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EB" w:rsidRPr="00EA6F94" w:rsidRDefault="001316EB" w:rsidP="001316EB">
      <w:pPr>
        <w:pStyle w:val="NoSpacing"/>
        <w:spacing w:before="60" w:after="60"/>
        <w:rPr>
          <w:rFonts w:ascii="Calibri" w:hAnsi="Calibri"/>
          <w:sz w:val="28"/>
          <w:szCs w:val="28"/>
        </w:rPr>
      </w:pPr>
      <w:r w:rsidRPr="00EA6F94">
        <w:rPr>
          <w:rFonts w:ascii="Calibri" w:hAnsi="Calibri"/>
          <w:sz w:val="28"/>
          <w:szCs w:val="28"/>
        </w:rPr>
        <w:t>Bosna i Hercegovina</w:t>
      </w:r>
    </w:p>
    <w:p w:rsidR="001316EB" w:rsidRPr="00EA6F94" w:rsidRDefault="001316EB" w:rsidP="001316EB">
      <w:pPr>
        <w:pStyle w:val="NoSpacing"/>
        <w:spacing w:before="60" w:after="60"/>
        <w:rPr>
          <w:rFonts w:ascii="Calibri" w:hAnsi="Calibri"/>
          <w:sz w:val="28"/>
          <w:szCs w:val="28"/>
        </w:rPr>
      </w:pPr>
      <w:r w:rsidRPr="00EA6F94">
        <w:rPr>
          <w:rFonts w:ascii="Calibri" w:hAnsi="Calibri"/>
          <w:sz w:val="28"/>
          <w:szCs w:val="28"/>
        </w:rPr>
        <w:t>Federacija Bosne i Hercegovine</w:t>
      </w:r>
    </w:p>
    <w:p w:rsidR="001316EB" w:rsidRPr="00EA6F94" w:rsidRDefault="001316EB" w:rsidP="001316EB">
      <w:pPr>
        <w:pStyle w:val="NoSpacing"/>
        <w:spacing w:before="60" w:after="60"/>
        <w:rPr>
          <w:rFonts w:ascii="Calibri" w:hAnsi="Calibri"/>
          <w:sz w:val="28"/>
          <w:szCs w:val="28"/>
        </w:rPr>
      </w:pPr>
      <w:r w:rsidRPr="00EA6F94">
        <w:rPr>
          <w:rFonts w:ascii="Calibri" w:hAnsi="Calibri"/>
          <w:sz w:val="28"/>
          <w:szCs w:val="28"/>
        </w:rPr>
        <w:t>Vlada Federacije BiH</w:t>
      </w:r>
    </w:p>
    <w:p w:rsidR="001316EB" w:rsidRPr="00EA6F94" w:rsidRDefault="001316EB" w:rsidP="001316EB">
      <w:pPr>
        <w:tabs>
          <w:tab w:val="left" w:pos="4015"/>
        </w:tabs>
        <w:spacing w:before="120" w:after="120"/>
      </w:pPr>
      <w:r w:rsidRPr="00EA6F94">
        <w:tab/>
      </w:r>
    </w:p>
    <w:p w:rsidR="001316EB" w:rsidRPr="00EA6F94" w:rsidRDefault="001316EB" w:rsidP="001316EB">
      <w:pPr>
        <w:spacing w:before="120" w:after="120"/>
      </w:pPr>
    </w:p>
    <w:p w:rsidR="001316EB" w:rsidRPr="00EA6F94" w:rsidRDefault="001316EB" w:rsidP="001316EB">
      <w:pPr>
        <w:spacing w:before="120" w:after="120"/>
      </w:pPr>
    </w:p>
    <w:p w:rsidR="001316EB" w:rsidRPr="00EA6F94" w:rsidRDefault="001316EB" w:rsidP="001316EB">
      <w:pPr>
        <w:spacing w:before="120" w:after="120"/>
      </w:pPr>
    </w:p>
    <w:p w:rsidR="001316EB" w:rsidRPr="00EA6F94" w:rsidRDefault="001316EB" w:rsidP="001316EB">
      <w:pPr>
        <w:spacing w:before="120" w:after="120"/>
      </w:pPr>
    </w:p>
    <w:p w:rsidR="001316EB" w:rsidRPr="00EA6F94" w:rsidRDefault="001316EB" w:rsidP="001316EB">
      <w:pPr>
        <w:spacing w:before="120" w:after="120"/>
      </w:pPr>
    </w:p>
    <w:p w:rsidR="001316EB" w:rsidRPr="00EA6F94" w:rsidRDefault="001316EB" w:rsidP="001316EB">
      <w:pPr>
        <w:spacing w:before="120" w:after="120"/>
      </w:pPr>
    </w:p>
    <w:p w:rsidR="001316EB" w:rsidRPr="00EA6F94" w:rsidRDefault="001316EB" w:rsidP="001316EB">
      <w:pPr>
        <w:spacing w:before="120" w:after="120"/>
      </w:pPr>
    </w:p>
    <w:p w:rsidR="001316EB" w:rsidRPr="00EA6F94" w:rsidRDefault="001316EB" w:rsidP="001316EB">
      <w:pPr>
        <w:spacing w:before="120" w:after="120"/>
      </w:pPr>
    </w:p>
    <w:p w:rsidR="001316EB" w:rsidRPr="00EA6F94" w:rsidRDefault="001316EB" w:rsidP="001316EB">
      <w:pPr>
        <w:spacing w:before="120" w:after="120"/>
      </w:pPr>
    </w:p>
    <w:tbl>
      <w:tblPr>
        <w:tblW w:w="0" w:type="auto"/>
        <w:jc w:val="center"/>
        <w:tblBorders>
          <w:top w:val="dotted" w:sz="2" w:space="0" w:color="auto"/>
          <w:left w:val="dotted" w:sz="2" w:space="0" w:color="auto"/>
          <w:bottom w:val="dotted" w:sz="2" w:space="0" w:color="auto"/>
          <w:right w:val="dotted" w:sz="2" w:space="0" w:color="auto"/>
        </w:tblBorders>
        <w:tblLook w:val="00A0" w:firstRow="1" w:lastRow="0" w:firstColumn="1" w:lastColumn="0" w:noHBand="0" w:noVBand="0"/>
      </w:tblPr>
      <w:tblGrid>
        <w:gridCol w:w="8948"/>
      </w:tblGrid>
      <w:tr w:rsidR="001316EB" w:rsidRPr="00EA6F94" w:rsidTr="00355C36">
        <w:trPr>
          <w:trHeight w:val="1647"/>
          <w:jc w:val="center"/>
        </w:trPr>
        <w:tc>
          <w:tcPr>
            <w:tcW w:w="8948" w:type="dxa"/>
            <w:tcBorders>
              <w:top w:val="dotted" w:sz="2" w:space="0" w:color="auto"/>
              <w:bottom w:val="dotted" w:sz="2" w:space="0" w:color="auto"/>
            </w:tcBorders>
            <w:vAlign w:val="center"/>
          </w:tcPr>
          <w:p w:rsidR="007F3C24" w:rsidRPr="00EA6F94" w:rsidRDefault="001316EB" w:rsidP="007F3C24">
            <w:pPr>
              <w:spacing w:after="0" w:line="240" w:lineRule="auto"/>
              <w:jc w:val="center"/>
              <w:rPr>
                <w:b/>
                <w:i/>
                <w:sz w:val="44"/>
                <w:szCs w:val="44"/>
              </w:rPr>
            </w:pPr>
            <w:r w:rsidRPr="00EA6F94">
              <w:rPr>
                <w:b/>
                <w:i/>
                <w:sz w:val="44"/>
                <w:szCs w:val="44"/>
              </w:rPr>
              <w:t xml:space="preserve">IZVJEŠTAJ O RADU </w:t>
            </w:r>
            <w:r w:rsidR="007F3C24" w:rsidRPr="00EA6F94">
              <w:rPr>
                <w:b/>
                <w:i/>
                <w:sz w:val="44"/>
                <w:szCs w:val="44"/>
              </w:rPr>
              <w:t>VLADE F</w:t>
            </w:r>
            <w:r w:rsidR="00627648">
              <w:rPr>
                <w:b/>
                <w:i/>
                <w:sz w:val="44"/>
                <w:szCs w:val="44"/>
              </w:rPr>
              <w:t xml:space="preserve">EDERACIJE </w:t>
            </w:r>
            <w:r w:rsidR="007F3C24" w:rsidRPr="00EA6F94">
              <w:rPr>
                <w:b/>
                <w:i/>
                <w:sz w:val="44"/>
                <w:szCs w:val="44"/>
              </w:rPr>
              <w:t xml:space="preserve">BIH </w:t>
            </w:r>
          </w:p>
          <w:p w:rsidR="001316EB" w:rsidRPr="00EA6F94" w:rsidRDefault="001316EB" w:rsidP="00676B57">
            <w:pPr>
              <w:spacing w:after="0" w:line="240" w:lineRule="auto"/>
              <w:jc w:val="center"/>
              <w:rPr>
                <w:b/>
                <w:i/>
                <w:sz w:val="44"/>
                <w:szCs w:val="44"/>
              </w:rPr>
            </w:pPr>
            <w:r w:rsidRPr="00EA6F94">
              <w:rPr>
                <w:b/>
                <w:i/>
                <w:sz w:val="44"/>
                <w:szCs w:val="44"/>
              </w:rPr>
              <w:t xml:space="preserve">ZA </w:t>
            </w:r>
            <w:r w:rsidR="00DB4858" w:rsidRPr="00EA6F94">
              <w:rPr>
                <w:b/>
                <w:i/>
                <w:sz w:val="44"/>
                <w:szCs w:val="44"/>
              </w:rPr>
              <w:t>201</w:t>
            </w:r>
            <w:r w:rsidR="00676B57">
              <w:rPr>
                <w:b/>
                <w:i/>
                <w:sz w:val="44"/>
                <w:szCs w:val="44"/>
              </w:rPr>
              <w:t>7</w:t>
            </w:r>
            <w:r w:rsidR="00DB4858" w:rsidRPr="00EA6F94">
              <w:rPr>
                <w:b/>
                <w:i/>
                <w:sz w:val="44"/>
                <w:szCs w:val="44"/>
              </w:rPr>
              <w:t>. GODINU</w:t>
            </w:r>
          </w:p>
        </w:tc>
      </w:tr>
    </w:tbl>
    <w:p w:rsidR="001316EB" w:rsidRPr="00EA6F94" w:rsidRDefault="001316EB" w:rsidP="001316EB">
      <w:pPr>
        <w:spacing w:before="120" w:after="120"/>
        <w:jc w:val="center"/>
        <w:rPr>
          <w:b/>
        </w:rPr>
      </w:pPr>
    </w:p>
    <w:p w:rsidR="001316EB" w:rsidRPr="00EA6F94" w:rsidRDefault="001316EB" w:rsidP="001316EB">
      <w:pPr>
        <w:spacing w:before="120" w:after="120"/>
        <w:jc w:val="center"/>
        <w:rPr>
          <w:b/>
        </w:rPr>
      </w:pPr>
    </w:p>
    <w:p w:rsidR="001316EB" w:rsidRPr="00EA6F94" w:rsidRDefault="001316EB" w:rsidP="001316EB">
      <w:pPr>
        <w:spacing w:before="120" w:after="120"/>
        <w:jc w:val="center"/>
        <w:rPr>
          <w:b/>
        </w:rPr>
      </w:pPr>
    </w:p>
    <w:p w:rsidR="001316EB" w:rsidRPr="00EA6F94" w:rsidRDefault="001316EB" w:rsidP="001316EB">
      <w:pPr>
        <w:spacing w:before="120" w:after="120"/>
        <w:jc w:val="center"/>
        <w:rPr>
          <w:b/>
        </w:rPr>
      </w:pPr>
    </w:p>
    <w:p w:rsidR="001316EB" w:rsidRPr="00EA6F94" w:rsidRDefault="001316EB" w:rsidP="001316EB">
      <w:pPr>
        <w:spacing w:before="120" w:after="120"/>
        <w:jc w:val="center"/>
        <w:rPr>
          <w:b/>
        </w:rPr>
      </w:pPr>
    </w:p>
    <w:p w:rsidR="001316EB" w:rsidRPr="00EA6F94" w:rsidRDefault="001316EB" w:rsidP="001316EB">
      <w:pPr>
        <w:spacing w:before="120" w:after="120"/>
        <w:jc w:val="center"/>
        <w:rPr>
          <w:b/>
        </w:rPr>
      </w:pPr>
    </w:p>
    <w:p w:rsidR="001316EB" w:rsidRPr="00EA6F94" w:rsidRDefault="001316EB" w:rsidP="001316EB">
      <w:pPr>
        <w:spacing w:before="120" w:after="120"/>
        <w:rPr>
          <w:lang w:eastAsia="hr-HR"/>
        </w:rPr>
      </w:pPr>
    </w:p>
    <w:p w:rsidR="001316EB" w:rsidRPr="00EA6F94" w:rsidRDefault="001316EB" w:rsidP="001316EB">
      <w:pPr>
        <w:spacing w:before="120" w:after="120"/>
        <w:rPr>
          <w:lang w:eastAsia="hr-HR"/>
        </w:rPr>
      </w:pPr>
    </w:p>
    <w:p w:rsidR="001316EB" w:rsidRPr="00EA6F94" w:rsidRDefault="001316EB" w:rsidP="001316EB">
      <w:pPr>
        <w:spacing w:before="120" w:after="120"/>
        <w:rPr>
          <w:lang w:eastAsia="hr-HR"/>
        </w:rPr>
      </w:pPr>
    </w:p>
    <w:p w:rsidR="001316EB" w:rsidRPr="00EA6F94" w:rsidRDefault="001316EB" w:rsidP="001316EB">
      <w:pPr>
        <w:spacing w:before="120" w:after="120"/>
        <w:rPr>
          <w:lang w:eastAsia="hr-HR"/>
        </w:rPr>
      </w:pPr>
    </w:p>
    <w:p w:rsidR="001316EB" w:rsidRPr="00EA6F94" w:rsidRDefault="001316EB" w:rsidP="001316EB">
      <w:pPr>
        <w:spacing w:before="120" w:after="120"/>
        <w:rPr>
          <w:lang w:eastAsia="hr-HR"/>
        </w:rPr>
      </w:pPr>
    </w:p>
    <w:p w:rsidR="001316EB" w:rsidRPr="00EA6F94" w:rsidRDefault="001316EB" w:rsidP="001316EB">
      <w:pPr>
        <w:spacing w:before="120" w:after="120"/>
        <w:rPr>
          <w:lang w:eastAsia="hr-HR"/>
        </w:rPr>
      </w:pPr>
    </w:p>
    <w:p w:rsidR="001316EB" w:rsidRPr="00EA6F94" w:rsidRDefault="001316EB" w:rsidP="001316EB">
      <w:pPr>
        <w:spacing w:before="120" w:after="120"/>
        <w:rPr>
          <w:b/>
        </w:rPr>
      </w:pPr>
      <w:r w:rsidRPr="00EA6F94">
        <w:rPr>
          <w:lang w:eastAsia="hr-HR"/>
        </w:rPr>
        <w:t xml:space="preserve">Sarajevo, </w:t>
      </w:r>
      <w:r w:rsidR="0090647B">
        <w:rPr>
          <w:lang w:eastAsia="hr-HR"/>
        </w:rPr>
        <w:t xml:space="preserve">januar </w:t>
      </w:r>
      <w:r w:rsidR="00D3317F" w:rsidRPr="00EA6F94">
        <w:rPr>
          <w:lang w:eastAsia="hr-HR"/>
        </w:rPr>
        <w:t xml:space="preserve"> </w:t>
      </w:r>
      <w:r w:rsidRPr="00EA6F94">
        <w:rPr>
          <w:lang w:eastAsia="hr-HR"/>
        </w:rPr>
        <w:t>201</w:t>
      </w:r>
      <w:r w:rsidR="00676B57">
        <w:rPr>
          <w:lang w:eastAsia="hr-HR"/>
        </w:rPr>
        <w:t>8</w:t>
      </w:r>
      <w:r w:rsidRPr="00EA6F94">
        <w:rPr>
          <w:lang w:eastAsia="hr-HR"/>
        </w:rPr>
        <w:t xml:space="preserve">. godine </w:t>
      </w:r>
      <w:r w:rsidRPr="00EA6F94">
        <w:rPr>
          <w:bCs/>
          <w:lang w:eastAsia="hr-HR"/>
        </w:rPr>
        <w:tab/>
      </w:r>
    </w:p>
    <w:p w:rsidR="001316EB" w:rsidRPr="00EA6F94" w:rsidRDefault="001316EB" w:rsidP="001316EB">
      <w:pPr>
        <w:spacing w:before="120" w:after="120"/>
        <w:jc w:val="center"/>
        <w:rPr>
          <w:b/>
        </w:rPr>
      </w:pPr>
      <w:r w:rsidRPr="00EA6F94">
        <w:rPr>
          <w:lang w:eastAsia="hr-HR"/>
        </w:rPr>
        <w:t xml:space="preserve">                                                                                           </w:t>
      </w:r>
      <w:r w:rsidR="00DF4A57">
        <w:rPr>
          <w:lang w:eastAsia="hr-HR"/>
        </w:rPr>
        <w:t xml:space="preserve">       </w:t>
      </w:r>
      <w:r w:rsidRPr="00EA6F94">
        <w:rPr>
          <w:lang w:eastAsia="hr-HR"/>
        </w:rPr>
        <w:t xml:space="preserve"> Obrađivač:</w:t>
      </w:r>
    </w:p>
    <w:p w:rsidR="001316EB" w:rsidRPr="00EA6F94" w:rsidRDefault="001316EB" w:rsidP="001316EB">
      <w:pPr>
        <w:tabs>
          <w:tab w:val="left" w:pos="0"/>
        </w:tabs>
        <w:spacing w:before="60" w:after="60"/>
        <w:suppressOverlap/>
        <w:jc w:val="center"/>
        <w:rPr>
          <w:lang w:eastAsia="hr-HR"/>
        </w:rPr>
        <w:sectPr w:rsidR="001316EB" w:rsidRPr="00EA6F94" w:rsidSect="00225B88">
          <w:pgSz w:w="11906" w:h="16838"/>
          <w:pgMar w:top="1134" w:right="1134" w:bottom="1134" w:left="1418" w:header="709" w:footer="709" w:gutter="0"/>
          <w:cols w:space="708"/>
          <w:docGrid w:linePitch="360"/>
        </w:sectPr>
      </w:pPr>
      <w:r w:rsidRPr="00EA6F94">
        <w:rPr>
          <w:bCs/>
          <w:lang w:eastAsia="hr-HR"/>
        </w:rPr>
        <w:t xml:space="preserve">                                                                                                     </w:t>
      </w:r>
      <w:r w:rsidRPr="00EA6F94">
        <w:rPr>
          <w:lang w:eastAsia="hr-HR"/>
        </w:rPr>
        <w:t>Federalni zavod za programiranje razvoja</w:t>
      </w:r>
    </w:p>
    <w:p w:rsidR="00B34AE2" w:rsidRPr="00EA6F94" w:rsidRDefault="00B34AE2" w:rsidP="00DA5720">
      <w:pPr>
        <w:rPr>
          <w:rFonts w:ascii="Arial" w:hAnsi="Arial" w:cs="Arial"/>
          <w:b/>
          <w:sz w:val="24"/>
          <w:szCs w:val="24"/>
        </w:rPr>
      </w:pPr>
      <w:r w:rsidRPr="00EA6F94">
        <w:rPr>
          <w:rFonts w:ascii="Arial" w:hAnsi="Arial" w:cs="Arial"/>
          <w:b/>
          <w:sz w:val="24"/>
          <w:szCs w:val="24"/>
        </w:rPr>
        <w:lastRenderedPageBreak/>
        <w:t>SADRŽAJ</w:t>
      </w:r>
    </w:p>
    <w:p w:rsidR="00B34AE2" w:rsidRPr="00EA6F94" w:rsidRDefault="00B34AE2"/>
    <w:p w:rsidR="0025634B" w:rsidRPr="00EA4124" w:rsidRDefault="0025634B" w:rsidP="00EA4124">
      <w:pPr>
        <w:pStyle w:val="TOC1"/>
        <w:rPr>
          <w:rFonts w:eastAsiaTheme="minorEastAsia"/>
          <w:sz w:val="22"/>
          <w:szCs w:val="22"/>
          <w:lang w:val="bs-Latn-BA" w:eastAsia="bs-Latn-BA"/>
        </w:rPr>
      </w:pPr>
      <w:r w:rsidRPr="00EA4124">
        <w:rPr>
          <w:b/>
        </w:rPr>
        <w:fldChar w:fldCharType="begin"/>
      </w:r>
      <w:r w:rsidRPr="00EA4124">
        <w:rPr>
          <w:b/>
        </w:rPr>
        <w:instrText xml:space="preserve"> TOC \o "1-1" \h \z \u </w:instrText>
      </w:r>
      <w:r w:rsidRPr="00EA4124">
        <w:rPr>
          <w:b/>
        </w:rPr>
        <w:fldChar w:fldCharType="separate"/>
      </w:r>
      <w:hyperlink w:anchor="_Toc505000356" w:history="1">
        <w:r w:rsidRPr="00EA4124">
          <w:rPr>
            <w:rStyle w:val="Hyperlink"/>
            <w:color w:val="auto"/>
          </w:rPr>
          <w:t>UVOD</w:t>
        </w:r>
        <w:r w:rsidRPr="00EA4124">
          <w:rPr>
            <w:webHidden/>
          </w:rPr>
          <w:tab/>
        </w:r>
        <w:r w:rsidRPr="00EA4124">
          <w:rPr>
            <w:webHidden/>
          </w:rPr>
          <w:fldChar w:fldCharType="begin"/>
        </w:r>
        <w:r w:rsidRPr="00EA4124">
          <w:rPr>
            <w:webHidden/>
          </w:rPr>
          <w:instrText xml:space="preserve"> PAGEREF _Toc505000356 \h </w:instrText>
        </w:r>
        <w:r w:rsidRPr="00EA4124">
          <w:rPr>
            <w:webHidden/>
          </w:rPr>
        </w:r>
        <w:r w:rsidRPr="00EA4124">
          <w:rPr>
            <w:webHidden/>
          </w:rPr>
          <w:fldChar w:fldCharType="separate"/>
        </w:r>
        <w:r w:rsidR="00AB73F6">
          <w:rPr>
            <w:webHidden/>
          </w:rPr>
          <w:t>3</w:t>
        </w:r>
        <w:r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57" w:history="1">
        <w:r w:rsidR="0025634B" w:rsidRPr="00EA4124">
          <w:rPr>
            <w:rStyle w:val="Hyperlink"/>
            <w:color w:val="auto"/>
          </w:rPr>
          <w:t>FEDERALNO MINISTARSTVO UNUTRAŠNJIH POSLOVA</w:t>
        </w:r>
        <w:r w:rsidR="0025634B" w:rsidRPr="00EA4124">
          <w:rPr>
            <w:webHidden/>
          </w:rPr>
          <w:tab/>
        </w:r>
        <w:r w:rsidR="0025634B" w:rsidRPr="00EA4124">
          <w:rPr>
            <w:webHidden/>
          </w:rPr>
          <w:fldChar w:fldCharType="begin"/>
        </w:r>
        <w:r w:rsidR="0025634B" w:rsidRPr="00EA4124">
          <w:rPr>
            <w:webHidden/>
          </w:rPr>
          <w:instrText xml:space="preserve"> PAGEREF _Toc505000357 \h </w:instrText>
        </w:r>
        <w:r w:rsidR="0025634B" w:rsidRPr="00EA4124">
          <w:rPr>
            <w:webHidden/>
          </w:rPr>
        </w:r>
        <w:r w:rsidR="0025634B" w:rsidRPr="00EA4124">
          <w:rPr>
            <w:webHidden/>
          </w:rPr>
          <w:fldChar w:fldCharType="separate"/>
        </w:r>
        <w:r w:rsidR="00AB73F6">
          <w:rPr>
            <w:webHidden/>
          </w:rPr>
          <w:t>5</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58" w:history="1">
        <w:r w:rsidR="0025634B" w:rsidRPr="00EA4124">
          <w:rPr>
            <w:rStyle w:val="Hyperlink"/>
            <w:color w:val="auto"/>
          </w:rPr>
          <w:t>FEDERALNO MINISTARSTVO PRAVDE</w:t>
        </w:r>
        <w:r w:rsidR="0025634B" w:rsidRPr="00EA4124">
          <w:rPr>
            <w:webHidden/>
          </w:rPr>
          <w:tab/>
        </w:r>
        <w:r w:rsidR="0025634B" w:rsidRPr="00EA4124">
          <w:rPr>
            <w:webHidden/>
          </w:rPr>
          <w:fldChar w:fldCharType="begin"/>
        </w:r>
        <w:r w:rsidR="0025634B" w:rsidRPr="00EA4124">
          <w:rPr>
            <w:webHidden/>
          </w:rPr>
          <w:instrText xml:space="preserve"> PAGEREF _Toc505000358 \h </w:instrText>
        </w:r>
        <w:r w:rsidR="0025634B" w:rsidRPr="00EA4124">
          <w:rPr>
            <w:webHidden/>
          </w:rPr>
        </w:r>
        <w:r w:rsidR="0025634B" w:rsidRPr="00EA4124">
          <w:rPr>
            <w:webHidden/>
          </w:rPr>
          <w:fldChar w:fldCharType="separate"/>
        </w:r>
        <w:r w:rsidR="00AB73F6">
          <w:rPr>
            <w:webHidden/>
          </w:rPr>
          <w:t>21</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59" w:history="1">
        <w:r w:rsidR="0025634B" w:rsidRPr="00EA4124">
          <w:rPr>
            <w:rStyle w:val="Hyperlink"/>
            <w:color w:val="auto"/>
          </w:rPr>
          <w:t xml:space="preserve">FEDERALNO MINISTARSTVO FINANSIJA - </w:t>
        </w:r>
        <w:r w:rsidR="002A4AFD">
          <w:rPr>
            <w:rStyle w:val="Hyperlink"/>
            <w:color w:val="auto"/>
          </w:rPr>
          <w:t>FINANC</w:t>
        </w:r>
        <w:r w:rsidR="0025634B" w:rsidRPr="00EA4124">
          <w:rPr>
            <w:rStyle w:val="Hyperlink"/>
            <w:color w:val="auto"/>
          </w:rPr>
          <w:t>IJA</w:t>
        </w:r>
        <w:r w:rsidR="0025634B" w:rsidRPr="00EA4124">
          <w:rPr>
            <w:webHidden/>
          </w:rPr>
          <w:tab/>
        </w:r>
        <w:r w:rsidR="0025634B" w:rsidRPr="00EA4124">
          <w:rPr>
            <w:webHidden/>
          </w:rPr>
          <w:fldChar w:fldCharType="begin"/>
        </w:r>
        <w:r w:rsidR="0025634B" w:rsidRPr="00EA4124">
          <w:rPr>
            <w:webHidden/>
          </w:rPr>
          <w:instrText xml:space="preserve"> PAGEREF _Toc505000359 \h </w:instrText>
        </w:r>
        <w:r w:rsidR="0025634B" w:rsidRPr="00EA4124">
          <w:rPr>
            <w:webHidden/>
          </w:rPr>
        </w:r>
        <w:r w:rsidR="0025634B" w:rsidRPr="00EA4124">
          <w:rPr>
            <w:webHidden/>
          </w:rPr>
          <w:fldChar w:fldCharType="separate"/>
        </w:r>
        <w:r w:rsidR="00AB73F6">
          <w:rPr>
            <w:webHidden/>
          </w:rPr>
          <w:t>33</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60" w:history="1">
        <w:r w:rsidR="0025634B" w:rsidRPr="00EA4124">
          <w:rPr>
            <w:rStyle w:val="Hyperlink"/>
            <w:color w:val="auto"/>
          </w:rPr>
          <w:t>FEDERALNO MINISTARSTVO ENERGIJE, RUDARSTVA I INDUSTRIJE</w:t>
        </w:r>
        <w:r w:rsidR="0025634B" w:rsidRPr="00EA4124">
          <w:rPr>
            <w:webHidden/>
          </w:rPr>
          <w:tab/>
        </w:r>
        <w:r w:rsidR="0025634B" w:rsidRPr="00EA4124">
          <w:rPr>
            <w:webHidden/>
          </w:rPr>
          <w:fldChar w:fldCharType="begin"/>
        </w:r>
        <w:r w:rsidR="0025634B" w:rsidRPr="00EA4124">
          <w:rPr>
            <w:webHidden/>
          </w:rPr>
          <w:instrText xml:space="preserve"> PAGEREF _Toc505000360 \h </w:instrText>
        </w:r>
        <w:r w:rsidR="0025634B" w:rsidRPr="00EA4124">
          <w:rPr>
            <w:webHidden/>
          </w:rPr>
        </w:r>
        <w:r w:rsidR="0025634B" w:rsidRPr="00EA4124">
          <w:rPr>
            <w:webHidden/>
          </w:rPr>
          <w:fldChar w:fldCharType="separate"/>
        </w:r>
        <w:r w:rsidR="00AB73F6">
          <w:rPr>
            <w:webHidden/>
          </w:rPr>
          <w:t>68</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61" w:history="1">
        <w:r w:rsidR="0025634B" w:rsidRPr="00EA4124">
          <w:rPr>
            <w:rStyle w:val="Hyperlink"/>
            <w:color w:val="auto"/>
          </w:rPr>
          <w:t>FEDERALNO MINISTARSTVO PROMETA I KOMUNIKACIJA</w:t>
        </w:r>
        <w:r w:rsidR="0025634B" w:rsidRPr="00EA4124">
          <w:rPr>
            <w:webHidden/>
          </w:rPr>
          <w:tab/>
        </w:r>
        <w:r w:rsidR="0025634B" w:rsidRPr="00EA4124">
          <w:rPr>
            <w:webHidden/>
          </w:rPr>
          <w:fldChar w:fldCharType="begin"/>
        </w:r>
        <w:r w:rsidR="0025634B" w:rsidRPr="00EA4124">
          <w:rPr>
            <w:webHidden/>
          </w:rPr>
          <w:instrText xml:space="preserve"> PAGEREF _Toc505000361 \h </w:instrText>
        </w:r>
        <w:r w:rsidR="0025634B" w:rsidRPr="00EA4124">
          <w:rPr>
            <w:webHidden/>
          </w:rPr>
        </w:r>
        <w:r w:rsidR="0025634B" w:rsidRPr="00EA4124">
          <w:rPr>
            <w:webHidden/>
          </w:rPr>
          <w:fldChar w:fldCharType="separate"/>
        </w:r>
        <w:r w:rsidR="00AB73F6">
          <w:rPr>
            <w:webHidden/>
          </w:rPr>
          <w:t>100</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62" w:history="1">
        <w:r w:rsidR="0025634B" w:rsidRPr="00EA4124">
          <w:rPr>
            <w:rStyle w:val="Hyperlink"/>
            <w:color w:val="auto"/>
          </w:rPr>
          <w:t>FEDERALNO MINISTARSTVO RADA I SOCIJALNE POLITIKE</w:t>
        </w:r>
        <w:r w:rsidR="0025634B" w:rsidRPr="00EA4124">
          <w:rPr>
            <w:webHidden/>
          </w:rPr>
          <w:tab/>
        </w:r>
        <w:r w:rsidR="0025634B" w:rsidRPr="00EA4124">
          <w:rPr>
            <w:webHidden/>
          </w:rPr>
          <w:fldChar w:fldCharType="begin"/>
        </w:r>
        <w:r w:rsidR="0025634B" w:rsidRPr="00EA4124">
          <w:rPr>
            <w:webHidden/>
          </w:rPr>
          <w:instrText xml:space="preserve"> PAGEREF _Toc505000362 \h </w:instrText>
        </w:r>
        <w:r w:rsidR="0025634B" w:rsidRPr="00EA4124">
          <w:rPr>
            <w:webHidden/>
          </w:rPr>
        </w:r>
        <w:r w:rsidR="0025634B" w:rsidRPr="00EA4124">
          <w:rPr>
            <w:webHidden/>
          </w:rPr>
          <w:fldChar w:fldCharType="separate"/>
        </w:r>
        <w:r w:rsidR="00AB73F6">
          <w:rPr>
            <w:webHidden/>
          </w:rPr>
          <w:t>120</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63" w:history="1">
        <w:r w:rsidR="0025634B" w:rsidRPr="00EA4124">
          <w:rPr>
            <w:rStyle w:val="Hyperlink"/>
            <w:color w:val="auto"/>
          </w:rPr>
          <w:t>FEDERALNO MINISTARSTVO RASELJENIH OSOBA I IZBJEGLICA</w:t>
        </w:r>
        <w:r w:rsidR="0025634B" w:rsidRPr="00EA4124">
          <w:rPr>
            <w:webHidden/>
          </w:rPr>
          <w:tab/>
        </w:r>
        <w:r w:rsidR="0025634B" w:rsidRPr="00EA4124">
          <w:rPr>
            <w:webHidden/>
          </w:rPr>
          <w:fldChar w:fldCharType="begin"/>
        </w:r>
        <w:r w:rsidR="0025634B" w:rsidRPr="00EA4124">
          <w:rPr>
            <w:webHidden/>
          </w:rPr>
          <w:instrText xml:space="preserve"> PAGEREF _Toc505000363 \h </w:instrText>
        </w:r>
        <w:r w:rsidR="0025634B" w:rsidRPr="00EA4124">
          <w:rPr>
            <w:webHidden/>
          </w:rPr>
        </w:r>
        <w:r w:rsidR="0025634B" w:rsidRPr="00EA4124">
          <w:rPr>
            <w:webHidden/>
          </w:rPr>
          <w:fldChar w:fldCharType="separate"/>
        </w:r>
        <w:r w:rsidR="00AB73F6">
          <w:rPr>
            <w:webHidden/>
          </w:rPr>
          <w:t>156</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64" w:history="1">
        <w:r w:rsidR="0025634B" w:rsidRPr="00EA4124">
          <w:rPr>
            <w:rStyle w:val="Hyperlink"/>
            <w:color w:val="auto"/>
          </w:rPr>
          <w:t>FEDERALNO MINISTARSTVO ZA PITANJA BORACA</w:t>
        </w:r>
      </w:hyperlink>
    </w:p>
    <w:p w:rsidR="0025634B" w:rsidRPr="00EA4124" w:rsidRDefault="001053EB" w:rsidP="00EA4124">
      <w:pPr>
        <w:pStyle w:val="TOC1"/>
        <w:spacing w:before="0"/>
        <w:rPr>
          <w:rFonts w:eastAsiaTheme="minorEastAsia"/>
          <w:sz w:val="22"/>
          <w:szCs w:val="22"/>
          <w:lang w:val="bs-Latn-BA" w:eastAsia="bs-Latn-BA"/>
        </w:rPr>
      </w:pPr>
      <w:hyperlink w:anchor="_Toc505000365" w:history="1">
        <w:r w:rsidR="0025634B" w:rsidRPr="00EA4124">
          <w:rPr>
            <w:rStyle w:val="Hyperlink"/>
            <w:color w:val="auto"/>
          </w:rPr>
          <w:t>I INVALIDA ODBRAMBENO – OSLOBODILAČKOG RATA</w:t>
        </w:r>
        <w:r w:rsidR="0025634B" w:rsidRPr="00EA4124">
          <w:rPr>
            <w:webHidden/>
          </w:rPr>
          <w:tab/>
        </w:r>
        <w:r w:rsidR="0025634B" w:rsidRPr="00EA4124">
          <w:rPr>
            <w:webHidden/>
          </w:rPr>
          <w:fldChar w:fldCharType="begin"/>
        </w:r>
        <w:r w:rsidR="0025634B" w:rsidRPr="00EA4124">
          <w:rPr>
            <w:webHidden/>
          </w:rPr>
          <w:instrText xml:space="preserve"> PAGEREF _Toc505000365 \h </w:instrText>
        </w:r>
        <w:r w:rsidR="0025634B" w:rsidRPr="00EA4124">
          <w:rPr>
            <w:webHidden/>
          </w:rPr>
        </w:r>
        <w:r w:rsidR="0025634B" w:rsidRPr="00EA4124">
          <w:rPr>
            <w:webHidden/>
          </w:rPr>
          <w:fldChar w:fldCharType="separate"/>
        </w:r>
        <w:r w:rsidR="00AB73F6">
          <w:rPr>
            <w:webHidden/>
          </w:rPr>
          <w:t>175</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66" w:history="1">
        <w:r w:rsidR="0025634B" w:rsidRPr="00EA4124">
          <w:rPr>
            <w:rStyle w:val="Hyperlink"/>
            <w:color w:val="auto"/>
          </w:rPr>
          <w:t>FEDERALNO MINISTARSTVO ZDRAVSTVA</w:t>
        </w:r>
        <w:r w:rsidR="0025634B" w:rsidRPr="00EA4124">
          <w:rPr>
            <w:webHidden/>
          </w:rPr>
          <w:tab/>
        </w:r>
        <w:r w:rsidR="0025634B" w:rsidRPr="00EA4124">
          <w:rPr>
            <w:webHidden/>
          </w:rPr>
          <w:fldChar w:fldCharType="begin"/>
        </w:r>
        <w:r w:rsidR="0025634B" w:rsidRPr="00EA4124">
          <w:rPr>
            <w:webHidden/>
          </w:rPr>
          <w:instrText xml:space="preserve"> PAGEREF _Toc505000366 \h </w:instrText>
        </w:r>
        <w:r w:rsidR="0025634B" w:rsidRPr="00EA4124">
          <w:rPr>
            <w:webHidden/>
          </w:rPr>
        </w:r>
        <w:r w:rsidR="0025634B" w:rsidRPr="00EA4124">
          <w:rPr>
            <w:webHidden/>
          </w:rPr>
          <w:fldChar w:fldCharType="separate"/>
        </w:r>
        <w:r w:rsidR="00AB73F6">
          <w:rPr>
            <w:webHidden/>
          </w:rPr>
          <w:t>203</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67" w:history="1">
        <w:r w:rsidR="0025634B" w:rsidRPr="00EA4124">
          <w:rPr>
            <w:rStyle w:val="Hyperlink"/>
            <w:color w:val="auto"/>
          </w:rPr>
          <w:t>FEDERALNO MINISTARSTVO OBRAZOVANJA I NAUKE</w:t>
        </w:r>
        <w:r w:rsidR="0025634B" w:rsidRPr="00EA4124">
          <w:rPr>
            <w:webHidden/>
          </w:rPr>
          <w:tab/>
        </w:r>
        <w:r w:rsidR="0025634B" w:rsidRPr="00EA4124">
          <w:rPr>
            <w:webHidden/>
          </w:rPr>
          <w:fldChar w:fldCharType="begin"/>
        </w:r>
        <w:r w:rsidR="0025634B" w:rsidRPr="00EA4124">
          <w:rPr>
            <w:webHidden/>
          </w:rPr>
          <w:instrText xml:space="preserve"> PAGEREF _Toc505000367 \h </w:instrText>
        </w:r>
        <w:r w:rsidR="0025634B" w:rsidRPr="00EA4124">
          <w:rPr>
            <w:webHidden/>
          </w:rPr>
        </w:r>
        <w:r w:rsidR="0025634B" w:rsidRPr="00EA4124">
          <w:rPr>
            <w:webHidden/>
          </w:rPr>
          <w:fldChar w:fldCharType="separate"/>
        </w:r>
        <w:r w:rsidR="00AB73F6">
          <w:rPr>
            <w:webHidden/>
          </w:rPr>
          <w:t>249</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68" w:history="1">
        <w:r w:rsidR="0025634B" w:rsidRPr="00EA4124">
          <w:rPr>
            <w:rStyle w:val="Hyperlink"/>
            <w:color w:val="auto"/>
          </w:rPr>
          <w:t>FEDERALNO MINISTARSTVO KULTURE I SPORTA</w:t>
        </w:r>
        <w:r w:rsidR="0025634B" w:rsidRPr="00EA4124">
          <w:rPr>
            <w:webHidden/>
          </w:rPr>
          <w:tab/>
        </w:r>
        <w:r w:rsidR="0025634B" w:rsidRPr="00EA4124">
          <w:rPr>
            <w:webHidden/>
          </w:rPr>
          <w:fldChar w:fldCharType="begin"/>
        </w:r>
        <w:r w:rsidR="0025634B" w:rsidRPr="00EA4124">
          <w:rPr>
            <w:webHidden/>
          </w:rPr>
          <w:instrText xml:space="preserve"> PAGEREF _Toc505000368 \h </w:instrText>
        </w:r>
        <w:r w:rsidR="0025634B" w:rsidRPr="00EA4124">
          <w:rPr>
            <w:webHidden/>
          </w:rPr>
        </w:r>
        <w:r w:rsidR="0025634B" w:rsidRPr="00EA4124">
          <w:rPr>
            <w:webHidden/>
          </w:rPr>
          <w:fldChar w:fldCharType="separate"/>
        </w:r>
        <w:r w:rsidR="00AB73F6">
          <w:rPr>
            <w:webHidden/>
          </w:rPr>
          <w:t>263</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69" w:history="1">
        <w:r w:rsidR="0025634B" w:rsidRPr="00EA4124">
          <w:rPr>
            <w:rStyle w:val="Hyperlink"/>
            <w:color w:val="auto"/>
          </w:rPr>
          <w:t>FEDERALNO MINISTARSTVO TRGOVINE</w:t>
        </w:r>
        <w:r w:rsidR="0025634B" w:rsidRPr="00EA4124">
          <w:rPr>
            <w:webHidden/>
          </w:rPr>
          <w:tab/>
        </w:r>
        <w:r w:rsidR="0025634B" w:rsidRPr="00EA4124">
          <w:rPr>
            <w:webHidden/>
          </w:rPr>
          <w:fldChar w:fldCharType="begin"/>
        </w:r>
        <w:r w:rsidR="0025634B" w:rsidRPr="00EA4124">
          <w:rPr>
            <w:webHidden/>
          </w:rPr>
          <w:instrText xml:space="preserve"> PAGEREF _Toc505000369 \h </w:instrText>
        </w:r>
        <w:r w:rsidR="0025634B" w:rsidRPr="00EA4124">
          <w:rPr>
            <w:webHidden/>
          </w:rPr>
        </w:r>
        <w:r w:rsidR="0025634B" w:rsidRPr="00EA4124">
          <w:rPr>
            <w:webHidden/>
          </w:rPr>
          <w:fldChar w:fldCharType="separate"/>
        </w:r>
        <w:r w:rsidR="00AB73F6">
          <w:rPr>
            <w:webHidden/>
          </w:rPr>
          <w:t>277</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70" w:history="1">
        <w:r w:rsidR="0025634B" w:rsidRPr="00EA4124">
          <w:rPr>
            <w:rStyle w:val="Hyperlink"/>
            <w:color w:val="auto"/>
          </w:rPr>
          <w:t>FEDERALNO MINISTARSTVO PROSTORNOG UREĐENJA</w:t>
        </w:r>
        <w:r w:rsidR="0025634B" w:rsidRPr="00EA4124">
          <w:rPr>
            <w:webHidden/>
          </w:rPr>
          <w:tab/>
        </w:r>
        <w:r w:rsidR="0025634B" w:rsidRPr="00EA4124">
          <w:rPr>
            <w:webHidden/>
          </w:rPr>
          <w:fldChar w:fldCharType="begin"/>
        </w:r>
        <w:r w:rsidR="0025634B" w:rsidRPr="00EA4124">
          <w:rPr>
            <w:webHidden/>
          </w:rPr>
          <w:instrText xml:space="preserve"> PAGEREF _Toc505000370 \h </w:instrText>
        </w:r>
        <w:r w:rsidR="0025634B" w:rsidRPr="00EA4124">
          <w:rPr>
            <w:webHidden/>
          </w:rPr>
        </w:r>
        <w:r w:rsidR="0025634B" w:rsidRPr="00EA4124">
          <w:rPr>
            <w:webHidden/>
          </w:rPr>
          <w:fldChar w:fldCharType="separate"/>
        </w:r>
        <w:r w:rsidR="00AB73F6">
          <w:rPr>
            <w:webHidden/>
          </w:rPr>
          <w:t>288</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71" w:history="1">
        <w:r w:rsidR="0025634B" w:rsidRPr="00EA4124">
          <w:rPr>
            <w:rStyle w:val="Hyperlink"/>
            <w:color w:val="auto"/>
          </w:rPr>
          <w:t>FEDERALNO MINISTARSTVO                                                                                                     POLJOPRIVREDE, VODOPRIVREDE I ŠUMARSTVA</w:t>
        </w:r>
        <w:r w:rsidR="0025634B" w:rsidRPr="00EA4124">
          <w:rPr>
            <w:webHidden/>
          </w:rPr>
          <w:tab/>
        </w:r>
        <w:r w:rsidR="0025634B" w:rsidRPr="00EA4124">
          <w:rPr>
            <w:webHidden/>
          </w:rPr>
          <w:fldChar w:fldCharType="begin"/>
        </w:r>
        <w:r w:rsidR="0025634B" w:rsidRPr="00EA4124">
          <w:rPr>
            <w:webHidden/>
          </w:rPr>
          <w:instrText xml:space="preserve"> PAGEREF _Toc505000371 \h </w:instrText>
        </w:r>
        <w:r w:rsidR="0025634B" w:rsidRPr="00EA4124">
          <w:rPr>
            <w:webHidden/>
          </w:rPr>
        </w:r>
        <w:r w:rsidR="0025634B" w:rsidRPr="00EA4124">
          <w:rPr>
            <w:webHidden/>
          </w:rPr>
          <w:fldChar w:fldCharType="separate"/>
        </w:r>
        <w:r w:rsidR="00AB73F6">
          <w:rPr>
            <w:webHidden/>
          </w:rPr>
          <w:t>301</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72" w:history="1">
        <w:r w:rsidR="0025634B" w:rsidRPr="00EA4124">
          <w:rPr>
            <w:rStyle w:val="Hyperlink"/>
            <w:color w:val="auto"/>
          </w:rPr>
          <w:t>FEDERALNO MINISTARSTVO RAZVOJA, PODUZETNIŠTVA I OBRTA</w:t>
        </w:r>
        <w:r w:rsidR="0025634B" w:rsidRPr="00EA4124">
          <w:rPr>
            <w:webHidden/>
          </w:rPr>
          <w:tab/>
        </w:r>
        <w:r w:rsidR="0025634B" w:rsidRPr="00EA4124">
          <w:rPr>
            <w:webHidden/>
          </w:rPr>
          <w:fldChar w:fldCharType="begin"/>
        </w:r>
        <w:r w:rsidR="0025634B" w:rsidRPr="00EA4124">
          <w:rPr>
            <w:webHidden/>
          </w:rPr>
          <w:instrText xml:space="preserve"> PAGEREF _Toc505000372 \h </w:instrText>
        </w:r>
        <w:r w:rsidR="0025634B" w:rsidRPr="00EA4124">
          <w:rPr>
            <w:webHidden/>
          </w:rPr>
        </w:r>
        <w:r w:rsidR="0025634B" w:rsidRPr="00EA4124">
          <w:rPr>
            <w:webHidden/>
          </w:rPr>
          <w:fldChar w:fldCharType="separate"/>
        </w:r>
        <w:r w:rsidR="00AB73F6">
          <w:rPr>
            <w:webHidden/>
          </w:rPr>
          <w:t>340</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73" w:history="1">
        <w:r w:rsidR="0025634B" w:rsidRPr="00EA4124">
          <w:rPr>
            <w:rStyle w:val="Hyperlink"/>
            <w:color w:val="auto"/>
          </w:rPr>
          <w:t>FEDERALNO MINISTARSTVO OKOLIŠA I TURIZMA</w:t>
        </w:r>
        <w:r w:rsidR="0025634B" w:rsidRPr="00EA4124">
          <w:rPr>
            <w:webHidden/>
          </w:rPr>
          <w:tab/>
        </w:r>
        <w:r w:rsidR="0025634B" w:rsidRPr="00EA4124">
          <w:rPr>
            <w:webHidden/>
          </w:rPr>
          <w:fldChar w:fldCharType="begin"/>
        </w:r>
        <w:r w:rsidR="0025634B" w:rsidRPr="00EA4124">
          <w:rPr>
            <w:webHidden/>
          </w:rPr>
          <w:instrText xml:space="preserve"> PAGEREF _Toc505000373 \h </w:instrText>
        </w:r>
        <w:r w:rsidR="0025634B" w:rsidRPr="00EA4124">
          <w:rPr>
            <w:webHidden/>
          </w:rPr>
        </w:r>
        <w:r w:rsidR="0025634B" w:rsidRPr="00EA4124">
          <w:rPr>
            <w:webHidden/>
          </w:rPr>
          <w:fldChar w:fldCharType="separate"/>
        </w:r>
        <w:r w:rsidR="00AB73F6">
          <w:rPr>
            <w:webHidden/>
          </w:rPr>
          <w:t>351</w:t>
        </w:r>
        <w:r w:rsidR="0025634B" w:rsidRPr="00EA4124">
          <w:rPr>
            <w:webHidden/>
          </w:rPr>
          <w:fldChar w:fldCharType="end"/>
        </w:r>
      </w:hyperlink>
    </w:p>
    <w:p w:rsidR="0025634B" w:rsidRPr="00EA4124" w:rsidRDefault="001053EB" w:rsidP="00EA4124">
      <w:pPr>
        <w:pStyle w:val="TOC1"/>
        <w:rPr>
          <w:rFonts w:eastAsiaTheme="minorEastAsia"/>
          <w:sz w:val="22"/>
          <w:szCs w:val="22"/>
          <w:lang w:val="bs-Latn-BA" w:eastAsia="bs-Latn-BA"/>
        </w:rPr>
      </w:pPr>
      <w:hyperlink w:anchor="_Toc505000374" w:history="1">
        <w:r w:rsidR="0025634B" w:rsidRPr="00EA4124">
          <w:rPr>
            <w:rStyle w:val="Hyperlink"/>
            <w:color w:val="auto"/>
          </w:rPr>
          <w:t>PREGLED IZRADE PLANIRANIH ZAKONA I DRUGIH AKATA</w:t>
        </w:r>
      </w:hyperlink>
    </w:p>
    <w:p w:rsidR="0025634B" w:rsidRPr="00EA4124" w:rsidRDefault="001053EB" w:rsidP="00EA4124">
      <w:pPr>
        <w:pStyle w:val="TOC1"/>
        <w:spacing w:before="0"/>
        <w:rPr>
          <w:rFonts w:eastAsiaTheme="minorEastAsia"/>
          <w:sz w:val="22"/>
          <w:szCs w:val="22"/>
          <w:lang w:val="bs-Latn-BA" w:eastAsia="bs-Latn-BA"/>
        </w:rPr>
      </w:pPr>
      <w:hyperlink w:anchor="_Toc505000375" w:history="1">
        <w:r w:rsidR="0025634B" w:rsidRPr="00EA4124">
          <w:rPr>
            <w:rStyle w:val="Hyperlink"/>
            <w:color w:val="auto"/>
          </w:rPr>
          <w:t>PO STRATEŠKIM CILJEVIMA VLADE FEDERACIJE BIH ZA 2017. GODINU</w:t>
        </w:r>
        <w:r w:rsidR="0025634B" w:rsidRPr="00EA4124">
          <w:rPr>
            <w:webHidden/>
          </w:rPr>
          <w:tab/>
        </w:r>
        <w:r w:rsidR="0025634B" w:rsidRPr="00EA4124">
          <w:rPr>
            <w:webHidden/>
          </w:rPr>
          <w:fldChar w:fldCharType="begin"/>
        </w:r>
        <w:r w:rsidR="0025634B" w:rsidRPr="00EA4124">
          <w:rPr>
            <w:webHidden/>
          </w:rPr>
          <w:instrText xml:space="preserve"> PAGEREF _Toc505000375 \h </w:instrText>
        </w:r>
        <w:r w:rsidR="0025634B" w:rsidRPr="00EA4124">
          <w:rPr>
            <w:webHidden/>
          </w:rPr>
        </w:r>
        <w:r w:rsidR="0025634B" w:rsidRPr="00EA4124">
          <w:rPr>
            <w:webHidden/>
          </w:rPr>
          <w:fldChar w:fldCharType="separate"/>
        </w:r>
        <w:r w:rsidR="00AB73F6">
          <w:rPr>
            <w:webHidden/>
          </w:rPr>
          <w:t>371</w:t>
        </w:r>
        <w:r w:rsidR="0025634B" w:rsidRPr="00EA4124">
          <w:rPr>
            <w:webHidden/>
          </w:rPr>
          <w:fldChar w:fldCharType="end"/>
        </w:r>
      </w:hyperlink>
    </w:p>
    <w:p w:rsidR="00B34AE2" w:rsidRPr="00EA6F94" w:rsidRDefault="0025634B" w:rsidP="0025634B">
      <w:pPr>
        <w:pStyle w:val="Heading1"/>
        <w:pBdr>
          <w:top w:val="none" w:sz="0" w:space="0" w:color="auto"/>
          <w:left w:val="none" w:sz="0" w:space="0" w:color="auto"/>
          <w:bottom w:val="none" w:sz="0" w:space="0" w:color="auto"/>
          <w:right w:val="none" w:sz="0" w:space="0" w:color="auto"/>
        </w:pBdr>
        <w:shd w:val="clear" w:color="auto" w:fill="auto"/>
        <w:spacing w:before="240" w:after="240"/>
        <w:rPr>
          <w:rFonts w:ascii="Calibri" w:hAnsi="Calibri" w:cs="Arial"/>
          <w:color w:val="auto"/>
          <w:spacing w:val="0"/>
          <w:lang w:val="bs-Latn-BA"/>
        </w:rPr>
      </w:pPr>
      <w:r w:rsidRPr="00EA4124">
        <w:rPr>
          <w:rFonts w:ascii="Arial" w:hAnsi="Arial" w:cs="Arial"/>
          <w:b w:val="0"/>
          <w:color w:val="auto"/>
        </w:rPr>
        <w:fldChar w:fldCharType="end"/>
      </w:r>
      <w:r w:rsidR="00B34AE2" w:rsidRPr="00B0323E">
        <w:rPr>
          <w:rFonts w:ascii="Arial" w:hAnsi="Arial" w:cs="Arial"/>
          <w:b w:val="0"/>
          <w:color w:val="auto"/>
        </w:rPr>
        <w:br w:type="page"/>
      </w:r>
      <w:bookmarkStart w:id="0" w:name="_Toc331591716"/>
      <w:bookmarkStart w:id="1" w:name="_Toc331591827"/>
      <w:bookmarkStart w:id="2" w:name="_Toc505000160"/>
      <w:bookmarkStart w:id="3" w:name="_Toc505000356"/>
      <w:r w:rsidR="00B34AE2" w:rsidRPr="00EA6F94">
        <w:rPr>
          <w:rFonts w:ascii="Arial Bold" w:hAnsi="Arial Bold" w:cs="Arial"/>
          <w:color w:val="auto"/>
          <w:spacing w:val="0"/>
        </w:rPr>
        <w:lastRenderedPageBreak/>
        <w:t>UVOD</w:t>
      </w:r>
      <w:bookmarkEnd w:id="0"/>
      <w:bookmarkEnd w:id="1"/>
      <w:bookmarkEnd w:id="2"/>
      <w:bookmarkEnd w:id="3"/>
    </w:p>
    <w:p w:rsidR="00421A2B" w:rsidRPr="008F6B69" w:rsidRDefault="00421A2B" w:rsidP="00421A2B">
      <w:pPr>
        <w:spacing w:line="259" w:lineRule="auto"/>
        <w:jc w:val="both"/>
        <w:rPr>
          <w:rFonts w:ascii="Arial" w:hAnsi="Arial" w:cs="Arial"/>
          <w:sz w:val="24"/>
          <w:szCs w:val="24"/>
        </w:rPr>
      </w:pPr>
      <w:r w:rsidRPr="008F6B69">
        <w:rPr>
          <w:rFonts w:ascii="Arial" w:hAnsi="Arial" w:cs="Arial"/>
          <w:sz w:val="24"/>
          <w:szCs w:val="24"/>
        </w:rPr>
        <w:t xml:space="preserve">Godišnji izvještaji o radu Vlade Federacije BiH, rade se u skladu sa Poslovnikom o radu Vlade FBiH i Uredbom o planiranju rada i izvještavanju o radu Vlade FBiH, federalnih ministarstava i institucija. </w:t>
      </w:r>
    </w:p>
    <w:p w:rsidR="00421A2B" w:rsidRPr="008F6B69" w:rsidRDefault="00421A2B" w:rsidP="00421A2B">
      <w:pPr>
        <w:spacing w:line="259" w:lineRule="auto"/>
        <w:jc w:val="both"/>
        <w:rPr>
          <w:rFonts w:ascii="Arial" w:hAnsi="Arial" w:cs="Arial"/>
          <w:sz w:val="24"/>
          <w:szCs w:val="24"/>
        </w:rPr>
      </w:pPr>
      <w:r w:rsidRPr="008F6B69">
        <w:rPr>
          <w:rFonts w:ascii="Arial" w:hAnsi="Arial" w:cs="Arial"/>
          <w:sz w:val="24"/>
          <w:szCs w:val="24"/>
        </w:rPr>
        <w:t xml:space="preserve">Uredbom se uređuje postupak izrade i usvajanja planova i izvještaja o radu, uključujući osnovne korake i metodologiju, kojih će se pridržavati federalna ministarstva, u skladu sa pravima i obavezama utvrđenim Ustavom, zakonima i drugim propisima Federacije Bosne i Hercegovine. </w:t>
      </w:r>
    </w:p>
    <w:p w:rsidR="00421A2B" w:rsidRPr="008F6B69" w:rsidRDefault="00421A2B" w:rsidP="00421A2B">
      <w:pPr>
        <w:spacing w:line="259" w:lineRule="auto"/>
        <w:jc w:val="both"/>
        <w:rPr>
          <w:rFonts w:ascii="Arial" w:hAnsi="Arial" w:cs="Arial"/>
          <w:sz w:val="24"/>
          <w:szCs w:val="24"/>
        </w:rPr>
      </w:pPr>
      <w:r w:rsidRPr="008F6B69">
        <w:rPr>
          <w:rFonts w:ascii="Arial" w:hAnsi="Arial" w:cs="Arial"/>
          <w:sz w:val="24"/>
          <w:szCs w:val="24"/>
        </w:rPr>
        <w:t>Prema Uredbi, izvještaji ministarstava sadrže uvodni dio o najznačajnijim aktivnostima ostvarenim u izvještajnom periodu, tabelarni pregled godišnjih rezultata i aktivnosti po strateškim i operativnim ciljevima uz obrazloženja onih koji nisu realizovani u potpunosti, tabelarni pregled ukupnog procenta izvršenja aktivnosti, te procenat utrošenih sredstava i tabelarni pregled stepena izrade planiranih zakona i podzakonskih akata.</w:t>
      </w:r>
    </w:p>
    <w:p w:rsidR="00421A2B" w:rsidRPr="008F6B69" w:rsidRDefault="00421A2B" w:rsidP="00421A2B">
      <w:pPr>
        <w:spacing w:line="259" w:lineRule="auto"/>
        <w:jc w:val="both"/>
        <w:rPr>
          <w:rFonts w:ascii="Arial" w:hAnsi="Arial" w:cs="Arial"/>
          <w:sz w:val="24"/>
          <w:szCs w:val="24"/>
        </w:rPr>
      </w:pPr>
      <w:r w:rsidRPr="008F6B69">
        <w:rPr>
          <w:rFonts w:ascii="Arial" w:hAnsi="Arial" w:cs="Arial"/>
          <w:sz w:val="24"/>
          <w:szCs w:val="24"/>
        </w:rPr>
        <w:t>Izvještaj o radu Vlade Federacije BiH za 201</w:t>
      </w:r>
      <w:r w:rsidR="0092421C" w:rsidRPr="008F6B69">
        <w:rPr>
          <w:rFonts w:ascii="Arial" w:hAnsi="Arial" w:cs="Arial"/>
          <w:sz w:val="24"/>
          <w:szCs w:val="24"/>
        </w:rPr>
        <w:t>7</w:t>
      </w:r>
      <w:r w:rsidRPr="008F6B69">
        <w:rPr>
          <w:rFonts w:ascii="Arial" w:hAnsi="Arial" w:cs="Arial"/>
          <w:sz w:val="24"/>
          <w:szCs w:val="24"/>
        </w:rPr>
        <w:t>. godinu rađen je na osnovu priloga federalnih ministarstava koji su dostavljeni na obradu Federalnom zavodu za programiranje razvoja.</w:t>
      </w:r>
    </w:p>
    <w:p w:rsidR="00421A2B" w:rsidRPr="00EA4124" w:rsidRDefault="00421A2B" w:rsidP="00421A2B">
      <w:pPr>
        <w:pStyle w:val="NormalWeb"/>
        <w:spacing w:line="259" w:lineRule="auto"/>
        <w:jc w:val="both"/>
        <w:rPr>
          <w:rFonts w:ascii="Arial" w:hAnsi="Arial" w:cs="Arial"/>
        </w:rPr>
      </w:pPr>
      <w:r w:rsidRPr="00EA4124">
        <w:rPr>
          <w:rFonts w:ascii="Arial" w:hAnsi="Arial" w:cs="Arial"/>
        </w:rPr>
        <w:t>Sva federalna ministarstva su dos</w:t>
      </w:r>
      <w:r w:rsidR="004455BC" w:rsidRPr="00EA4124">
        <w:rPr>
          <w:rFonts w:ascii="Arial" w:hAnsi="Arial" w:cs="Arial"/>
        </w:rPr>
        <w:t>tavili izvještaje o radu za 201</w:t>
      </w:r>
      <w:r w:rsidR="0092421C" w:rsidRPr="00EA4124">
        <w:rPr>
          <w:rFonts w:ascii="Arial" w:hAnsi="Arial" w:cs="Arial"/>
        </w:rPr>
        <w:t>7</w:t>
      </w:r>
      <w:r w:rsidRPr="00EA4124">
        <w:rPr>
          <w:rFonts w:ascii="Arial" w:hAnsi="Arial" w:cs="Arial"/>
        </w:rPr>
        <w:t>. godinu, a Zavod ih je objedinio i napravio Izvještaj o radu Vlade FBiH za 201</w:t>
      </w:r>
      <w:r w:rsidR="0092421C" w:rsidRPr="00EA4124">
        <w:rPr>
          <w:rFonts w:ascii="Arial" w:hAnsi="Arial" w:cs="Arial"/>
        </w:rPr>
        <w:t>7</w:t>
      </w:r>
      <w:r w:rsidRPr="00EA4124">
        <w:rPr>
          <w:rFonts w:ascii="Arial" w:hAnsi="Arial" w:cs="Arial"/>
        </w:rPr>
        <w:t xml:space="preserve">. godinu. </w:t>
      </w:r>
    </w:p>
    <w:p w:rsidR="00FF0142" w:rsidRPr="0068007C" w:rsidRDefault="00421A2B" w:rsidP="002C7E8B">
      <w:pPr>
        <w:spacing w:after="0" w:line="259" w:lineRule="auto"/>
        <w:jc w:val="both"/>
        <w:rPr>
          <w:rFonts w:ascii="Arial" w:hAnsi="Arial" w:cs="Arial"/>
          <w:sz w:val="24"/>
          <w:szCs w:val="24"/>
        </w:rPr>
      </w:pPr>
      <w:r w:rsidRPr="0068007C">
        <w:rPr>
          <w:rFonts w:ascii="Arial" w:hAnsi="Arial" w:cs="Arial"/>
          <w:sz w:val="24"/>
          <w:szCs w:val="24"/>
        </w:rPr>
        <w:t>Uredbom o planiranju i izvještavanju Vlade FBiH, federalnih ministarstava i institucija je propisano da Komisija za programe i izvještaje, kao stalno radno tijelo Vlade FBiH, razmatra i utvrđuje nacrte programa rada i izvještaja o radu Vlade FBiH, te ih upućuje Vladi na usvajanje.</w:t>
      </w:r>
      <w:r w:rsidR="002C7E8B" w:rsidRPr="0068007C">
        <w:rPr>
          <w:rFonts w:ascii="Arial" w:hAnsi="Arial" w:cs="Arial"/>
          <w:sz w:val="24"/>
          <w:szCs w:val="24"/>
        </w:rPr>
        <w:t xml:space="preserve"> </w:t>
      </w:r>
      <w:r w:rsidR="00FF0142" w:rsidRPr="0068007C">
        <w:rPr>
          <w:rFonts w:ascii="Arial" w:hAnsi="Arial" w:cs="Arial"/>
          <w:sz w:val="24"/>
          <w:szCs w:val="24"/>
        </w:rPr>
        <w:t>Komisija je odlukom na sjednici od 05.02.2018. godine f</w:t>
      </w:r>
      <w:r w:rsidR="00A96962" w:rsidRPr="0068007C">
        <w:rPr>
          <w:rFonts w:ascii="Arial" w:hAnsi="Arial" w:cs="Arial"/>
          <w:sz w:val="24"/>
          <w:szCs w:val="24"/>
        </w:rPr>
        <w:t xml:space="preserve">ederalnim ministarstvima </w:t>
      </w:r>
      <w:r w:rsidR="00FF0142" w:rsidRPr="0068007C">
        <w:rPr>
          <w:rFonts w:ascii="Arial" w:hAnsi="Arial" w:cs="Arial"/>
          <w:sz w:val="24"/>
          <w:szCs w:val="24"/>
        </w:rPr>
        <w:t>ostavila</w:t>
      </w:r>
      <w:r w:rsidR="00CA68F1" w:rsidRPr="0068007C">
        <w:rPr>
          <w:rFonts w:ascii="Arial" w:hAnsi="Arial" w:cs="Arial"/>
          <w:sz w:val="24"/>
          <w:szCs w:val="24"/>
        </w:rPr>
        <w:t xml:space="preserve"> </w:t>
      </w:r>
      <w:r w:rsidR="00A96962" w:rsidRPr="0068007C">
        <w:rPr>
          <w:rFonts w:ascii="Arial" w:hAnsi="Arial" w:cs="Arial"/>
          <w:sz w:val="24"/>
          <w:szCs w:val="24"/>
        </w:rPr>
        <w:t xml:space="preserve">rok od </w:t>
      </w:r>
      <w:r w:rsidR="002169AD" w:rsidRPr="0068007C">
        <w:rPr>
          <w:rFonts w:ascii="Arial" w:hAnsi="Arial" w:cs="Arial"/>
          <w:sz w:val="24"/>
          <w:szCs w:val="24"/>
        </w:rPr>
        <w:t>4 dana</w:t>
      </w:r>
      <w:r w:rsidR="00CA68F1" w:rsidRPr="0068007C">
        <w:rPr>
          <w:rFonts w:ascii="Arial" w:hAnsi="Arial" w:cs="Arial"/>
          <w:sz w:val="24"/>
          <w:szCs w:val="24"/>
        </w:rPr>
        <w:t xml:space="preserve"> da</w:t>
      </w:r>
      <w:r w:rsidR="00A96962" w:rsidRPr="0068007C">
        <w:rPr>
          <w:rFonts w:ascii="Arial" w:hAnsi="Arial" w:cs="Arial"/>
          <w:sz w:val="24"/>
          <w:szCs w:val="24"/>
        </w:rPr>
        <w:t xml:space="preserve"> dostave eventualne dodatne sugestije i izmjene dokumenta. U ostavljenom roku </w:t>
      </w:r>
      <w:r w:rsidR="00FF0142" w:rsidRPr="0068007C">
        <w:rPr>
          <w:rFonts w:ascii="Arial" w:hAnsi="Arial" w:cs="Arial"/>
          <w:sz w:val="24"/>
          <w:szCs w:val="24"/>
        </w:rPr>
        <w:t xml:space="preserve">prijedlog </w:t>
      </w:r>
      <w:r w:rsidR="00A96962" w:rsidRPr="0068007C">
        <w:rPr>
          <w:rFonts w:ascii="Arial" w:hAnsi="Arial" w:cs="Arial"/>
          <w:sz w:val="24"/>
          <w:szCs w:val="24"/>
        </w:rPr>
        <w:t>za dopune i izmjene Izvještaja</w:t>
      </w:r>
      <w:r w:rsidR="00FF0142" w:rsidRPr="0068007C">
        <w:rPr>
          <w:rFonts w:ascii="Arial" w:hAnsi="Arial" w:cs="Arial"/>
          <w:sz w:val="24"/>
          <w:szCs w:val="24"/>
        </w:rPr>
        <w:t xml:space="preserve"> dostavilo je Federalno ministarstvo rada i socijalne politike i iste su un</w:t>
      </w:r>
      <w:r w:rsidR="0076544C" w:rsidRPr="0068007C">
        <w:rPr>
          <w:rFonts w:ascii="Arial" w:hAnsi="Arial" w:cs="Arial"/>
          <w:sz w:val="24"/>
          <w:szCs w:val="24"/>
        </w:rPr>
        <w:t>e</w:t>
      </w:r>
      <w:r w:rsidR="00FF0142" w:rsidRPr="0068007C">
        <w:rPr>
          <w:rFonts w:ascii="Arial" w:hAnsi="Arial" w:cs="Arial"/>
          <w:sz w:val="24"/>
          <w:szCs w:val="24"/>
        </w:rPr>
        <w:t>sene u tekst Izvještaja.</w:t>
      </w:r>
    </w:p>
    <w:p w:rsidR="00B6454A" w:rsidRPr="002C7E8B" w:rsidRDefault="00B6454A" w:rsidP="00421A2B">
      <w:pPr>
        <w:pStyle w:val="NormalWeb"/>
        <w:spacing w:line="259" w:lineRule="auto"/>
        <w:jc w:val="both"/>
        <w:rPr>
          <w:rFonts w:ascii="Arial" w:hAnsi="Arial" w:cs="Arial"/>
        </w:rPr>
      </w:pPr>
      <w:r w:rsidRPr="002F204B">
        <w:rPr>
          <w:rFonts w:ascii="Arial" w:hAnsi="Arial" w:cs="Arial"/>
        </w:rPr>
        <w:t xml:space="preserve">U izvještajnoj godini, federalna ministarstva su uradila </w:t>
      </w:r>
      <w:r w:rsidR="002C7E8B" w:rsidRPr="002F204B">
        <w:rPr>
          <w:rFonts w:ascii="Arial" w:hAnsi="Arial" w:cs="Arial"/>
        </w:rPr>
        <w:t>6</w:t>
      </w:r>
      <w:r w:rsidR="00EB70BA" w:rsidRPr="002F204B">
        <w:rPr>
          <w:rFonts w:ascii="Arial" w:hAnsi="Arial" w:cs="Arial"/>
        </w:rPr>
        <w:t>6</w:t>
      </w:r>
      <w:r w:rsidRPr="002F204B">
        <w:rPr>
          <w:rFonts w:ascii="Arial" w:hAnsi="Arial" w:cs="Arial"/>
        </w:rPr>
        <w:t xml:space="preserve"> zakona (</w:t>
      </w:r>
      <w:r w:rsidR="002C7E8B" w:rsidRPr="002F204B">
        <w:rPr>
          <w:rFonts w:ascii="Arial" w:hAnsi="Arial" w:cs="Arial"/>
        </w:rPr>
        <w:t>4</w:t>
      </w:r>
      <w:r w:rsidR="00EB70BA" w:rsidRPr="002F204B">
        <w:rPr>
          <w:rFonts w:ascii="Arial" w:hAnsi="Arial" w:cs="Arial"/>
        </w:rPr>
        <w:t>8 usvojeno na Vladi), 2 uredbe (1 usvojena na Vladi),</w:t>
      </w:r>
      <w:r w:rsidRPr="002F204B">
        <w:rPr>
          <w:rFonts w:ascii="Arial" w:hAnsi="Arial" w:cs="Arial"/>
        </w:rPr>
        <w:t xml:space="preserve"> </w:t>
      </w:r>
      <w:r w:rsidR="002C7E8B" w:rsidRPr="002F204B">
        <w:rPr>
          <w:rFonts w:ascii="Arial" w:hAnsi="Arial" w:cs="Arial"/>
        </w:rPr>
        <w:t>8</w:t>
      </w:r>
      <w:r w:rsidRPr="002F204B">
        <w:rPr>
          <w:rFonts w:ascii="Arial" w:hAnsi="Arial" w:cs="Arial"/>
        </w:rPr>
        <w:t xml:space="preserve"> odluka, </w:t>
      </w:r>
      <w:r w:rsidR="00EB70BA" w:rsidRPr="002F204B">
        <w:rPr>
          <w:rFonts w:ascii="Arial" w:hAnsi="Arial" w:cs="Arial"/>
        </w:rPr>
        <w:t>32</w:t>
      </w:r>
      <w:r w:rsidR="002C7E8B" w:rsidRPr="002F204B">
        <w:rPr>
          <w:rFonts w:ascii="Arial" w:hAnsi="Arial" w:cs="Arial"/>
        </w:rPr>
        <w:t xml:space="preserve"> </w:t>
      </w:r>
      <w:r w:rsidRPr="002F204B">
        <w:rPr>
          <w:rFonts w:ascii="Arial" w:hAnsi="Arial" w:cs="Arial"/>
        </w:rPr>
        <w:t>pravilnik</w:t>
      </w:r>
      <w:r w:rsidR="00031F05">
        <w:rPr>
          <w:rFonts w:ascii="Arial" w:hAnsi="Arial" w:cs="Arial"/>
        </w:rPr>
        <w:t>a</w:t>
      </w:r>
      <w:r w:rsidRPr="002F204B">
        <w:rPr>
          <w:rFonts w:ascii="Arial" w:hAnsi="Arial" w:cs="Arial"/>
        </w:rPr>
        <w:t xml:space="preserve"> (</w:t>
      </w:r>
      <w:r w:rsidR="00EB70BA" w:rsidRPr="002F204B">
        <w:rPr>
          <w:rFonts w:ascii="Arial" w:hAnsi="Arial" w:cs="Arial"/>
        </w:rPr>
        <w:t xml:space="preserve">24 </w:t>
      </w:r>
      <w:r w:rsidRPr="002F204B">
        <w:rPr>
          <w:rFonts w:ascii="Arial" w:hAnsi="Arial" w:cs="Arial"/>
        </w:rPr>
        <w:t>usvojen</w:t>
      </w:r>
      <w:r w:rsidR="00031F05">
        <w:rPr>
          <w:rFonts w:ascii="Arial" w:hAnsi="Arial" w:cs="Arial"/>
        </w:rPr>
        <w:t>a</w:t>
      </w:r>
      <w:r w:rsidRPr="002F204B">
        <w:rPr>
          <w:rFonts w:ascii="Arial" w:hAnsi="Arial" w:cs="Arial"/>
        </w:rPr>
        <w:t xml:space="preserve"> na Vladi), </w:t>
      </w:r>
      <w:r w:rsidR="00EB70BA" w:rsidRPr="002F204B">
        <w:rPr>
          <w:rFonts w:ascii="Arial" w:hAnsi="Arial" w:cs="Arial"/>
        </w:rPr>
        <w:t>6</w:t>
      </w:r>
      <w:r w:rsidR="00B9220B" w:rsidRPr="002F204B">
        <w:rPr>
          <w:rFonts w:ascii="Arial" w:hAnsi="Arial" w:cs="Arial"/>
        </w:rPr>
        <w:t xml:space="preserve"> </w:t>
      </w:r>
      <w:r w:rsidRPr="002F204B">
        <w:rPr>
          <w:rFonts w:ascii="Arial" w:hAnsi="Arial" w:cs="Arial"/>
        </w:rPr>
        <w:t xml:space="preserve">strategija </w:t>
      </w:r>
      <w:r w:rsidR="00846D15" w:rsidRPr="002F204B">
        <w:rPr>
          <w:rFonts w:ascii="Arial" w:hAnsi="Arial" w:cs="Arial"/>
        </w:rPr>
        <w:t>(</w:t>
      </w:r>
      <w:r w:rsidR="00EB70BA" w:rsidRPr="002F204B">
        <w:rPr>
          <w:rFonts w:ascii="Arial" w:hAnsi="Arial" w:cs="Arial"/>
        </w:rPr>
        <w:t>4 usvojene</w:t>
      </w:r>
      <w:r w:rsidR="00846D15" w:rsidRPr="002F204B">
        <w:rPr>
          <w:rFonts w:ascii="Arial" w:hAnsi="Arial" w:cs="Arial"/>
        </w:rPr>
        <w:t xml:space="preserve"> na Vladi) </w:t>
      </w:r>
      <w:r w:rsidRPr="002F204B">
        <w:rPr>
          <w:rFonts w:ascii="Arial" w:hAnsi="Arial" w:cs="Arial"/>
        </w:rPr>
        <w:t xml:space="preserve">i </w:t>
      </w:r>
      <w:r w:rsidR="00EB70BA" w:rsidRPr="002F204B">
        <w:rPr>
          <w:rFonts w:ascii="Arial" w:hAnsi="Arial" w:cs="Arial"/>
        </w:rPr>
        <w:t>14</w:t>
      </w:r>
      <w:r w:rsidR="002C7E8B" w:rsidRPr="002F204B">
        <w:rPr>
          <w:rFonts w:ascii="Arial" w:hAnsi="Arial" w:cs="Arial"/>
        </w:rPr>
        <w:t xml:space="preserve"> </w:t>
      </w:r>
      <w:r w:rsidRPr="002F204B">
        <w:rPr>
          <w:rFonts w:ascii="Arial" w:hAnsi="Arial" w:cs="Arial"/>
        </w:rPr>
        <w:t>ostalih dokumenata (uputstva, budžet, PJI, akcioni planovi, procedure, sporazumi, programi, planovi itd.).</w:t>
      </w:r>
    </w:p>
    <w:p w:rsidR="00421A2B" w:rsidRPr="002C7E8B" w:rsidRDefault="00421A2B" w:rsidP="00421A2B">
      <w:pPr>
        <w:pStyle w:val="NormalWeb"/>
        <w:spacing w:line="259" w:lineRule="auto"/>
        <w:jc w:val="both"/>
        <w:rPr>
          <w:rFonts w:ascii="Arial" w:hAnsi="Arial" w:cs="Arial"/>
        </w:rPr>
      </w:pPr>
      <w:r w:rsidRPr="002C7E8B">
        <w:rPr>
          <w:rFonts w:ascii="Arial" w:hAnsi="Arial" w:cs="Arial"/>
        </w:rPr>
        <w:t xml:space="preserve">Ministarstva su, generalno gledano, zadovoljila formu izvještavanja, s tim da pojedina ministarstva nisu iskazala utrošena sredstva u odnosu na planirana. </w:t>
      </w:r>
    </w:p>
    <w:p w:rsidR="00421A2B" w:rsidRPr="002C7E8B" w:rsidRDefault="00421A2B" w:rsidP="00421A2B">
      <w:pPr>
        <w:pStyle w:val="NormalWeb"/>
        <w:spacing w:line="259" w:lineRule="auto"/>
        <w:jc w:val="both"/>
        <w:rPr>
          <w:rFonts w:ascii="Arial" w:hAnsi="Arial" w:cs="Arial"/>
          <w:b/>
        </w:rPr>
      </w:pPr>
      <w:r w:rsidRPr="002C7E8B">
        <w:rPr>
          <w:rFonts w:ascii="Arial" w:hAnsi="Arial" w:cs="Arial"/>
        </w:rPr>
        <w:t>Ukupan procenat izvršenja planiranih aktivnosti na nivou Vlade FBiH u 201</w:t>
      </w:r>
      <w:r w:rsidR="0025634B" w:rsidRPr="002C7E8B">
        <w:rPr>
          <w:rFonts w:ascii="Arial" w:hAnsi="Arial" w:cs="Arial"/>
        </w:rPr>
        <w:t>7</w:t>
      </w:r>
      <w:r w:rsidRPr="002C7E8B">
        <w:rPr>
          <w:rFonts w:ascii="Arial" w:hAnsi="Arial" w:cs="Arial"/>
        </w:rPr>
        <w:t xml:space="preserve">. godini iznosi </w:t>
      </w:r>
      <w:r w:rsidR="002C7E8B" w:rsidRPr="002C7E8B">
        <w:rPr>
          <w:rFonts w:ascii="Arial" w:hAnsi="Arial" w:cs="Arial"/>
        </w:rPr>
        <w:t>88</w:t>
      </w:r>
      <w:r w:rsidR="00745A34" w:rsidRPr="002C7E8B">
        <w:rPr>
          <w:rFonts w:ascii="Arial" w:hAnsi="Arial" w:cs="Arial"/>
        </w:rPr>
        <w:t>%</w:t>
      </w:r>
      <w:r w:rsidR="000D10F2" w:rsidRPr="002C7E8B">
        <w:rPr>
          <w:rFonts w:ascii="Arial" w:hAnsi="Arial" w:cs="Arial"/>
        </w:rPr>
        <w:t>.</w:t>
      </w:r>
    </w:p>
    <w:p w:rsidR="00E56629" w:rsidRDefault="00E56629" w:rsidP="00E56629">
      <w:pPr>
        <w:spacing w:before="100" w:beforeAutospacing="1" w:after="100" w:afterAutospacing="1"/>
        <w:jc w:val="both"/>
        <w:rPr>
          <w:rFonts w:ascii="Arial" w:eastAsia="Times New Roman" w:hAnsi="Arial" w:cs="Arial"/>
          <w:b/>
          <w:sz w:val="24"/>
          <w:szCs w:val="24"/>
        </w:rPr>
      </w:pPr>
    </w:p>
    <w:p w:rsidR="000B35CF" w:rsidRDefault="000B35CF" w:rsidP="00225B88">
      <w:pPr>
        <w:spacing w:before="100" w:beforeAutospacing="1" w:after="100" w:afterAutospacing="1"/>
        <w:jc w:val="both"/>
        <w:rPr>
          <w:rFonts w:ascii="Arial" w:eastAsia="Times New Roman" w:hAnsi="Arial" w:cs="Arial"/>
          <w:b/>
          <w:sz w:val="24"/>
          <w:szCs w:val="24"/>
        </w:rPr>
      </w:pPr>
    </w:p>
    <w:p w:rsidR="001920D4" w:rsidRDefault="000B35CF" w:rsidP="00962CAB">
      <w:pPr>
        <w:spacing w:before="100" w:beforeAutospacing="1" w:after="100" w:afterAutospacing="1"/>
        <w:jc w:val="center"/>
        <w:rPr>
          <w:rFonts w:ascii="Arial" w:hAnsi="Arial" w:cs="Arial"/>
          <w:b/>
        </w:rPr>
      </w:pPr>
      <w:r>
        <w:rPr>
          <w:rFonts w:ascii="Arial" w:eastAsia="Times New Roman" w:hAnsi="Arial" w:cs="Arial"/>
          <w:b/>
          <w:sz w:val="24"/>
          <w:szCs w:val="24"/>
        </w:rPr>
        <w:br w:type="page"/>
      </w:r>
      <w:r w:rsidR="001920D4" w:rsidRPr="00EA6F94">
        <w:rPr>
          <w:rFonts w:ascii="Arial" w:hAnsi="Arial" w:cs="Arial"/>
          <w:b/>
        </w:rPr>
        <w:lastRenderedPageBreak/>
        <w:t>Tabela: Izvršenja po ministarstvima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341"/>
      </w:tblGrid>
      <w:tr w:rsidR="001920D4" w:rsidRPr="00EA6F94" w:rsidTr="003C3DFF">
        <w:trPr>
          <w:trHeight w:val="376"/>
          <w:jc w:val="center"/>
        </w:trPr>
        <w:tc>
          <w:tcPr>
            <w:tcW w:w="5812" w:type="dxa"/>
            <w:shd w:val="clear" w:color="auto" w:fill="D9D9D9" w:themeFill="background1" w:themeFillShade="D9"/>
            <w:vAlign w:val="center"/>
          </w:tcPr>
          <w:p w:rsidR="001920D4" w:rsidRPr="00EA6F94" w:rsidRDefault="003D1ECB" w:rsidP="001920D4">
            <w:pPr>
              <w:spacing w:after="0" w:line="240" w:lineRule="auto"/>
              <w:rPr>
                <w:b/>
              </w:rPr>
            </w:pPr>
            <w:r w:rsidRPr="00EA6F94">
              <w:rPr>
                <w:b/>
              </w:rPr>
              <w:t>Naziv ministarstva</w:t>
            </w:r>
          </w:p>
        </w:tc>
        <w:tc>
          <w:tcPr>
            <w:tcW w:w="2341" w:type="dxa"/>
            <w:shd w:val="clear" w:color="auto" w:fill="D9D9D9" w:themeFill="background1" w:themeFillShade="D9"/>
            <w:vAlign w:val="center"/>
          </w:tcPr>
          <w:p w:rsidR="001920D4" w:rsidRPr="00EA6F94" w:rsidRDefault="001920D4" w:rsidP="001920D4">
            <w:pPr>
              <w:spacing w:after="0" w:line="240" w:lineRule="auto"/>
              <w:jc w:val="center"/>
              <w:rPr>
                <w:b/>
              </w:rPr>
            </w:pPr>
            <w:r w:rsidRPr="00EA6F94">
              <w:rPr>
                <w:b/>
              </w:rPr>
              <w:t>Ukupan procenat izvršenja aktivnosti (%)</w:t>
            </w:r>
          </w:p>
        </w:tc>
      </w:tr>
      <w:tr w:rsidR="001920D4" w:rsidRPr="00DE7CCF" w:rsidTr="00BB6D75">
        <w:trPr>
          <w:trHeight w:val="376"/>
          <w:jc w:val="center"/>
        </w:trPr>
        <w:tc>
          <w:tcPr>
            <w:tcW w:w="5812" w:type="dxa"/>
            <w:shd w:val="clear" w:color="auto" w:fill="auto"/>
            <w:vAlign w:val="center"/>
          </w:tcPr>
          <w:p w:rsidR="001920D4" w:rsidRPr="00DE7CCF" w:rsidRDefault="001920D4" w:rsidP="001920D4">
            <w:pPr>
              <w:spacing w:after="0" w:line="240" w:lineRule="auto"/>
            </w:pPr>
            <w:r w:rsidRPr="00DE7CCF">
              <w:t>Federalno ministarstvo unutrašnjih poslova</w:t>
            </w:r>
          </w:p>
        </w:tc>
        <w:tc>
          <w:tcPr>
            <w:tcW w:w="2341" w:type="dxa"/>
            <w:shd w:val="clear" w:color="auto" w:fill="auto"/>
            <w:vAlign w:val="center"/>
          </w:tcPr>
          <w:p w:rsidR="001920D4" w:rsidRPr="00F61E16" w:rsidRDefault="00DA238A" w:rsidP="00AF5F54">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8</w:t>
            </w:r>
            <w:r w:rsidR="00AF5F54" w:rsidRPr="00F61E16">
              <w:rPr>
                <w:rFonts w:ascii="Arial" w:eastAsia="Times New Roman" w:hAnsi="Arial" w:cs="Arial"/>
                <w:sz w:val="18"/>
                <w:szCs w:val="18"/>
                <w:lang w:val="hr-BA"/>
              </w:rPr>
              <w:t>1</w:t>
            </w:r>
            <w:r w:rsidRPr="00F61E16">
              <w:rPr>
                <w:rFonts w:ascii="Arial" w:eastAsia="Times New Roman" w:hAnsi="Arial" w:cs="Arial"/>
                <w:sz w:val="18"/>
                <w:szCs w:val="18"/>
                <w:lang w:val="hr-BA"/>
              </w:rPr>
              <w:t>%</w:t>
            </w:r>
          </w:p>
        </w:tc>
      </w:tr>
      <w:tr w:rsidR="000A05A3" w:rsidRPr="00EA6F94" w:rsidTr="00BB6D75">
        <w:trPr>
          <w:trHeight w:val="376"/>
          <w:jc w:val="center"/>
        </w:trPr>
        <w:tc>
          <w:tcPr>
            <w:tcW w:w="5812" w:type="dxa"/>
            <w:shd w:val="clear" w:color="auto" w:fill="auto"/>
            <w:vAlign w:val="center"/>
          </w:tcPr>
          <w:p w:rsidR="000A05A3" w:rsidRPr="00EA6F94" w:rsidRDefault="000A05A3" w:rsidP="001920D4">
            <w:pPr>
              <w:spacing w:after="0" w:line="240" w:lineRule="auto"/>
            </w:pPr>
            <w:r w:rsidRPr="00EA6F94">
              <w:t>Federalno ministarstvo pravde</w:t>
            </w:r>
          </w:p>
        </w:tc>
        <w:tc>
          <w:tcPr>
            <w:tcW w:w="2341" w:type="dxa"/>
            <w:shd w:val="clear" w:color="auto" w:fill="auto"/>
            <w:vAlign w:val="center"/>
          </w:tcPr>
          <w:p w:rsidR="000A05A3" w:rsidRPr="00F61E16" w:rsidRDefault="008F6B69" w:rsidP="003F4E17">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78%</w:t>
            </w:r>
          </w:p>
        </w:tc>
      </w:tr>
      <w:tr w:rsidR="00A80B99" w:rsidRPr="00DE7CCF" w:rsidTr="00BB6D75">
        <w:trPr>
          <w:trHeight w:val="376"/>
          <w:jc w:val="center"/>
        </w:trPr>
        <w:tc>
          <w:tcPr>
            <w:tcW w:w="5812" w:type="dxa"/>
            <w:shd w:val="clear" w:color="auto" w:fill="auto"/>
            <w:vAlign w:val="center"/>
          </w:tcPr>
          <w:p w:rsidR="00A80B99" w:rsidRPr="00DE7CCF" w:rsidRDefault="00A80B99" w:rsidP="001920D4">
            <w:pPr>
              <w:spacing w:after="0" w:line="240" w:lineRule="auto"/>
            </w:pPr>
            <w:r w:rsidRPr="00DE7CCF">
              <w:t xml:space="preserve">Federalno ministarstvo </w:t>
            </w:r>
            <w:r w:rsidR="00B56D4A">
              <w:t>finans</w:t>
            </w:r>
            <w:r w:rsidRPr="00DE7CCF">
              <w:t>ija/finansija</w:t>
            </w:r>
          </w:p>
        </w:tc>
        <w:tc>
          <w:tcPr>
            <w:tcW w:w="2341" w:type="dxa"/>
            <w:shd w:val="clear" w:color="auto" w:fill="auto"/>
            <w:vAlign w:val="center"/>
          </w:tcPr>
          <w:p w:rsidR="00A80B99" w:rsidRPr="00F61E16" w:rsidRDefault="009A0E91" w:rsidP="00AF5F54">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86%</w:t>
            </w:r>
          </w:p>
        </w:tc>
      </w:tr>
      <w:tr w:rsidR="002D63AC" w:rsidRPr="00BD5AD0" w:rsidTr="00BB6D75">
        <w:trPr>
          <w:trHeight w:val="376"/>
          <w:jc w:val="center"/>
        </w:trPr>
        <w:tc>
          <w:tcPr>
            <w:tcW w:w="5812" w:type="dxa"/>
            <w:shd w:val="clear" w:color="auto" w:fill="auto"/>
            <w:vAlign w:val="center"/>
          </w:tcPr>
          <w:p w:rsidR="00A80B99" w:rsidRPr="00BD5AD0" w:rsidRDefault="00A80B99" w:rsidP="001920D4">
            <w:pPr>
              <w:spacing w:after="0" w:line="240" w:lineRule="auto"/>
            </w:pPr>
            <w:r w:rsidRPr="00BD5AD0">
              <w:t>Federalno ministarstvo energije, rudarstva i industrije</w:t>
            </w:r>
          </w:p>
        </w:tc>
        <w:tc>
          <w:tcPr>
            <w:tcW w:w="2341" w:type="dxa"/>
            <w:shd w:val="clear" w:color="auto" w:fill="auto"/>
            <w:vAlign w:val="center"/>
          </w:tcPr>
          <w:p w:rsidR="00A80B99" w:rsidRPr="00F61E16" w:rsidRDefault="00EA4124" w:rsidP="00AF5F54">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8</w:t>
            </w:r>
            <w:r w:rsidR="00AF5F54" w:rsidRPr="00F61E16">
              <w:rPr>
                <w:rFonts w:ascii="Arial" w:eastAsia="Times New Roman" w:hAnsi="Arial" w:cs="Arial"/>
                <w:sz w:val="18"/>
                <w:szCs w:val="18"/>
                <w:lang w:val="hr-BA"/>
              </w:rPr>
              <w:t>1</w:t>
            </w:r>
            <w:r w:rsidR="000556D4" w:rsidRPr="00F61E16">
              <w:rPr>
                <w:rFonts w:ascii="Arial" w:eastAsia="Times New Roman" w:hAnsi="Arial" w:cs="Arial"/>
                <w:sz w:val="18"/>
                <w:szCs w:val="18"/>
                <w:lang w:val="hr-BA"/>
              </w:rPr>
              <w:t>%</w:t>
            </w:r>
          </w:p>
        </w:tc>
      </w:tr>
      <w:tr w:rsidR="00A80B99" w:rsidRPr="00EA6F94" w:rsidTr="00BB6D75">
        <w:trPr>
          <w:trHeight w:val="376"/>
          <w:jc w:val="center"/>
        </w:trPr>
        <w:tc>
          <w:tcPr>
            <w:tcW w:w="5812" w:type="dxa"/>
            <w:shd w:val="clear" w:color="auto" w:fill="auto"/>
            <w:vAlign w:val="center"/>
          </w:tcPr>
          <w:p w:rsidR="00A80B99" w:rsidRPr="00EA6F94" w:rsidRDefault="00A80B99" w:rsidP="001920D4">
            <w:pPr>
              <w:spacing w:after="0" w:line="240" w:lineRule="auto"/>
            </w:pPr>
            <w:r w:rsidRPr="00EA6F94">
              <w:t>Federalno min</w:t>
            </w:r>
            <w:r w:rsidR="00FC6C4E">
              <w:t>istarstvo prometa i komunikacija</w:t>
            </w:r>
          </w:p>
        </w:tc>
        <w:tc>
          <w:tcPr>
            <w:tcW w:w="2341" w:type="dxa"/>
            <w:shd w:val="clear" w:color="auto" w:fill="auto"/>
            <w:vAlign w:val="center"/>
          </w:tcPr>
          <w:p w:rsidR="00A80B99" w:rsidRPr="00F61E16" w:rsidRDefault="008F6B69" w:rsidP="003F4E17">
            <w:pPr>
              <w:spacing w:after="0" w:line="240" w:lineRule="auto"/>
              <w:jc w:val="center"/>
              <w:rPr>
                <w:rFonts w:ascii="Arial" w:eastAsia="Times New Roman" w:hAnsi="Arial" w:cs="Arial"/>
                <w:sz w:val="18"/>
                <w:szCs w:val="18"/>
                <w:lang w:val="hr-BA"/>
              </w:rPr>
            </w:pPr>
            <w:r w:rsidRPr="00293C7D">
              <w:rPr>
                <w:rFonts w:ascii="Arial" w:eastAsia="Times New Roman" w:hAnsi="Arial" w:cs="Arial"/>
                <w:sz w:val="18"/>
                <w:szCs w:val="18"/>
                <w:lang w:val="hr-BA"/>
              </w:rPr>
              <w:t>98%</w:t>
            </w:r>
          </w:p>
        </w:tc>
      </w:tr>
      <w:tr w:rsidR="00A80B99" w:rsidRPr="00166605" w:rsidTr="00BB6D75">
        <w:trPr>
          <w:trHeight w:val="376"/>
          <w:jc w:val="center"/>
        </w:trPr>
        <w:tc>
          <w:tcPr>
            <w:tcW w:w="5812" w:type="dxa"/>
            <w:shd w:val="clear" w:color="auto" w:fill="auto"/>
            <w:vAlign w:val="center"/>
          </w:tcPr>
          <w:p w:rsidR="00A80B99" w:rsidRPr="00166605" w:rsidRDefault="00A80B99" w:rsidP="001920D4">
            <w:pPr>
              <w:spacing w:after="0" w:line="240" w:lineRule="auto"/>
            </w:pPr>
            <w:r w:rsidRPr="00166605">
              <w:t>Federalno ministarstvo rada i socijalne politike</w:t>
            </w:r>
          </w:p>
        </w:tc>
        <w:tc>
          <w:tcPr>
            <w:tcW w:w="2341" w:type="dxa"/>
            <w:shd w:val="clear" w:color="auto" w:fill="auto"/>
            <w:vAlign w:val="center"/>
          </w:tcPr>
          <w:p w:rsidR="00A80B99" w:rsidRPr="00F61E16" w:rsidRDefault="002C25A0" w:rsidP="003F4E17">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93%</w:t>
            </w:r>
          </w:p>
        </w:tc>
      </w:tr>
      <w:tr w:rsidR="00BB6D75" w:rsidRPr="007606B2" w:rsidTr="00BB6D75">
        <w:trPr>
          <w:trHeight w:val="376"/>
          <w:jc w:val="center"/>
        </w:trPr>
        <w:tc>
          <w:tcPr>
            <w:tcW w:w="5812" w:type="dxa"/>
            <w:shd w:val="clear" w:color="auto" w:fill="auto"/>
            <w:vAlign w:val="center"/>
          </w:tcPr>
          <w:p w:rsidR="00D17D7A" w:rsidRPr="007606B2" w:rsidRDefault="00D17D7A" w:rsidP="001920D4">
            <w:pPr>
              <w:spacing w:after="0" w:line="240" w:lineRule="auto"/>
            </w:pPr>
            <w:r w:rsidRPr="007606B2">
              <w:t>Federalno ministarstvo raseljenih osoba i izbjeglica</w:t>
            </w:r>
          </w:p>
        </w:tc>
        <w:tc>
          <w:tcPr>
            <w:tcW w:w="2341" w:type="dxa"/>
            <w:shd w:val="clear" w:color="auto" w:fill="auto"/>
            <w:vAlign w:val="center"/>
          </w:tcPr>
          <w:p w:rsidR="00D17D7A" w:rsidRPr="00F61E16" w:rsidRDefault="002C25A0" w:rsidP="00AF5F54">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98%</w:t>
            </w:r>
          </w:p>
        </w:tc>
      </w:tr>
      <w:tr w:rsidR="00D17D7A" w:rsidRPr="004F63E2" w:rsidTr="00BB6D75">
        <w:trPr>
          <w:trHeight w:val="376"/>
          <w:jc w:val="center"/>
        </w:trPr>
        <w:tc>
          <w:tcPr>
            <w:tcW w:w="5812" w:type="dxa"/>
            <w:shd w:val="clear" w:color="auto" w:fill="auto"/>
            <w:vAlign w:val="center"/>
          </w:tcPr>
          <w:p w:rsidR="00D17D7A" w:rsidRPr="004F63E2" w:rsidRDefault="00D17D7A" w:rsidP="00F33787">
            <w:pPr>
              <w:spacing w:after="0" w:line="240" w:lineRule="auto"/>
            </w:pPr>
            <w:r w:rsidRPr="004F63E2">
              <w:t>Federalno ministarstvo za pitanja boraca i invalida odbrambeno – oslobodilačkog rata</w:t>
            </w:r>
          </w:p>
        </w:tc>
        <w:tc>
          <w:tcPr>
            <w:tcW w:w="2341" w:type="dxa"/>
            <w:shd w:val="clear" w:color="auto" w:fill="auto"/>
            <w:vAlign w:val="center"/>
          </w:tcPr>
          <w:p w:rsidR="00D17D7A" w:rsidRPr="00F61E16" w:rsidRDefault="002C25A0" w:rsidP="000629E1">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94%</w:t>
            </w:r>
          </w:p>
        </w:tc>
      </w:tr>
      <w:tr w:rsidR="00D17D7A" w:rsidRPr="00EA6F94" w:rsidTr="00BB6D75">
        <w:trPr>
          <w:trHeight w:val="376"/>
          <w:jc w:val="center"/>
        </w:trPr>
        <w:tc>
          <w:tcPr>
            <w:tcW w:w="5812" w:type="dxa"/>
            <w:shd w:val="clear" w:color="auto" w:fill="auto"/>
            <w:vAlign w:val="center"/>
          </w:tcPr>
          <w:p w:rsidR="00D17D7A" w:rsidRPr="00EA6F94" w:rsidRDefault="00D17D7A" w:rsidP="001920D4">
            <w:pPr>
              <w:spacing w:after="0" w:line="240" w:lineRule="auto"/>
            </w:pPr>
            <w:r w:rsidRPr="00EA6F94">
              <w:t>Federalno ministarstvo zdravstva</w:t>
            </w:r>
          </w:p>
        </w:tc>
        <w:tc>
          <w:tcPr>
            <w:tcW w:w="2341" w:type="dxa"/>
            <w:shd w:val="clear" w:color="auto" w:fill="auto"/>
            <w:vAlign w:val="center"/>
          </w:tcPr>
          <w:p w:rsidR="00D17D7A" w:rsidRPr="00F61E16" w:rsidRDefault="002C25A0" w:rsidP="003F4E17">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88%</w:t>
            </w:r>
          </w:p>
        </w:tc>
      </w:tr>
      <w:tr w:rsidR="00D17D7A" w:rsidRPr="00666223" w:rsidTr="00BB6D75">
        <w:trPr>
          <w:trHeight w:val="376"/>
          <w:jc w:val="center"/>
        </w:trPr>
        <w:tc>
          <w:tcPr>
            <w:tcW w:w="5812" w:type="dxa"/>
            <w:shd w:val="clear" w:color="auto" w:fill="auto"/>
            <w:vAlign w:val="center"/>
          </w:tcPr>
          <w:p w:rsidR="00D17D7A" w:rsidRPr="00666223" w:rsidRDefault="00D17D7A" w:rsidP="001920D4">
            <w:pPr>
              <w:spacing w:after="0" w:line="240" w:lineRule="auto"/>
            </w:pPr>
            <w:r w:rsidRPr="00666223">
              <w:t>Federalno ministarstvo obrazovanja i nauke</w:t>
            </w:r>
          </w:p>
        </w:tc>
        <w:tc>
          <w:tcPr>
            <w:tcW w:w="2341" w:type="dxa"/>
            <w:shd w:val="clear" w:color="auto" w:fill="auto"/>
            <w:vAlign w:val="center"/>
          </w:tcPr>
          <w:p w:rsidR="00D17D7A" w:rsidRPr="00F61E16" w:rsidRDefault="002C25A0" w:rsidP="003F4E17">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100%</w:t>
            </w:r>
          </w:p>
        </w:tc>
      </w:tr>
      <w:tr w:rsidR="00D17D7A" w:rsidRPr="00166605" w:rsidTr="00BB6D75">
        <w:trPr>
          <w:trHeight w:val="376"/>
          <w:jc w:val="center"/>
        </w:trPr>
        <w:tc>
          <w:tcPr>
            <w:tcW w:w="5812" w:type="dxa"/>
            <w:shd w:val="clear" w:color="auto" w:fill="auto"/>
            <w:vAlign w:val="center"/>
          </w:tcPr>
          <w:p w:rsidR="00D17D7A" w:rsidRPr="00166605" w:rsidRDefault="00D17D7A" w:rsidP="006E2069">
            <w:pPr>
              <w:spacing w:after="0" w:line="240" w:lineRule="auto"/>
              <w:rPr>
                <w:rFonts w:ascii="Arial" w:eastAsia="Times New Roman" w:hAnsi="Arial" w:cs="Arial"/>
                <w:bCs/>
                <w:sz w:val="18"/>
                <w:szCs w:val="18"/>
                <w:lang w:val="bs-Latn-BA" w:eastAsia="bs-Latn-BA"/>
              </w:rPr>
            </w:pPr>
            <w:r w:rsidRPr="00166605">
              <w:t>Federalno ministarstvo kulture i sporta</w:t>
            </w:r>
          </w:p>
        </w:tc>
        <w:tc>
          <w:tcPr>
            <w:tcW w:w="2341" w:type="dxa"/>
            <w:shd w:val="clear" w:color="auto" w:fill="auto"/>
            <w:vAlign w:val="center"/>
          </w:tcPr>
          <w:p w:rsidR="00D17D7A" w:rsidRPr="00F61E16" w:rsidRDefault="00034D56" w:rsidP="003F4E17">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97%</w:t>
            </w:r>
          </w:p>
        </w:tc>
      </w:tr>
      <w:tr w:rsidR="00D17D7A" w:rsidRPr="00BD5AD0" w:rsidTr="00BB6D75">
        <w:trPr>
          <w:trHeight w:val="376"/>
          <w:jc w:val="center"/>
        </w:trPr>
        <w:tc>
          <w:tcPr>
            <w:tcW w:w="5812" w:type="dxa"/>
            <w:shd w:val="clear" w:color="auto" w:fill="auto"/>
            <w:vAlign w:val="center"/>
          </w:tcPr>
          <w:p w:rsidR="00D17D7A" w:rsidRPr="00BD5AD0" w:rsidRDefault="00D17D7A" w:rsidP="001920D4">
            <w:pPr>
              <w:spacing w:after="0" w:line="240" w:lineRule="auto"/>
            </w:pPr>
            <w:r w:rsidRPr="00BD5AD0">
              <w:t>Federalno ministarstvo trgovine</w:t>
            </w:r>
          </w:p>
        </w:tc>
        <w:tc>
          <w:tcPr>
            <w:tcW w:w="2341" w:type="dxa"/>
            <w:shd w:val="clear" w:color="auto" w:fill="auto"/>
            <w:vAlign w:val="center"/>
          </w:tcPr>
          <w:p w:rsidR="00D17D7A" w:rsidRPr="00F61E16" w:rsidRDefault="00AF5F54" w:rsidP="00AF5F54">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96</w:t>
            </w:r>
            <w:r w:rsidR="00B9790F" w:rsidRPr="00F61E16">
              <w:rPr>
                <w:rFonts w:ascii="Arial" w:eastAsia="Times New Roman" w:hAnsi="Arial" w:cs="Arial"/>
                <w:sz w:val="18"/>
                <w:szCs w:val="18"/>
                <w:lang w:val="hr-BA"/>
              </w:rPr>
              <w:t>%</w:t>
            </w:r>
          </w:p>
        </w:tc>
      </w:tr>
      <w:tr w:rsidR="00D17D7A" w:rsidRPr="00EA6F94" w:rsidTr="00BB6D75">
        <w:trPr>
          <w:trHeight w:val="376"/>
          <w:jc w:val="center"/>
        </w:trPr>
        <w:tc>
          <w:tcPr>
            <w:tcW w:w="5812" w:type="dxa"/>
            <w:shd w:val="clear" w:color="auto" w:fill="auto"/>
            <w:vAlign w:val="center"/>
          </w:tcPr>
          <w:p w:rsidR="00D17D7A" w:rsidRPr="00802535" w:rsidRDefault="00D17D7A" w:rsidP="001920D4">
            <w:pPr>
              <w:spacing w:after="0" w:line="240" w:lineRule="auto"/>
            </w:pPr>
            <w:r w:rsidRPr="00802535">
              <w:t>Federalno ministarstvo prostornog uređenja</w:t>
            </w:r>
          </w:p>
        </w:tc>
        <w:tc>
          <w:tcPr>
            <w:tcW w:w="2341" w:type="dxa"/>
            <w:shd w:val="clear" w:color="auto" w:fill="FFFFFF"/>
            <w:vAlign w:val="center"/>
          </w:tcPr>
          <w:p w:rsidR="00D17D7A" w:rsidRPr="00F61E16" w:rsidRDefault="00DA52E8" w:rsidP="003F4E17">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70%</w:t>
            </w:r>
          </w:p>
        </w:tc>
      </w:tr>
      <w:tr w:rsidR="00D17D7A" w:rsidRPr="00EA6F94" w:rsidTr="00BB6D75">
        <w:trPr>
          <w:trHeight w:val="376"/>
          <w:jc w:val="center"/>
        </w:trPr>
        <w:tc>
          <w:tcPr>
            <w:tcW w:w="5812" w:type="dxa"/>
            <w:shd w:val="clear" w:color="auto" w:fill="auto"/>
            <w:vAlign w:val="center"/>
          </w:tcPr>
          <w:p w:rsidR="00D17D7A" w:rsidRPr="00EA6F94" w:rsidRDefault="00D17D7A" w:rsidP="001920D4">
            <w:pPr>
              <w:spacing w:after="0" w:line="240" w:lineRule="auto"/>
            </w:pPr>
            <w:r w:rsidRPr="00EA6F94">
              <w:t>Federalno ministarstvo poljoprivrede, vodoprivrede i šumarstva</w:t>
            </w:r>
          </w:p>
        </w:tc>
        <w:tc>
          <w:tcPr>
            <w:tcW w:w="2341" w:type="dxa"/>
            <w:shd w:val="clear" w:color="auto" w:fill="auto"/>
            <w:vAlign w:val="center"/>
          </w:tcPr>
          <w:p w:rsidR="00D17D7A" w:rsidRPr="00F61E16" w:rsidRDefault="00293C7D" w:rsidP="003F4E17">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86%</w:t>
            </w:r>
          </w:p>
        </w:tc>
      </w:tr>
      <w:tr w:rsidR="00D17D7A" w:rsidRPr="00EA6F94" w:rsidTr="00BB6D75">
        <w:trPr>
          <w:trHeight w:val="376"/>
          <w:jc w:val="center"/>
        </w:trPr>
        <w:tc>
          <w:tcPr>
            <w:tcW w:w="5812" w:type="dxa"/>
            <w:shd w:val="clear" w:color="auto" w:fill="auto"/>
            <w:vAlign w:val="center"/>
          </w:tcPr>
          <w:p w:rsidR="00D17D7A" w:rsidRPr="00EA6F94" w:rsidRDefault="00D17D7A" w:rsidP="001920D4">
            <w:pPr>
              <w:spacing w:after="0" w:line="240" w:lineRule="auto"/>
            </w:pPr>
            <w:r w:rsidRPr="00EA6F94">
              <w:t>Federalno ministarstvo razvoja, poduzetništva i obrta</w:t>
            </w:r>
          </w:p>
        </w:tc>
        <w:tc>
          <w:tcPr>
            <w:tcW w:w="2341" w:type="dxa"/>
            <w:shd w:val="clear" w:color="auto" w:fill="auto"/>
            <w:vAlign w:val="center"/>
          </w:tcPr>
          <w:p w:rsidR="00D17D7A" w:rsidRPr="00F61E16" w:rsidRDefault="00DA52E8" w:rsidP="003F4E17">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90%</w:t>
            </w:r>
          </w:p>
        </w:tc>
      </w:tr>
      <w:tr w:rsidR="00D17D7A" w:rsidRPr="00580B19" w:rsidTr="00BB6D75">
        <w:trPr>
          <w:trHeight w:val="376"/>
          <w:jc w:val="center"/>
        </w:trPr>
        <w:tc>
          <w:tcPr>
            <w:tcW w:w="5812" w:type="dxa"/>
            <w:shd w:val="clear" w:color="auto" w:fill="auto"/>
            <w:vAlign w:val="center"/>
          </w:tcPr>
          <w:p w:rsidR="00D17D7A" w:rsidRPr="00580B19" w:rsidRDefault="00D17D7A" w:rsidP="001920D4">
            <w:pPr>
              <w:spacing w:after="0" w:line="240" w:lineRule="auto"/>
            </w:pPr>
            <w:r w:rsidRPr="00580B19">
              <w:t>Federalno ministarstvo okoliša i turizma</w:t>
            </w:r>
          </w:p>
        </w:tc>
        <w:tc>
          <w:tcPr>
            <w:tcW w:w="2341" w:type="dxa"/>
            <w:shd w:val="clear" w:color="auto" w:fill="auto"/>
            <w:vAlign w:val="center"/>
          </w:tcPr>
          <w:p w:rsidR="00D17D7A" w:rsidRPr="00F61E16" w:rsidRDefault="00AF5F54" w:rsidP="003F4E17">
            <w:pPr>
              <w:spacing w:after="0" w:line="240" w:lineRule="auto"/>
              <w:jc w:val="center"/>
              <w:rPr>
                <w:rFonts w:ascii="Arial" w:eastAsia="Times New Roman" w:hAnsi="Arial" w:cs="Arial"/>
                <w:sz w:val="18"/>
                <w:szCs w:val="18"/>
                <w:lang w:val="hr-BA"/>
              </w:rPr>
            </w:pPr>
            <w:r w:rsidRPr="00F61E16">
              <w:rPr>
                <w:rFonts w:ascii="Arial" w:eastAsia="Times New Roman" w:hAnsi="Arial" w:cs="Arial"/>
                <w:sz w:val="18"/>
                <w:szCs w:val="18"/>
                <w:lang w:val="hr-BA"/>
              </w:rPr>
              <w:t>68</w:t>
            </w:r>
            <w:r w:rsidR="00B00D9A" w:rsidRPr="00F61E16">
              <w:rPr>
                <w:rFonts w:ascii="Arial" w:eastAsia="Times New Roman" w:hAnsi="Arial" w:cs="Arial"/>
                <w:sz w:val="18"/>
                <w:szCs w:val="18"/>
                <w:lang w:val="hr-BA"/>
              </w:rPr>
              <w:t>%</w:t>
            </w:r>
          </w:p>
        </w:tc>
      </w:tr>
      <w:tr w:rsidR="00D17D7A" w:rsidRPr="001766C3" w:rsidTr="00CA4BE9">
        <w:trPr>
          <w:trHeight w:val="376"/>
          <w:jc w:val="center"/>
        </w:trPr>
        <w:tc>
          <w:tcPr>
            <w:tcW w:w="5812" w:type="dxa"/>
            <w:shd w:val="clear" w:color="auto" w:fill="D9D9D9" w:themeFill="background1" w:themeFillShade="D9"/>
            <w:vAlign w:val="center"/>
          </w:tcPr>
          <w:p w:rsidR="00D17D7A" w:rsidRPr="001766C3" w:rsidRDefault="00D17D7A" w:rsidP="001920D4">
            <w:pPr>
              <w:spacing w:after="0" w:line="240" w:lineRule="auto"/>
              <w:rPr>
                <w:b/>
              </w:rPr>
            </w:pPr>
            <w:r w:rsidRPr="001766C3">
              <w:rPr>
                <w:b/>
              </w:rPr>
              <w:t>Ukupan procenat izvršenja aktivnosti Vlade FBiH:</w:t>
            </w:r>
          </w:p>
        </w:tc>
        <w:tc>
          <w:tcPr>
            <w:tcW w:w="2341" w:type="dxa"/>
            <w:shd w:val="clear" w:color="auto" w:fill="D9D9D9" w:themeFill="background1" w:themeFillShade="D9"/>
            <w:vAlign w:val="center"/>
          </w:tcPr>
          <w:p w:rsidR="00D17D7A" w:rsidRPr="001766C3" w:rsidRDefault="003C0FD9" w:rsidP="003F4E17">
            <w:pPr>
              <w:spacing w:after="0" w:line="240" w:lineRule="auto"/>
              <w:jc w:val="center"/>
              <w:rPr>
                <w:b/>
                <w:color w:val="FF0000"/>
              </w:rPr>
            </w:pPr>
            <w:r>
              <w:rPr>
                <w:b/>
              </w:rPr>
              <w:t>88</w:t>
            </w:r>
            <w:r w:rsidR="00315A3E" w:rsidRPr="00CA4BE9">
              <w:rPr>
                <w:b/>
              </w:rPr>
              <w:t>%</w:t>
            </w:r>
          </w:p>
        </w:tc>
      </w:tr>
    </w:tbl>
    <w:p w:rsidR="001316EB" w:rsidRPr="00EA6F94" w:rsidRDefault="00B34AE2" w:rsidP="006236E4">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r w:rsidRPr="00EA6F94">
        <w:rPr>
          <w:color w:val="auto"/>
        </w:rPr>
        <w:br w:type="page"/>
      </w:r>
      <w:bookmarkStart w:id="4" w:name="_Toc505000161"/>
      <w:bookmarkStart w:id="5" w:name="_Toc505000357"/>
      <w:r w:rsidR="00F43DDD" w:rsidRPr="00EA6F94">
        <w:rPr>
          <w:rFonts w:ascii="Arial Bold" w:hAnsi="Arial Bold" w:cs="Arial"/>
          <w:color w:val="auto"/>
          <w:spacing w:val="0"/>
        </w:rPr>
        <w:lastRenderedPageBreak/>
        <w:t>FEDERALNO MINISTARSTVO UNUTRAŠNJIH POSLOVA</w:t>
      </w:r>
      <w:bookmarkEnd w:id="4"/>
      <w:bookmarkEnd w:id="5"/>
    </w:p>
    <w:p w:rsidR="00BE068E" w:rsidRDefault="00BE068E" w:rsidP="00BE068E">
      <w:pPr>
        <w:pStyle w:val="Default"/>
        <w:jc w:val="both"/>
        <w:rPr>
          <w:b/>
          <w:bCs/>
          <w:sz w:val="23"/>
          <w:szCs w:val="23"/>
        </w:rPr>
      </w:pPr>
    </w:p>
    <w:p w:rsidR="00BE068E" w:rsidRDefault="00BE068E" w:rsidP="00BE068E">
      <w:pPr>
        <w:pStyle w:val="Default"/>
        <w:jc w:val="both"/>
        <w:rPr>
          <w:b/>
          <w:bCs/>
          <w:sz w:val="23"/>
          <w:szCs w:val="23"/>
        </w:rPr>
      </w:pPr>
    </w:p>
    <w:p w:rsidR="00FE3BA1" w:rsidRPr="00045689" w:rsidRDefault="00FE3BA1" w:rsidP="00ED6F73">
      <w:pPr>
        <w:pStyle w:val="Default"/>
        <w:spacing w:line="276" w:lineRule="auto"/>
        <w:jc w:val="both"/>
      </w:pPr>
      <w:r w:rsidRPr="00045689">
        <w:t xml:space="preserve">Zakonom o unutrašnjim poslovima Federacije BiH („Službene novine Federacije BiH“, broj: 81/14) utvrđena je organizacija, rukovođenje i nadležnosti Federalnog ministarstva unutrašnjih poslova, uključujući i Federalnu upravu policije te međusobni odnosi Federalnog ministarstva unutrašnjih poslova i Federalne uprave policije sa kantonalnim ministarstvima unutrašnjih poslova, kao i druga pitanja od značaja za ostvarivanje funkcija Federacije BiH u oblasti unutrašnjih poslova. </w:t>
      </w:r>
    </w:p>
    <w:p w:rsidR="00FE3BA1" w:rsidRPr="00696B6F" w:rsidRDefault="00FE3BA1" w:rsidP="00F07AE0">
      <w:pPr>
        <w:pStyle w:val="Default"/>
        <w:jc w:val="both"/>
        <w:rPr>
          <w:sz w:val="12"/>
          <w:szCs w:val="12"/>
        </w:rPr>
      </w:pPr>
    </w:p>
    <w:p w:rsidR="00FE3BA1" w:rsidRPr="00045689" w:rsidRDefault="00FE3BA1" w:rsidP="00ED6F73">
      <w:pPr>
        <w:pStyle w:val="Default"/>
        <w:spacing w:line="276" w:lineRule="auto"/>
        <w:jc w:val="both"/>
      </w:pPr>
      <w:r w:rsidRPr="00045689">
        <w:t xml:space="preserve">U sastavu Federalnog ministrstva unutrašnjih poslova nalazi se Federalna uprava policije koja obavlja operativne poslove policije iz nadležnosti Federalnog ministarstva unutrašnjih poslova. </w:t>
      </w:r>
    </w:p>
    <w:p w:rsidR="00FE3BA1" w:rsidRPr="00A03736" w:rsidRDefault="00FE3BA1" w:rsidP="00ED6F73">
      <w:pPr>
        <w:autoSpaceDE w:val="0"/>
        <w:autoSpaceDN w:val="0"/>
        <w:adjustRightInd w:val="0"/>
        <w:spacing w:after="0"/>
        <w:jc w:val="both"/>
        <w:rPr>
          <w:rFonts w:ascii="Arial" w:eastAsia="Times New Roman" w:hAnsi="Arial" w:cs="Arial"/>
          <w:color w:val="000000"/>
          <w:sz w:val="20"/>
          <w:szCs w:val="20"/>
          <w:lang w:val="hr-HR" w:eastAsia="hr-HR"/>
        </w:rPr>
      </w:pPr>
    </w:p>
    <w:p w:rsidR="00FE3BA1" w:rsidRPr="00045689" w:rsidRDefault="00FE3BA1" w:rsidP="00F10BE8">
      <w:pPr>
        <w:autoSpaceDE w:val="0"/>
        <w:autoSpaceDN w:val="0"/>
        <w:adjustRightInd w:val="0"/>
        <w:spacing w:after="120"/>
        <w:jc w:val="both"/>
        <w:rPr>
          <w:rFonts w:ascii="Arial" w:hAnsi="Arial" w:cs="Arial"/>
          <w:color w:val="000000"/>
          <w:sz w:val="24"/>
          <w:szCs w:val="24"/>
        </w:rPr>
      </w:pPr>
      <w:r w:rsidRPr="00045689">
        <w:rPr>
          <w:rFonts w:ascii="Arial" w:hAnsi="Arial" w:cs="Arial"/>
          <w:color w:val="000000"/>
          <w:sz w:val="24"/>
          <w:szCs w:val="24"/>
        </w:rPr>
        <w:t xml:space="preserve">Unutrašnji poslovi iz nadležnosti Federalnog ministarstva unutrašnjih poslova su: </w:t>
      </w:r>
    </w:p>
    <w:p w:rsidR="00FE3BA1" w:rsidRPr="00BE7C43" w:rsidRDefault="00BE7C43" w:rsidP="00B86A81">
      <w:pPr>
        <w:pStyle w:val="ListParagraph"/>
        <w:numPr>
          <w:ilvl w:val="0"/>
          <w:numId w:val="35"/>
        </w:numPr>
        <w:autoSpaceDE w:val="0"/>
        <w:autoSpaceDN w:val="0"/>
        <w:adjustRightInd w:val="0"/>
        <w:spacing w:line="276" w:lineRule="auto"/>
        <w:ind w:left="426" w:hanging="284"/>
        <w:contextualSpacing w:val="0"/>
        <w:rPr>
          <w:rFonts w:ascii="Arial" w:hAnsi="Arial" w:cs="Arial"/>
          <w:color w:val="000000"/>
          <w:szCs w:val="24"/>
        </w:rPr>
      </w:pPr>
      <w:r w:rsidRPr="00BE7C43">
        <w:rPr>
          <w:rFonts w:ascii="Arial" w:hAnsi="Arial" w:cs="Arial"/>
          <w:color w:val="000000"/>
          <w:szCs w:val="24"/>
        </w:rPr>
        <w:t>S</w:t>
      </w:r>
      <w:r w:rsidR="00FE3BA1" w:rsidRPr="00BE7C43">
        <w:rPr>
          <w:rFonts w:ascii="Arial" w:hAnsi="Arial" w:cs="Arial"/>
          <w:color w:val="000000"/>
          <w:szCs w:val="24"/>
        </w:rPr>
        <w:t xml:space="preserve">prečavanje i otkrivanje krivičnih djela terorizma, međukantonalnog kriminala, stavljanje u promet opojnih droga i organizovanog kriminala te pronalaženje, hvatanje učinilaca tih krivičnih djela i njihovo privođenje nadležnim organima; </w:t>
      </w:r>
    </w:p>
    <w:p w:rsidR="00FE3BA1" w:rsidRPr="00BE7C43" w:rsidRDefault="00BE7C43" w:rsidP="00B86A81">
      <w:pPr>
        <w:pStyle w:val="ListParagraph"/>
        <w:numPr>
          <w:ilvl w:val="0"/>
          <w:numId w:val="35"/>
        </w:numPr>
        <w:autoSpaceDE w:val="0"/>
        <w:autoSpaceDN w:val="0"/>
        <w:adjustRightInd w:val="0"/>
        <w:spacing w:line="276" w:lineRule="auto"/>
        <w:ind w:left="426" w:hanging="284"/>
        <w:contextualSpacing w:val="0"/>
        <w:rPr>
          <w:rFonts w:ascii="Arial" w:hAnsi="Arial" w:cs="Arial"/>
          <w:color w:val="000000"/>
          <w:szCs w:val="24"/>
        </w:rPr>
      </w:pPr>
      <w:r w:rsidRPr="00BE7C43">
        <w:rPr>
          <w:rFonts w:ascii="Arial" w:hAnsi="Arial" w:cs="Arial"/>
          <w:color w:val="000000"/>
          <w:szCs w:val="24"/>
        </w:rPr>
        <w:t>O</w:t>
      </w:r>
      <w:r w:rsidR="00FE3BA1" w:rsidRPr="00BE7C43">
        <w:rPr>
          <w:rFonts w:ascii="Arial" w:hAnsi="Arial" w:cs="Arial"/>
          <w:color w:val="000000"/>
          <w:szCs w:val="24"/>
        </w:rPr>
        <w:t xml:space="preserve">siguranje određenih osoba i zgrada Federacije; </w:t>
      </w:r>
    </w:p>
    <w:p w:rsidR="00FE3BA1" w:rsidRPr="00BE7C43" w:rsidRDefault="00BE7C43" w:rsidP="00B86A81">
      <w:pPr>
        <w:pStyle w:val="ListParagraph"/>
        <w:numPr>
          <w:ilvl w:val="0"/>
          <w:numId w:val="35"/>
        </w:numPr>
        <w:autoSpaceDE w:val="0"/>
        <w:autoSpaceDN w:val="0"/>
        <w:adjustRightInd w:val="0"/>
        <w:spacing w:line="276" w:lineRule="auto"/>
        <w:ind w:left="426" w:hanging="284"/>
        <w:contextualSpacing w:val="0"/>
        <w:rPr>
          <w:rFonts w:ascii="Arial" w:hAnsi="Arial" w:cs="Arial"/>
          <w:color w:val="000000"/>
          <w:szCs w:val="24"/>
        </w:rPr>
      </w:pPr>
      <w:r w:rsidRPr="00BE7C43">
        <w:rPr>
          <w:rFonts w:ascii="Arial" w:hAnsi="Arial" w:cs="Arial"/>
          <w:color w:val="000000"/>
          <w:szCs w:val="24"/>
        </w:rPr>
        <w:t>Š</w:t>
      </w:r>
      <w:r w:rsidR="00FE3BA1" w:rsidRPr="00BE7C43">
        <w:rPr>
          <w:rFonts w:ascii="Arial" w:hAnsi="Arial" w:cs="Arial"/>
          <w:color w:val="000000"/>
          <w:szCs w:val="24"/>
        </w:rPr>
        <w:t xml:space="preserve">kolovanje, stručno osposobljavanje i usavršavanje; </w:t>
      </w:r>
    </w:p>
    <w:p w:rsidR="00FE3BA1" w:rsidRPr="00BE7C43" w:rsidRDefault="00BE7C43" w:rsidP="00B86A81">
      <w:pPr>
        <w:pStyle w:val="ListParagraph"/>
        <w:numPr>
          <w:ilvl w:val="0"/>
          <w:numId w:val="35"/>
        </w:numPr>
        <w:autoSpaceDE w:val="0"/>
        <w:autoSpaceDN w:val="0"/>
        <w:adjustRightInd w:val="0"/>
        <w:spacing w:line="276" w:lineRule="auto"/>
        <w:ind w:left="426" w:hanging="284"/>
        <w:contextualSpacing w:val="0"/>
        <w:rPr>
          <w:rFonts w:ascii="Arial" w:hAnsi="Arial" w:cs="Arial"/>
          <w:color w:val="000000"/>
          <w:szCs w:val="24"/>
        </w:rPr>
      </w:pPr>
      <w:r w:rsidRPr="00BE7C43">
        <w:rPr>
          <w:rFonts w:ascii="Arial" w:hAnsi="Arial" w:cs="Arial"/>
          <w:color w:val="000000"/>
          <w:szCs w:val="24"/>
        </w:rPr>
        <w:t>S</w:t>
      </w:r>
      <w:r w:rsidR="00FE3BA1" w:rsidRPr="00BE7C43">
        <w:rPr>
          <w:rFonts w:ascii="Arial" w:hAnsi="Arial" w:cs="Arial"/>
          <w:color w:val="000000"/>
          <w:szCs w:val="24"/>
        </w:rPr>
        <w:t>ticanje i prestanak državljanstva Federacije</w:t>
      </w:r>
      <w:r w:rsidRPr="00BE7C43">
        <w:rPr>
          <w:rFonts w:ascii="Arial" w:hAnsi="Arial" w:cs="Arial"/>
          <w:color w:val="000000"/>
          <w:szCs w:val="24"/>
        </w:rPr>
        <w:t>.</w:t>
      </w:r>
    </w:p>
    <w:p w:rsidR="00FE3BA1" w:rsidRPr="00A03736" w:rsidRDefault="00FE3BA1" w:rsidP="00A03736">
      <w:pPr>
        <w:autoSpaceDE w:val="0"/>
        <w:autoSpaceDN w:val="0"/>
        <w:adjustRightInd w:val="0"/>
        <w:spacing w:after="0"/>
        <w:jc w:val="both"/>
        <w:rPr>
          <w:rFonts w:ascii="Arial" w:eastAsia="Times New Roman" w:hAnsi="Arial" w:cs="Arial"/>
          <w:color w:val="000000"/>
          <w:sz w:val="20"/>
          <w:szCs w:val="20"/>
          <w:lang w:val="hr-HR" w:eastAsia="hr-HR"/>
        </w:rPr>
      </w:pPr>
    </w:p>
    <w:p w:rsidR="00FE3BA1" w:rsidRPr="00045689" w:rsidRDefault="00FE3BA1" w:rsidP="00ED6F73">
      <w:pPr>
        <w:spacing w:after="0"/>
        <w:jc w:val="both"/>
        <w:rPr>
          <w:rFonts w:ascii="Arial" w:eastAsia="Times New Roman" w:hAnsi="Arial" w:cs="Arial"/>
          <w:sz w:val="24"/>
          <w:szCs w:val="24"/>
        </w:rPr>
      </w:pPr>
      <w:r w:rsidRPr="00045689">
        <w:rPr>
          <w:rFonts w:ascii="Arial" w:eastAsia="Times New Roman" w:hAnsi="Arial" w:cs="Arial"/>
          <w:sz w:val="24"/>
          <w:szCs w:val="24"/>
        </w:rPr>
        <w:t>Poslovi iz zajedničke nadležnosti Federacije i kantona su: provođenje zakona i drugih propisa o državljanst</w:t>
      </w:r>
      <w:r w:rsidR="00C540D9">
        <w:rPr>
          <w:rFonts w:ascii="Arial" w:eastAsia="Times New Roman" w:hAnsi="Arial" w:cs="Arial"/>
          <w:sz w:val="24"/>
          <w:szCs w:val="24"/>
        </w:rPr>
        <w:t>vu, lič</w:t>
      </w:r>
      <w:r w:rsidRPr="00045689">
        <w:rPr>
          <w:rFonts w:ascii="Arial" w:eastAsia="Times New Roman" w:hAnsi="Arial" w:cs="Arial"/>
          <w:sz w:val="24"/>
          <w:szCs w:val="24"/>
        </w:rPr>
        <w:t>no ime, matične knjige i matični registar, agencije i unutrašnje službe za zaštitu ljudi i imovine, inspekcijski nadzor zaštite od požara, eksplozivne materije,</w:t>
      </w:r>
      <w:r w:rsidRPr="00045689">
        <w:rPr>
          <w:rFonts w:ascii="TimesNewRomanPSMT" w:hAnsi="TimesNewRomanPSMT" w:cs="TimesNewRomanPSMT"/>
          <w:sz w:val="18"/>
          <w:szCs w:val="18"/>
          <w:lang w:eastAsia="bs-Latn-BA"/>
        </w:rPr>
        <w:t xml:space="preserve"> </w:t>
      </w:r>
      <w:r w:rsidRPr="00045689">
        <w:rPr>
          <w:rFonts w:ascii="Arial" w:hAnsi="Arial" w:cs="Arial"/>
          <w:sz w:val="24"/>
          <w:szCs w:val="24"/>
          <w:lang w:eastAsia="bs-Latn-BA"/>
        </w:rPr>
        <w:t>prijevoz opasnih materija, poslovi detektivske</w:t>
      </w:r>
      <w:r w:rsidRPr="00045689">
        <w:rPr>
          <w:rFonts w:ascii="TimesNewRomanPSMT" w:hAnsi="TimesNewRomanPSMT" w:cs="TimesNewRomanPSMT"/>
          <w:sz w:val="18"/>
          <w:szCs w:val="18"/>
          <w:lang w:eastAsia="bs-Latn-BA"/>
        </w:rPr>
        <w:t xml:space="preserve"> </w:t>
      </w:r>
      <w:r w:rsidRPr="00045689">
        <w:rPr>
          <w:rFonts w:ascii="Arial" w:hAnsi="Arial" w:cs="Arial"/>
          <w:sz w:val="24"/>
          <w:szCs w:val="24"/>
          <w:lang w:eastAsia="bs-Latn-BA"/>
        </w:rPr>
        <w:t>djelatnosti, provođenje određenih mjera i radnji koje se</w:t>
      </w:r>
      <w:r w:rsidRPr="00045689">
        <w:rPr>
          <w:rFonts w:ascii="TimesNewRomanPSMT" w:hAnsi="TimesNewRomanPSMT" w:cs="TimesNewRomanPSMT"/>
          <w:sz w:val="18"/>
          <w:szCs w:val="18"/>
          <w:lang w:eastAsia="bs-Latn-BA"/>
        </w:rPr>
        <w:t xml:space="preserve"> </w:t>
      </w:r>
      <w:r w:rsidRPr="00045689">
        <w:rPr>
          <w:rFonts w:ascii="Arial" w:hAnsi="Arial" w:cs="Arial"/>
          <w:sz w:val="24"/>
          <w:szCs w:val="24"/>
          <w:lang w:eastAsia="bs-Latn-BA"/>
        </w:rPr>
        <w:t>odnose na područje nasilja u porodici u skladu sa zakonom,</w:t>
      </w:r>
      <w:r w:rsidRPr="00045689">
        <w:rPr>
          <w:rFonts w:ascii="TimesNewRomanPSMT" w:hAnsi="TimesNewRomanPSMT" w:cs="TimesNewRomanPSMT"/>
          <w:sz w:val="18"/>
          <w:szCs w:val="18"/>
          <w:lang w:eastAsia="bs-Latn-BA"/>
        </w:rPr>
        <w:t xml:space="preserve"> </w:t>
      </w:r>
      <w:r w:rsidRPr="00045689">
        <w:rPr>
          <w:rFonts w:ascii="Arial" w:hAnsi="Arial" w:cs="Arial"/>
          <w:sz w:val="24"/>
          <w:szCs w:val="24"/>
          <w:lang w:eastAsia="bs-Latn-BA"/>
        </w:rPr>
        <w:t>kao i drugi poslovi određeni zakonima Federacije.</w:t>
      </w:r>
    </w:p>
    <w:p w:rsidR="00FE3BA1" w:rsidRPr="00A03736" w:rsidRDefault="00FE3BA1" w:rsidP="00A03736">
      <w:pPr>
        <w:autoSpaceDE w:val="0"/>
        <w:autoSpaceDN w:val="0"/>
        <w:adjustRightInd w:val="0"/>
        <w:spacing w:after="0"/>
        <w:jc w:val="both"/>
        <w:rPr>
          <w:rFonts w:ascii="Arial" w:eastAsia="Times New Roman" w:hAnsi="Arial" w:cs="Arial"/>
          <w:color w:val="000000"/>
          <w:sz w:val="20"/>
          <w:szCs w:val="20"/>
          <w:lang w:val="hr-HR" w:eastAsia="hr-HR"/>
        </w:rPr>
      </w:pPr>
    </w:p>
    <w:p w:rsidR="00FE3BA1" w:rsidRPr="00045689" w:rsidRDefault="00FE3BA1" w:rsidP="00ED6F73">
      <w:pPr>
        <w:pStyle w:val="Default"/>
        <w:spacing w:line="276" w:lineRule="auto"/>
        <w:jc w:val="both"/>
      </w:pPr>
      <w:r w:rsidRPr="00045689">
        <w:t xml:space="preserve">U okviru realizacije svojih nadležnosti Federalno ministarstvo unutrašnjih poslova obavlja poslove iz člana 14., a Federalna uprava policije iz člana 31. Zakona o unutrašnjim poslovima Federacije BiH. </w:t>
      </w:r>
    </w:p>
    <w:p w:rsidR="00FE3BA1" w:rsidRPr="00A03736" w:rsidRDefault="00FE3BA1" w:rsidP="00ED6F73">
      <w:pPr>
        <w:autoSpaceDE w:val="0"/>
        <w:autoSpaceDN w:val="0"/>
        <w:adjustRightInd w:val="0"/>
        <w:spacing w:after="0"/>
        <w:jc w:val="both"/>
        <w:rPr>
          <w:rFonts w:ascii="Arial" w:eastAsia="Times New Roman" w:hAnsi="Arial" w:cs="Arial"/>
          <w:color w:val="000000"/>
          <w:sz w:val="20"/>
          <w:szCs w:val="20"/>
          <w:lang w:val="hr-HR" w:eastAsia="hr-HR"/>
        </w:rPr>
      </w:pPr>
    </w:p>
    <w:p w:rsidR="00FE3BA1" w:rsidRPr="00045689" w:rsidRDefault="00FE3BA1" w:rsidP="00ED6F73">
      <w:pPr>
        <w:autoSpaceDE w:val="0"/>
        <w:autoSpaceDN w:val="0"/>
        <w:adjustRightInd w:val="0"/>
        <w:spacing w:after="0"/>
        <w:jc w:val="both"/>
        <w:rPr>
          <w:rFonts w:ascii="Arial" w:eastAsia="Times New Roman" w:hAnsi="Arial" w:cs="Arial"/>
          <w:color w:val="000000"/>
          <w:sz w:val="24"/>
          <w:szCs w:val="24"/>
          <w:lang w:val="hr-HR" w:eastAsia="hr-HR"/>
        </w:rPr>
      </w:pPr>
      <w:r w:rsidRPr="00045689">
        <w:rPr>
          <w:rFonts w:ascii="Arial" w:eastAsia="Times New Roman" w:hAnsi="Arial" w:cs="Arial"/>
          <w:color w:val="000000"/>
          <w:sz w:val="24"/>
          <w:szCs w:val="24"/>
          <w:lang w:val="hr-HR" w:eastAsia="hr-HR"/>
        </w:rPr>
        <w:t xml:space="preserve">Federalno ministarstvo unutrašnjih poslova je u </w:t>
      </w:r>
      <w:r w:rsidRPr="00045689">
        <w:rPr>
          <w:rFonts w:ascii="Arial" w:hAnsi="Arial" w:cs="Arial"/>
          <w:sz w:val="24"/>
          <w:szCs w:val="24"/>
        </w:rPr>
        <w:t>201</w:t>
      </w:r>
      <w:r>
        <w:rPr>
          <w:rFonts w:ascii="Arial" w:hAnsi="Arial" w:cs="Arial"/>
          <w:sz w:val="24"/>
          <w:szCs w:val="24"/>
        </w:rPr>
        <w:t>7</w:t>
      </w:r>
      <w:r w:rsidRPr="00045689">
        <w:rPr>
          <w:rFonts w:ascii="Arial" w:hAnsi="Arial" w:cs="Arial"/>
          <w:sz w:val="24"/>
          <w:szCs w:val="24"/>
        </w:rPr>
        <w:t>. godini kontinuirano vršilo školovanje kadeta za čin „policajac“ i „mlađi inspektor“, kao i stručno usavršavanje policijskih službenika provođenjem specijalističkih kurseva u organizaciji Policijske akademije FMUP-a, međunarodnih organizacija i drugih institucija. Također, vršena je obuka za osposobljavanje polaznika za rad u agencijama za zaštitu ljudi i imovine, stručna obuka uposlenika agencija za zaštitu ljudi i imovine, obuka u skladu sa Strateškim planom i programom Vlade FBiH kao i provedba programa za mlade.</w:t>
      </w:r>
    </w:p>
    <w:p w:rsidR="00FE3BA1" w:rsidRPr="00A03736" w:rsidRDefault="00FE3BA1" w:rsidP="00A03736">
      <w:pPr>
        <w:autoSpaceDE w:val="0"/>
        <w:autoSpaceDN w:val="0"/>
        <w:adjustRightInd w:val="0"/>
        <w:spacing w:after="0"/>
        <w:jc w:val="both"/>
        <w:rPr>
          <w:rFonts w:ascii="Arial" w:eastAsia="Times New Roman" w:hAnsi="Arial" w:cs="Arial"/>
          <w:color w:val="000000"/>
          <w:sz w:val="20"/>
          <w:szCs w:val="20"/>
          <w:lang w:val="hr-HR" w:eastAsia="hr-HR"/>
        </w:rPr>
      </w:pPr>
    </w:p>
    <w:p w:rsidR="00FE3BA1" w:rsidRPr="00045689" w:rsidRDefault="00FE3BA1" w:rsidP="00ED6F73">
      <w:pPr>
        <w:autoSpaceDE w:val="0"/>
        <w:autoSpaceDN w:val="0"/>
        <w:adjustRightInd w:val="0"/>
        <w:spacing w:after="0"/>
        <w:jc w:val="both"/>
        <w:rPr>
          <w:rFonts w:ascii="Arial" w:eastAsia="Times New Roman" w:hAnsi="Arial" w:cs="Arial"/>
          <w:color w:val="000000"/>
          <w:sz w:val="24"/>
          <w:szCs w:val="24"/>
          <w:lang w:val="hr-HR" w:eastAsia="hr-HR"/>
        </w:rPr>
      </w:pPr>
      <w:r>
        <w:rPr>
          <w:rFonts w:ascii="Arial" w:eastAsia="Times New Roman" w:hAnsi="Arial" w:cs="Arial"/>
          <w:color w:val="000000"/>
          <w:sz w:val="24"/>
          <w:szCs w:val="24"/>
          <w:lang w:val="hr-HR" w:eastAsia="hr-HR"/>
        </w:rPr>
        <w:t>Obavljani</w:t>
      </w:r>
      <w:r w:rsidRPr="00045689">
        <w:rPr>
          <w:rFonts w:ascii="Arial" w:eastAsia="Times New Roman" w:hAnsi="Arial" w:cs="Arial"/>
          <w:color w:val="000000"/>
          <w:sz w:val="24"/>
          <w:szCs w:val="24"/>
          <w:lang w:val="hr-HR" w:eastAsia="hr-HR"/>
        </w:rPr>
        <w:t xml:space="preserve"> su redovni, kontrolni i vanredni nadzori agencija i unutrašnjih službi za zaštitu ljudi i imovine, kao i redovni, kontrolni i vanredni nadzori pravnih lica sa aspekta primjene mjera zaštite od požara.</w:t>
      </w:r>
    </w:p>
    <w:p w:rsidR="00FE3BA1" w:rsidRPr="003E5CA8" w:rsidRDefault="00FE3BA1" w:rsidP="00ED6F73">
      <w:pPr>
        <w:autoSpaceDE w:val="0"/>
        <w:autoSpaceDN w:val="0"/>
        <w:adjustRightInd w:val="0"/>
        <w:spacing w:after="0"/>
        <w:jc w:val="both"/>
        <w:rPr>
          <w:rFonts w:ascii="Arial" w:eastAsia="Times New Roman" w:hAnsi="Arial" w:cs="Arial"/>
          <w:color w:val="000000"/>
          <w:sz w:val="20"/>
          <w:szCs w:val="20"/>
          <w:lang w:val="hr-HR" w:eastAsia="hr-HR"/>
        </w:rPr>
      </w:pPr>
    </w:p>
    <w:p w:rsidR="00FE3BA1" w:rsidRPr="00045689" w:rsidRDefault="00FE3BA1" w:rsidP="00ED6F73">
      <w:pPr>
        <w:autoSpaceDE w:val="0"/>
        <w:autoSpaceDN w:val="0"/>
        <w:adjustRightInd w:val="0"/>
        <w:spacing w:after="0"/>
        <w:jc w:val="both"/>
        <w:rPr>
          <w:rFonts w:ascii="Arial" w:eastAsia="Times New Roman" w:hAnsi="Arial" w:cs="Arial"/>
          <w:color w:val="000000"/>
          <w:sz w:val="24"/>
          <w:szCs w:val="24"/>
          <w:lang w:val="hr-HR" w:eastAsia="hr-HR"/>
        </w:rPr>
      </w:pPr>
      <w:r w:rsidRPr="00045689">
        <w:rPr>
          <w:rFonts w:ascii="Arial" w:eastAsia="Times New Roman" w:hAnsi="Arial" w:cs="Arial"/>
          <w:color w:val="000000"/>
          <w:sz w:val="24"/>
          <w:szCs w:val="24"/>
          <w:lang w:val="hr-HR" w:eastAsia="hr-HR"/>
        </w:rPr>
        <w:t xml:space="preserve">Federalno ministarstvo unutrašnjih poslova u okviru svojih nadležnosti izvršilo je sve svoje redovne obaveze u okviru poslova predviđenih Pravilnikom o unutrašnjoj </w:t>
      </w:r>
      <w:r w:rsidRPr="00045689">
        <w:rPr>
          <w:rFonts w:ascii="Arial" w:eastAsia="Times New Roman" w:hAnsi="Arial" w:cs="Arial"/>
          <w:color w:val="000000"/>
          <w:sz w:val="24"/>
          <w:szCs w:val="24"/>
          <w:lang w:val="hr-HR" w:eastAsia="hr-HR"/>
        </w:rPr>
        <w:lastRenderedPageBreak/>
        <w:t>organizacij</w:t>
      </w:r>
      <w:r w:rsidR="00F26211">
        <w:rPr>
          <w:rFonts w:ascii="Arial" w:eastAsia="Times New Roman" w:hAnsi="Arial" w:cs="Arial"/>
          <w:color w:val="000000"/>
          <w:sz w:val="24"/>
          <w:szCs w:val="24"/>
          <w:lang w:val="hr-HR" w:eastAsia="hr-HR"/>
        </w:rPr>
        <w:t>i, osim nekih čija dinamika je za</w:t>
      </w:r>
      <w:r w:rsidRPr="00045689">
        <w:rPr>
          <w:rFonts w:ascii="Arial" w:eastAsia="Times New Roman" w:hAnsi="Arial" w:cs="Arial"/>
          <w:color w:val="000000"/>
          <w:sz w:val="24"/>
          <w:szCs w:val="24"/>
          <w:lang w:val="hr-HR" w:eastAsia="hr-HR"/>
        </w:rPr>
        <w:t xml:space="preserve">visna od usvojenih Zakonskih rješenja ili zakonskih procedura, kao i od raspoloživih finansijskih sredstava. </w:t>
      </w:r>
    </w:p>
    <w:p w:rsidR="00FE3BA1" w:rsidRPr="00A03736" w:rsidRDefault="00FE3BA1" w:rsidP="00ED6F73">
      <w:pPr>
        <w:autoSpaceDE w:val="0"/>
        <w:autoSpaceDN w:val="0"/>
        <w:adjustRightInd w:val="0"/>
        <w:spacing w:after="0"/>
        <w:jc w:val="both"/>
        <w:rPr>
          <w:rFonts w:ascii="Arial" w:eastAsia="Times New Roman" w:hAnsi="Arial" w:cs="Arial"/>
          <w:color w:val="000000"/>
          <w:sz w:val="20"/>
          <w:szCs w:val="20"/>
          <w:lang w:val="hr-HR" w:eastAsia="hr-HR"/>
        </w:rPr>
      </w:pPr>
    </w:p>
    <w:p w:rsidR="00FE3BA1" w:rsidRPr="0098533F" w:rsidRDefault="00FE3BA1" w:rsidP="00ED6F73">
      <w:pPr>
        <w:jc w:val="both"/>
        <w:rPr>
          <w:rFonts w:ascii="Arial" w:hAnsi="Arial" w:cs="Arial"/>
          <w:sz w:val="24"/>
          <w:szCs w:val="24"/>
        </w:rPr>
      </w:pPr>
      <w:r w:rsidRPr="00045689">
        <w:rPr>
          <w:rFonts w:ascii="Arial" w:hAnsi="Arial" w:cs="Arial"/>
          <w:sz w:val="24"/>
          <w:szCs w:val="24"/>
        </w:rPr>
        <w:t>U skladu sa raspoloživim podacima koje su dostavili sektori Federalnog ministarstva unutrašnjih poslova, za period 1.1.</w:t>
      </w:r>
      <w:r w:rsidR="009641F8">
        <w:rPr>
          <w:rFonts w:ascii="Arial" w:hAnsi="Arial" w:cs="Arial"/>
          <w:sz w:val="24"/>
          <w:szCs w:val="24"/>
        </w:rPr>
        <w:t xml:space="preserve"> </w:t>
      </w:r>
      <w:r w:rsidRPr="00045689">
        <w:rPr>
          <w:rFonts w:ascii="Arial" w:hAnsi="Arial" w:cs="Arial"/>
          <w:sz w:val="24"/>
          <w:szCs w:val="24"/>
        </w:rPr>
        <w:t>-</w:t>
      </w:r>
      <w:r w:rsidR="009641F8">
        <w:rPr>
          <w:rFonts w:ascii="Arial" w:hAnsi="Arial" w:cs="Arial"/>
          <w:sz w:val="24"/>
          <w:szCs w:val="24"/>
        </w:rPr>
        <w:t xml:space="preserve"> </w:t>
      </w:r>
      <w:r w:rsidRPr="00045689">
        <w:rPr>
          <w:rFonts w:ascii="Arial" w:hAnsi="Arial" w:cs="Arial"/>
          <w:sz w:val="24"/>
          <w:szCs w:val="24"/>
        </w:rPr>
        <w:t>31.12.201</w:t>
      </w:r>
      <w:r>
        <w:rPr>
          <w:rFonts w:ascii="Arial" w:hAnsi="Arial" w:cs="Arial"/>
          <w:sz w:val="24"/>
          <w:szCs w:val="24"/>
        </w:rPr>
        <w:t>7</w:t>
      </w:r>
      <w:r w:rsidRPr="00045689">
        <w:rPr>
          <w:rFonts w:ascii="Arial" w:hAnsi="Arial" w:cs="Arial"/>
          <w:sz w:val="24"/>
          <w:szCs w:val="24"/>
        </w:rPr>
        <w:t>. godine, u nastavku sljedi tabelarni prikaz.</w:t>
      </w:r>
    </w:p>
    <w:p w:rsidR="00FE3BA1" w:rsidRDefault="00FE3BA1" w:rsidP="00FE3BA1">
      <w:pPr>
        <w:rPr>
          <w:rFonts w:ascii="Arial" w:hAnsi="Arial" w:cs="Arial"/>
          <w:b/>
          <w:lang w:val="pl-PL"/>
        </w:rPr>
      </w:pPr>
    </w:p>
    <w:p w:rsidR="00163C39" w:rsidRDefault="00163C39" w:rsidP="00163C39">
      <w:pPr>
        <w:rPr>
          <w:rFonts w:ascii="Arial" w:hAnsi="Arial" w:cs="Arial"/>
          <w:b/>
          <w:lang w:val="pl-PL"/>
        </w:rPr>
      </w:pPr>
    </w:p>
    <w:p w:rsidR="00862307" w:rsidRDefault="00862307" w:rsidP="00862307">
      <w:pPr>
        <w:rPr>
          <w:rFonts w:ascii="Arial" w:hAnsi="Arial" w:cs="Arial"/>
          <w:b/>
          <w:lang w:val="pl-PL"/>
        </w:rPr>
      </w:pPr>
    </w:p>
    <w:p w:rsidR="00034D81" w:rsidRDefault="00034D81" w:rsidP="00034D81">
      <w:pPr>
        <w:rPr>
          <w:rFonts w:ascii="Arial" w:hAnsi="Arial" w:cs="Arial"/>
          <w:b/>
          <w:lang w:val="pl-PL"/>
        </w:rPr>
      </w:pPr>
    </w:p>
    <w:p w:rsidR="00034D81" w:rsidRDefault="00034D81" w:rsidP="00BE068E">
      <w:pPr>
        <w:jc w:val="both"/>
        <w:rPr>
          <w:rFonts w:ascii="Arial" w:hAnsi="Arial" w:cs="Arial"/>
          <w:b/>
        </w:rPr>
      </w:pPr>
    </w:p>
    <w:p w:rsidR="00034D81" w:rsidRDefault="00034D81" w:rsidP="00034D81">
      <w:pPr>
        <w:rPr>
          <w:rFonts w:ascii="Arial" w:hAnsi="Arial" w:cs="Arial"/>
        </w:rPr>
      </w:pPr>
    </w:p>
    <w:p w:rsidR="00BE068E" w:rsidRPr="00034D81" w:rsidRDefault="00BE068E" w:rsidP="00034D81">
      <w:pPr>
        <w:rPr>
          <w:rFonts w:ascii="Arial" w:hAnsi="Arial" w:cs="Arial"/>
        </w:rPr>
        <w:sectPr w:rsidR="00BE068E" w:rsidRPr="00034D81" w:rsidSect="0086466F">
          <w:footerReference w:type="default" r:id="rId8"/>
          <w:footerReference w:type="first" r:id="rId9"/>
          <w:pgSz w:w="11906" w:h="16838"/>
          <w:pgMar w:top="1134" w:right="1134" w:bottom="1134" w:left="1418" w:header="709" w:footer="709" w:gutter="0"/>
          <w:cols w:space="708"/>
          <w:titlePg/>
          <w:docGrid w:linePitch="360"/>
        </w:sectPr>
      </w:pPr>
    </w:p>
    <w:p w:rsidR="00965898" w:rsidRPr="005A3CF3" w:rsidRDefault="00965898" w:rsidP="007B5FCC">
      <w:pPr>
        <w:ind w:left="142"/>
        <w:jc w:val="both"/>
        <w:rPr>
          <w:rFonts w:ascii="Arial" w:hAnsi="Arial" w:cs="Arial"/>
          <w:b/>
          <w:sz w:val="24"/>
          <w:szCs w:val="24"/>
          <w:u w:val="single"/>
          <w:lang w:val="pl-PL"/>
        </w:rPr>
      </w:pPr>
      <w:r w:rsidRPr="005A3CF3">
        <w:rPr>
          <w:rFonts w:ascii="Arial" w:hAnsi="Arial" w:cs="Arial"/>
          <w:b/>
          <w:sz w:val="24"/>
          <w:szCs w:val="24"/>
          <w:u w:val="single"/>
          <w:lang w:val="pl-PL"/>
        </w:rPr>
        <w:lastRenderedPageBreak/>
        <w:t>Pregled realizacije aktivnosti po strateškim i operativnim ciljevima</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64"/>
        <w:gridCol w:w="1550"/>
        <w:gridCol w:w="175"/>
        <w:gridCol w:w="1509"/>
        <w:gridCol w:w="1664"/>
        <w:gridCol w:w="175"/>
        <w:gridCol w:w="1388"/>
        <w:gridCol w:w="175"/>
        <w:gridCol w:w="376"/>
        <w:gridCol w:w="175"/>
        <w:gridCol w:w="924"/>
        <w:gridCol w:w="175"/>
        <w:gridCol w:w="1399"/>
        <w:gridCol w:w="175"/>
        <w:gridCol w:w="2383"/>
        <w:gridCol w:w="175"/>
        <w:gridCol w:w="126"/>
        <w:gridCol w:w="1417"/>
      </w:tblGrid>
      <w:tr w:rsidR="00123176" w:rsidRPr="00696B6F" w:rsidTr="00BE7C43">
        <w:trPr>
          <w:trHeight w:val="20"/>
        </w:trPr>
        <w:tc>
          <w:tcPr>
            <w:tcW w:w="14742" w:type="dxa"/>
            <w:gridSpan w:val="19"/>
            <w:shd w:val="clear" w:color="auto" w:fill="CCFFFF"/>
            <w:vAlign w:val="center"/>
          </w:tcPr>
          <w:p w:rsidR="00123176" w:rsidRPr="00696B6F" w:rsidRDefault="00696B6F"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Strateški cilj 1</w:t>
            </w:r>
            <w:r w:rsidR="00F10BE8" w:rsidRPr="00F10BE8">
              <w:rPr>
                <w:rFonts w:ascii="Arial" w:hAnsi="Arial" w:cs="Arial"/>
                <w:b/>
                <w:sz w:val="18"/>
                <w:szCs w:val="18"/>
              </w:rPr>
              <w:t>:</w:t>
            </w:r>
            <w:r w:rsidR="00123176" w:rsidRPr="00696B6F">
              <w:rPr>
                <w:rFonts w:ascii="Arial" w:hAnsi="Arial" w:cs="Arial"/>
                <w:i/>
                <w:sz w:val="18"/>
                <w:szCs w:val="18"/>
              </w:rPr>
              <w:t xml:space="preserve"> </w:t>
            </w:r>
            <w:r w:rsidRPr="00696B6F">
              <w:rPr>
                <w:rFonts w:ascii="Arial" w:hAnsi="Arial" w:cs="Arial"/>
                <w:b/>
                <w:sz w:val="18"/>
                <w:szCs w:val="18"/>
              </w:rPr>
              <w:t xml:space="preserve">Jačanje kapaciteta ministarstva </w:t>
            </w:r>
          </w:p>
        </w:tc>
      </w:tr>
      <w:tr w:rsidR="00123176" w:rsidRPr="00696B6F" w:rsidTr="00BE7C43">
        <w:trPr>
          <w:trHeight w:val="20"/>
        </w:trPr>
        <w:tc>
          <w:tcPr>
            <w:tcW w:w="2506" w:type="dxa"/>
            <w:gridSpan w:val="4"/>
            <w:shd w:val="clear" w:color="auto" w:fill="CCFFFF"/>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strateških ciljeva</w:t>
            </w:r>
          </w:p>
        </w:tc>
        <w:tc>
          <w:tcPr>
            <w:tcW w:w="12236" w:type="dxa"/>
            <w:gridSpan w:val="15"/>
            <w:shd w:val="clear" w:color="auto" w:fill="CCFFFF"/>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CCFFFF"/>
            <w:vAlign w:val="center"/>
          </w:tcPr>
          <w:p w:rsidR="00123176" w:rsidRPr="00696B6F" w:rsidRDefault="00123176" w:rsidP="00F10BE8">
            <w:pPr>
              <w:tabs>
                <w:tab w:val="left" w:pos="360"/>
                <w:tab w:val="center" w:pos="7002"/>
              </w:tabs>
              <w:spacing w:after="0" w:line="240" w:lineRule="auto"/>
              <w:rPr>
                <w:rFonts w:ascii="Arial" w:hAnsi="Arial" w:cs="Arial"/>
                <w:b/>
                <w:color w:val="000000"/>
                <w:sz w:val="18"/>
                <w:szCs w:val="18"/>
                <w:lang w:val="hr-HR"/>
              </w:rPr>
            </w:pPr>
            <w:r w:rsidRPr="00696B6F">
              <w:rPr>
                <w:rFonts w:ascii="Arial" w:hAnsi="Arial" w:cs="Arial"/>
                <w:b/>
                <w:color w:val="000000"/>
                <w:sz w:val="18"/>
                <w:szCs w:val="18"/>
                <w:lang w:val="hr-HR"/>
              </w:rPr>
              <w:t>Mjere učinka za krajnje rezultate</w:t>
            </w:r>
          </w:p>
        </w:tc>
        <w:tc>
          <w:tcPr>
            <w:tcW w:w="3402" w:type="dxa"/>
            <w:gridSpan w:val="4"/>
            <w:shd w:val="clear" w:color="auto" w:fill="CCFFFF"/>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 xml:space="preserve">Očekivani godišnji rezultat  </w:t>
            </w:r>
          </w:p>
        </w:tc>
        <w:tc>
          <w:tcPr>
            <w:tcW w:w="3224" w:type="dxa"/>
            <w:gridSpan w:val="6"/>
            <w:shd w:val="clear" w:color="auto" w:fill="CCFFFF"/>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CCFFFF"/>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color w:val="000000"/>
                <w:sz w:val="18"/>
                <w:szCs w:val="18"/>
                <w:lang w:val="hr-HR"/>
              </w:rPr>
            </w:pPr>
          </w:p>
        </w:tc>
        <w:tc>
          <w:tcPr>
            <w:tcW w:w="3402"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4101" w:type="dxa"/>
            <w:gridSpan w:val="4"/>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p>
        </w:tc>
      </w:tr>
      <w:tr w:rsidR="00123176" w:rsidRPr="00696B6F" w:rsidTr="00BE7C43">
        <w:trPr>
          <w:trHeight w:val="20"/>
        </w:trPr>
        <w:tc>
          <w:tcPr>
            <w:tcW w:w="14742" w:type="dxa"/>
            <w:gridSpan w:val="19"/>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Operativni cilj 1.1.</w:t>
            </w:r>
            <w:r w:rsidRPr="00696B6F">
              <w:rPr>
                <w:rFonts w:ascii="Arial" w:hAnsi="Arial" w:cs="Arial"/>
                <w:i/>
                <w:sz w:val="18"/>
                <w:szCs w:val="18"/>
              </w:rPr>
              <w:t xml:space="preserve"> </w:t>
            </w:r>
            <w:r w:rsidRPr="00696B6F">
              <w:rPr>
                <w:rFonts w:ascii="Arial" w:hAnsi="Arial" w:cs="Arial"/>
                <w:b/>
                <w:sz w:val="18"/>
                <w:szCs w:val="18"/>
              </w:rPr>
              <w:t xml:space="preserve">Unaprijeđenje rada Pisarnice i Matičnog registra </w:t>
            </w:r>
          </w:p>
        </w:tc>
      </w:tr>
      <w:tr w:rsidR="00123176" w:rsidRPr="00696B6F" w:rsidTr="00BE7C43">
        <w:trPr>
          <w:trHeight w:val="20"/>
        </w:trPr>
        <w:tc>
          <w:tcPr>
            <w:tcW w:w="2506" w:type="dxa"/>
            <w:gridSpan w:val="4"/>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operativnih ciljeva</w:t>
            </w:r>
          </w:p>
        </w:tc>
        <w:tc>
          <w:tcPr>
            <w:tcW w:w="12236" w:type="dxa"/>
            <w:gridSpan w:val="1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lang w:val="hr-HR"/>
              </w:rPr>
              <w:t xml:space="preserve">Mjere učinka za izlazne (direktne) rezultate </w:t>
            </w:r>
          </w:p>
        </w:tc>
        <w:tc>
          <w:tcPr>
            <w:tcW w:w="3402" w:type="dxa"/>
            <w:gridSpan w:val="4"/>
            <w:shd w:val="clear" w:color="auto" w:fill="FFFF66"/>
            <w:vAlign w:val="center"/>
          </w:tcPr>
          <w:p w:rsidR="00123176" w:rsidRPr="00696B6F" w:rsidRDefault="009641F8"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Očekivani godišnji rezultat</w:t>
            </w:r>
          </w:p>
        </w:tc>
        <w:tc>
          <w:tcPr>
            <w:tcW w:w="3224" w:type="dxa"/>
            <w:gridSpan w:val="6"/>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b/>
                <w:color w:val="000000"/>
                <w:sz w:val="18"/>
                <w:szCs w:val="18"/>
                <w:lang w:val="hr-HR"/>
              </w:rPr>
            </w:pPr>
            <w:r w:rsidRPr="00696B6F">
              <w:rPr>
                <w:rFonts w:ascii="Arial" w:hAnsi="Arial" w:cs="Arial"/>
                <w:color w:val="000000"/>
                <w:sz w:val="18"/>
                <w:szCs w:val="18"/>
                <w:lang w:val="hr-HR"/>
              </w:rPr>
              <w:t>Ažurirane matične evidencije i digitalizacija matičnih knjiga i izvršene pripremne radnje za uspostavu elektronske pisarnice</w:t>
            </w:r>
          </w:p>
        </w:tc>
        <w:tc>
          <w:tcPr>
            <w:tcW w:w="3402"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color w:val="000000"/>
                <w:sz w:val="18"/>
                <w:szCs w:val="18"/>
                <w:lang w:val="hr-HR"/>
              </w:rPr>
              <w:t>Ažurirane matične evidencije i digitalizacija matičnih knjiga i izvršene pripremne radnje za uspostavu elektronske pisarnice</w:t>
            </w: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color w:val="000000"/>
                <w:sz w:val="18"/>
                <w:szCs w:val="18"/>
                <w:lang w:val="hr-HR"/>
              </w:rPr>
              <w:t>Ažurirane matične evidencije i digitalizacija matičnih knjiga i izvršene pripremne radnje za uspostavu elektronske pisarnice</w:t>
            </w:r>
          </w:p>
        </w:tc>
        <w:tc>
          <w:tcPr>
            <w:tcW w:w="4101"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C0C0C0"/>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sz w:val="18"/>
                <w:szCs w:val="18"/>
              </w:rPr>
              <w:t>Realizacija aktivnosti</w:t>
            </w:r>
          </w:p>
        </w:tc>
      </w:tr>
      <w:tr w:rsidR="00123176" w:rsidRPr="00696B6F" w:rsidTr="00BE7C43">
        <w:trPr>
          <w:trHeight w:val="20"/>
        </w:trPr>
        <w:tc>
          <w:tcPr>
            <w:tcW w:w="781" w:type="dxa"/>
            <w:gridSpan w:val="2"/>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rPr>
              <w:t>Redni broj</w:t>
            </w:r>
          </w:p>
        </w:tc>
        <w:tc>
          <w:tcPr>
            <w:tcW w:w="5073"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i/>
                <w:sz w:val="18"/>
                <w:szCs w:val="18"/>
              </w:rPr>
            </w:pPr>
            <w:r w:rsidRPr="00696B6F">
              <w:rPr>
                <w:rFonts w:ascii="Arial" w:hAnsi="Arial" w:cs="Arial"/>
                <w:b/>
                <w:sz w:val="18"/>
                <w:szCs w:val="18"/>
              </w:rPr>
              <w:t>Naziv aktivnosti</w:t>
            </w:r>
          </w:p>
        </w:tc>
        <w:tc>
          <w:tcPr>
            <w:tcW w:w="2114" w:type="dxa"/>
            <w:gridSpan w:val="4"/>
            <w:shd w:val="clear" w:color="auto" w:fill="FFFF66"/>
            <w:vAlign w:val="center"/>
          </w:tcPr>
          <w:p w:rsidR="00123176" w:rsidRPr="00696B6F" w:rsidRDefault="005F655E" w:rsidP="00F10BE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696B6F">
              <w:rPr>
                <w:rFonts w:ascii="Arial" w:hAnsi="Arial" w:cs="Arial"/>
                <w:b/>
                <w:sz w:val="18"/>
                <w:szCs w:val="18"/>
              </w:rPr>
              <w:t xml:space="preserve"> </w:t>
            </w:r>
          </w:p>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i/>
                <w:sz w:val="18"/>
                <w:szCs w:val="18"/>
              </w:rPr>
              <w:t>(najmanji organizacioni dio)</w:t>
            </w:r>
          </w:p>
        </w:tc>
        <w:tc>
          <w:tcPr>
            <w:tcW w:w="1099"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i/>
                <w:sz w:val="18"/>
                <w:szCs w:val="18"/>
              </w:rPr>
            </w:pPr>
            <w:r w:rsidRPr="00696B6F">
              <w:rPr>
                <w:rFonts w:ascii="Arial" w:hAnsi="Arial" w:cs="Arial"/>
                <w:b/>
                <w:sz w:val="18"/>
                <w:szCs w:val="18"/>
              </w:rPr>
              <w:t>Procenat izvršenja</w:t>
            </w:r>
          </w:p>
        </w:tc>
        <w:tc>
          <w:tcPr>
            <w:tcW w:w="4132" w:type="dxa"/>
            <w:gridSpan w:val="4"/>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lang w:val="pl-PL"/>
              </w:rPr>
            </w:pPr>
            <w:r w:rsidRPr="00696B6F">
              <w:rPr>
                <w:rFonts w:ascii="Arial" w:hAnsi="Arial" w:cs="Arial"/>
                <w:b/>
                <w:sz w:val="18"/>
                <w:szCs w:val="18"/>
                <w:lang w:val="pl-PL"/>
              </w:rPr>
              <w:t>Za neizvršeno, ili djelimično izvršeno, ukazati na razloge</w:t>
            </w:r>
          </w:p>
        </w:tc>
        <w:tc>
          <w:tcPr>
            <w:tcW w:w="1543"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rPr>
            </w:pPr>
            <w:r w:rsidRPr="00696B6F">
              <w:rPr>
                <w:rFonts w:ascii="Arial" w:hAnsi="Arial" w:cs="Arial"/>
                <w:b/>
                <w:sz w:val="18"/>
                <w:szCs w:val="18"/>
              </w:rPr>
              <w:t>Vlada FBiH usvojila</w:t>
            </w:r>
          </w:p>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i/>
                <w:sz w:val="18"/>
                <w:szCs w:val="18"/>
              </w:rPr>
              <w:t>(Da/Ne)</w:t>
            </w: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1.1.1.</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Pripremne radnje za uspostavu elektronske pisarnice</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Kabinet ministra i Sektor za opće i zajedničke poslove</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1.1.2.</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Napredno održavanje jedinstvenog centralnog matičnog registra (implementacija i razvoj novih funkcionalnosti i nabavka elektronskih (smart) kartica)</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Sektor za pravne poslove</w:t>
            </w:r>
          </w:p>
        </w:tc>
        <w:tc>
          <w:tcPr>
            <w:tcW w:w="1099"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0%</w:t>
            </w:r>
          </w:p>
        </w:tc>
        <w:tc>
          <w:tcPr>
            <w:tcW w:w="4132"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 xml:space="preserve">Nije zaključen ugovor sa isporučiocem softvera. </w:t>
            </w: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1.1.3.</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Hardver i softver za rezervni server Jedinstvenog centralnog matičnog registra Federacije BiH (Mostar)</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Sektor za pravne poslove</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p w:rsidR="00123176" w:rsidRPr="00696B6F" w:rsidRDefault="00123176" w:rsidP="00F10BE8">
            <w:pPr>
              <w:tabs>
                <w:tab w:val="left" w:pos="360"/>
                <w:tab w:val="center" w:pos="7002"/>
              </w:tabs>
              <w:spacing w:after="0" w:line="240" w:lineRule="auto"/>
              <w:rPr>
                <w:rFonts w:ascii="Arial" w:hAnsi="Arial" w:cs="Arial"/>
                <w:sz w:val="18"/>
                <w:szCs w:val="18"/>
              </w:rPr>
            </w:pPr>
          </w:p>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CCFFFF"/>
            <w:vAlign w:val="center"/>
          </w:tcPr>
          <w:p w:rsidR="00123176" w:rsidRPr="00696B6F" w:rsidRDefault="00696B6F"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Strateški cilj 2</w:t>
            </w:r>
            <w:r w:rsidR="00F07AE0">
              <w:rPr>
                <w:rFonts w:ascii="Arial" w:hAnsi="Arial" w:cs="Arial"/>
                <w:b/>
                <w:sz w:val="18"/>
                <w:szCs w:val="18"/>
              </w:rPr>
              <w:t>:</w:t>
            </w:r>
            <w:r w:rsidR="00123176" w:rsidRPr="00696B6F">
              <w:rPr>
                <w:rFonts w:ascii="Arial" w:hAnsi="Arial" w:cs="Arial"/>
                <w:i/>
                <w:sz w:val="18"/>
                <w:szCs w:val="18"/>
              </w:rPr>
              <w:t xml:space="preserve"> </w:t>
            </w:r>
            <w:r w:rsidRPr="00696B6F">
              <w:rPr>
                <w:rFonts w:ascii="Arial" w:hAnsi="Arial" w:cs="Arial"/>
                <w:b/>
                <w:sz w:val="18"/>
                <w:szCs w:val="18"/>
              </w:rPr>
              <w:t>Školovanje i stučno usavršavanje policijskih službenika na policijskoj akademiji FMUP-a</w:t>
            </w:r>
          </w:p>
        </w:tc>
      </w:tr>
      <w:tr w:rsidR="00123176" w:rsidRPr="00696B6F" w:rsidTr="00BE7C43">
        <w:trPr>
          <w:trHeight w:val="20"/>
        </w:trPr>
        <w:tc>
          <w:tcPr>
            <w:tcW w:w="2506" w:type="dxa"/>
            <w:gridSpan w:val="4"/>
            <w:shd w:val="clear" w:color="auto" w:fill="CCFFFF"/>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strateških ciljeva</w:t>
            </w:r>
          </w:p>
        </w:tc>
        <w:tc>
          <w:tcPr>
            <w:tcW w:w="12236" w:type="dxa"/>
            <w:gridSpan w:val="15"/>
            <w:shd w:val="clear" w:color="auto" w:fill="CCFFFF"/>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CCFFFF"/>
            <w:vAlign w:val="center"/>
          </w:tcPr>
          <w:p w:rsidR="00123176" w:rsidRPr="00696B6F" w:rsidRDefault="00123176" w:rsidP="00F10BE8">
            <w:pPr>
              <w:tabs>
                <w:tab w:val="left" w:pos="360"/>
                <w:tab w:val="center" w:pos="7002"/>
              </w:tabs>
              <w:spacing w:after="0" w:line="240" w:lineRule="auto"/>
              <w:rPr>
                <w:rFonts w:ascii="Arial" w:hAnsi="Arial" w:cs="Arial"/>
                <w:b/>
                <w:color w:val="000000"/>
                <w:sz w:val="18"/>
                <w:szCs w:val="18"/>
                <w:lang w:val="hr-HR"/>
              </w:rPr>
            </w:pPr>
            <w:r w:rsidRPr="00696B6F">
              <w:rPr>
                <w:rFonts w:ascii="Arial" w:hAnsi="Arial" w:cs="Arial"/>
                <w:b/>
                <w:color w:val="000000"/>
                <w:sz w:val="18"/>
                <w:szCs w:val="18"/>
                <w:lang w:val="hr-HR"/>
              </w:rPr>
              <w:t>Mjere učinka za krajnje rezultate</w:t>
            </w:r>
          </w:p>
        </w:tc>
        <w:tc>
          <w:tcPr>
            <w:tcW w:w="3402" w:type="dxa"/>
            <w:gridSpan w:val="4"/>
            <w:shd w:val="clear" w:color="auto" w:fill="CCFFFF"/>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 xml:space="preserve">Očekivani godišnji rezultat  </w:t>
            </w:r>
          </w:p>
        </w:tc>
        <w:tc>
          <w:tcPr>
            <w:tcW w:w="3224" w:type="dxa"/>
            <w:gridSpan w:val="6"/>
            <w:shd w:val="clear" w:color="auto" w:fill="CCFFFF"/>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CCFFFF"/>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b/>
                <w:color w:val="000000"/>
                <w:sz w:val="18"/>
                <w:szCs w:val="18"/>
                <w:lang w:val="hr-HR"/>
              </w:rPr>
            </w:pPr>
          </w:p>
        </w:tc>
        <w:tc>
          <w:tcPr>
            <w:tcW w:w="3402"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4101" w:type="dxa"/>
            <w:gridSpan w:val="4"/>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p>
        </w:tc>
      </w:tr>
      <w:tr w:rsidR="00123176" w:rsidRPr="00696B6F" w:rsidTr="00BE7C43">
        <w:trPr>
          <w:trHeight w:val="20"/>
        </w:trPr>
        <w:tc>
          <w:tcPr>
            <w:tcW w:w="14742" w:type="dxa"/>
            <w:gridSpan w:val="19"/>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Operativni cilj 2.1.</w:t>
            </w:r>
            <w:r w:rsidRPr="00696B6F">
              <w:rPr>
                <w:rFonts w:ascii="Arial" w:hAnsi="Arial" w:cs="Arial"/>
                <w:i/>
                <w:sz w:val="18"/>
                <w:szCs w:val="18"/>
              </w:rPr>
              <w:t xml:space="preserve"> </w:t>
            </w:r>
            <w:r w:rsidRPr="00696B6F">
              <w:rPr>
                <w:rFonts w:ascii="Arial" w:hAnsi="Arial" w:cs="Arial"/>
                <w:b/>
                <w:sz w:val="18"/>
                <w:szCs w:val="18"/>
              </w:rPr>
              <w:t>Osnovna policijska obuka</w:t>
            </w:r>
          </w:p>
        </w:tc>
      </w:tr>
      <w:tr w:rsidR="00123176" w:rsidRPr="00696B6F" w:rsidTr="00BE7C43">
        <w:trPr>
          <w:trHeight w:val="20"/>
        </w:trPr>
        <w:tc>
          <w:tcPr>
            <w:tcW w:w="2506" w:type="dxa"/>
            <w:gridSpan w:val="4"/>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operativnih ciljeva</w:t>
            </w:r>
          </w:p>
        </w:tc>
        <w:tc>
          <w:tcPr>
            <w:tcW w:w="12236" w:type="dxa"/>
            <w:gridSpan w:val="1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lang w:val="hr-HR"/>
              </w:rPr>
              <w:t>Mjere učinka za izlazne (direktne) rezultate</w:t>
            </w:r>
            <w:r w:rsidRPr="00696B6F">
              <w:rPr>
                <w:rFonts w:ascii="Arial" w:hAnsi="Arial" w:cs="Arial"/>
                <w:i/>
                <w:sz w:val="18"/>
                <w:szCs w:val="18"/>
              </w:rPr>
              <w:t>)</w:t>
            </w:r>
          </w:p>
        </w:tc>
        <w:tc>
          <w:tcPr>
            <w:tcW w:w="3402" w:type="dxa"/>
            <w:gridSpan w:val="4"/>
            <w:shd w:val="clear" w:color="auto" w:fill="FFFF66"/>
            <w:vAlign w:val="center"/>
          </w:tcPr>
          <w:p w:rsidR="00123176" w:rsidRPr="00696B6F" w:rsidRDefault="009641F8"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Očekivani godišnji rezultat</w:t>
            </w:r>
          </w:p>
        </w:tc>
        <w:tc>
          <w:tcPr>
            <w:tcW w:w="3224" w:type="dxa"/>
            <w:gridSpan w:val="6"/>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b/>
                <w:color w:val="000000"/>
                <w:sz w:val="18"/>
                <w:szCs w:val="18"/>
                <w:lang w:val="hr-HR"/>
              </w:rPr>
            </w:pPr>
            <w:r w:rsidRPr="00696B6F">
              <w:rPr>
                <w:rFonts w:ascii="Arial" w:hAnsi="Arial" w:cs="Arial"/>
                <w:color w:val="000000"/>
                <w:sz w:val="18"/>
                <w:szCs w:val="18"/>
                <w:lang w:val="hr-HR"/>
              </w:rPr>
              <w:t xml:space="preserve">Broj polaznika </w:t>
            </w:r>
          </w:p>
        </w:tc>
        <w:tc>
          <w:tcPr>
            <w:tcW w:w="3402" w:type="dxa"/>
            <w:gridSpan w:val="4"/>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600</w:t>
            </w: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503</w:t>
            </w:r>
          </w:p>
        </w:tc>
        <w:tc>
          <w:tcPr>
            <w:tcW w:w="4101" w:type="dxa"/>
            <w:gridSpan w:val="4"/>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p>
        </w:tc>
      </w:tr>
      <w:tr w:rsidR="00123176" w:rsidRPr="00696B6F" w:rsidTr="00BE7C43">
        <w:trPr>
          <w:trHeight w:val="20"/>
        </w:trPr>
        <w:tc>
          <w:tcPr>
            <w:tcW w:w="14742" w:type="dxa"/>
            <w:gridSpan w:val="19"/>
            <w:shd w:val="clear" w:color="auto" w:fill="C0C0C0"/>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sz w:val="18"/>
                <w:szCs w:val="18"/>
              </w:rPr>
              <w:t>Realizacija aktivnosti</w:t>
            </w:r>
          </w:p>
        </w:tc>
      </w:tr>
      <w:tr w:rsidR="00123176" w:rsidRPr="00696B6F" w:rsidTr="00BE7C43">
        <w:trPr>
          <w:trHeight w:val="20"/>
        </w:trPr>
        <w:tc>
          <w:tcPr>
            <w:tcW w:w="781" w:type="dxa"/>
            <w:gridSpan w:val="2"/>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rPr>
              <w:t>Redni broj</w:t>
            </w:r>
          </w:p>
        </w:tc>
        <w:tc>
          <w:tcPr>
            <w:tcW w:w="5073"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i/>
                <w:sz w:val="18"/>
                <w:szCs w:val="18"/>
              </w:rPr>
            </w:pPr>
            <w:r w:rsidRPr="00696B6F">
              <w:rPr>
                <w:rFonts w:ascii="Arial" w:hAnsi="Arial" w:cs="Arial"/>
                <w:b/>
                <w:sz w:val="18"/>
                <w:szCs w:val="18"/>
              </w:rPr>
              <w:t>Naziv aktivnosti</w:t>
            </w:r>
          </w:p>
        </w:tc>
        <w:tc>
          <w:tcPr>
            <w:tcW w:w="2114" w:type="dxa"/>
            <w:gridSpan w:val="4"/>
            <w:shd w:val="clear" w:color="auto" w:fill="FFFF66"/>
            <w:vAlign w:val="center"/>
          </w:tcPr>
          <w:p w:rsidR="00123176" w:rsidRPr="00696B6F" w:rsidRDefault="005F655E" w:rsidP="00F10BE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696B6F">
              <w:rPr>
                <w:rFonts w:ascii="Arial" w:hAnsi="Arial" w:cs="Arial"/>
                <w:b/>
                <w:sz w:val="18"/>
                <w:szCs w:val="18"/>
              </w:rPr>
              <w:t xml:space="preserve"> </w:t>
            </w:r>
          </w:p>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i/>
                <w:sz w:val="18"/>
                <w:szCs w:val="18"/>
              </w:rPr>
              <w:t>(najmanji organizacioni dio)</w:t>
            </w:r>
          </w:p>
        </w:tc>
        <w:tc>
          <w:tcPr>
            <w:tcW w:w="1099"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i/>
                <w:sz w:val="18"/>
                <w:szCs w:val="18"/>
              </w:rPr>
            </w:pPr>
            <w:r w:rsidRPr="00696B6F">
              <w:rPr>
                <w:rFonts w:ascii="Arial" w:hAnsi="Arial" w:cs="Arial"/>
                <w:b/>
                <w:sz w:val="18"/>
                <w:szCs w:val="18"/>
              </w:rPr>
              <w:t>Procenat izvršenja</w:t>
            </w:r>
          </w:p>
        </w:tc>
        <w:tc>
          <w:tcPr>
            <w:tcW w:w="4132" w:type="dxa"/>
            <w:gridSpan w:val="4"/>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lang w:val="pl-PL"/>
              </w:rPr>
            </w:pPr>
            <w:r w:rsidRPr="00696B6F">
              <w:rPr>
                <w:rFonts w:ascii="Arial" w:hAnsi="Arial" w:cs="Arial"/>
                <w:b/>
                <w:sz w:val="18"/>
                <w:szCs w:val="18"/>
                <w:lang w:val="pl-PL"/>
              </w:rPr>
              <w:t xml:space="preserve">Za neizvršeno, ili djelimično izvršeno, </w:t>
            </w:r>
          </w:p>
          <w:p w:rsidR="00123176" w:rsidRPr="00696B6F" w:rsidRDefault="00123176" w:rsidP="00F10BE8">
            <w:pPr>
              <w:tabs>
                <w:tab w:val="left" w:pos="5940"/>
              </w:tabs>
              <w:spacing w:after="0" w:line="240" w:lineRule="auto"/>
              <w:jc w:val="center"/>
              <w:rPr>
                <w:rFonts w:ascii="Arial" w:hAnsi="Arial" w:cs="Arial"/>
                <w:b/>
                <w:i/>
                <w:sz w:val="18"/>
                <w:szCs w:val="18"/>
              </w:rPr>
            </w:pPr>
            <w:r w:rsidRPr="00696B6F">
              <w:rPr>
                <w:rFonts w:ascii="Arial" w:hAnsi="Arial" w:cs="Arial"/>
                <w:b/>
                <w:sz w:val="18"/>
                <w:szCs w:val="18"/>
                <w:lang w:val="pl-PL"/>
              </w:rPr>
              <w:t>ukazati na razloge</w:t>
            </w:r>
          </w:p>
        </w:tc>
        <w:tc>
          <w:tcPr>
            <w:tcW w:w="1543"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rPr>
            </w:pPr>
            <w:r w:rsidRPr="00696B6F">
              <w:rPr>
                <w:rFonts w:ascii="Arial" w:hAnsi="Arial" w:cs="Arial"/>
                <w:b/>
                <w:sz w:val="18"/>
                <w:szCs w:val="18"/>
              </w:rPr>
              <w:t>Vlada FBiH usvojila</w:t>
            </w:r>
          </w:p>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i/>
                <w:sz w:val="18"/>
                <w:szCs w:val="18"/>
              </w:rPr>
              <w:t>(Da/Ne)</w:t>
            </w: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2.1.1.</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 xml:space="preserve">Osnovna policijska obuka za čin “policajac” </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 xml:space="preserve">Policijska akademija </w:t>
            </w:r>
            <w:r w:rsidRPr="00696B6F">
              <w:rPr>
                <w:rFonts w:ascii="Arial" w:hAnsi="Arial" w:cs="Arial"/>
                <w:sz w:val="18"/>
                <w:szCs w:val="18"/>
              </w:rPr>
              <w:lastRenderedPageBreak/>
              <w:t>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lastRenderedPageBreak/>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2.1.2.</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 xml:space="preserve">Osnovna policijska obuka za čin “mlađi inspektor” </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shd w:val="clear" w:color="auto" w:fill="FFFFFF"/>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eastAsia="Times New Roman" w:hAnsi="Arial" w:cs="Arial"/>
                <w:sz w:val="18"/>
                <w:szCs w:val="18"/>
              </w:rPr>
              <w:t>Obučeni su svi kadeti koji su upućeni na Policijsku akademiju od strane kantonalnih ministarstava unutrašnjih poslove</w:t>
            </w: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Operativni cilj 2.2. Stručno osposobljavanje</w:t>
            </w:r>
          </w:p>
        </w:tc>
      </w:tr>
      <w:tr w:rsidR="00123176" w:rsidRPr="00696B6F" w:rsidTr="00BE7C43">
        <w:trPr>
          <w:trHeight w:val="20"/>
        </w:trPr>
        <w:tc>
          <w:tcPr>
            <w:tcW w:w="2506" w:type="dxa"/>
            <w:gridSpan w:val="4"/>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operativnih ciljeva</w:t>
            </w:r>
          </w:p>
        </w:tc>
        <w:tc>
          <w:tcPr>
            <w:tcW w:w="12236" w:type="dxa"/>
            <w:gridSpan w:val="1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lang w:val="hr-HR"/>
              </w:rPr>
              <w:t xml:space="preserve">Mjere učinka za izlazne (direktne) rezultate </w:t>
            </w:r>
          </w:p>
        </w:tc>
        <w:tc>
          <w:tcPr>
            <w:tcW w:w="3402" w:type="dxa"/>
            <w:gridSpan w:val="4"/>
            <w:shd w:val="clear" w:color="auto" w:fill="FFFF66"/>
            <w:vAlign w:val="center"/>
          </w:tcPr>
          <w:p w:rsidR="00123176" w:rsidRPr="00696B6F" w:rsidRDefault="009641F8"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Očekivani godišnji rezultat</w:t>
            </w:r>
          </w:p>
        </w:tc>
        <w:tc>
          <w:tcPr>
            <w:tcW w:w="3224" w:type="dxa"/>
            <w:gridSpan w:val="6"/>
            <w:shd w:val="clear" w:color="auto" w:fill="FFFF66"/>
            <w:vAlign w:val="center"/>
          </w:tcPr>
          <w:p w:rsidR="00123176" w:rsidRPr="00696B6F" w:rsidRDefault="009641F8"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F07AE0" w:rsidTr="00BE7C43">
        <w:trPr>
          <w:trHeight w:val="20"/>
        </w:trPr>
        <w:tc>
          <w:tcPr>
            <w:tcW w:w="4015" w:type="dxa"/>
            <w:gridSpan w:val="5"/>
            <w:shd w:val="clear" w:color="auto" w:fill="auto"/>
            <w:vAlign w:val="center"/>
          </w:tcPr>
          <w:p w:rsidR="00123176" w:rsidRPr="00F07AE0" w:rsidRDefault="00123176" w:rsidP="00F10BE8">
            <w:pPr>
              <w:tabs>
                <w:tab w:val="left" w:pos="360"/>
                <w:tab w:val="center" w:pos="7002"/>
              </w:tabs>
              <w:spacing w:after="0" w:line="240" w:lineRule="auto"/>
              <w:rPr>
                <w:rFonts w:ascii="Arial" w:hAnsi="Arial" w:cs="Arial"/>
                <w:color w:val="000000"/>
                <w:sz w:val="18"/>
                <w:szCs w:val="18"/>
                <w:lang w:val="hr-HR"/>
              </w:rPr>
            </w:pPr>
            <w:r w:rsidRPr="00F07AE0">
              <w:rPr>
                <w:rFonts w:ascii="Arial" w:hAnsi="Arial" w:cs="Arial"/>
                <w:color w:val="000000"/>
                <w:sz w:val="18"/>
                <w:szCs w:val="18"/>
                <w:lang w:val="hr-HR"/>
              </w:rPr>
              <w:t>Broj polaznika</w:t>
            </w:r>
          </w:p>
        </w:tc>
        <w:tc>
          <w:tcPr>
            <w:tcW w:w="3402" w:type="dxa"/>
            <w:gridSpan w:val="4"/>
            <w:shd w:val="clear" w:color="auto" w:fill="auto"/>
            <w:vAlign w:val="center"/>
          </w:tcPr>
          <w:p w:rsidR="00123176" w:rsidRPr="00F07AE0" w:rsidRDefault="00123176" w:rsidP="00F10BE8">
            <w:pPr>
              <w:tabs>
                <w:tab w:val="left" w:pos="360"/>
                <w:tab w:val="center" w:pos="7002"/>
              </w:tabs>
              <w:spacing w:after="0" w:line="240" w:lineRule="auto"/>
              <w:rPr>
                <w:rFonts w:ascii="Arial" w:hAnsi="Arial" w:cs="Arial"/>
                <w:sz w:val="18"/>
                <w:szCs w:val="18"/>
              </w:rPr>
            </w:pPr>
            <w:r w:rsidRPr="00F07AE0">
              <w:rPr>
                <w:rFonts w:ascii="Arial" w:hAnsi="Arial" w:cs="Arial"/>
                <w:sz w:val="18"/>
                <w:szCs w:val="18"/>
              </w:rPr>
              <w:t>1050</w:t>
            </w:r>
          </w:p>
        </w:tc>
        <w:tc>
          <w:tcPr>
            <w:tcW w:w="3224" w:type="dxa"/>
            <w:gridSpan w:val="6"/>
            <w:shd w:val="clear" w:color="auto" w:fill="auto"/>
            <w:vAlign w:val="center"/>
          </w:tcPr>
          <w:p w:rsidR="00123176" w:rsidRPr="00F07AE0" w:rsidRDefault="00123176" w:rsidP="00F10BE8">
            <w:pPr>
              <w:tabs>
                <w:tab w:val="left" w:pos="360"/>
                <w:tab w:val="center" w:pos="7002"/>
              </w:tabs>
              <w:spacing w:after="0" w:line="240" w:lineRule="auto"/>
              <w:jc w:val="center"/>
              <w:rPr>
                <w:rFonts w:ascii="Arial" w:hAnsi="Arial" w:cs="Arial"/>
                <w:sz w:val="18"/>
                <w:szCs w:val="18"/>
              </w:rPr>
            </w:pPr>
          </w:p>
        </w:tc>
        <w:tc>
          <w:tcPr>
            <w:tcW w:w="4101" w:type="dxa"/>
            <w:gridSpan w:val="4"/>
            <w:shd w:val="clear" w:color="auto" w:fill="auto"/>
            <w:vAlign w:val="center"/>
          </w:tcPr>
          <w:p w:rsidR="00123176" w:rsidRPr="00F07AE0" w:rsidRDefault="00123176" w:rsidP="00F10BE8">
            <w:pPr>
              <w:tabs>
                <w:tab w:val="left" w:pos="360"/>
                <w:tab w:val="center" w:pos="7002"/>
              </w:tabs>
              <w:spacing w:after="0" w:line="240" w:lineRule="auto"/>
              <w:jc w:val="center"/>
              <w:rPr>
                <w:rFonts w:ascii="Arial" w:hAnsi="Arial" w:cs="Arial"/>
                <w:sz w:val="18"/>
                <w:szCs w:val="18"/>
              </w:rPr>
            </w:pPr>
          </w:p>
        </w:tc>
      </w:tr>
      <w:tr w:rsidR="00123176" w:rsidRPr="00696B6F" w:rsidTr="00BE7C43">
        <w:trPr>
          <w:trHeight w:val="20"/>
        </w:trPr>
        <w:tc>
          <w:tcPr>
            <w:tcW w:w="14742" w:type="dxa"/>
            <w:gridSpan w:val="19"/>
            <w:shd w:val="clear" w:color="auto" w:fill="C0C0C0"/>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sz w:val="18"/>
                <w:szCs w:val="18"/>
              </w:rPr>
              <w:t>Realizacija aktivnosti</w:t>
            </w:r>
          </w:p>
        </w:tc>
      </w:tr>
      <w:tr w:rsidR="00123176" w:rsidRPr="00696B6F" w:rsidTr="00BE7C43">
        <w:trPr>
          <w:trHeight w:val="20"/>
        </w:trPr>
        <w:tc>
          <w:tcPr>
            <w:tcW w:w="781" w:type="dxa"/>
            <w:gridSpan w:val="2"/>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rPr>
              <w:t>Redni broj</w:t>
            </w:r>
          </w:p>
        </w:tc>
        <w:tc>
          <w:tcPr>
            <w:tcW w:w="5073"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i/>
                <w:sz w:val="18"/>
                <w:szCs w:val="18"/>
              </w:rPr>
            </w:pPr>
            <w:r w:rsidRPr="00696B6F">
              <w:rPr>
                <w:rFonts w:ascii="Arial" w:hAnsi="Arial" w:cs="Arial"/>
                <w:b/>
                <w:sz w:val="18"/>
                <w:szCs w:val="18"/>
              </w:rPr>
              <w:t>Naziv aktivnosti</w:t>
            </w:r>
          </w:p>
        </w:tc>
        <w:tc>
          <w:tcPr>
            <w:tcW w:w="2114" w:type="dxa"/>
            <w:gridSpan w:val="4"/>
            <w:shd w:val="clear" w:color="auto" w:fill="FFFF66"/>
            <w:vAlign w:val="center"/>
          </w:tcPr>
          <w:p w:rsidR="00123176" w:rsidRPr="00696B6F" w:rsidRDefault="005F655E" w:rsidP="00F10BE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696B6F">
              <w:rPr>
                <w:rFonts w:ascii="Arial" w:hAnsi="Arial" w:cs="Arial"/>
                <w:b/>
                <w:sz w:val="18"/>
                <w:szCs w:val="18"/>
              </w:rPr>
              <w:t xml:space="preserve"> </w:t>
            </w:r>
          </w:p>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i/>
                <w:sz w:val="18"/>
                <w:szCs w:val="18"/>
              </w:rPr>
              <w:t>(najmanji organizacioni dio)</w:t>
            </w:r>
          </w:p>
        </w:tc>
        <w:tc>
          <w:tcPr>
            <w:tcW w:w="1099"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i/>
                <w:sz w:val="18"/>
                <w:szCs w:val="18"/>
              </w:rPr>
            </w:pPr>
            <w:r w:rsidRPr="00696B6F">
              <w:rPr>
                <w:rFonts w:ascii="Arial" w:hAnsi="Arial" w:cs="Arial"/>
                <w:b/>
                <w:sz w:val="18"/>
                <w:szCs w:val="18"/>
              </w:rPr>
              <w:t>Procenat izvršenja</w:t>
            </w:r>
          </w:p>
        </w:tc>
        <w:tc>
          <w:tcPr>
            <w:tcW w:w="4132" w:type="dxa"/>
            <w:gridSpan w:val="4"/>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lang w:val="pl-PL"/>
              </w:rPr>
            </w:pPr>
            <w:r w:rsidRPr="00696B6F">
              <w:rPr>
                <w:rFonts w:ascii="Arial" w:hAnsi="Arial" w:cs="Arial"/>
                <w:b/>
                <w:sz w:val="18"/>
                <w:szCs w:val="18"/>
                <w:lang w:val="pl-PL"/>
              </w:rPr>
              <w:t xml:space="preserve">Za neizvršeno, ili djelimično izvršeno, </w:t>
            </w:r>
          </w:p>
          <w:p w:rsidR="00123176" w:rsidRPr="00696B6F" w:rsidRDefault="00123176" w:rsidP="00F10BE8">
            <w:pPr>
              <w:tabs>
                <w:tab w:val="left" w:pos="5940"/>
              </w:tabs>
              <w:spacing w:after="0" w:line="240" w:lineRule="auto"/>
              <w:jc w:val="center"/>
              <w:rPr>
                <w:rFonts w:ascii="Arial" w:hAnsi="Arial" w:cs="Arial"/>
                <w:b/>
                <w:i/>
                <w:sz w:val="18"/>
                <w:szCs w:val="18"/>
              </w:rPr>
            </w:pPr>
            <w:r w:rsidRPr="00696B6F">
              <w:rPr>
                <w:rFonts w:ascii="Arial" w:hAnsi="Arial" w:cs="Arial"/>
                <w:b/>
                <w:sz w:val="18"/>
                <w:szCs w:val="18"/>
                <w:lang w:val="pl-PL"/>
              </w:rPr>
              <w:t>ukazati na razloge</w:t>
            </w:r>
          </w:p>
        </w:tc>
        <w:tc>
          <w:tcPr>
            <w:tcW w:w="1543"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rPr>
            </w:pPr>
            <w:r w:rsidRPr="00696B6F">
              <w:rPr>
                <w:rFonts w:ascii="Arial" w:hAnsi="Arial" w:cs="Arial"/>
                <w:b/>
                <w:sz w:val="18"/>
                <w:szCs w:val="18"/>
              </w:rPr>
              <w:t>Vlada FBiH usvojila</w:t>
            </w:r>
          </w:p>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i/>
                <w:sz w:val="18"/>
                <w:szCs w:val="18"/>
              </w:rPr>
              <w:t>(Da/Ne)</w:t>
            </w: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2.2.1</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Kursevi u organizaciji Policijske akademije</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(10 kurseva x30 polaznikax 26,00KM x 3 dana)</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2.2.2</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Kursevi u organizaciji međunarodnih organizacija</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(10 kurseva x30 polaznikax 26,00KM x 3 dana)</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2.2.3</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Obuka u organizaciji drugih institucija</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(10 kurseva x30 polaznikax 26,00KM x 3 dana)</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shd w:val="clear" w:color="auto" w:fill="FFFFFF"/>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eastAsia="Times New Roman" w:hAnsi="Arial" w:cs="Arial"/>
                <w:sz w:val="18"/>
                <w:szCs w:val="18"/>
              </w:rPr>
              <w:t>Sve obuke, za kojima su institucije iskazale interes, su obavljene (u organizaciji tih institucija)</w:t>
            </w: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2.2.4</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lang w:val="it-IT"/>
              </w:rPr>
            </w:pPr>
            <w:r w:rsidRPr="00696B6F">
              <w:rPr>
                <w:rFonts w:ascii="Arial" w:hAnsi="Arial" w:cs="Arial"/>
                <w:sz w:val="18"/>
                <w:szCs w:val="18"/>
                <w:lang w:val="it-IT"/>
              </w:rPr>
              <w:t>Realizacija obuka iz oblasti nasilja u porodici</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(u skladu sa Strateškim planom i programom Vlade FBiH 25 pol.x26KMx5 dana)</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2.2.5</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lang w:val="pl-PL"/>
              </w:rPr>
            </w:pPr>
            <w:r w:rsidRPr="00696B6F">
              <w:rPr>
                <w:rFonts w:ascii="Arial" w:hAnsi="Arial" w:cs="Arial"/>
                <w:sz w:val="18"/>
                <w:szCs w:val="18"/>
                <w:lang w:val="pl-PL"/>
              </w:rPr>
              <w:t>Realizacija obuka iz oblasti borbe protiv korupcije</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(u skladu sa Strateškim planom i programom Vlade FBiH25 pol.x26KMx5 dana)</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0%</w:t>
            </w:r>
          </w:p>
        </w:tc>
        <w:tc>
          <w:tcPr>
            <w:tcW w:w="4132"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Nedostatak finansijskih sredstava za angažovanje predavača po osnovu ugovora o djelu</w:t>
            </w: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2.2.6</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Obuka iz oblasti prevencije maloljetničke delikvencije</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2.2.7</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 xml:space="preserve">Rješavanje problema mladih konceptom </w:t>
            </w:r>
            <w:r w:rsidR="00C32AE3" w:rsidRPr="00696B6F">
              <w:rPr>
                <w:rFonts w:ascii="Arial" w:hAnsi="Arial" w:cs="Arial"/>
                <w:sz w:val="18"/>
                <w:szCs w:val="18"/>
              </w:rPr>
              <w:t>rada policije u zajednici (RPZ)</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3E5CA8" w:rsidP="00F10BE8">
            <w:pPr>
              <w:tabs>
                <w:tab w:val="left" w:pos="360"/>
                <w:tab w:val="center" w:pos="7002"/>
              </w:tabs>
              <w:spacing w:after="0" w:line="240" w:lineRule="auto"/>
              <w:jc w:val="center"/>
              <w:rPr>
                <w:rFonts w:ascii="Arial" w:hAnsi="Arial" w:cs="Arial"/>
                <w:sz w:val="18"/>
                <w:szCs w:val="18"/>
              </w:rPr>
            </w:pPr>
            <w:r>
              <w:rPr>
                <w:rFonts w:ascii="Arial" w:hAnsi="Arial" w:cs="Arial"/>
                <w:sz w:val="18"/>
                <w:szCs w:val="18"/>
              </w:rPr>
              <w:t>100</w:t>
            </w:r>
            <w:r w:rsidR="00123176" w:rsidRPr="00696B6F">
              <w:rPr>
                <w:rFonts w:ascii="Arial" w:hAnsi="Arial" w:cs="Arial"/>
                <w:sz w:val="18"/>
                <w:szCs w:val="18"/>
              </w:rPr>
              <w:t>%</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2.2.8</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Dani otvor</w:t>
            </w:r>
            <w:r w:rsidR="00C32AE3" w:rsidRPr="00696B6F">
              <w:rPr>
                <w:rFonts w:ascii="Arial" w:hAnsi="Arial" w:cs="Arial"/>
                <w:sz w:val="18"/>
                <w:szCs w:val="18"/>
              </w:rPr>
              <w:t>enih vrata Policijske akademije</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Operativni cilj 2.3</w:t>
            </w:r>
            <w:r w:rsidR="00F07AE0">
              <w:rPr>
                <w:rFonts w:ascii="Arial" w:hAnsi="Arial" w:cs="Arial"/>
                <w:b/>
                <w:sz w:val="18"/>
                <w:szCs w:val="18"/>
              </w:rPr>
              <w:t xml:space="preserve">: </w:t>
            </w:r>
            <w:r w:rsidRPr="00696B6F">
              <w:rPr>
                <w:rFonts w:ascii="Arial" w:hAnsi="Arial" w:cs="Arial"/>
                <w:b/>
                <w:sz w:val="18"/>
                <w:szCs w:val="18"/>
              </w:rPr>
              <w:t>Obuka kandidata za rad u agenci</w:t>
            </w:r>
            <w:r w:rsidR="00696B6F" w:rsidRPr="00696B6F">
              <w:rPr>
                <w:rFonts w:ascii="Arial" w:hAnsi="Arial" w:cs="Arial"/>
                <w:b/>
                <w:sz w:val="18"/>
                <w:szCs w:val="18"/>
              </w:rPr>
              <w:t>jama za zaštitu ljudi i imovine</w:t>
            </w:r>
          </w:p>
        </w:tc>
      </w:tr>
      <w:tr w:rsidR="00123176" w:rsidRPr="00696B6F" w:rsidTr="00BE7C43">
        <w:trPr>
          <w:trHeight w:val="20"/>
        </w:trPr>
        <w:tc>
          <w:tcPr>
            <w:tcW w:w="2506" w:type="dxa"/>
            <w:gridSpan w:val="4"/>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operativnih ciljeva</w:t>
            </w:r>
          </w:p>
        </w:tc>
        <w:tc>
          <w:tcPr>
            <w:tcW w:w="12236" w:type="dxa"/>
            <w:gridSpan w:val="1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color w:val="000000"/>
                <w:sz w:val="18"/>
                <w:szCs w:val="18"/>
                <w:lang w:val="hr-HR"/>
              </w:rPr>
              <w:t xml:space="preserve">Mjere učinka za izlazne (direktne) rezultate </w:t>
            </w:r>
          </w:p>
        </w:tc>
        <w:tc>
          <w:tcPr>
            <w:tcW w:w="3402" w:type="dxa"/>
            <w:gridSpan w:val="4"/>
            <w:shd w:val="clear" w:color="auto" w:fill="FFFF66"/>
            <w:vAlign w:val="center"/>
          </w:tcPr>
          <w:p w:rsidR="00123176" w:rsidRPr="00696B6F" w:rsidRDefault="00C32AE3"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Očekivani godišnji rezultat</w:t>
            </w:r>
          </w:p>
        </w:tc>
        <w:tc>
          <w:tcPr>
            <w:tcW w:w="3224" w:type="dxa"/>
            <w:gridSpan w:val="6"/>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b/>
                <w:color w:val="000000"/>
                <w:sz w:val="18"/>
                <w:szCs w:val="18"/>
                <w:lang w:val="hr-HR"/>
              </w:rPr>
            </w:pPr>
            <w:r w:rsidRPr="00696B6F">
              <w:rPr>
                <w:rFonts w:ascii="Arial" w:hAnsi="Arial" w:cs="Arial"/>
                <w:b/>
                <w:color w:val="000000"/>
                <w:sz w:val="18"/>
                <w:szCs w:val="18"/>
                <w:lang w:val="hr-HR"/>
              </w:rPr>
              <w:t>Broj polaznika</w:t>
            </w:r>
          </w:p>
        </w:tc>
        <w:tc>
          <w:tcPr>
            <w:tcW w:w="3402" w:type="dxa"/>
            <w:gridSpan w:val="4"/>
            <w:shd w:val="clear" w:color="auto" w:fill="auto"/>
            <w:vAlign w:val="center"/>
          </w:tcPr>
          <w:p w:rsidR="00123176" w:rsidRPr="00696B6F" w:rsidRDefault="00C32AE3"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800</w:t>
            </w: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4101" w:type="dxa"/>
            <w:gridSpan w:val="4"/>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p>
        </w:tc>
      </w:tr>
      <w:tr w:rsidR="00123176" w:rsidRPr="00696B6F" w:rsidTr="00BE7C43">
        <w:trPr>
          <w:trHeight w:val="20"/>
        </w:trPr>
        <w:tc>
          <w:tcPr>
            <w:tcW w:w="14742" w:type="dxa"/>
            <w:gridSpan w:val="19"/>
            <w:shd w:val="clear" w:color="auto" w:fill="C0C0C0"/>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sz w:val="18"/>
                <w:szCs w:val="18"/>
              </w:rPr>
              <w:t>Realizacija aktivnosti</w:t>
            </w:r>
          </w:p>
        </w:tc>
      </w:tr>
      <w:tr w:rsidR="00123176" w:rsidRPr="00696B6F" w:rsidTr="00BE7C43">
        <w:trPr>
          <w:trHeight w:val="20"/>
        </w:trPr>
        <w:tc>
          <w:tcPr>
            <w:tcW w:w="781" w:type="dxa"/>
            <w:gridSpan w:val="2"/>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rPr>
              <w:t>Redni broj</w:t>
            </w:r>
          </w:p>
        </w:tc>
        <w:tc>
          <w:tcPr>
            <w:tcW w:w="5073"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i/>
                <w:sz w:val="18"/>
                <w:szCs w:val="18"/>
              </w:rPr>
            </w:pPr>
            <w:r w:rsidRPr="00696B6F">
              <w:rPr>
                <w:rFonts w:ascii="Arial" w:hAnsi="Arial" w:cs="Arial"/>
                <w:b/>
                <w:sz w:val="18"/>
                <w:szCs w:val="18"/>
              </w:rPr>
              <w:t>Naziv aktivnosti</w:t>
            </w:r>
          </w:p>
        </w:tc>
        <w:tc>
          <w:tcPr>
            <w:tcW w:w="2114" w:type="dxa"/>
            <w:gridSpan w:val="4"/>
            <w:shd w:val="clear" w:color="auto" w:fill="FFFF66"/>
            <w:vAlign w:val="center"/>
          </w:tcPr>
          <w:p w:rsidR="00123176" w:rsidRPr="00696B6F" w:rsidRDefault="005F655E" w:rsidP="00F10BE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696B6F">
              <w:rPr>
                <w:rFonts w:ascii="Arial" w:hAnsi="Arial" w:cs="Arial"/>
                <w:b/>
                <w:sz w:val="18"/>
                <w:szCs w:val="18"/>
              </w:rPr>
              <w:t xml:space="preserve"> </w:t>
            </w:r>
          </w:p>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i/>
                <w:sz w:val="18"/>
                <w:szCs w:val="18"/>
              </w:rPr>
              <w:t>(najmanji organizacioni dio)</w:t>
            </w:r>
          </w:p>
        </w:tc>
        <w:tc>
          <w:tcPr>
            <w:tcW w:w="1099"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i/>
                <w:sz w:val="18"/>
                <w:szCs w:val="18"/>
              </w:rPr>
            </w:pPr>
            <w:r w:rsidRPr="00696B6F">
              <w:rPr>
                <w:rFonts w:ascii="Arial" w:hAnsi="Arial" w:cs="Arial"/>
                <w:b/>
                <w:sz w:val="18"/>
                <w:szCs w:val="18"/>
              </w:rPr>
              <w:t>Procenat izvršenja</w:t>
            </w:r>
          </w:p>
        </w:tc>
        <w:tc>
          <w:tcPr>
            <w:tcW w:w="4132" w:type="dxa"/>
            <w:gridSpan w:val="4"/>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lang w:val="pl-PL"/>
              </w:rPr>
            </w:pPr>
            <w:r w:rsidRPr="00696B6F">
              <w:rPr>
                <w:rFonts w:ascii="Arial" w:hAnsi="Arial" w:cs="Arial"/>
                <w:b/>
                <w:sz w:val="18"/>
                <w:szCs w:val="18"/>
                <w:lang w:val="pl-PL"/>
              </w:rPr>
              <w:t xml:space="preserve">Za neizvršeno, ili djelimično izvršeno, </w:t>
            </w:r>
          </w:p>
          <w:p w:rsidR="00123176" w:rsidRPr="00696B6F" w:rsidRDefault="00123176" w:rsidP="00F10BE8">
            <w:pPr>
              <w:tabs>
                <w:tab w:val="left" w:pos="5940"/>
              </w:tabs>
              <w:spacing w:after="0" w:line="240" w:lineRule="auto"/>
              <w:jc w:val="center"/>
              <w:rPr>
                <w:rFonts w:ascii="Arial" w:hAnsi="Arial" w:cs="Arial"/>
                <w:b/>
                <w:i/>
                <w:sz w:val="18"/>
                <w:szCs w:val="18"/>
              </w:rPr>
            </w:pPr>
            <w:r w:rsidRPr="00696B6F">
              <w:rPr>
                <w:rFonts w:ascii="Arial" w:hAnsi="Arial" w:cs="Arial"/>
                <w:b/>
                <w:sz w:val="18"/>
                <w:szCs w:val="18"/>
                <w:lang w:val="pl-PL"/>
              </w:rPr>
              <w:t>ukazati na razloge</w:t>
            </w:r>
          </w:p>
        </w:tc>
        <w:tc>
          <w:tcPr>
            <w:tcW w:w="1543"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rPr>
            </w:pPr>
            <w:r w:rsidRPr="00696B6F">
              <w:rPr>
                <w:rFonts w:ascii="Arial" w:hAnsi="Arial" w:cs="Arial"/>
                <w:b/>
                <w:sz w:val="18"/>
                <w:szCs w:val="18"/>
              </w:rPr>
              <w:t>Vlada FBiH usvojila</w:t>
            </w:r>
          </w:p>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i/>
                <w:sz w:val="18"/>
                <w:szCs w:val="18"/>
              </w:rPr>
              <w:t>(Da/Ne)</w:t>
            </w: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2.3.1.</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Fizička zaštita</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(500 polaznikax500KM)</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2.3.2.</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Tehnička zaštita</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lastRenderedPageBreak/>
              <w:t xml:space="preserve">(50 polaznikax300KM) </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lastRenderedPageBreak/>
              <w:t xml:space="preserve">Policijska akademija </w:t>
            </w:r>
            <w:r w:rsidRPr="00696B6F">
              <w:rPr>
                <w:rFonts w:ascii="Arial" w:hAnsi="Arial" w:cs="Arial"/>
                <w:sz w:val="18"/>
                <w:szCs w:val="18"/>
              </w:rPr>
              <w:lastRenderedPageBreak/>
              <w:t>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lastRenderedPageBreak/>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lastRenderedPageBreak/>
              <w:t>2.3.3</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Odgovorne osobe</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(50 polaznikax500KM)</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2.3.4</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Stručna obuka</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(200 polaznikax20KM)</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Operativni cilj 2.4</w:t>
            </w:r>
            <w:r w:rsidR="00F10BE8">
              <w:rPr>
                <w:rFonts w:ascii="Arial" w:hAnsi="Arial" w:cs="Arial"/>
                <w:b/>
                <w:sz w:val="18"/>
                <w:szCs w:val="18"/>
              </w:rPr>
              <w:t>:</w:t>
            </w:r>
            <w:r w:rsidRPr="00696B6F">
              <w:rPr>
                <w:rFonts w:ascii="Arial" w:hAnsi="Arial" w:cs="Arial"/>
                <w:b/>
                <w:sz w:val="18"/>
                <w:szCs w:val="18"/>
              </w:rPr>
              <w:t xml:space="preserve"> Obuka o rukovanju i upotrebi vatrenog oružja</w:t>
            </w:r>
          </w:p>
        </w:tc>
      </w:tr>
      <w:tr w:rsidR="00123176" w:rsidRPr="00696B6F" w:rsidTr="00BE7C43">
        <w:trPr>
          <w:trHeight w:val="20"/>
        </w:trPr>
        <w:tc>
          <w:tcPr>
            <w:tcW w:w="2506" w:type="dxa"/>
            <w:gridSpan w:val="4"/>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operativnih ciljeva</w:t>
            </w:r>
          </w:p>
        </w:tc>
        <w:tc>
          <w:tcPr>
            <w:tcW w:w="12236" w:type="dxa"/>
            <w:gridSpan w:val="1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color w:val="000000"/>
                <w:sz w:val="18"/>
                <w:szCs w:val="18"/>
                <w:lang w:val="hr-HR"/>
              </w:rPr>
              <w:t xml:space="preserve">Mjere učinka za izlazne (direktne) rezultate </w:t>
            </w:r>
          </w:p>
        </w:tc>
        <w:tc>
          <w:tcPr>
            <w:tcW w:w="3402" w:type="dxa"/>
            <w:gridSpan w:val="4"/>
            <w:shd w:val="clear" w:color="auto" w:fill="FFFF66"/>
            <w:vAlign w:val="center"/>
          </w:tcPr>
          <w:p w:rsidR="00123176" w:rsidRPr="00696B6F" w:rsidRDefault="00C32AE3"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Očekivani godišnji rezultat</w:t>
            </w:r>
          </w:p>
        </w:tc>
        <w:tc>
          <w:tcPr>
            <w:tcW w:w="3224" w:type="dxa"/>
            <w:gridSpan w:val="6"/>
            <w:shd w:val="clear" w:color="auto" w:fill="FFFF66"/>
            <w:vAlign w:val="center"/>
          </w:tcPr>
          <w:p w:rsidR="00123176" w:rsidRPr="00696B6F" w:rsidRDefault="00C32AE3"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b/>
                <w:color w:val="000000"/>
                <w:sz w:val="18"/>
                <w:szCs w:val="18"/>
                <w:lang w:val="hr-HR"/>
              </w:rPr>
            </w:pPr>
            <w:r w:rsidRPr="00696B6F">
              <w:rPr>
                <w:rFonts w:ascii="Arial" w:hAnsi="Arial" w:cs="Arial"/>
                <w:b/>
                <w:color w:val="000000"/>
                <w:sz w:val="18"/>
                <w:szCs w:val="18"/>
                <w:lang w:val="hr-HR"/>
              </w:rPr>
              <w:t>Broj polaznika</w:t>
            </w:r>
          </w:p>
        </w:tc>
        <w:tc>
          <w:tcPr>
            <w:tcW w:w="3402"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1200</w:t>
            </w: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4101" w:type="dxa"/>
            <w:gridSpan w:val="4"/>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p>
        </w:tc>
      </w:tr>
      <w:tr w:rsidR="00123176" w:rsidRPr="00696B6F" w:rsidTr="00BE7C43">
        <w:trPr>
          <w:trHeight w:val="20"/>
        </w:trPr>
        <w:tc>
          <w:tcPr>
            <w:tcW w:w="14742" w:type="dxa"/>
            <w:gridSpan w:val="19"/>
            <w:shd w:val="clear" w:color="auto" w:fill="C0C0C0"/>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sz w:val="18"/>
                <w:szCs w:val="18"/>
              </w:rPr>
              <w:t>Realizacija aktivnosti</w:t>
            </w:r>
          </w:p>
        </w:tc>
      </w:tr>
      <w:tr w:rsidR="00123176" w:rsidRPr="00696B6F" w:rsidTr="00BE7C43">
        <w:trPr>
          <w:trHeight w:val="20"/>
        </w:trPr>
        <w:tc>
          <w:tcPr>
            <w:tcW w:w="781" w:type="dxa"/>
            <w:gridSpan w:val="2"/>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rPr>
              <w:t>Redni broj</w:t>
            </w:r>
          </w:p>
        </w:tc>
        <w:tc>
          <w:tcPr>
            <w:tcW w:w="5073"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i/>
                <w:sz w:val="18"/>
                <w:szCs w:val="18"/>
              </w:rPr>
            </w:pPr>
            <w:r w:rsidRPr="00696B6F">
              <w:rPr>
                <w:rFonts w:ascii="Arial" w:hAnsi="Arial" w:cs="Arial"/>
                <w:b/>
                <w:sz w:val="18"/>
                <w:szCs w:val="18"/>
              </w:rPr>
              <w:t>Naziv aktivnosti</w:t>
            </w:r>
          </w:p>
        </w:tc>
        <w:tc>
          <w:tcPr>
            <w:tcW w:w="2114" w:type="dxa"/>
            <w:gridSpan w:val="4"/>
            <w:shd w:val="clear" w:color="auto" w:fill="FFFF66"/>
            <w:vAlign w:val="center"/>
          </w:tcPr>
          <w:p w:rsidR="00123176" w:rsidRPr="00696B6F" w:rsidRDefault="005F655E" w:rsidP="00F10BE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696B6F">
              <w:rPr>
                <w:rFonts w:ascii="Arial" w:hAnsi="Arial" w:cs="Arial"/>
                <w:b/>
                <w:sz w:val="18"/>
                <w:szCs w:val="18"/>
              </w:rPr>
              <w:t xml:space="preserve"> </w:t>
            </w:r>
          </w:p>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i/>
                <w:sz w:val="18"/>
                <w:szCs w:val="18"/>
              </w:rPr>
              <w:t>(najmanji organizacioni dio)</w:t>
            </w:r>
          </w:p>
        </w:tc>
        <w:tc>
          <w:tcPr>
            <w:tcW w:w="1099"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i/>
                <w:sz w:val="18"/>
                <w:szCs w:val="18"/>
              </w:rPr>
            </w:pPr>
            <w:r w:rsidRPr="00696B6F">
              <w:rPr>
                <w:rFonts w:ascii="Arial" w:hAnsi="Arial" w:cs="Arial"/>
                <w:b/>
                <w:sz w:val="18"/>
                <w:szCs w:val="18"/>
              </w:rPr>
              <w:t>Procenat izvršenja</w:t>
            </w:r>
          </w:p>
        </w:tc>
        <w:tc>
          <w:tcPr>
            <w:tcW w:w="4132" w:type="dxa"/>
            <w:gridSpan w:val="4"/>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lang w:val="pl-PL"/>
              </w:rPr>
            </w:pPr>
            <w:r w:rsidRPr="00696B6F">
              <w:rPr>
                <w:rFonts w:ascii="Arial" w:hAnsi="Arial" w:cs="Arial"/>
                <w:b/>
                <w:sz w:val="18"/>
                <w:szCs w:val="18"/>
                <w:lang w:val="pl-PL"/>
              </w:rPr>
              <w:t xml:space="preserve">Za neizvršeno, ili djelimično izvršeno, </w:t>
            </w:r>
          </w:p>
          <w:p w:rsidR="00123176" w:rsidRPr="00696B6F" w:rsidRDefault="00123176" w:rsidP="00F10BE8">
            <w:pPr>
              <w:tabs>
                <w:tab w:val="left" w:pos="5940"/>
              </w:tabs>
              <w:spacing w:after="0" w:line="240" w:lineRule="auto"/>
              <w:jc w:val="center"/>
              <w:rPr>
                <w:rFonts w:ascii="Arial" w:hAnsi="Arial" w:cs="Arial"/>
                <w:b/>
                <w:i/>
                <w:sz w:val="18"/>
                <w:szCs w:val="18"/>
              </w:rPr>
            </w:pPr>
            <w:r w:rsidRPr="00696B6F">
              <w:rPr>
                <w:rFonts w:ascii="Arial" w:hAnsi="Arial" w:cs="Arial"/>
                <w:b/>
                <w:sz w:val="18"/>
                <w:szCs w:val="18"/>
                <w:lang w:val="pl-PL"/>
              </w:rPr>
              <w:t>ukazati na razloge</w:t>
            </w:r>
          </w:p>
        </w:tc>
        <w:tc>
          <w:tcPr>
            <w:tcW w:w="1543"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rPr>
            </w:pPr>
            <w:r w:rsidRPr="00696B6F">
              <w:rPr>
                <w:rFonts w:ascii="Arial" w:hAnsi="Arial" w:cs="Arial"/>
                <w:b/>
                <w:sz w:val="18"/>
                <w:szCs w:val="18"/>
              </w:rPr>
              <w:t>Vlada FBiH usvojila</w:t>
            </w:r>
          </w:p>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i/>
                <w:sz w:val="18"/>
                <w:szCs w:val="18"/>
              </w:rPr>
              <w:t>(Da/Ne)</w:t>
            </w: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2.4.1.</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lang w:val="pl-PL"/>
              </w:rPr>
              <w:t>Realizacija obuke u rukovanju i upotrebi vatrenog oružja sa izvođenjem bojevog gađanja za polaznike osnovne policijske obuke</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jc w:val="both"/>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2.4.2.</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lang w:val="pl-PL"/>
              </w:rPr>
              <w:t>Realizacija obuke u rukovanju i upotrebi vatrenog oružja sa izvođenjem bojevog gađanja za pripadnike agencija i unutrašnjih službi za zaštitu ljudi i imovine</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jc w:val="both"/>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2.4.3.</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lang w:val="pl-PL"/>
              </w:rPr>
              <w:t xml:space="preserve">Realizacija obuke u rukovanju i upotrebi vatrenog oružja sa izvođenjem bojevog gađanja za pripadnike drugih agencija za provedbu zakona </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jc w:val="both"/>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Operativni cilj 2.5</w:t>
            </w:r>
            <w:r w:rsidR="00F10BE8">
              <w:rPr>
                <w:rFonts w:ascii="Arial" w:hAnsi="Arial" w:cs="Arial"/>
                <w:b/>
                <w:sz w:val="18"/>
                <w:szCs w:val="18"/>
              </w:rPr>
              <w:t>:</w:t>
            </w:r>
            <w:r w:rsidRPr="00696B6F">
              <w:rPr>
                <w:rFonts w:ascii="Arial" w:hAnsi="Arial" w:cs="Arial"/>
                <w:b/>
                <w:sz w:val="18"/>
                <w:szCs w:val="18"/>
              </w:rPr>
              <w:t xml:space="preserve"> Učenje na daljinu (u okviru IPA projekta EU) </w:t>
            </w:r>
          </w:p>
        </w:tc>
      </w:tr>
      <w:tr w:rsidR="00123176" w:rsidRPr="00696B6F" w:rsidTr="00F07AE0">
        <w:trPr>
          <w:trHeight w:val="20"/>
        </w:trPr>
        <w:tc>
          <w:tcPr>
            <w:tcW w:w="2506" w:type="dxa"/>
            <w:gridSpan w:val="4"/>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operativnih ciljeva</w:t>
            </w:r>
          </w:p>
        </w:tc>
        <w:tc>
          <w:tcPr>
            <w:tcW w:w="12236" w:type="dxa"/>
            <w:gridSpan w:val="1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color w:val="000000"/>
                <w:sz w:val="18"/>
                <w:szCs w:val="18"/>
                <w:lang w:val="hr-HR"/>
              </w:rPr>
              <w:t xml:space="preserve">Mjere učinka za izlazne (direktne) rezultate </w:t>
            </w:r>
          </w:p>
        </w:tc>
        <w:tc>
          <w:tcPr>
            <w:tcW w:w="3402" w:type="dxa"/>
            <w:gridSpan w:val="4"/>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Očekivani godišnji rezultat</w:t>
            </w:r>
          </w:p>
        </w:tc>
        <w:tc>
          <w:tcPr>
            <w:tcW w:w="3224" w:type="dxa"/>
            <w:gridSpan w:val="6"/>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color w:val="000000"/>
                <w:sz w:val="18"/>
                <w:szCs w:val="18"/>
                <w:lang w:val="hr-HR"/>
              </w:rPr>
            </w:pPr>
            <w:r w:rsidRPr="00696B6F">
              <w:rPr>
                <w:rFonts w:ascii="Arial" w:hAnsi="Arial" w:cs="Arial"/>
                <w:color w:val="000000"/>
                <w:sz w:val="18"/>
                <w:szCs w:val="18"/>
                <w:lang w:val="hr-HR"/>
              </w:rPr>
              <w:t>Okončan Projekt uspostavljen sistem</w:t>
            </w:r>
          </w:p>
        </w:tc>
        <w:tc>
          <w:tcPr>
            <w:tcW w:w="3402"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I kvartal 2017. godine</w:t>
            </w: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4101" w:type="dxa"/>
            <w:gridSpan w:val="4"/>
            <w:shd w:val="clear" w:color="auto" w:fill="FFFFFF"/>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p>
        </w:tc>
      </w:tr>
      <w:tr w:rsidR="00123176" w:rsidRPr="00696B6F" w:rsidTr="00BE7C43">
        <w:trPr>
          <w:trHeight w:val="20"/>
        </w:trPr>
        <w:tc>
          <w:tcPr>
            <w:tcW w:w="14742" w:type="dxa"/>
            <w:gridSpan w:val="19"/>
            <w:shd w:val="clear" w:color="auto" w:fill="C0C0C0"/>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sz w:val="18"/>
                <w:szCs w:val="18"/>
              </w:rPr>
              <w:t>Realizacija aktivnosti</w:t>
            </w:r>
          </w:p>
        </w:tc>
      </w:tr>
      <w:tr w:rsidR="00123176" w:rsidRPr="00696B6F" w:rsidTr="00BE7C43">
        <w:trPr>
          <w:trHeight w:val="20"/>
        </w:trPr>
        <w:tc>
          <w:tcPr>
            <w:tcW w:w="781" w:type="dxa"/>
            <w:gridSpan w:val="2"/>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rPr>
              <w:t>Redni broj</w:t>
            </w:r>
          </w:p>
        </w:tc>
        <w:tc>
          <w:tcPr>
            <w:tcW w:w="5073"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i/>
                <w:sz w:val="18"/>
                <w:szCs w:val="18"/>
              </w:rPr>
            </w:pPr>
            <w:r w:rsidRPr="00696B6F">
              <w:rPr>
                <w:rFonts w:ascii="Arial" w:hAnsi="Arial" w:cs="Arial"/>
                <w:b/>
                <w:sz w:val="18"/>
                <w:szCs w:val="18"/>
              </w:rPr>
              <w:t>Naziv aktivnosti</w:t>
            </w:r>
          </w:p>
        </w:tc>
        <w:tc>
          <w:tcPr>
            <w:tcW w:w="2114" w:type="dxa"/>
            <w:gridSpan w:val="4"/>
            <w:shd w:val="clear" w:color="auto" w:fill="FFFF66"/>
            <w:vAlign w:val="center"/>
          </w:tcPr>
          <w:p w:rsidR="00123176" w:rsidRPr="00696B6F" w:rsidRDefault="005F655E" w:rsidP="00F10BE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696B6F">
              <w:rPr>
                <w:rFonts w:ascii="Arial" w:hAnsi="Arial" w:cs="Arial"/>
                <w:b/>
                <w:sz w:val="18"/>
                <w:szCs w:val="18"/>
              </w:rPr>
              <w:t xml:space="preserve"> </w:t>
            </w:r>
          </w:p>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i/>
                <w:sz w:val="18"/>
                <w:szCs w:val="18"/>
              </w:rPr>
              <w:t>(najmanji organizacioni dio)</w:t>
            </w:r>
          </w:p>
        </w:tc>
        <w:tc>
          <w:tcPr>
            <w:tcW w:w="1099"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i/>
                <w:sz w:val="18"/>
                <w:szCs w:val="18"/>
              </w:rPr>
            </w:pPr>
            <w:r w:rsidRPr="00696B6F">
              <w:rPr>
                <w:rFonts w:ascii="Arial" w:hAnsi="Arial" w:cs="Arial"/>
                <w:b/>
                <w:sz w:val="18"/>
                <w:szCs w:val="18"/>
              </w:rPr>
              <w:t>Procenat izvršenja</w:t>
            </w:r>
          </w:p>
        </w:tc>
        <w:tc>
          <w:tcPr>
            <w:tcW w:w="4258" w:type="dxa"/>
            <w:gridSpan w:val="5"/>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lang w:val="pl-PL"/>
              </w:rPr>
            </w:pPr>
            <w:r w:rsidRPr="00696B6F">
              <w:rPr>
                <w:rFonts w:ascii="Arial" w:hAnsi="Arial" w:cs="Arial"/>
                <w:b/>
                <w:sz w:val="18"/>
                <w:szCs w:val="18"/>
                <w:lang w:val="pl-PL"/>
              </w:rPr>
              <w:t xml:space="preserve">Za neizvršeno, ili djelimično izvršeno, </w:t>
            </w:r>
          </w:p>
          <w:p w:rsidR="00123176" w:rsidRPr="00696B6F" w:rsidRDefault="00123176" w:rsidP="00F10BE8">
            <w:pPr>
              <w:tabs>
                <w:tab w:val="left" w:pos="5940"/>
              </w:tabs>
              <w:spacing w:after="0" w:line="240" w:lineRule="auto"/>
              <w:jc w:val="center"/>
              <w:rPr>
                <w:rFonts w:ascii="Arial" w:hAnsi="Arial" w:cs="Arial"/>
                <w:b/>
                <w:i/>
                <w:sz w:val="18"/>
                <w:szCs w:val="18"/>
              </w:rPr>
            </w:pPr>
            <w:r w:rsidRPr="00696B6F">
              <w:rPr>
                <w:rFonts w:ascii="Arial" w:hAnsi="Arial" w:cs="Arial"/>
                <w:b/>
                <w:sz w:val="18"/>
                <w:szCs w:val="18"/>
                <w:lang w:val="pl-PL"/>
              </w:rPr>
              <w:t>ukazati na razloge</w:t>
            </w:r>
          </w:p>
        </w:tc>
        <w:tc>
          <w:tcPr>
            <w:tcW w:w="1417" w:type="dxa"/>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rPr>
            </w:pPr>
            <w:r w:rsidRPr="00696B6F">
              <w:rPr>
                <w:rFonts w:ascii="Arial" w:hAnsi="Arial" w:cs="Arial"/>
                <w:b/>
                <w:sz w:val="18"/>
                <w:szCs w:val="18"/>
              </w:rPr>
              <w:t>Vlada FBiH usvojila</w:t>
            </w:r>
          </w:p>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i/>
                <w:sz w:val="18"/>
                <w:szCs w:val="18"/>
              </w:rPr>
              <w:t>(Da/Ne)</w:t>
            </w: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2.5.1.</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Uvođenje sistema interneta, intraneta i Wi-Fi pristupa</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3E5CA8" w:rsidP="00F10BE8">
            <w:pPr>
              <w:tabs>
                <w:tab w:val="left" w:pos="360"/>
                <w:tab w:val="center" w:pos="7002"/>
              </w:tabs>
              <w:spacing w:after="0" w:line="240" w:lineRule="auto"/>
              <w:jc w:val="center"/>
              <w:rPr>
                <w:rFonts w:ascii="Arial" w:hAnsi="Arial" w:cs="Arial"/>
                <w:sz w:val="18"/>
                <w:szCs w:val="18"/>
              </w:rPr>
            </w:pPr>
            <w:r>
              <w:rPr>
                <w:rFonts w:ascii="Arial" w:hAnsi="Arial" w:cs="Arial"/>
                <w:sz w:val="18"/>
                <w:szCs w:val="18"/>
              </w:rPr>
              <w:t>0%</w:t>
            </w:r>
          </w:p>
        </w:tc>
        <w:tc>
          <w:tcPr>
            <w:tcW w:w="4258" w:type="dxa"/>
            <w:gridSpan w:val="5"/>
            <w:shd w:val="clear" w:color="auto" w:fill="FFFFFF"/>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U toku su završne aktivnosti sa IPA-om. 75,00 % aktivnosti je izvršeno.</w:t>
            </w:r>
          </w:p>
        </w:tc>
        <w:tc>
          <w:tcPr>
            <w:tcW w:w="1417" w:type="dxa"/>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2.5.2.</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Primjena sistema učenja na daljinu</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3E5CA8" w:rsidP="00F10BE8">
            <w:pPr>
              <w:tabs>
                <w:tab w:val="left" w:pos="360"/>
                <w:tab w:val="center" w:pos="7002"/>
              </w:tabs>
              <w:spacing w:after="0" w:line="240" w:lineRule="auto"/>
              <w:jc w:val="center"/>
              <w:rPr>
                <w:rFonts w:ascii="Arial" w:hAnsi="Arial" w:cs="Arial"/>
                <w:sz w:val="18"/>
                <w:szCs w:val="18"/>
              </w:rPr>
            </w:pPr>
            <w:r>
              <w:rPr>
                <w:rFonts w:ascii="Arial" w:hAnsi="Arial" w:cs="Arial"/>
                <w:sz w:val="18"/>
                <w:szCs w:val="18"/>
              </w:rPr>
              <w:t>0</w:t>
            </w:r>
            <w:r w:rsidR="00123176" w:rsidRPr="00696B6F">
              <w:rPr>
                <w:rFonts w:ascii="Arial" w:hAnsi="Arial" w:cs="Arial"/>
                <w:sz w:val="18"/>
                <w:szCs w:val="18"/>
              </w:rPr>
              <w:t>%</w:t>
            </w:r>
          </w:p>
        </w:tc>
        <w:tc>
          <w:tcPr>
            <w:tcW w:w="4258" w:type="dxa"/>
            <w:gridSpan w:val="5"/>
            <w:shd w:val="clear" w:color="auto" w:fill="FFFFFF"/>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U toku su završne aktivnosti sa IPA-om. 75,00 % aktivnosti je izvršeno.</w:t>
            </w:r>
          </w:p>
        </w:tc>
        <w:tc>
          <w:tcPr>
            <w:tcW w:w="1417" w:type="dxa"/>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2.5.3.</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Opremanje elektronske biblioteke sa kabinetom za strane jezike</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0%</w:t>
            </w:r>
          </w:p>
        </w:tc>
        <w:tc>
          <w:tcPr>
            <w:tcW w:w="4258" w:type="dxa"/>
            <w:gridSpan w:val="5"/>
            <w:shd w:val="clear" w:color="auto" w:fill="FFFFFF"/>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U toku su završne aktivnosti sa IPA-om. 75,00 % aktivnosti je izvršeno.</w:t>
            </w:r>
          </w:p>
        </w:tc>
        <w:tc>
          <w:tcPr>
            <w:tcW w:w="1417" w:type="dxa"/>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Operativni cilj 2.6</w:t>
            </w:r>
            <w:r w:rsidR="00F10BE8">
              <w:rPr>
                <w:rFonts w:ascii="Arial" w:hAnsi="Arial" w:cs="Arial"/>
                <w:b/>
                <w:sz w:val="18"/>
                <w:szCs w:val="18"/>
              </w:rPr>
              <w:t>:</w:t>
            </w:r>
            <w:r w:rsidRPr="00696B6F">
              <w:rPr>
                <w:rFonts w:ascii="Arial" w:hAnsi="Arial" w:cs="Arial"/>
                <w:b/>
                <w:sz w:val="18"/>
                <w:szCs w:val="18"/>
              </w:rPr>
              <w:t xml:space="preserve"> Obnova infrastrukture, opreme i poboljšanje uslova za realizaciju obuke</w:t>
            </w:r>
          </w:p>
        </w:tc>
      </w:tr>
      <w:tr w:rsidR="00123176" w:rsidRPr="00696B6F" w:rsidTr="00BE7C43">
        <w:trPr>
          <w:trHeight w:val="20"/>
        </w:trPr>
        <w:tc>
          <w:tcPr>
            <w:tcW w:w="2506" w:type="dxa"/>
            <w:gridSpan w:val="4"/>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operativnih ciljeva</w:t>
            </w:r>
          </w:p>
        </w:tc>
        <w:tc>
          <w:tcPr>
            <w:tcW w:w="12236" w:type="dxa"/>
            <w:gridSpan w:val="1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color w:val="000000"/>
                <w:sz w:val="18"/>
                <w:szCs w:val="18"/>
                <w:lang w:val="hr-HR"/>
              </w:rPr>
              <w:t xml:space="preserve">Mjere učinka za izlazne (direktne) rezultate </w:t>
            </w:r>
          </w:p>
        </w:tc>
        <w:tc>
          <w:tcPr>
            <w:tcW w:w="3402" w:type="dxa"/>
            <w:gridSpan w:val="4"/>
            <w:shd w:val="clear" w:color="auto" w:fill="FFFF66"/>
            <w:vAlign w:val="center"/>
          </w:tcPr>
          <w:p w:rsidR="00123176" w:rsidRPr="00696B6F" w:rsidRDefault="008E2545"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Očekivani godišnji rezultat</w:t>
            </w:r>
          </w:p>
        </w:tc>
        <w:tc>
          <w:tcPr>
            <w:tcW w:w="3224" w:type="dxa"/>
            <w:gridSpan w:val="6"/>
            <w:shd w:val="clear" w:color="auto" w:fill="FFFF66"/>
            <w:vAlign w:val="center"/>
          </w:tcPr>
          <w:p w:rsidR="00123176" w:rsidRPr="00696B6F" w:rsidRDefault="008E2545"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bCs/>
                <w:color w:val="000000"/>
                <w:sz w:val="18"/>
                <w:szCs w:val="18"/>
                <w:lang w:val="hr-HR"/>
              </w:rPr>
              <w:t>O</w:t>
            </w:r>
            <w:r w:rsidRPr="00696B6F">
              <w:rPr>
                <w:rFonts w:ascii="Arial" w:hAnsi="Arial" w:cs="Arial"/>
                <w:bCs/>
                <w:color w:val="000000"/>
                <w:sz w:val="18"/>
                <w:szCs w:val="18"/>
                <w:lang w:val="pl-PL"/>
              </w:rPr>
              <w:t>bnovljena</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infrastruktura</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oprema</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i</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pobolj</w:t>
            </w:r>
            <w:r w:rsidRPr="00696B6F">
              <w:rPr>
                <w:rFonts w:ascii="Arial" w:hAnsi="Arial" w:cs="Arial"/>
                <w:bCs/>
                <w:color w:val="000000"/>
                <w:sz w:val="18"/>
                <w:szCs w:val="18"/>
                <w:lang w:val="hr-HR"/>
              </w:rPr>
              <w:t>š</w:t>
            </w:r>
            <w:r w:rsidRPr="00696B6F">
              <w:rPr>
                <w:rFonts w:ascii="Arial" w:hAnsi="Arial" w:cs="Arial"/>
                <w:bCs/>
                <w:color w:val="000000"/>
                <w:sz w:val="18"/>
                <w:szCs w:val="18"/>
                <w:lang w:val="pl-PL"/>
              </w:rPr>
              <w:t>anji</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lastRenderedPageBreak/>
              <w:t>uslovi</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za</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realizaciju</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obuke</w:t>
            </w:r>
          </w:p>
        </w:tc>
        <w:tc>
          <w:tcPr>
            <w:tcW w:w="3402" w:type="dxa"/>
            <w:gridSpan w:val="4"/>
            <w:shd w:val="clear" w:color="auto" w:fill="auto"/>
            <w:vAlign w:val="center"/>
          </w:tcPr>
          <w:p w:rsidR="00123176" w:rsidRPr="00696B6F" w:rsidRDefault="00123176" w:rsidP="00F10BE8">
            <w:pPr>
              <w:spacing w:after="0" w:line="240" w:lineRule="auto"/>
              <w:rPr>
                <w:rFonts w:ascii="Arial" w:hAnsi="Arial" w:cs="Arial"/>
                <w:sz w:val="18"/>
                <w:szCs w:val="18"/>
              </w:rPr>
            </w:pPr>
            <w:r w:rsidRPr="00696B6F">
              <w:rPr>
                <w:rFonts w:ascii="Arial" w:hAnsi="Arial" w:cs="Arial"/>
                <w:bCs/>
                <w:color w:val="000000"/>
                <w:sz w:val="18"/>
                <w:szCs w:val="18"/>
                <w:lang w:val="hr-HR"/>
              </w:rPr>
              <w:lastRenderedPageBreak/>
              <w:t>O</w:t>
            </w:r>
            <w:r w:rsidRPr="00696B6F">
              <w:rPr>
                <w:rFonts w:ascii="Arial" w:hAnsi="Arial" w:cs="Arial"/>
                <w:bCs/>
                <w:color w:val="000000"/>
                <w:sz w:val="18"/>
                <w:szCs w:val="18"/>
                <w:lang w:val="pl-PL"/>
              </w:rPr>
              <w:t>bnovljena</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infrastruktura</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oprema</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i</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lastRenderedPageBreak/>
              <w:t>pobolj</w:t>
            </w:r>
            <w:r w:rsidRPr="00696B6F">
              <w:rPr>
                <w:rFonts w:ascii="Arial" w:hAnsi="Arial" w:cs="Arial"/>
                <w:bCs/>
                <w:color w:val="000000"/>
                <w:sz w:val="18"/>
                <w:szCs w:val="18"/>
                <w:lang w:val="hr-HR"/>
              </w:rPr>
              <w:t>š</w:t>
            </w:r>
            <w:r w:rsidRPr="00696B6F">
              <w:rPr>
                <w:rFonts w:ascii="Arial" w:hAnsi="Arial" w:cs="Arial"/>
                <w:bCs/>
                <w:color w:val="000000"/>
                <w:sz w:val="18"/>
                <w:szCs w:val="18"/>
                <w:lang w:val="pl-PL"/>
              </w:rPr>
              <w:t>ani</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uslovi</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za</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realizaciju</w:t>
            </w:r>
            <w:r w:rsidRPr="00696B6F">
              <w:rPr>
                <w:rFonts w:ascii="Arial" w:hAnsi="Arial" w:cs="Arial"/>
                <w:bCs/>
                <w:color w:val="000000"/>
                <w:sz w:val="18"/>
                <w:szCs w:val="18"/>
                <w:lang w:val="hr-HR"/>
              </w:rPr>
              <w:t xml:space="preserve"> </w:t>
            </w:r>
            <w:r w:rsidRPr="00696B6F">
              <w:rPr>
                <w:rFonts w:ascii="Arial" w:hAnsi="Arial" w:cs="Arial"/>
                <w:bCs/>
                <w:color w:val="000000"/>
                <w:sz w:val="18"/>
                <w:szCs w:val="18"/>
                <w:lang w:val="pl-PL"/>
              </w:rPr>
              <w:t>obuke</w:t>
            </w: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4101" w:type="dxa"/>
            <w:gridSpan w:val="4"/>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p>
        </w:tc>
      </w:tr>
      <w:tr w:rsidR="00123176" w:rsidRPr="00696B6F" w:rsidTr="00BE7C43">
        <w:trPr>
          <w:trHeight w:val="20"/>
        </w:trPr>
        <w:tc>
          <w:tcPr>
            <w:tcW w:w="14742" w:type="dxa"/>
            <w:gridSpan w:val="19"/>
            <w:shd w:val="clear" w:color="auto" w:fill="C0C0C0"/>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sz w:val="18"/>
                <w:szCs w:val="18"/>
              </w:rPr>
              <w:t>Realizacija aktivnosti</w:t>
            </w:r>
          </w:p>
        </w:tc>
      </w:tr>
      <w:tr w:rsidR="00123176" w:rsidRPr="00696B6F" w:rsidTr="00BE7C43">
        <w:trPr>
          <w:trHeight w:val="20"/>
        </w:trPr>
        <w:tc>
          <w:tcPr>
            <w:tcW w:w="781" w:type="dxa"/>
            <w:gridSpan w:val="2"/>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rPr>
              <w:t>Redni broj</w:t>
            </w:r>
          </w:p>
        </w:tc>
        <w:tc>
          <w:tcPr>
            <w:tcW w:w="5073"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i/>
                <w:sz w:val="18"/>
                <w:szCs w:val="18"/>
              </w:rPr>
            </w:pPr>
            <w:r w:rsidRPr="00696B6F">
              <w:rPr>
                <w:rFonts w:ascii="Arial" w:hAnsi="Arial" w:cs="Arial"/>
                <w:b/>
                <w:sz w:val="18"/>
                <w:szCs w:val="18"/>
              </w:rPr>
              <w:t>Naziv aktivnosti</w:t>
            </w:r>
          </w:p>
        </w:tc>
        <w:tc>
          <w:tcPr>
            <w:tcW w:w="2114" w:type="dxa"/>
            <w:gridSpan w:val="4"/>
            <w:shd w:val="clear" w:color="auto" w:fill="FFFF66"/>
            <w:vAlign w:val="center"/>
          </w:tcPr>
          <w:p w:rsidR="00123176" w:rsidRPr="00696B6F" w:rsidRDefault="005F655E" w:rsidP="00F10BE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696B6F">
              <w:rPr>
                <w:rFonts w:ascii="Arial" w:hAnsi="Arial" w:cs="Arial"/>
                <w:b/>
                <w:sz w:val="18"/>
                <w:szCs w:val="18"/>
              </w:rPr>
              <w:t xml:space="preserve"> </w:t>
            </w:r>
          </w:p>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i/>
                <w:sz w:val="18"/>
                <w:szCs w:val="18"/>
              </w:rPr>
              <w:t>(najmanji organizacioni dio)</w:t>
            </w:r>
          </w:p>
        </w:tc>
        <w:tc>
          <w:tcPr>
            <w:tcW w:w="1099"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i/>
                <w:sz w:val="18"/>
                <w:szCs w:val="18"/>
              </w:rPr>
            </w:pPr>
            <w:r w:rsidRPr="00696B6F">
              <w:rPr>
                <w:rFonts w:ascii="Arial" w:hAnsi="Arial" w:cs="Arial"/>
                <w:b/>
                <w:sz w:val="18"/>
                <w:szCs w:val="18"/>
              </w:rPr>
              <w:t>Procenat izvršenja</w:t>
            </w:r>
          </w:p>
        </w:tc>
        <w:tc>
          <w:tcPr>
            <w:tcW w:w="4258" w:type="dxa"/>
            <w:gridSpan w:val="5"/>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lang w:val="pl-PL"/>
              </w:rPr>
            </w:pPr>
            <w:r w:rsidRPr="00696B6F">
              <w:rPr>
                <w:rFonts w:ascii="Arial" w:hAnsi="Arial" w:cs="Arial"/>
                <w:b/>
                <w:sz w:val="18"/>
                <w:szCs w:val="18"/>
                <w:lang w:val="pl-PL"/>
              </w:rPr>
              <w:t xml:space="preserve">Za neizvršeno, ili djelimično izvršeno, </w:t>
            </w:r>
          </w:p>
          <w:p w:rsidR="00123176" w:rsidRPr="00696B6F" w:rsidRDefault="00123176" w:rsidP="00F10BE8">
            <w:pPr>
              <w:tabs>
                <w:tab w:val="left" w:pos="5940"/>
              </w:tabs>
              <w:spacing w:after="0" w:line="240" w:lineRule="auto"/>
              <w:jc w:val="center"/>
              <w:rPr>
                <w:rFonts w:ascii="Arial" w:hAnsi="Arial" w:cs="Arial"/>
                <w:b/>
                <w:i/>
                <w:sz w:val="18"/>
                <w:szCs w:val="18"/>
              </w:rPr>
            </w:pPr>
            <w:r w:rsidRPr="00696B6F">
              <w:rPr>
                <w:rFonts w:ascii="Arial" w:hAnsi="Arial" w:cs="Arial"/>
                <w:b/>
                <w:sz w:val="18"/>
                <w:szCs w:val="18"/>
                <w:lang w:val="pl-PL"/>
              </w:rPr>
              <w:t>ukazati na razloge</w:t>
            </w:r>
          </w:p>
        </w:tc>
        <w:tc>
          <w:tcPr>
            <w:tcW w:w="1417" w:type="dxa"/>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rPr>
            </w:pPr>
            <w:r w:rsidRPr="00696B6F">
              <w:rPr>
                <w:rFonts w:ascii="Arial" w:hAnsi="Arial" w:cs="Arial"/>
                <w:b/>
                <w:sz w:val="18"/>
                <w:szCs w:val="18"/>
              </w:rPr>
              <w:t>Vlada FBiH usvojila</w:t>
            </w:r>
          </w:p>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i/>
                <w:sz w:val="18"/>
                <w:szCs w:val="18"/>
              </w:rPr>
              <w:t>(Da/Ne)</w:t>
            </w:r>
          </w:p>
        </w:tc>
      </w:tr>
      <w:tr w:rsidR="00123176" w:rsidRPr="00696B6F" w:rsidTr="00116AA8">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2.6.1.</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r w:rsidRPr="00696B6F">
              <w:rPr>
                <w:rFonts w:ascii="Arial" w:eastAsia="Times New Roman" w:hAnsi="Arial" w:cs="Arial"/>
                <w:bCs/>
                <w:color w:val="000000"/>
                <w:sz w:val="18"/>
                <w:szCs w:val="18"/>
                <w:lang w:val="hr-HR"/>
              </w:rPr>
              <w:t>Tekuće održavanje objekata (fasada, oluci, sanitarni čvorovi,i dr.)</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eastAsia="Times New Roman" w:hAnsi="Arial" w:cs="Arial"/>
                <w:bCs/>
                <w:color w:val="000000"/>
                <w:sz w:val="18"/>
                <w:szCs w:val="18"/>
                <w:lang w:val="hr-HR"/>
              </w:rPr>
              <w:t>Održavanje sistema grijanja (toplovod), elektro, vodovodne i kanalizacione instalacije</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Sektor za MAT-FIN poslove</w:t>
            </w:r>
          </w:p>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Sektor za opće i zajedničke poslove</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258" w:type="dxa"/>
            <w:gridSpan w:val="5"/>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417" w:type="dxa"/>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2.6.2.</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r w:rsidRPr="00696B6F">
              <w:rPr>
                <w:rFonts w:ascii="Arial" w:eastAsia="Times New Roman" w:hAnsi="Arial" w:cs="Arial"/>
                <w:sz w:val="18"/>
                <w:szCs w:val="18"/>
              </w:rPr>
              <w:t>Nabavka radne odjeće po Instrukciji o obavezi i načinu korištenja, vrsti, obliku, nabavci i rokovima trajanja radnih uniformi, donešen od strane Federalnog ministra unutrašnjih poslova pod brojem 01-434 od 05.10.2015.godine</w:t>
            </w:r>
          </w:p>
          <w:p w:rsidR="00123176" w:rsidRPr="00696B6F" w:rsidRDefault="00123176" w:rsidP="00F10BE8">
            <w:pPr>
              <w:tabs>
                <w:tab w:val="left" w:pos="360"/>
                <w:tab w:val="center" w:pos="7002"/>
              </w:tabs>
              <w:spacing w:after="0" w:line="240" w:lineRule="auto"/>
              <w:rPr>
                <w:rFonts w:ascii="Arial" w:eastAsia="Times New Roman" w:hAnsi="Arial" w:cs="Arial"/>
                <w:bCs/>
                <w:color w:val="000000"/>
                <w:sz w:val="18"/>
                <w:szCs w:val="18"/>
                <w:lang w:val="hr-HR"/>
              </w:rPr>
            </w:pPr>
            <w:r w:rsidRPr="00696B6F">
              <w:rPr>
                <w:rFonts w:ascii="Arial" w:eastAsia="Times New Roman" w:hAnsi="Arial" w:cs="Arial"/>
                <w:sz w:val="18"/>
                <w:szCs w:val="18"/>
              </w:rPr>
              <w:t>(30kompleta svečanih i 30 kompleta zimskih uniformi)</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Sektor za MAT-FIN poslove</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0%</w:t>
            </w:r>
          </w:p>
        </w:tc>
        <w:tc>
          <w:tcPr>
            <w:tcW w:w="4258"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Procedura javnih nabavki nije okončana potpisivanjem ugovora.</w:t>
            </w:r>
          </w:p>
        </w:tc>
        <w:tc>
          <w:tcPr>
            <w:tcW w:w="1417" w:type="dxa"/>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2.6.3.</w:t>
            </w:r>
          </w:p>
        </w:tc>
        <w:tc>
          <w:tcPr>
            <w:tcW w:w="5073" w:type="dxa"/>
            <w:gridSpan w:val="5"/>
            <w:shd w:val="clear" w:color="auto" w:fill="auto"/>
            <w:vAlign w:val="center"/>
          </w:tcPr>
          <w:p w:rsidR="00123176" w:rsidRPr="00696B6F" w:rsidRDefault="00123176" w:rsidP="00F10BE8">
            <w:pPr>
              <w:widowControl w:val="0"/>
              <w:autoSpaceDE w:val="0"/>
              <w:autoSpaceDN w:val="0"/>
              <w:adjustRightInd w:val="0"/>
              <w:spacing w:after="0" w:line="240" w:lineRule="auto"/>
              <w:jc w:val="both"/>
              <w:rPr>
                <w:rFonts w:ascii="Arial" w:eastAsia="Times New Roman" w:hAnsi="Arial" w:cs="Arial"/>
                <w:sz w:val="18"/>
                <w:szCs w:val="18"/>
                <w:lang w:eastAsia="bs-Latn-BA"/>
              </w:rPr>
            </w:pPr>
            <w:r w:rsidRPr="00696B6F">
              <w:rPr>
                <w:rFonts w:ascii="Arial" w:eastAsia="Times New Roman" w:hAnsi="Arial" w:cs="Arial"/>
                <w:sz w:val="18"/>
                <w:szCs w:val="18"/>
                <w:lang w:eastAsia="bs-Latn-BA"/>
              </w:rPr>
              <w:t>Aktivnosti na donošenju odluke</w:t>
            </w:r>
          </w:p>
          <w:p w:rsidR="00123176" w:rsidRPr="00696B6F" w:rsidRDefault="00123176" w:rsidP="00F10BE8">
            <w:pPr>
              <w:tabs>
                <w:tab w:val="left" w:pos="360"/>
                <w:tab w:val="center" w:pos="7002"/>
              </w:tabs>
              <w:spacing w:after="0" w:line="240" w:lineRule="auto"/>
              <w:rPr>
                <w:rFonts w:ascii="Arial" w:eastAsia="Times New Roman" w:hAnsi="Arial" w:cs="Arial"/>
                <w:bCs/>
                <w:color w:val="000000"/>
                <w:sz w:val="18"/>
                <w:szCs w:val="18"/>
                <w:lang w:val="hr-HR"/>
              </w:rPr>
            </w:pPr>
            <w:r w:rsidRPr="00696B6F">
              <w:rPr>
                <w:rFonts w:ascii="Arial" w:eastAsia="Times New Roman" w:hAnsi="Arial" w:cs="Arial"/>
                <w:sz w:val="18"/>
                <w:szCs w:val="18"/>
                <w:lang w:eastAsia="bs-Latn-BA"/>
              </w:rPr>
              <w:t xml:space="preserve">o određivanju radnih mjesta državnih službenika i namještenika u Federalnom ministarstvu unutrašnjih poslova – Federalnom ministarstvu </w:t>
            </w:r>
            <w:r w:rsidR="003F720E">
              <w:rPr>
                <w:rFonts w:ascii="Arial" w:eastAsia="Times New Roman" w:hAnsi="Arial" w:cs="Arial"/>
                <w:sz w:val="18"/>
                <w:szCs w:val="18"/>
                <w:lang w:eastAsia="bs-Latn-BA"/>
              </w:rPr>
              <w:t>unutrašnj</w:t>
            </w:r>
            <w:r w:rsidRPr="00696B6F">
              <w:rPr>
                <w:rFonts w:ascii="Arial" w:eastAsia="Times New Roman" w:hAnsi="Arial" w:cs="Arial"/>
                <w:sz w:val="18"/>
                <w:szCs w:val="18"/>
                <w:lang w:eastAsia="bs-Latn-BA"/>
              </w:rPr>
              <w:t xml:space="preserve">ih poslova na kojima se obavljaju poslovi pod posebnim </w:t>
            </w:r>
            <w:r w:rsidR="005F655E">
              <w:rPr>
                <w:rFonts w:ascii="Arial" w:eastAsia="Times New Roman" w:hAnsi="Arial" w:cs="Arial"/>
                <w:sz w:val="18"/>
                <w:szCs w:val="18"/>
                <w:lang w:eastAsia="bs-Latn-BA"/>
              </w:rPr>
              <w:t>uslov</w:t>
            </w:r>
            <w:r w:rsidRPr="00696B6F">
              <w:rPr>
                <w:rFonts w:ascii="Arial" w:eastAsia="Times New Roman" w:hAnsi="Arial" w:cs="Arial"/>
                <w:sz w:val="18"/>
                <w:szCs w:val="18"/>
                <w:lang w:eastAsia="bs-Latn-BA"/>
              </w:rPr>
              <w:t>ima i odgovornostima</w:t>
            </w:r>
          </w:p>
        </w:tc>
        <w:tc>
          <w:tcPr>
            <w:tcW w:w="2114" w:type="dxa"/>
            <w:gridSpan w:val="4"/>
            <w:vAlign w:val="center"/>
          </w:tcPr>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Policijska akademija FMUP-a</w:t>
            </w:r>
          </w:p>
          <w:p w:rsidR="00123176" w:rsidRPr="00696B6F" w:rsidRDefault="00123176" w:rsidP="00EF7ACC">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Sektor za pravne poslove</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258" w:type="dxa"/>
            <w:gridSpan w:val="5"/>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417" w:type="dxa"/>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CCFFFF"/>
            <w:vAlign w:val="center"/>
          </w:tcPr>
          <w:p w:rsidR="00123176" w:rsidRPr="00696B6F" w:rsidRDefault="00696B6F"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Strateški cilj 3: Unapređenje  i primjena pravnog okvira za djelovanje inspektorata u okviru inspekcijskih nadzora u okviru zakonskih ovlaštenja</w:t>
            </w:r>
          </w:p>
        </w:tc>
      </w:tr>
      <w:tr w:rsidR="00123176" w:rsidRPr="00696B6F" w:rsidTr="00BE7C43">
        <w:trPr>
          <w:trHeight w:val="20"/>
        </w:trPr>
        <w:tc>
          <w:tcPr>
            <w:tcW w:w="2506" w:type="dxa"/>
            <w:gridSpan w:val="4"/>
            <w:shd w:val="clear" w:color="auto" w:fill="CCFFFF"/>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strateških ciljeva</w:t>
            </w:r>
          </w:p>
        </w:tc>
        <w:tc>
          <w:tcPr>
            <w:tcW w:w="12236" w:type="dxa"/>
            <w:gridSpan w:val="15"/>
            <w:shd w:val="clear" w:color="auto" w:fill="CCFFFF"/>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CCFFFF"/>
            <w:vAlign w:val="center"/>
          </w:tcPr>
          <w:p w:rsidR="00123176" w:rsidRPr="00696B6F" w:rsidRDefault="00123176" w:rsidP="00F10BE8">
            <w:pPr>
              <w:tabs>
                <w:tab w:val="left" w:pos="360"/>
                <w:tab w:val="center" w:pos="7002"/>
              </w:tabs>
              <w:spacing w:after="0" w:line="240" w:lineRule="auto"/>
              <w:rPr>
                <w:rFonts w:ascii="Arial" w:hAnsi="Arial" w:cs="Arial"/>
                <w:b/>
                <w:color w:val="000000"/>
                <w:sz w:val="18"/>
                <w:szCs w:val="18"/>
                <w:lang w:val="hr-HR"/>
              </w:rPr>
            </w:pPr>
            <w:r w:rsidRPr="00696B6F">
              <w:rPr>
                <w:rFonts w:ascii="Arial" w:hAnsi="Arial" w:cs="Arial"/>
                <w:b/>
                <w:color w:val="000000"/>
                <w:sz w:val="18"/>
                <w:szCs w:val="18"/>
                <w:lang w:val="hr-HR"/>
              </w:rPr>
              <w:t>Mj</w:t>
            </w:r>
            <w:r w:rsidR="00437E42" w:rsidRPr="00696B6F">
              <w:rPr>
                <w:rFonts w:ascii="Arial" w:hAnsi="Arial" w:cs="Arial"/>
                <w:b/>
                <w:color w:val="000000"/>
                <w:sz w:val="18"/>
                <w:szCs w:val="18"/>
                <w:lang w:val="hr-HR"/>
              </w:rPr>
              <w:t>ere učinka za krajnje rezultate</w:t>
            </w:r>
          </w:p>
        </w:tc>
        <w:tc>
          <w:tcPr>
            <w:tcW w:w="3402" w:type="dxa"/>
            <w:gridSpan w:val="4"/>
            <w:shd w:val="clear" w:color="auto" w:fill="CCFFFF"/>
            <w:vAlign w:val="center"/>
          </w:tcPr>
          <w:p w:rsidR="00123176" w:rsidRPr="00696B6F" w:rsidRDefault="00437E42"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 xml:space="preserve">Očekivani godišnji rezultat </w:t>
            </w:r>
          </w:p>
        </w:tc>
        <w:tc>
          <w:tcPr>
            <w:tcW w:w="3224" w:type="dxa"/>
            <w:gridSpan w:val="6"/>
            <w:shd w:val="clear" w:color="auto" w:fill="CCFFFF"/>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rezultat</w:t>
            </w:r>
          </w:p>
        </w:tc>
        <w:tc>
          <w:tcPr>
            <w:tcW w:w="4101" w:type="dxa"/>
            <w:gridSpan w:val="4"/>
            <w:shd w:val="clear" w:color="auto" w:fill="CCFFFF"/>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color w:val="000000"/>
                <w:sz w:val="18"/>
                <w:szCs w:val="18"/>
                <w:lang w:val="hr-HR"/>
              </w:rPr>
            </w:pPr>
          </w:p>
        </w:tc>
        <w:tc>
          <w:tcPr>
            <w:tcW w:w="3402"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4101"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Operativni cilj 3.1</w:t>
            </w:r>
            <w:r w:rsidR="00F10BE8">
              <w:rPr>
                <w:rFonts w:ascii="Arial" w:hAnsi="Arial" w:cs="Arial"/>
                <w:b/>
                <w:sz w:val="18"/>
                <w:szCs w:val="18"/>
              </w:rPr>
              <w:t>:</w:t>
            </w:r>
            <w:r w:rsidRPr="00696B6F">
              <w:rPr>
                <w:rFonts w:ascii="Arial" w:hAnsi="Arial" w:cs="Arial"/>
                <w:b/>
                <w:sz w:val="18"/>
                <w:szCs w:val="18"/>
              </w:rPr>
              <w:t xml:space="preserve"> Unapređenje stanja zaštite ljudi i imovine i stanja u oblasti zaštite od požara. Podizanje nivoa stručne osposobljenosti uposlenika Inspektorata radi kvalitetnijeg obavljanja poslova iz nadležnosti Inspektorata.</w:t>
            </w:r>
          </w:p>
        </w:tc>
      </w:tr>
      <w:tr w:rsidR="00123176" w:rsidRPr="00696B6F" w:rsidTr="00BE7C43">
        <w:trPr>
          <w:trHeight w:val="20"/>
        </w:trPr>
        <w:tc>
          <w:tcPr>
            <w:tcW w:w="2506" w:type="dxa"/>
            <w:gridSpan w:val="4"/>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sz w:val="18"/>
                <w:szCs w:val="18"/>
              </w:rPr>
              <w:t>Doprinos ostvarenju operativnih ciljeva</w:t>
            </w:r>
          </w:p>
        </w:tc>
        <w:tc>
          <w:tcPr>
            <w:tcW w:w="12236" w:type="dxa"/>
            <w:gridSpan w:val="1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p>
        </w:tc>
      </w:tr>
      <w:tr w:rsidR="00123176" w:rsidRPr="00696B6F" w:rsidTr="00BE7C43">
        <w:trPr>
          <w:trHeight w:val="20"/>
        </w:trPr>
        <w:tc>
          <w:tcPr>
            <w:tcW w:w="4015" w:type="dxa"/>
            <w:gridSpan w:val="5"/>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color w:val="000000"/>
                <w:sz w:val="18"/>
                <w:szCs w:val="18"/>
                <w:lang w:val="hr-HR"/>
              </w:rPr>
              <w:t xml:space="preserve">Mjere učinka za izlazne (direktne) rezultate </w:t>
            </w:r>
          </w:p>
        </w:tc>
        <w:tc>
          <w:tcPr>
            <w:tcW w:w="3402" w:type="dxa"/>
            <w:gridSpan w:val="4"/>
            <w:shd w:val="clear" w:color="auto" w:fill="FFFF66"/>
            <w:vAlign w:val="center"/>
          </w:tcPr>
          <w:p w:rsidR="00123176" w:rsidRPr="00696B6F" w:rsidRDefault="00437E42"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Očekivani godišnji rezultat</w:t>
            </w:r>
          </w:p>
        </w:tc>
        <w:tc>
          <w:tcPr>
            <w:tcW w:w="3224" w:type="dxa"/>
            <w:gridSpan w:val="6"/>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Realizovani rezu</w:t>
            </w:r>
            <w:r w:rsidR="00437E42" w:rsidRPr="00696B6F">
              <w:rPr>
                <w:rFonts w:ascii="Arial" w:hAnsi="Arial" w:cs="Arial"/>
                <w:b/>
                <w:sz w:val="18"/>
                <w:szCs w:val="18"/>
              </w:rPr>
              <w:t>ltat</w:t>
            </w:r>
          </w:p>
        </w:tc>
        <w:tc>
          <w:tcPr>
            <w:tcW w:w="4101" w:type="dxa"/>
            <w:gridSpan w:val="4"/>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b/>
                <w:sz w:val="18"/>
                <w:szCs w:val="18"/>
              </w:rPr>
              <w:t>Obrazloženje</w:t>
            </w:r>
          </w:p>
        </w:tc>
      </w:tr>
      <w:tr w:rsidR="00123176" w:rsidRPr="00696B6F" w:rsidTr="00BE7C43">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color w:val="000000"/>
                <w:sz w:val="18"/>
                <w:szCs w:val="18"/>
                <w:lang w:val="hr-HR"/>
              </w:rPr>
            </w:pPr>
            <w:r w:rsidRPr="00696B6F">
              <w:rPr>
                <w:rFonts w:ascii="Arial" w:hAnsi="Arial" w:cs="Arial"/>
                <w:color w:val="000000"/>
                <w:sz w:val="18"/>
                <w:szCs w:val="18"/>
                <w:lang w:val="hr-HR"/>
              </w:rPr>
              <w:t>Potpunija primjena propisa iz oblasti zaštite ljudi i imovine i zaštite od požara i viši nivo organizovanosti nosioca aktivnosti na zaštiti ljudi i imovine i zaštite od požara</w:t>
            </w:r>
          </w:p>
        </w:tc>
        <w:tc>
          <w:tcPr>
            <w:tcW w:w="3402" w:type="dxa"/>
            <w:gridSpan w:val="4"/>
            <w:shd w:val="clear" w:color="auto" w:fill="auto"/>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r w:rsidRPr="00696B6F">
              <w:rPr>
                <w:rFonts w:ascii="Arial" w:eastAsia="Times New Roman" w:hAnsi="Arial" w:cs="Arial"/>
                <w:sz w:val="18"/>
                <w:szCs w:val="18"/>
              </w:rPr>
              <w:t>Viši stepen zaštite ljudi i imovine i zaštite od požara</w:t>
            </w:r>
          </w:p>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eastAsia="Times New Roman" w:hAnsi="Arial" w:cs="Arial"/>
                <w:sz w:val="18"/>
                <w:szCs w:val="18"/>
              </w:rPr>
              <w:t>Stručniji pristup inspekcijskom nadzoru koji će doprinijeti poboljšanju stanja u oblasti zaštite ljudi i imovine i zaštite od požara</w:t>
            </w: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p>
        </w:tc>
        <w:tc>
          <w:tcPr>
            <w:tcW w:w="4101" w:type="dxa"/>
            <w:gridSpan w:val="4"/>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p>
        </w:tc>
      </w:tr>
      <w:tr w:rsidR="00123176" w:rsidRPr="00696B6F" w:rsidTr="00BE7C43">
        <w:trPr>
          <w:trHeight w:val="20"/>
        </w:trPr>
        <w:tc>
          <w:tcPr>
            <w:tcW w:w="14742" w:type="dxa"/>
            <w:gridSpan w:val="19"/>
            <w:shd w:val="clear" w:color="auto" w:fill="C0C0C0"/>
            <w:vAlign w:val="center"/>
          </w:tcPr>
          <w:p w:rsidR="00123176" w:rsidRPr="00696B6F" w:rsidRDefault="00123176" w:rsidP="00F10BE8">
            <w:pPr>
              <w:tabs>
                <w:tab w:val="left" w:pos="360"/>
                <w:tab w:val="center" w:pos="7002"/>
              </w:tabs>
              <w:spacing w:after="0" w:line="240" w:lineRule="auto"/>
              <w:rPr>
                <w:rFonts w:ascii="Arial" w:hAnsi="Arial" w:cs="Arial"/>
                <w:i/>
                <w:sz w:val="18"/>
                <w:szCs w:val="18"/>
              </w:rPr>
            </w:pPr>
            <w:r w:rsidRPr="00696B6F">
              <w:rPr>
                <w:rFonts w:ascii="Arial" w:hAnsi="Arial" w:cs="Arial"/>
                <w:b/>
                <w:sz w:val="18"/>
                <w:szCs w:val="18"/>
              </w:rPr>
              <w:t>Realizacija aktivnosti</w:t>
            </w:r>
          </w:p>
        </w:tc>
      </w:tr>
      <w:tr w:rsidR="00123176" w:rsidRPr="00696B6F" w:rsidTr="00BE7C43">
        <w:trPr>
          <w:trHeight w:val="20"/>
        </w:trPr>
        <w:tc>
          <w:tcPr>
            <w:tcW w:w="781" w:type="dxa"/>
            <w:gridSpan w:val="2"/>
            <w:shd w:val="clear" w:color="auto" w:fill="FFFF66"/>
            <w:vAlign w:val="center"/>
          </w:tcPr>
          <w:p w:rsidR="00123176" w:rsidRPr="00696B6F" w:rsidRDefault="00123176" w:rsidP="00F10BE8">
            <w:pPr>
              <w:tabs>
                <w:tab w:val="left" w:pos="360"/>
                <w:tab w:val="center" w:pos="7002"/>
              </w:tabs>
              <w:spacing w:after="0" w:line="240" w:lineRule="auto"/>
              <w:rPr>
                <w:rFonts w:ascii="Arial" w:hAnsi="Arial" w:cs="Arial"/>
                <w:b/>
                <w:sz w:val="18"/>
                <w:szCs w:val="18"/>
              </w:rPr>
            </w:pPr>
            <w:r w:rsidRPr="00696B6F">
              <w:rPr>
                <w:rFonts w:ascii="Arial" w:hAnsi="Arial" w:cs="Arial"/>
                <w:b/>
                <w:color w:val="000000"/>
                <w:sz w:val="18"/>
                <w:szCs w:val="18"/>
              </w:rPr>
              <w:t>Redni broj</w:t>
            </w:r>
          </w:p>
        </w:tc>
        <w:tc>
          <w:tcPr>
            <w:tcW w:w="5073"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hAnsi="Arial" w:cs="Arial"/>
                <w:i/>
                <w:sz w:val="18"/>
                <w:szCs w:val="18"/>
              </w:rPr>
            </w:pPr>
            <w:r w:rsidRPr="00696B6F">
              <w:rPr>
                <w:rFonts w:ascii="Arial" w:hAnsi="Arial" w:cs="Arial"/>
                <w:b/>
                <w:sz w:val="18"/>
                <w:szCs w:val="18"/>
              </w:rPr>
              <w:t>Naziv aktivnosti</w:t>
            </w:r>
          </w:p>
        </w:tc>
        <w:tc>
          <w:tcPr>
            <w:tcW w:w="2114" w:type="dxa"/>
            <w:gridSpan w:val="4"/>
            <w:shd w:val="clear" w:color="auto" w:fill="FFFF66"/>
            <w:vAlign w:val="center"/>
          </w:tcPr>
          <w:p w:rsidR="00123176" w:rsidRPr="00696B6F" w:rsidRDefault="005F655E" w:rsidP="00F10BE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696B6F">
              <w:rPr>
                <w:rFonts w:ascii="Arial" w:hAnsi="Arial" w:cs="Arial"/>
                <w:b/>
                <w:sz w:val="18"/>
                <w:szCs w:val="18"/>
              </w:rPr>
              <w:t xml:space="preserve"> </w:t>
            </w:r>
          </w:p>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i/>
                <w:sz w:val="18"/>
                <w:szCs w:val="18"/>
              </w:rPr>
              <w:t>(najmanji organizacioni dio)</w:t>
            </w:r>
          </w:p>
        </w:tc>
        <w:tc>
          <w:tcPr>
            <w:tcW w:w="1099"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i/>
                <w:sz w:val="18"/>
                <w:szCs w:val="18"/>
              </w:rPr>
            </w:pPr>
            <w:r w:rsidRPr="00696B6F">
              <w:rPr>
                <w:rFonts w:ascii="Arial" w:hAnsi="Arial" w:cs="Arial"/>
                <w:b/>
                <w:sz w:val="18"/>
                <w:szCs w:val="18"/>
              </w:rPr>
              <w:t>Procenat izvršenja</w:t>
            </w:r>
          </w:p>
        </w:tc>
        <w:tc>
          <w:tcPr>
            <w:tcW w:w="4132" w:type="dxa"/>
            <w:gridSpan w:val="4"/>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lang w:val="pl-PL"/>
              </w:rPr>
            </w:pPr>
            <w:r w:rsidRPr="00696B6F">
              <w:rPr>
                <w:rFonts w:ascii="Arial" w:hAnsi="Arial" w:cs="Arial"/>
                <w:b/>
                <w:sz w:val="18"/>
                <w:szCs w:val="18"/>
                <w:lang w:val="pl-PL"/>
              </w:rPr>
              <w:t xml:space="preserve">Za neizvršeno, ili djelimično izvršeno, </w:t>
            </w:r>
          </w:p>
          <w:p w:rsidR="00123176" w:rsidRPr="00696B6F" w:rsidRDefault="00123176" w:rsidP="00F10BE8">
            <w:pPr>
              <w:tabs>
                <w:tab w:val="left" w:pos="5940"/>
              </w:tabs>
              <w:spacing w:after="0" w:line="240" w:lineRule="auto"/>
              <w:jc w:val="center"/>
              <w:rPr>
                <w:rFonts w:ascii="Arial" w:hAnsi="Arial" w:cs="Arial"/>
                <w:b/>
                <w:i/>
                <w:sz w:val="18"/>
                <w:szCs w:val="18"/>
              </w:rPr>
            </w:pPr>
            <w:r w:rsidRPr="00696B6F">
              <w:rPr>
                <w:rFonts w:ascii="Arial" w:hAnsi="Arial" w:cs="Arial"/>
                <w:b/>
                <w:sz w:val="18"/>
                <w:szCs w:val="18"/>
                <w:lang w:val="pl-PL"/>
              </w:rPr>
              <w:t>ukazati na razloge</w:t>
            </w:r>
          </w:p>
        </w:tc>
        <w:tc>
          <w:tcPr>
            <w:tcW w:w="1543"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hAnsi="Arial" w:cs="Arial"/>
                <w:b/>
                <w:sz w:val="18"/>
                <w:szCs w:val="18"/>
              </w:rPr>
            </w:pPr>
            <w:r w:rsidRPr="00696B6F">
              <w:rPr>
                <w:rFonts w:ascii="Arial" w:hAnsi="Arial" w:cs="Arial"/>
                <w:b/>
                <w:sz w:val="18"/>
                <w:szCs w:val="18"/>
              </w:rPr>
              <w:t>Vlada FBiH usvojila</w:t>
            </w:r>
          </w:p>
          <w:p w:rsidR="00123176" w:rsidRPr="00696B6F" w:rsidRDefault="00123176" w:rsidP="00F10BE8">
            <w:pPr>
              <w:tabs>
                <w:tab w:val="left" w:pos="360"/>
                <w:tab w:val="center" w:pos="7002"/>
              </w:tabs>
              <w:spacing w:after="0" w:line="240" w:lineRule="auto"/>
              <w:jc w:val="center"/>
              <w:rPr>
                <w:rFonts w:ascii="Arial" w:hAnsi="Arial" w:cs="Arial"/>
                <w:b/>
                <w:sz w:val="18"/>
                <w:szCs w:val="18"/>
              </w:rPr>
            </w:pPr>
            <w:r w:rsidRPr="00696B6F">
              <w:rPr>
                <w:rFonts w:ascii="Arial" w:hAnsi="Arial" w:cs="Arial"/>
                <w:i/>
                <w:sz w:val="18"/>
                <w:szCs w:val="18"/>
              </w:rPr>
              <w:t>(Da/Ne)</w:t>
            </w: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3.1.1.</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Redovni,kontrolni i vanredni nadzori agencija i unutrašnjih službi za zaštitu ljudi i imovine</w:t>
            </w:r>
          </w:p>
        </w:tc>
        <w:tc>
          <w:tcPr>
            <w:tcW w:w="2114"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 xml:space="preserve">          Inspektorat</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781" w:type="dxa"/>
            <w:gridSpan w:val="2"/>
            <w:shd w:val="clear" w:color="auto" w:fill="auto"/>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3.1.2.</w:t>
            </w:r>
          </w:p>
        </w:tc>
        <w:tc>
          <w:tcPr>
            <w:tcW w:w="5073"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r w:rsidRPr="00696B6F">
              <w:rPr>
                <w:rFonts w:ascii="Arial" w:hAnsi="Arial" w:cs="Arial"/>
                <w:sz w:val="18"/>
                <w:szCs w:val="18"/>
              </w:rPr>
              <w:t xml:space="preserve">Redovni,kontrolni i vanredni nadzori pravnih subjekata sa </w:t>
            </w:r>
            <w:r w:rsidRPr="00696B6F">
              <w:rPr>
                <w:rFonts w:ascii="Arial" w:hAnsi="Arial" w:cs="Arial"/>
                <w:sz w:val="18"/>
                <w:szCs w:val="18"/>
              </w:rPr>
              <w:lastRenderedPageBreak/>
              <w:t>aspekta primjene mjera zaštite od požara</w:t>
            </w:r>
          </w:p>
        </w:tc>
        <w:tc>
          <w:tcPr>
            <w:tcW w:w="2114" w:type="dxa"/>
            <w:gridSpan w:val="4"/>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lastRenderedPageBreak/>
              <w:t>Inspektorat</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hAnsi="Arial" w:cs="Arial"/>
                <w:sz w:val="18"/>
                <w:szCs w:val="18"/>
              </w:rPr>
            </w:pPr>
            <w:r w:rsidRPr="00696B6F">
              <w:rPr>
                <w:rFonts w:ascii="Arial"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c>
          <w:tcPr>
            <w:tcW w:w="1543" w:type="dxa"/>
            <w:gridSpan w:val="2"/>
            <w:vAlign w:val="center"/>
          </w:tcPr>
          <w:p w:rsidR="00123176" w:rsidRPr="00696B6F" w:rsidRDefault="00123176" w:rsidP="00F10BE8">
            <w:pPr>
              <w:tabs>
                <w:tab w:val="left" w:pos="360"/>
                <w:tab w:val="center" w:pos="7002"/>
              </w:tabs>
              <w:spacing w:after="0" w:line="240" w:lineRule="auto"/>
              <w:rPr>
                <w:rFonts w:ascii="Arial" w:hAnsi="Arial" w:cs="Arial"/>
                <w:sz w:val="18"/>
                <w:szCs w:val="18"/>
              </w:rPr>
            </w:pPr>
          </w:p>
        </w:tc>
      </w:tr>
      <w:tr w:rsidR="00123176" w:rsidRPr="00696B6F" w:rsidTr="00BE7C43">
        <w:trPr>
          <w:trHeight w:val="20"/>
        </w:trPr>
        <w:tc>
          <w:tcPr>
            <w:tcW w:w="14742" w:type="dxa"/>
            <w:gridSpan w:val="19"/>
            <w:shd w:val="clear" w:color="auto" w:fill="FFFF66"/>
            <w:vAlign w:val="center"/>
          </w:tcPr>
          <w:p w:rsidR="00123176" w:rsidRPr="00696B6F" w:rsidRDefault="00123176" w:rsidP="00F10BE8">
            <w:pPr>
              <w:tabs>
                <w:tab w:val="left" w:pos="360"/>
                <w:tab w:val="center" w:pos="7002"/>
              </w:tabs>
              <w:spacing w:after="0" w:line="240" w:lineRule="auto"/>
              <w:rPr>
                <w:rFonts w:ascii="Arial" w:eastAsia="Times New Roman" w:hAnsi="Arial" w:cs="Arial"/>
                <w:b/>
                <w:sz w:val="18"/>
                <w:szCs w:val="18"/>
              </w:rPr>
            </w:pPr>
            <w:r w:rsidRPr="00696B6F">
              <w:rPr>
                <w:rFonts w:ascii="Arial" w:eastAsia="Times New Roman" w:hAnsi="Arial" w:cs="Arial"/>
                <w:b/>
                <w:sz w:val="18"/>
                <w:szCs w:val="18"/>
              </w:rPr>
              <w:t>Operativni cilj 3.2</w:t>
            </w:r>
            <w:r w:rsidR="00F10BE8">
              <w:rPr>
                <w:rFonts w:ascii="Arial" w:eastAsia="Times New Roman" w:hAnsi="Arial" w:cs="Arial"/>
                <w:b/>
                <w:sz w:val="18"/>
                <w:szCs w:val="18"/>
              </w:rPr>
              <w:t>:</w:t>
            </w:r>
            <w:r w:rsidRPr="00696B6F">
              <w:rPr>
                <w:rFonts w:ascii="Arial" w:eastAsia="Times New Roman" w:hAnsi="Arial" w:cs="Arial"/>
                <w:b/>
                <w:sz w:val="18"/>
                <w:szCs w:val="18"/>
              </w:rPr>
              <w:t xml:space="preserve"> </w:t>
            </w:r>
            <w:r w:rsidRPr="00696B6F">
              <w:rPr>
                <w:rFonts w:ascii="Arial" w:hAnsi="Arial" w:cs="Arial"/>
                <w:b/>
                <w:sz w:val="18"/>
                <w:szCs w:val="18"/>
              </w:rPr>
              <w:t>Unificirati inspekcijske nadzore koji su Zakonom dati u nadležnost FMUP-a i KMUP-ova</w:t>
            </w:r>
          </w:p>
        </w:tc>
      </w:tr>
      <w:tr w:rsidR="00123176" w:rsidRPr="00696B6F" w:rsidTr="00BE7C43">
        <w:trPr>
          <w:trHeight w:val="20"/>
        </w:trPr>
        <w:tc>
          <w:tcPr>
            <w:tcW w:w="2331" w:type="dxa"/>
            <w:gridSpan w:val="3"/>
            <w:shd w:val="clear" w:color="auto" w:fill="FFFF66"/>
            <w:vAlign w:val="center"/>
          </w:tcPr>
          <w:p w:rsidR="00123176" w:rsidRPr="00696B6F" w:rsidRDefault="00123176" w:rsidP="00F10BE8">
            <w:pPr>
              <w:tabs>
                <w:tab w:val="left" w:pos="360"/>
                <w:tab w:val="center" w:pos="7002"/>
              </w:tabs>
              <w:spacing w:after="0" w:line="240" w:lineRule="auto"/>
              <w:rPr>
                <w:rFonts w:ascii="Arial" w:eastAsia="Times New Roman" w:hAnsi="Arial" w:cs="Arial"/>
                <w:b/>
                <w:sz w:val="18"/>
                <w:szCs w:val="18"/>
              </w:rPr>
            </w:pPr>
            <w:r w:rsidRPr="00696B6F">
              <w:rPr>
                <w:rFonts w:ascii="Arial" w:eastAsia="Times New Roman" w:hAnsi="Arial" w:cs="Arial"/>
                <w:b/>
                <w:sz w:val="18"/>
                <w:szCs w:val="18"/>
              </w:rPr>
              <w:t>Doprinos ostvarenju operativnih ciljeva</w:t>
            </w:r>
          </w:p>
        </w:tc>
        <w:tc>
          <w:tcPr>
            <w:tcW w:w="12411" w:type="dxa"/>
            <w:gridSpan w:val="16"/>
            <w:shd w:val="clear" w:color="auto" w:fill="FFFF66"/>
            <w:vAlign w:val="center"/>
          </w:tcPr>
          <w:p w:rsidR="00123176" w:rsidRPr="00696B6F" w:rsidRDefault="00123176" w:rsidP="00F10BE8">
            <w:pPr>
              <w:tabs>
                <w:tab w:val="left" w:pos="360"/>
                <w:tab w:val="center" w:pos="7002"/>
              </w:tabs>
              <w:spacing w:after="0" w:line="240" w:lineRule="auto"/>
              <w:rPr>
                <w:rFonts w:ascii="Arial" w:eastAsia="Times New Roman" w:hAnsi="Arial" w:cs="Arial"/>
                <w:i/>
                <w:sz w:val="18"/>
                <w:szCs w:val="18"/>
              </w:rPr>
            </w:pPr>
          </w:p>
          <w:p w:rsidR="00123176" w:rsidRPr="00696B6F" w:rsidRDefault="00123176" w:rsidP="00F10BE8">
            <w:pPr>
              <w:tabs>
                <w:tab w:val="left" w:pos="360"/>
                <w:tab w:val="center" w:pos="7002"/>
              </w:tabs>
              <w:spacing w:after="0" w:line="240" w:lineRule="auto"/>
              <w:rPr>
                <w:rFonts w:ascii="Arial" w:eastAsia="Times New Roman" w:hAnsi="Arial" w:cs="Arial"/>
                <w:i/>
                <w:sz w:val="18"/>
                <w:szCs w:val="18"/>
              </w:rPr>
            </w:pPr>
          </w:p>
          <w:p w:rsidR="00123176" w:rsidRPr="00696B6F" w:rsidRDefault="00123176" w:rsidP="00F10BE8">
            <w:pPr>
              <w:tabs>
                <w:tab w:val="left" w:pos="360"/>
                <w:tab w:val="center" w:pos="7002"/>
              </w:tabs>
              <w:spacing w:after="0" w:line="240" w:lineRule="auto"/>
              <w:rPr>
                <w:rFonts w:ascii="Arial" w:eastAsia="Times New Roman" w:hAnsi="Arial" w:cs="Arial"/>
                <w:i/>
                <w:sz w:val="18"/>
                <w:szCs w:val="18"/>
              </w:rPr>
            </w:pPr>
          </w:p>
        </w:tc>
      </w:tr>
      <w:tr w:rsidR="00123176" w:rsidRPr="00696B6F" w:rsidTr="00F07AE0">
        <w:trPr>
          <w:trHeight w:val="20"/>
        </w:trPr>
        <w:tc>
          <w:tcPr>
            <w:tcW w:w="4015" w:type="dxa"/>
            <w:gridSpan w:val="5"/>
            <w:shd w:val="clear" w:color="auto" w:fill="FFFF66"/>
            <w:vAlign w:val="center"/>
          </w:tcPr>
          <w:p w:rsidR="00123176" w:rsidRPr="00696B6F" w:rsidRDefault="00123176" w:rsidP="00F10BE8">
            <w:pPr>
              <w:tabs>
                <w:tab w:val="left" w:pos="360"/>
                <w:tab w:val="center" w:pos="7002"/>
              </w:tabs>
              <w:spacing w:after="0" w:line="240" w:lineRule="auto"/>
              <w:rPr>
                <w:rFonts w:ascii="Arial" w:eastAsia="Times New Roman" w:hAnsi="Arial" w:cs="Arial"/>
                <w:b/>
                <w:sz w:val="18"/>
                <w:szCs w:val="18"/>
              </w:rPr>
            </w:pPr>
            <w:r w:rsidRPr="00696B6F">
              <w:rPr>
                <w:rFonts w:ascii="Arial" w:eastAsia="Times New Roman" w:hAnsi="Arial" w:cs="Arial"/>
                <w:b/>
                <w:color w:val="000000"/>
                <w:sz w:val="18"/>
                <w:szCs w:val="18"/>
                <w:lang w:val="hr-HR"/>
              </w:rPr>
              <w:t xml:space="preserve">Mjere učinka za izlazne (direktne) rezultate </w:t>
            </w:r>
          </w:p>
        </w:tc>
        <w:tc>
          <w:tcPr>
            <w:tcW w:w="3227" w:type="dxa"/>
            <w:gridSpan w:val="3"/>
            <w:shd w:val="clear" w:color="auto" w:fill="FFFF66"/>
            <w:vAlign w:val="center"/>
          </w:tcPr>
          <w:p w:rsidR="00123176" w:rsidRPr="00696B6F" w:rsidRDefault="00F07AE0" w:rsidP="00F10BE8">
            <w:pPr>
              <w:tabs>
                <w:tab w:val="left" w:pos="360"/>
                <w:tab w:val="center" w:pos="7002"/>
              </w:tabs>
              <w:spacing w:after="0" w:line="240" w:lineRule="auto"/>
              <w:jc w:val="center"/>
              <w:rPr>
                <w:rFonts w:ascii="Arial" w:eastAsia="Times New Roman" w:hAnsi="Arial" w:cs="Arial"/>
                <w:b/>
                <w:sz w:val="18"/>
                <w:szCs w:val="18"/>
              </w:rPr>
            </w:pPr>
            <w:r>
              <w:rPr>
                <w:rFonts w:ascii="Arial" w:eastAsia="Times New Roman" w:hAnsi="Arial" w:cs="Arial"/>
                <w:b/>
                <w:sz w:val="18"/>
                <w:szCs w:val="18"/>
              </w:rPr>
              <w:t>Očekivani godišnji rezultat</w:t>
            </w:r>
          </w:p>
        </w:tc>
        <w:tc>
          <w:tcPr>
            <w:tcW w:w="3224" w:type="dxa"/>
            <w:gridSpan w:val="6"/>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eastAsia="Times New Roman" w:hAnsi="Arial" w:cs="Arial"/>
                <w:b/>
                <w:sz w:val="18"/>
                <w:szCs w:val="18"/>
              </w:rPr>
            </w:pPr>
            <w:r w:rsidRPr="00696B6F">
              <w:rPr>
                <w:rFonts w:ascii="Arial" w:eastAsia="Times New Roman" w:hAnsi="Arial" w:cs="Arial"/>
                <w:b/>
                <w:sz w:val="18"/>
                <w:szCs w:val="18"/>
              </w:rPr>
              <w:t>Realizovani rezultat</w:t>
            </w:r>
          </w:p>
        </w:tc>
        <w:tc>
          <w:tcPr>
            <w:tcW w:w="4276"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eastAsia="Times New Roman" w:hAnsi="Arial" w:cs="Arial"/>
                <w:b/>
                <w:sz w:val="18"/>
                <w:szCs w:val="18"/>
              </w:rPr>
            </w:pPr>
            <w:r w:rsidRPr="00696B6F">
              <w:rPr>
                <w:rFonts w:ascii="Arial" w:eastAsia="Times New Roman" w:hAnsi="Arial" w:cs="Arial"/>
                <w:b/>
                <w:sz w:val="18"/>
                <w:szCs w:val="18"/>
              </w:rPr>
              <w:t>Obrazloženje</w:t>
            </w:r>
          </w:p>
        </w:tc>
      </w:tr>
      <w:tr w:rsidR="00123176" w:rsidRPr="00696B6F" w:rsidTr="00F07AE0">
        <w:trPr>
          <w:trHeight w:val="20"/>
        </w:trPr>
        <w:tc>
          <w:tcPr>
            <w:tcW w:w="4015"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eastAsia="Times New Roman" w:hAnsi="Arial" w:cs="Arial"/>
                <w:color w:val="000000"/>
                <w:sz w:val="18"/>
                <w:szCs w:val="18"/>
                <w:lang w:val="hr-HR"/>
              </w:rPr>
            </w:pPr>
            <w:r w:rsidRPr="00696B6F">
              <w:rPr>
                <w:rFonts w:ascii="Arial" w:hAnsi="Arial" w:cs="Arial"/>
                <w:sz w:val="18"/>
                <w:szCs w:val="18"/>
              </w:rPr>
              <w:t>Jedinstveni pristup inspekcijskom nadzoru u FBiH</w:t>
            </w:r>
          </w:p>
        </w:tc>
        <w:tc>
          <w:tcPr>
            <w:tcW w:w="3227" w:type="dxa"/>
            <w:gridSpan w:val="3"/>
            <w:shd w:val="clear" w:color="auto" w:fill="auto"/>
            <w:vAlign w:val="center"/>
          </w:tcPr>
          <w:p w:rsidR="00123176" w:rsidRPr="00696B6F" w:rsidRDefault="00123176" w:rsidP="00F10BE8">
            <w:pPr>
              <w:tabs>
                <w:tab w:val="left" w:pos="360"/>
                <w:tab w:val="center" w:pos="7002"/>
              </w:tabs>
              <w:spacing w:after="0" w:line="240" w:lineRule="auto"/>
              <w:rPr>
                <w:rFonts w:ascii="Arial" w:eastAsia="Times New Roman" w:hAnsi="Arial" w:cs="Arial"/>
                <w:b/>
                <w:sz w:val="18"/>
                <w:szCs w:val="18"/>
              </w:rPr>
            </w:pPr>
            <w:r w:rsidRPr="00696B6F">
              <w:rPr>
                <w:rFonts w:ascii="Arial" w:hAnsi="Arial" w:cs="Arial"/>
                <w:sz w:val="18"/>
                <w:szCs w:val="18"/>
              </w:rPr>
              <w:t>Unapređenje inspekcijskog nadzora u FMUP-u i KMUP-u kao i poboljšanje stanja u primjeni Zakonskih i podzakonskih propisa iz oblasti zaštite ljudi i imovine i zaštite od požara</w:t>
            </w:r>
          </w:p>
        </w:tc>
        <w:tc>
          <w:tcPr>
            <w:tcW w:w="3224" w:type="dxa"/>
            <w:gridSpan w:val="6"/>
            <w:shd w:val="clear" w:color="auto" w:fill="auto"/>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p>
        </w:tc>
        <w:tc>
          <w:tcPr>
            <w:tcW w:w="4276"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p>
        </w:tc>
      </w:tr>
      <w:tr w:rsidR="00123176" w:rsidRPr="00696B6F" w:rsidTr="00BE7C43">
        <w:trPr>
          <w:trHeight w:val="20"/>
        </w:trPr>
        <w:tc>
          <w:tcPr>
            <w:tcW w:w="14742" w:type="dxa"/>
            <w:gridSpan w:val="19"/>
            <w:shd w:val="clear" w:color="auto" w:fill="C0C0C0"/>
            <w:vAlign w:val="center"/>
          </w:tcPr>
          <w:p w:rsidR="00123176" w:rsidRPr="00696B6F" w:rsidRDefault="00123176" w:rsidP="00F10BE8">
            <w:pPr>
              <w:tabs>
                <w:tab w:val="left" w:pos="360"/>
                <w:tab w:val="center" w:pos="7002"/>
              </w:tabs>
              <w:spacing w:after="0" w:line="240" w:lineRule="auto"/>
              <w:rPr>
                <w:rFonts w:ascii="Arial" w:eastAsia="Times New Roman" w:hAnsi="Arial" w:cs="Arial"/>
                <w:i/>
                <w:sz w:val="18"/>
                <w:szCs w:val="18"/>
              </w:rPr>
            </w:pPr>
            <w:r w:rsidRPr="00696B6F">
              <w:rPr>
                <w:rFonts w:ascii="Arial" w:eastAsia="Times New Roman" w:hAnsi="Arial" w:cs="Arial"/>
                <w:b/>
                <w:sz w:val="18"/>
                <w:szCs w:val="18"/>
              </w:rPr>
              <w:t>Realizacija aktivnosti</w:t>
            </w:r>
          </w:p>
        </w:tc>
      </w:tr>
      <w:tr w:rsidR="00123176" w:rsidRPr="00696B6F" w:rsidTr="00437E42">
        <w:trPr>
          <w:trHeight w:val="20"/>
        </w:trPr>
        <w:tc>
          <w:tcPr>
            <w:tcW w:w="717" w:type="dxa"/>
            <w:shd w:val="clear" w:color="auto" w:fill="FFFF66"/>
            <w:vAlign w:val="center"/>
          </w:tcPr>
          <w:p w:rsidR="00123176" w:rsidRPr="00696B6F" w:rsidRDefault="00123176" w:rsidP="00F10BE8">
            <w:pPr>
              <w:tabs>
                <w:tab w:val="left" w:pos="360"/>
                <w:tab w:val="center" w:pos="7002"/>
              </w:tabs>
              <w:spacing w:after="0" w:line="240" w:lineRule="auto"/>
              <w:rPr>
                <w:rFonts w:ascii="Arial" w:eastAsia="Times New Roman" w:hAnsi="Arial" w:cs="Arial"/>
                <w:b/>
                <w:sz w:val="18"/>
                <w:szCs w:val="18"/>
              </w:rPr>
            </w:pPr>
            <w:r w:rsidRPr="00696B6F">
              <w:rPr>
                <w:rFonts w:ascii="Arial" w:eastAsia="Times New Roman" w:hAnsi="Arial" w:cs="Arial"/>
                <w:b/>
                <w:color w:val="000000"/>
                <w:sz w:val="18"/>
                <w:szCs w:val="18"/>
              </w:rPr>
              <w:t>Redni broj</w:t>
            </w:r>
          </w:p>
        </w:tc>
        <w:tc>
          <w:tcPr>
            <w:tcW w:w="4962" w:type="dxa"/>
            <w:gridSpan w:val="5"/>
            <w:shd w:val="clear" w:color="auto" w:fill="FFFF66"/>
            <w:vAlign w:val="center"/>
          </w:tcPr>
          <w:p w:rsidR="00123176" w:rsidRPr="00696B6F" w:rsidRDefault="00123176" w:rsidP="00F10BE8">
            <w:pPr>
              <w:tabs>
                <w:tab w:val="left" w:pos="360"/>
                <w:tab w:val="center" w:pos="7002"/>
              </w:tabs>
              <w:spacing w:after="0" w:line="240" w:lineRule="auto"/>
              <w:jc w:val="center"/>
              <w:rPr>
                <w:rFonts w:ascii="Arial" w:eastAsia="Times New Roman" w:hAnsi="Arial" w:cs="Arial"/>
                <w:i/>
                <w:sz w:val="18"/>
                <w:szCs w:val="18"/>
              </w:rPr>
            </w:pPr>
            <w:r w:rsidRPr="00696B6F">
              <w:rPr>
                <w:rFonts w:ascii="Arial" w:eastAsia="Times New Roman" w:hAnsi="Arial" w:cs="Arial"/>
                <w:b/>
                <w:sz w:val="18"/>
                <w:szCs w:val="18"/>
              </w:rPr>
              <w:t>Naziv aktivnosti</w:t>
            </w:r>
          </w:p>
        </w:tc>
        <w:tc>
          <w:tcPr>
            <w:tcW w:w="2114" w:type="dxa"/>
            <w:gridSpan w:val="4"/>
            <w:shd w:val="clear" w:color="auto" w:fill="FFFF66"/>
            <w:vAlign w:val="center"/>
          </w:tcPr>
          <w:p w:rsidR="00123176" w:rsidRPr="00696B6F" w:rsidRDefault="005F655E" w:rsidP="00F10BE8">
            <w:pPr>
              <w:tabs>
                <w:tab w:val="left" w:pos="360"/>
                <w:tab w:val="center" w:pos="7002"/>
              </w:tabs>
              <w:spacing w:after="0" w:line="240" w:lineRule="auto"/>
              <w:jc w:val="center"/>
              <w:rPr>
                <w:rFonts w:ascii="Arial" w:eastAsia="Times New Roman" w:hAnsi="Arial" w:cs="Arial"/>
                <w:b/>
                <w:sz w:val="18"/>
                <w:szCs w:val="18"/>
              </w:rPr>
            </w:pPr>
            <w:r>
              <w:rPr>
                <w:rFonts w:ascii="Arial" w:eastAsia="Times New Roman" w:hAnsi="Arial" w:cs="Arial"/>
                <w:b/>
                <w:sz w:val="18"/>
                <w:szCs w:val="18"/>
              </w:rPr>
              <w:t>Nosilac</w:t>
            </w:r>
            <w:r w:rsidR="00123176" w:rsidRPr="00696B6F">
              <w:rPr>
                <w:rFonts w:ascii="Arial" w:eastAsia="Times New Roman" w:hAnsi="Arial" w:cs="Arial"/>
                <w:b/>
                <w:sz w:val="18"/>
                <w:szCs w:val="18"/>
              </w:rPr>
              <w:t xml:space="preserve"> </w:t>
            </w:r>
          </w:p>
          <w:p w:rsidR="00123176" w:rsidRPr="00696B6F" w:rsidRDefault="00123176" w:rsidP="00F10BE8">
            <w:pPr>
              <w:tabs>
                <w:tab w:val="left" w:pos="360"/>
                <w:tab w:val="center" w:pos="7002"/>
              </w:tabs>
              <w:spacing w:after="0" w:line="240" w:lineRule="auto"/>
              <w:jc w:val="center"/>
              <w:rPr>
                <w:rFonts w:ascii="Arial" w:eastAsia="Times New Roman" w:hAnsi="Arial" w:cs="Arial"/>
                <w:sz w:val="18"/>
                <w:szCs w:val="18"/>
              </w:rPr>
            </w:pPr>
          </w:p>
        </w:tc>
        <w:tc>
          <w:tcPr>
            <w:tcW w:w="1099" w:type="dxa"/>
            <w:gridSpan w:val="2"/>
            <w:shd w:val="clear" w:color="auto" w:fill="FFFF66"/>
            <w:vAlign w:val="center"/>
          </w:tcPr>
          <w:p w:rsidR="00123176" w:rsidRPr="00696B6F" w:rsidRDefault="00123176" w:rsidP="00F10BE8">
            <w:pPr>
              <w:tabs>
                <w:tab w:val="left" w:pos="5940"/>
              </w:tabs>
              <w:spacing w:after="0" w:line="240" w:lineRule="auto"/>
              <w:jc w:val="center"/>
              <w:rPr>
                <w:rFonts w:ascii="Arial" w:eastAsia="Times New Roman" w:hAnsi="Arial" w:cs="Arial"/>
                <w:i/>
                <w:sz w:val="18"/>
                <w:szCs w:val="18"/>
              </w:rPr>
            </w:pPr>
            <w:r w:rsidRPr="00696B6F">
              <w:rPr>
                <w:rFonts w:ascii="Arial" w:eastAsia="Times New Roman" w:hAnsi="Arial" w:cs="Arial"/>
                <w:b/>
                <w:sz w:val="18"/>
                <w:szCs w:val="18"/>
              </w:rPr>
              <w:t>Procenat izvršenja</w:t>
            </w:r>
          </w:p>
        </w:tc>
        <w:tc>
          <w:tcPr>
            <w:tcW w:w="4132" w:type="dxa"/>
            <w:gridSpan w:val="4"/>
            <w:shd w:val="clear" w:color="auto" w:fill="FFFF66"/>
            <w:vAlign w:val="center"/>
          </w:tcPr>
          <w:p w:rsidR="00123176" w:rsidRPr="00696B6F" w:rsidRDefault="00123176" w:rsidP="00F10BE8">
            <w:pPr>
              <w:tabs>
                <w:tab w:val="left" w:pos="5940"/>
              </w:tabs>
              <w:spacing w:after="0" w:line="240" w:lineRule="auto"/>
              <w:jc w:val="center"/>
              <w:rPr>
                <w:rFonts w:ascii="Arial" w:eastAsia="Times New Roman" w:hAnsi="Arial" w:cs="Arial"/>
                <w:b/>
                <w:sz w:val="18"/>
                <w:szCs w:val="18"/>
                <w:lang w:val="pl-PL"/>
              </w:rPr>
            </w:pPr>
            <w:r w:rsidRPr="00696B6F">
              <w:rPr>
                <w:rFonts w:ascii="Arial" w:eastAsia="Times New Roman" w:hAnsi="Arial" w:cs="Arial"/>
                <w:b/>
                <w:sz w:val="18"/>
                <w:szCs w:val="18"/>
                <w:lang w:val="pl-PL"/>
              </w:rPr>
              <w:t xml:space="preserve">Za neizvršeno, ili djelimično izvršeno, </w:t>
            </w:r>
          </w:p>
          <w:p w:rsidR="00123176" w:rsidRPr="00696B6F" w:rsidRDefault="00123176" w:rsidP="00F10BE8">
            <w:pPr>
              <w:tabs>
                <w:tab w:val="left" w:pos="5940"/>
              </w:tabs>
              <w:spacing w:after="0" w:line="240" w:lineRule="auto"/>
              <w:jc w:val="center"/>
              <w:rPr>
                <w:rFonts w:ascii="Arial" w:eastAsia="Times New Roman" w:hAnsi="Arial" w:cs="Arial"/>
                <w:b/>
                <w:i/>
                <w:sz w:val="18"/>
                <w:szCs w:val="18"/>
              </w:rPr>
            </w:pPr>
            <w:r w:rsidRPr="00696B6F">
              <w:rPr>
                <w:rFonts w:ascii="Arial" w:eastAsia="Times New Roman" w:hAnsi="Arial" w:cs="Arial"/>
                <w:b/>
                <w:sz w:val="18"/>
                <w:szCs w:val="18"/>
                <w:lang w:val="pl-PL"/>
              </w:rPr>
              <w:t>ukazati na razloge</w:t>
            </w:r>
          </w:p>
        </w:tc>
        <w:tc>
          <w:tcPr>
            <w:tcW w:w="1718" w:type="dxa"/>
            <w:gridSpan w:val="3"/>
            <w:shd w:val="clear" w:color="auto" w:fill="FFFF66"/>
            <w:vAlign w:val="center"/>
          </w:tcPr>
          <w:p w:rsidR="00123176" w:rsidRPr="00696B6F" w:rsidRDefault="00123176" w:rsidP="00F10BE8">
            <w:pPr>
              <w:tabs>
                <w:tab w:val="left" w:pos="5940"/>
              </w:tabs>
              <w:spacing w:after="0" w:line="240" w:lineRule="auto"/>
              <w:jc w:val="center"/>
              <w:rPr>
                <w:rFonts w:ascii="Arial" w:eastAsia="Times New Roman" w:hAnsi="Arial" w:cs="Arial"/>
                <w:b/>
                <w:sz w:val="18"/>
                <w:szCs w:val="18"/>
              </w:rPr>
            </w:pPr>
            <w:r w:rsidRPr="00696B6F">
              <w:rPr>
                <w:rFonts w:ascii="Arial" w:eastAsia="Times New Roman" w:hAnsi="Arial" w:cs="Arial"/>
                <w:b/>
                <w:sz w:val="18"/>
                <w:szCs w:val="18"/>
              </w:rPr>
              <w:t>Vlada FBiH usvojila</w:t>
            </w:r>
          </w:p>
          <w:p w:rsidR="00123176" w:rsidRPr="00696B6F" w:rsidRDefault="00123176" w:rsidP="00F10BE8">
            <w:pPr>
              <w:tabs>
                <w:tab w:val="left" w:pos="360"/>
                <w:tab w:val="center" w:pos="7002"/>
              </w:tabs>
              <w:spacing w:after="0" w:line="240" w:lineRule="auto"/>
              <w:jc w:val="center"/>
              <w:rPr>
                <w:rFonts w:ascii="Arial" w:eastAsia="Times New Roman" w:hAnsi="Arial" w:cs="Arial"/>
                <w:b/>
                <w:sz w:val="18"/>
                <w:szCs w:val="18"/>
              </w:rPr>
            </w:pPr>
            <w:r w:rsidRPr="00696B6F">
              <w:rPr>
                <w:rFonts w:ascii="Arial" w:eastAsia="Times New Roman" w:hAnsi="Arial" w:cs="Arial"/>
                <w:i/>
                <w:sz w:val="18"/>
                <w:szCs w:val="18"/>
              </w:rPr>
              <w:t>(Da/Ne)</w:t>
            </w:r>
          </w:p>
        </w:tc>
      </w:tr>
      <w:tr w:rsidR="00123176" w:rsidRPr="00696B6F" w:rsidTr="00F07AE0">
        <w:trPr>
          <w:trHeight w:val="20"/>
        </w:trPr>
        <w:tc>
          <w:tcPr>
            <w:tcW w:w="717" w:type="dxa"/>
            <w:shd w:val="clear" w:color="auto" w:fill="auto"/>
            <w:vAlign w:val="center"/>
          </w:tcPr>
          <w:p w:rsidR="00123176" w:rsidRPr="00696B6F" w:rsidRDefault="00123176" w:rsidP="00F10BE8">
            <w:pPr>
              <w:tabs>
                <w:tab w:val="left" w:pos="360"/>
                <w:tab w:val="center" w:pos="7002"/>
              </w:tabs>
              <w:spacing w:after="0" w:line="240" w:lineRule="auto"/>
              <w:jc w:val="center"/>
              <w:rPr>
                <w:rFonts w:ascii="Arial" w:eastAsia="Times New Roman" w:hAnsi="Arial" w:cs="Arial"/>
                <w:sz w:val="18"/>
                <w:szCs w:val="18"/>
              </w:rPr>
            </w:pPr>
            <w:r w:rsidRPr="00696B6F">
              <w:rPr>
                <w:rFonts w:ascii="Arial" w:eastAsia="Times New Roman" w:hAnsi="Arial" w:cs="Arial"/>
                <w:sz w:val="18"/>
                <w:szCs w:val="18"/>
              </w:rPr>
              <w:t>3.2.1.</w:t>
            </w:r>
          </w:p>
        </w:tc>
        <w:tc>
          <w:tcPr>
            <w:tcW w:w="4962"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r w:rsidRPr="00696B6F">
              <w:rPr>
                <w:rFonts w:ascii="Arial" w:eastAsia="Times New Roman" w:hAnsi="Arial" w:cs="Arial"/>
                <w:sz w:val="18"/>
                <w:szCs w:val="18"/>
              </w:rPr>
              <w:t>Održavanje zajedničkih sastanaka sa KMUP-ovima, agencijama I unutrašnjim službama za zaštitu ljudi  I imovine radi primjenjivosti I harmonizacije Zakonskih I podzakonskih akata</w:t>
            </w:r>
          </w:p>
        </w:tc>
        <w:tc>
          <w:tcPr>
            <w:tcW w:w="2114" w:type="dxa"/>
            <w:gridSpan w:val="4"/>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r w:rsidRPr="00696B6F">
              <w:rPr>
                <w:rFonts w:ascii="Arial" w:hAnsi="Arial" w:cs="Arial"/>
                <w:sz w:val="18"/>
                <w:szCs w:val="18"/>
              </w:rPr>
              <w:t xml:space="preserve">      Inspektorat</w:t>
            </w:r>
          </w:p>
        </w:tc>
        <w:tc>
          <w:tcPr>
            <w:tcW w:w="1099" w:type="dxa"/>
            <w:gridSpan w:val="2"/>
            <w:vAlign w:val="center"/>
          </w:tcPr>
          <w:p w:rsidR="00123176" w:rsidRPr="00696B6F" w:rsidRDefault="003E5CA8" w:rsidP="00F10BE8">
            <w:pPr>
              <w:tabs>
                <w:tab w:val="left" w:pos="360"/>
                <w:tab w:val="center" w:pos="7002"/>
              </w:tabs>
              <w:spacing w:after="0" w:line="240" w:lineRule="auto"/>
              <w:jc w:val="center"/>
              <w:rPr>
                <w:rFonts w:ascii="Arial" w:eastAsia="Times New Roman" w:hAnsi="Arial" w:cs="Arial"/>
                <w:sz w:val="18"/>
                <w:szCs w:val="18"/>
              </w:rPr>
            </w:pPr>
            <w:r>
              <w:rPr>
                <w:rFonts w:ascii="Arial" w:eastAsia="Times New Roman" w:hAnsi="Arial" w:cs="Arial"/>
                <w:sz w:val="18"/>
                <w:szCs w:val="18"/>
              </w:rPr>
              <w:t>100</w:t>
            </w:r>
            <w:r w:rsidR="00123176" w:rsidRPr="00696B6F">
              <w:rPr>
                <w:rFonts w:ascii="Arial" w:eastAsia="Times New Roman" w:hAnsi="Arial" w:cs="Arial"/>
                <w:sz w:val="18"/>
                <w:szCs w:val="18"/>
              </w:rPr>
              <w:t>%</w:t>
            </w:r>
          </w:p>
        </w:tc>
        <w:tc>
          <w:tcPr>
            <w:tcW w:w="4132" w:type="dxa"/>
            <w:gridSpan w:val="4"/>
            <w:vAlign w:val="center"/>
          </w:tcPr>
          <w:p w:rsidR="00123176" w:rsidRPr="00696B6F" w:rsidRDefault="00123176" w:rsidP="00F10BE8">
            <w:pPr>
              <w:tabs>
                <w:tab w:val="left" w:pos="360"/>
                <w:tab w:val="center" w:pos="7002"/>
              </w:tabs>
              <w:spacing w:after="0" w:line="240" w:lineRule="auto"/>
              <w:jc w:val="both"/>
              <w:rPr>
                <w:rFonts w:ascii="Arial" w:eastAsia="Times New Roman" w:hAnsi="Arial" w:cs="Arial"/>
                <w:sz w:val="18"/>
                <w:szCs w:val="18"/>
              </w:rPr>
            </w:pPr>
          </w:p>
        </w:tc>
        <w:tc>
          <w:tcPr>
            <w:tcW w:w="1718" w:type="dxa"/>
            <w:gridSpan w:val="3"/>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p>
        </w:tc>
      </w:tr>
      <w:tr w:rsidR="00123176" w:rsidRPr="00696B6F" w:rsidTr="00F07AE0">
        <w:trPr>
          <w:trHeight w:val="20"/>
        </w:trPr>
        <w:tc>
          <w:tcPr>
            <w:tcW w:w="717" w:type="dxa"/>
            <w:shd w:val="clear" w:color="auto" w:fill="auto"/>
            <w:vAlign w:val="center"/>
          </w:tcPr>
          <w:p w:rsidR="00123176" w:rsidRPr="00696B6F" w:rsidRDefault="00123176" w:rsidP="00F10BE8">
            <w:pPr>
              <w:tabs>
                <w:tab w:val="left" w:pos="360"/>
                <w:tab w:val="center" w:pos="7002"/>
              </w:tabs>
              <w:spacing w:after="0" w:line="240" w:lineRule="auto"/>
              <w:jc w:val="center"/>
              <w:rPr>
                <w:rFonts w:ascii="Arial" w:eastAsia="Times New Roman" w:hAnsi="Arial" w:cs="Arial"/>
                <w:sz w:val="18"/>
                <w:szCs w:val="18"/>
              </w:rPr>
            </w:pPr>
            <w:r w:rsidRPr="00696B6F">
              <w:rPr>
                <w:rFonts w:ascii="Arial" w:eastAsia="Times New Roman" w:hAnsi="Arial" w:cs="Arial"/>
                <w:sz w:val="18"/>
                <w:szCs w:val="18"/>
              </w:rPr>
              <w:t>3.2.2.</w:t>
            </w:r>
          </w:p>
        </w:tc>
        <w:tc>
          <w:tcPr>
            <w:tcW w:w="4962" w:type="dxa"/>
            <w:gridSpan w:val="5"/>
            <w:shd w:val="clear" w:color="auto" w:fill="auto"/>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r w:rsidRPr="00696B6F">
              <w:rPr>
                <w:rFonts w:ascii="Arial" w:eastAsia="Times New Roman" w:hAnsi="Arial" w:cs="Arial"/>
                <w:sz w:val="18"/>
                <w:szCs w:val="18"/>
              </w:rPr>
              <w:t>Koordinacija aktivnosti sa Sektorom za pravne poslove na izradi</w:t>
            </w:r>
            <w:r w:rsidRPr="00696B6F">
              <w:rPr>
                <w:rFonts w:ascii="Arial" w:eastAsia="Times New Roman" w:hAnsi="Arial" w:cs="Arial"/>
                <w:b/>
                <w:sz w:val="18"/>
                <w:szCs w:val="18"/>
              </w:rPr>
              <w:t xml:space="preserve"> </w:t>
            </w:r>
            <w:r w:rsidRPr="00696B6F">
              <w:rPr>
                <w:rFonts w:ascii="Arial" w:eastAsia="Times New Roman" w:hAnsi="Arial" w:cs="Arial"/>
                <w:sz w:val="18"/>
                <w:szCs w:val="18"/>
              </w:rPr>
              <w:t>Zakonskih I podzakonskih akata</w:t>
            </w:r>
          </w:p>
        </w:tc>
        <w:tc>
          <w:tcPr>
            <w:tcW w:w="2114" w:type="dxa"/>
            <w:gridSpan w:val="4"/>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r w:rsidRPr="00696B6F">
              <w:rPr>
                <w:rFonts w:ascii="Arial" w:hAnsi="Arial" w:cs="Arial"/>
                <w:sz w:val="18"/>
                <w:szCs w:val="18"/>
              </w:rPr>
              <w:t xml:space="preserve">      Inspektorat</w:t>
            </w:r>
          </w:p>
        </w:tc>
        <w:tc>
          <w:tcPr>
            <w:tcW w:w="1099" w:type="dxa"/>
            <w:gridSpan w:val="2"/>
            <w:vAlign w:val="center"/>
          </w:tcPr>
          <w:p w:rsidR="00123176" w:rsidRPr="00696B6F" w:rsidRDefault="00123176" w:rsidP="00F10BE8">
            <w:pPr>
              <w:tabs>
                <w:tab w:val="left" w:pos="360"/>
                <w:tab w:val="center" w:pos="7002"/>
              </w:tabs>
              <w:spacing w:after="0" w:line="240" w:lineRule="auto"/>
              <w:jc w:val="center"/>
              <w:rPr>
                <w:rFonts w:ascii="Arial" w:eastAsia="Times New Roman" w:hAnsi="Arial" w:cs="Arial"/>
                <w:sz w:val="18"/>
                <w:szCs w:val="18"/>
              </w:rPr>
            </w:pPr>
            <w:r w:rsidRPr="00696B6F">
              <w:rPr>
                <w:rFonts w:ascii="Arial" w:eastAsia="Times New Roman" w:hAnsi="Arial" w:cs="Arial"/>
                <w:sz w:val="18"/>
                <w:szCs w:val="18"/>
              </w:rPr>
              <w:t>100%</w:t>
            </w:r>
          </w:p>
        </w:tc>
        <w:tc>
          <w:tcPr>
            <w:tcW w:w="4132" w:type="dxa"/>
            <w:gridSpan w:val="4"/>
            <w:vAlign w:val="center"/>
          </w:tcPr>
          <w:p w:rsidR="00123176" w:rsidRPr="00696B6F" w:rsidRDefault="00123176" w:rsidP="00F10BE8">
            <w:pPr>
              <w:tabs>
                <w:tab w:val="left" w:pos="360"/>
                <w:tab w:val="center" w:pos="7002"/>
              </w:tabs>
              <w:spacing w:after="0" w:line="240" w:lineRule="auto"/>
              <w:jc w:val="both"/>
              <w:rPr>
                <w:rFonts w:ascii="Arial" w:eastAsia="Times New Roman" w:hAnsi="Arial" w:cs="Arial"/>
                <w:sz w:val="18"/>
                <w:szCs w:val="18"/>
              </w:rPr>
            </w:pPr>
          </w:p>
        </w:tc>
        <w:tc>
          <w:tcPr>
            <w:tcW w:w="1718" w:type="dxa"/>
            <w:gridSpan w:val="3"/>
            <w:vAlign w:val="center"/>
          </w:tcPr>
          <w:p w:rsidR="00123176" w:rsidRPr="00696B6F" w:rsidRDefault="00123176" w:rsidP="00F10BE8">
            <w:pPr>
              <w:tabs>
                <w:tab w:val="left" w:pos="360"/>
                <w:tab w:val="center" w:pos="7002"/>
              </w:tabs>
              <w:spacing w:after="0" w:line="240" w:lineRule="auto"/>
              <w:rPr>
                <w:rFonts w:ascii="Arial" w:eastAsia="Times New Roman" w:hAnsi="Arial" w:cs="Arial"/>
                <w:sz w:val="18"/>
                <w:szCs w:val="18"/>
              </w:rPr>
            </w:pPr>
          </w:p>
        </w:tc>
      </w:tr>
    </w:tbl>
    <w:p w:rsidR="00123176" w:rsidRDefault="00123176" w:rsidP="00123176">
      <w:pPr>
        <w:spacing w:after="0"/>
        <w:jc w:val="both"/>
        <w:rPr>
          <w:rFonts w:ascii="Arial" w:hAnsi="Arial" w:cs="Arial"/>
          <w:b/>
        </w:rPr>
      </w:pPr>
    </w:p>
    <w:p w:rsidR="00123176" w:rsidRPr="00161178" w:rsidRDefault="00123176" w:rsidP="000F12B4">
      <w:pPr>
        <w:spacing w:after="120"/>
        <w:ind w:left="284"/>
        <w:jc w:val="both"/>
        <w:rPr>
          <w:rFonts w:ascii="Arial" w:hAnsi="Arial" w:cs="Arial"/>
          <w:b/>
          <w:sz w:val="20"/>
          <w:szCs w:val="20"/>
        </w:rPr>
      </w:pPr>
      <w:r w:rsidRPr="00161178">
        <w:rPr>
          <w:rFonts w:ascii="Arial" w:hAnsi="Arial" w:cs="Arial"/>
          <w:b/>
          <w:sz w:val="20"/>
          <w:szCs w:val="20"/>
        </w:rPr>
        <w:t>Aktivnosti koje su izvršene u većem obimu od planiranog:</w:t>
      </w:r>
    </w:p>
    <w:p w:rsidR="00123176" w:rsidRPr="001766C3" w:rsidRDefault="00123176" w:rsidP="00261DF7">
      <w:pPr>
        <w:spacing w:after="0"/>
        <w:ind w:left="284"/>
        <w:jc w:val="both"/>
        <w:rPr>
          <w:rFonts w:ascii="Arial" w:hAnsi="Arial" w:cs="Arial"/>
          <w:sz w:val="20"/>
          <w:szCs w:val="20"/>
        </w:rPr>
      </w:pPr>
      <w:r w:rsidRPr="001766C3">
        <w:rPr>
          <w:rFonts w:ascii="Arial" w:hAnsi="Arial" w:cs="Arial"/>
          <w:sz w:val="20"/>
          <w:szCs w:val="20"/>
        </w:rPr>
        <w:t>2.2.1.-153,60%, 2.2.2.-221,30%, 2.2.4.-320,00%, 2.2.8.-103%, 2.3.2.-130,00%, 2.3.3.-106,00%, 2.3.4.-278,00%, 2.4.2.-124,20% i 2.4.3.-101,00%</w:t>
      </w:r>
    </w:p>
    <w:p w:rsidR="00676B57" w:rsidRDefault="00676B57" w:rsidP="00123176">
      <w:pPr>
        <w:spacing w:after="0"/>
        <w:jc w:val="both"/>
        <w:rPr>
          <w:rFonts w:ascii="Arial" w:hAnsi="Arial" w:cs="Arial"/>
          <w:sz w:val="18"/>
          <w:szCs w:val="18"/>
        </w:rPr>
      </w:pPr>
    </w:p>
    <w:p w:rsidR="00676B57" w:rsidRDefault="00676B57">
      <w:pPr>
        <w:spacing w:after="0" w:line="240" w:lineRule="auto"/>
        <w:rPr>
          <w:rFonts w:ascii="Arial" w:hAnsi="Arial" w:cs="Arial"/>
          <w:sz w:val="18"/>
          <w:szCs w:val="18"/>
        </w:rPr>
      </w:pPr>
      <w:r>
        <w:rPr>
          <w:rFonts w:ascii="Arial" w:hAnsi="Arial" w:cs="Arial"/>
          <w:sz w:val="18"/>
          <w:szCs w:val="18"/>
        </w:rPr>
        <w:br w:type="page"/>
      </w:r>
    </w:p>
    <w:p w:rsidR="00965898" w:rsidRPr="005A3CF3" w:rsidRDefault="00965898" w:rsidP="00965898">
      <w:pPr>
        <w:jc w:val="both"/>
        <w:rPr>
          <w:rFonts w:ascii="Arial" w:hAnsi="Arial" w:cs="Arial"/>
          <w:b/>
          <w:sz w:val="24"/>
          <w:szCs w:val="24"/>
          <w:u w:val="single"/>
          <w:lang w:val="pl-PL"/>
        </w:rPr>
      </w:pPr>
      <w:r w:rsidRPr="005A3CF3">
        <w:rPr>
          <w:rFonts w:ascii="Arial" w:hAnsi="Arial" w:cs="Arial"/>
          <w:b/>
          <w:sz w:val="24"/>
          <w:szCs w:val="24"/>
          <w:u w:val="single"/>
          <w:lang w:val="pl-PL"/>
        </w:rPr>
        <w:lastRenderedPageBreak/>
        <w:t>Pregled ukupnog procenta izvršenja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2836"/>
        <w:gridCol w:w="2771"/>
      </w:tblGrid>
      <w:tr w:rsidR="00123176" w:rsidRPr="00EC64E1" w:rsidTr="00232DA1">
        <w:tc>
          <w:tcPr>
            <w:tcW w:w="3104" w:type="pct"/>
            <w:shd w:val="clear" w:color="auto" w:fill="C0C0C0"/>
            <w:vAlign w:val="center"/>
          </w:tcPr>
          <w:p w:rsidR="00123176" w:rsidRPr="00EC64E1" w:rsidRDefault="00123176" w:rsidP="00BE7C43">
            <w:pPr>
              <w:spacing w:after="0" w:line="240" w:lineRule="auto"/>
              <w:jc w:val="center"/>
              <w:rPr>
                <w:rFonts w:ascii="Arial" w:eastAsia="Times New Roman" w:hAnsi="Arial" w:cs="Arial"/>
                <w:b/>
                <w:sz w:val="18"/>
                <w:szCs w:val="18"/>
                <w:lang w:val="pl-PL"/>
              </w:rPr>
            </w:pPr>
            <w:r w:rsidRPr="00EC64E1">
              <w:rPr>
                <w:rFonts w:ascii="Arial" w:eastAsia="Times New Roman" w:hAnsi="Arial" w:cs="Arial"/>
                <w:b/>
                <w:sz w:val="18"/>
                <w:szCs w:val="18"/>
                <w:lang w:val="pl-PL"/>
              </w:rPr>
              <w:t>Naziv cilja</w:t>
            </w:r>
          </w:p>
        </w:tc>
        <w:tc>
          <w:tcPr>
            <w:tcW w:w="959" w:type="pct"/>
            <w:shd w:val="clear" w:color="auto" w:fill="C0C0C0"/>
            <w:vAlign w:val="center"/>
          </w:tcPr>
          <w:p w:rsidR="00123176" w:rsidRPr="00EC64E1" w:rsidRDefault="00123176" w:rsidP="00BE7C43">
            <w:pPr>
              <w:spacing w:after="0" w:line="240" w:lineRule="auto"/>
              <w:jc w:val="center"/>
              <w:rPr>
                <w:rFonts w:ascii="Arial" w:eastAsia="Times New Roman" w:hAnsi="Arial" w:cs="Arial"/>
                <w:b/>
                <w:sz w:val="18"/>
                <w:szCs w:val="18"/>
                <w:lang w:val="pl-PL"/>
              </w:rPr>
            </w:pPr>
            <w:r w:rsidRPr="00EC64E1">
              <w:rPr>
                <w:rFonts w:ascii="Arial" w:eastAsia="Times New Roman" w:hAnsi="Arial" w:cs="Arial"/>
                <w:b/>
                <w:sz w:val="18"/>
                <w:szCs w:val="18"/>
                <w:lang w:val="pl-PL"/>
              </w:rPr>
              <w:t xml:space="preserve">Izvršeno u odnosu na planirano </w:t>
            </w:r>
            <w:r w:rsidRPr="00EC64E1">
              <w:rPr>
                <w:rFonts w:ascii="Arial" w:eastAsia="Times New Roman" w:hAnsi="Arial" w:cs="Arial"/>
                <w:sz w:val="18"/>
                <w:szCs w:val="18"/>
                <w:lang w:val="pl-PL"/>
              </w:rPr>
              <w:t>(%)</w:t>
            </w:r>
          </w:p>
        </w:tc>
        <w:tc>
          <w:tcPr>
            <w:tcW w:w="937" w:type="pct"/>
            <w:shd w:val="clear" w:color="auto" w:fill="C0C0C0"/>
            <w:vAlign w:val="center"/>
          </w:tcPr>
          <w:p w:rsidR="00123176" w:rsidRPr="00EC64E1" w:rsidRDefault="00123176" w:rsidP="00BE7C43">
            <w:pPr>
              <w:spacing w:after="0" w:line="240" w:lineRule="auto"/>
              <w:jc w:val="center"/>
              <w:rPr>
                <w:rFonts w:ascii="Arial" w:eastAsia="Times New Roman" w:hAnsi="Arial" w:cs="Arial"/>
                <w:b/>
                <w:sz w:val="18"/>
                <w:szCs w:val="18"/>
                <w:lang w:val="pl-PL"/>
              </w:rPr>
            </w:pPr>
            <w:r w:rsidRPr="00EC64E1">
              <w:rPr>
                <w:rFonts w:ascii="Arial" w:eastAsia="Times New Roman" w:hAnsi="Arial" w:cs="Arial"/>
                <w:b/>
                <w:sz w:val="18"/>
                <w:szCs w:val="18"/>
                <w:lang w:val="pl-PL"/>
              </w:rPr>
              <w:t xml:space="preserve">Utrošeno sredstava u odnosu na planirano </w:t>
            </w:r>
            <w:r w:rsidRPr="00EC64E1">
              <w:rPr>
                <w:rFonts w:ascii="Arial" w:eastAsia="Times New Roman" w:hAnsi="Arial" w:cs="Arial"/>
                <w:sz w:val="18"/>
                <w:szCs w:val="18"/>
                <w:lang w:val="pl-PL"/>
              </w:rPr>
              <w:t>(%)</w:t>
            </w:r>
          </w:p>
        </w:tc>
      </w:tr>
      <w:tr w:rsidR="00123176" w:rsidRPr="00232DA1" w:rsidTr="00232DA1">
        <w:tc>
          <w:tcPr>
            <w:tcW w:w="3104" w:type="pct"/>
            <w:shd w:val="clear" w:color="auto" w:fill="CCFFFF"/>
            <w:vAlign w:val="center"/>
          </w:tcPr>
          <w:p w:rsidR="00123176" w:rsidRPr="00232DA1" w:rsidRDefault="00261DF7" w:rsidP="00BE7C43">
            <w:pPr>
              <w:spacing w:after="0" w:line="240" w:lineRule="auto"/>
              <w:rPr>
                <w:rFonts w:ascii="Arial" w:eastAsia="Times New Roman" w:hAnsi="Arial" w:cs="Arial"/>
                <w:b/>
                <w:sz w:val="18"/>
                <w:szCs w:val="18"/>
                <w:lang w:val="pl-PL"/>
              </w:rPr>
            </w:pPr>
            <w:r w:rsidRPr="00232DA1">
              <w:rPr>
                <w:rFonts w:ascii="Arial" w:hAnsi="Arial" w:cs="Arial"/>
                <w:b/>
                <w:sz w:val="18"/>
                <w:szCs w:val="18"/>
              </w:rPr>
              <w:t xml:space="preserve">Strateški cilj </w:t>
            </w:r>
            <w:r w:rsidR="00123176" w:rsidRPr="00232DA1">
              <w:rPr>
                <w:rFonts w:ascii="Arial" w:hAnsi="Arial" w:cs="Arial"/>
                <w:b/>
                <w:sz w:val="18"/>
                <w:szCs w:val="18"/>
              </w:rPr>
              <w:t>1</w:t>
            </w:r>
            <w:r w:rsidRPr="00232DA1">
              <w:rPr>
                <w:rFonts w:ascii="Arial" w:hAnsi="Arial" w:cs="Arial"/>
                <w:b/>
                <w:sz w:val="18"/>
                <w:szCs w:val="18"/>
              </w:rPr>
              <w:t>:</w:t>
            </w:r>
            <w:r w:rsidR="00123176" w:rsidRPr="00232DA1">
              <w:rPr>
                <w:rFonts w:ascii="Arial" w:hAnsi="Arial" w:cs="Arial"/>
                <w:b/>
                <w:i/>
                <w:sz w:val="18"/>
                <w:szCs w:val="18"/>
              </w:rPr>
              <w:t xml:space="preserve"> </w:t>
            </w:r>
            <w:r w:rsidRPr="00232DA1">
              <w:rPr>
                <w:rFonts w:ascii="Arial" w:hAnsi="Arial" w:cs="Arial"/>
                <w:b/>
                <w:sz w:val="18"/>
                <w:szCs w:val="18"/>
              </w:rPr>
              <w:t>Jačanje kapaciteta ministarstva</w:t>
            </w:r>
          </w:p>
        </w:tc>
        <w:tc>
          <w:tcPr>
            <w:tcW w:w="959" w:type="pct"/>
            <w:shd w:val="clear" w:color="auto" w:fill="auto"/>
            <w:vAlign w:val="center"/>
          </w:tcPr>
          <w:p w:rsidR="00123176" w:rsidRPr="00232DA1" w:rsidRDefault="00123176" w:rsidP="00BE7C43">
            <w:pPr>
              <w:spacing w:after="0" w:line="240" w:lineRule="auto"/>
              <w:jc w:val="center"/>
              <w:rPr>
                <w:rFonts w:ascii="Arial" w:eastAsia="Times New Roman" w:hAnsi="Arial" w:cs="Arial"/>
                <w:b/>
                <w:sz w:val="18"/>
                <w:szCs w:val="18"/>
                <w:lang w:val="pl-PL"/>
              </w:rPr>
            </w:pPr>
            <w:r w:rsidRPr="00232DA1">
              <w:rPr>
                <w:rFonts w:ascii="Arial" w:eastAsia="Times New Roman" w:hAnsi="Arial" w:cs="Arial"/>
                <w:b/>
                <w:sz w:val="18"/>
                <w:szCs w:val="18"/>
                <w:lang w:val="pl-PL"/>
              </w:rPr>
              <w:t>66,66%</w:t>
            </w:r>
          </w:p>
        </w:tc>
        <w:tc>
          <w:tcPr>
            <w:tcW w:w="937" w:type="pct"/>
            <w:shd w:val="clear" w:color="auto" w:fill="auto"/>
            <w:vAlign w:val="center"/>
          </w:tcPr>
          <w:p w:rsidR="00123176" w:rsidRPr="00232DA1" w:rsidRDefault="00123176" w:rsidP="00BE7C43">
            <w:pPr>
              <w:spacing w:after="0" w:line="240" w:lineRule="auto"/>
              <w:jc w:val="center"/>
              <w:rPr>
                <w:rFonts w:ascii="Arial" w:eastAsia="Times New Roman" w:hAnsi="Arial" w:cs="Arial"/>
                <w:b/>
                <w:sz w:val="18"/>
                <w:szCs w:val="18"/>
                <w:lang w:val="pl-PL"/>
              </w:rPr>
            </w:pPr>
            <w:r w:rsidRPr="00232DA1">
              <w:rPr>
                <w:rFonts w:ascii="Arial" w:eastAsia="Times New Roman" w:hAnsi="Arial" w:cs="Arial"/>
                <w:b/>
                <w:sz w:val="18"/>
                <w:szCs w:val="18"/>
                <w:lang w:val="pl-PL"/>
              </w:rPr>
              <w:t>50,00%</w:t>
            </w:r>
          </w:p>
        </w:tc>
      </w:tr>
      <w:tr w:rsidR="00123176" w:rsidRPr="00261DF7" w:rsidTr="00232DA1">
        <w:tc>
          <w:tcPr>
            <w:tcW w:w="3104" w:type="pct"/>
            <w:shd w:val="clear" w:color="auto" w:fill="FFFF66"/>
            <w:vAlign w:val="center"/>
          </w:tcPr>
          <w:p w:rsidR="00123176" w:rsidRPr="00261DF7" w:rsidRDefault="00123176" w:rsidP="00F10BE8">
            <w:pPr>
              <w:spacing w:after="0" w:line="240" w:lineRule="auto"/>
              <w:rPr>
                <w:rFonts w:ascii="Arial" w:eastAsia="Times New Roman" w:hAnsi="Arial" w:cs="Arial"/>
                <w:sz w:val="18"/>
                <w:szCs w:val="18"/>
                <w:lang w:val="pl-PL"/>
              </w:rPr>
            </w:pPr>
            <w:r w:rsidRPr="00261DF7">
              <w:rPr>
                <w:rFonts w:ascii="Arial" w:hAnsi="Arial" w:cs="Arial"/>
                <w:sz w:val="18"/>
                <w:szCs w:val="18"/>
              </w:rPr>
              <w:t>Operativni cilj 1.1</w:t>
            </w:r>
            <w:r w:rsidR="00F10BE8">
              <w:rPr>
                <w:rFonts w:ascii="Arial" w:hAnsi="Arial" w:cs="Arial"/>
                <w:sz w:val="18"/>
                <w:szCs w:val="18"/>
              </w:rPr>
              <w:t>:</w:t>
            </w:r>
            <w:r w:rsidRPr="00261DF7">
              <w:rPr>
                <w:rFonts w:ascii="Arial" w:hAnsi="Arial" w:cs="Arial"/>
                <w:i/>
                <w:sz w:val="18"/>
                <w:szCs w:val="18"/>
              </w:rPr>
              <w:t xml:space="preserve"> </w:t>
            </w:r>
            <w:r w:rsidRPr="00261DF7">
              <w:rPr>
                <w:rFonts w:ascii="Arial" w:hAnsi="Arial" w:cs="Arial"/>
                <w:sz w:val="18"/>
                <w:szCs w:val="18"/>
              </w:rPr>
              <w:t>Unaprijeđenje rada Pisarnice i Matičnog registra</w:t>
            </w:r>
          </w:p>
        </w:tc>
        <w:tc>
          <w:tcPr>
            <w:tcW w:w="959"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66,66%</w:t>
            </w:r>
          </w:p>
        </w:tc>
        <w:tc>
          <w:tcPr>
            <w:tcW w:w="937"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50,00%</w:t>
            </w:r>
          </w:p>
        </w:tc>
      </w:tr>
      <w:tr w:rsidR="00123176" w:rsidRPr="00232DA1" w:rsidTr="00232DA1">
        <w:tc>
          <w:tcPr>
            <w:tcW w:w="3104" w:type="pct"/>
            <w:shd w:val="clear" w:color="auto" w:fill="CCFFFF"/>
            <w:vAlign w:val="center"/>
          </w:tcPr>
          <w:p w:rsidR="00123176" w:rsidRPr="00232DA1" w:rsidRDefault="00261DF7" w:rsidP="00BE7C43">
            <w:pPr>
              <w:spacing w:after="0" w:line="240" w:lineRule="auto"/>
              <w:rPr>
                <w:rFonts w:ascii="Arial" w:eastAsia="Times New Roman" w:hAnsi="Arial" w:cs="Arial"/>
                <w:b/>
                <w:sz w:val="18"/>
                <w:szCs w:val="18"/>
                <w:lang w:val="pl-PL"/>
              </w:rPr>
            </w:pPr>
            <w:r w:rsidRPr="00232DA1">
              <w:rPr>
                <w:rFonts w:ascii="Arial" w:hAnsi="Arial" w:cs="Arial"/>
                <w:b/>
                <w:sz w:val="18"/>
                <w:szCs w:val="18"/>
              </w:rPr>
              <w:t>Strateški cilj 2:</w:t>
            </w:r>
            <w:r w:rsidR="00123176" w:rsidRPr="00232DA1">
              <w:rPr>
                <w:rFonts w:ascii="Arial" w:hAnsi="Arial" w:cs="Arial"/>
                <w:b/>
                <w:i/>
                <w:sz w:val="18"/>
                <w:szCs w:val="18"/>
              </w:rPr>
              <w:t xml:space="preserve"> </w:t>
            </w:r>
            <w:r w:rsidRPr="00232DA1">
              <w:rPr>
                <w:rFonts w:ascii="Arial" w:hAnsi="Arial" w:cs="Arial"/>
                <w:b/>
                <w:sz w:val="18"/>
                <w:szCs w:val="18"/>
              </w:rPr>
              <w:t xml:space="preserve">Školovanje i stučno usavršavanje policijskih službenika na policijskoj akademiji </w:t>
            </w:r>
            <w:r w:rsidR="00123176" w:rsidRPr="00232DA1">
              <w:rPr>
                <w:rFonts w:ascii="Arial" w:hAnsi="Arial" w:cs="Arial"/>
                <w:b/>
                <w:sz w:val="18"/>
                <w:szCs w:val="18"/>
              </w:rPr>
              <w:t>FMUP-a</w:t>
            </w:r>
          </w:p>
        </w:tc>
        <w:tc>
          <w:tcPr>
            <w:tcW w:w="959" w:type="pct"/>
            <w:shd w:val="clear" w:color="auto" w:fill="auto"/>
            <w:vAlign w:val="center"/>
          </w:tcPr>
          <w:p w:rsidR="00123176" w:rsidRPr="00232DA1" w:rsidRDefault="00123176" w:rsidP="00BE7C43">
            <w:pPr>
              <w:spacing w:after="0" w:line="240" w:lineRule="auto"/>
              <w:jc w:val="center"/>
              <w:rPr>
                <w:rFonts w:ascii="Arial" w:eastAsia="Times New Roman" w:hAnsi="Arial" w:cs="Arial"/>
                <w:b/>
                <w:sz w:val="18"/>
                <w:szCs w:val="18"/>
                <w:lang w:val="pl-PL"/>
              </w:rPr>
            </w:pPr>
            <w:r w:rsidRPr="00232DA1">
              <w:rPr>
                <w:rFonts w:ascii="Arial" w:eastAsia="Times New Roman" w:hAnsi="Arial" w:cs="Arial"/>
                <w:b/>
                <w:sz w:val="18"/>
                <w:szCs w:val="18"/>
                <w:lang w:val="pl-PL"/>
              </w:rPr>
              <w:t>75,69%</w:t>
            </w:r>
          </w:p>
        </w:tc>
        <w:tc>
          <w:tcPr>
            <w:tcW w:w="937" w:type="pct"/>
            <w:shd w:val="clear" w:color="auto" w:fill="auto"/>
            <w:vAlign w:val="center"/>
          </w:tcPr>
          <w:p w:rsidR="00123176" w:rsidRPr="00232DA1" w:rsidRDefault="00123176" w:rsidP="00BE7C43">
            <w:pPr>
              <w:spacing w:after="0" w:line="240" w:lineRule="auto"/>
              <w:jc w:val="center"/>
              <w:rPr>
                <w:rFonts w:ascii="Arial" w:eastAsia="Times New Roman" w:hAnsi="Arial" w:cs="Arial"/>
                <w:b/>
                <w:sz w:val="18"/>
                <w:szCs w:val="18"/>
                <w:lang w:val="pl-PL"/>
              </w:rPr>
            </w:pPr>
            <w:r w:rsidRPr="00232DA1">
              <w:rPr>
                <w:rFonts w:ascii="Arial" w:eastAsia="Times New Roman" w:hAnsi="Arial" w:cs="Arial"/>
                <w:b/>
                <w:sz w:val="18"/>
                <w:szCs w:val="18"/>
                <w:lang w:val="pl-PL"/>
              </w:rPr>
              <w:t>75,69%</w:t>
            </w:r>
          </w:p>
        </w:tc>
      </w:tr>
      <w:tr w:rsidR="00123176" w:rsidRPr="00261DF7" w:rsidTr="00232DA1">
        <w:tc>
          <w:tcPr>
            <w:tcW w:w="3104" w:type="pct"/>
            <w:shd w:val="clear" w:color="auto" w:fill="FFFF66"/>
            <w:vAlign w:val="center"/>
          </w:tcPr>
          <w:p w:rsidR="00123176" w:rsidRPr="00261DF7" w:rsidRDefault="00123176" w:rsidP="00BE7C43">
            <w:pPr>
              <w:spacing w:after="0" w:line="240" w:lineRule="auto"/>
            </w:pPr>
            <w:r w:rsidRPr="00261DF7">
              <w:rPr>
                <w:rFonts w:ascii="Arial" w:hAnsi="Arial" w:cs="Arial"/>
                <w:sz w:val="18"/>
                <w:szCs w:val="18"/>
              </w:rPr>
              <w:t>Operativni</w:t>
            </w:r>
            <w:r w:rsidR="00F10BE8">
              <w:rPr>
                <w:rFonts w:ascii="Arial" w:hAnsi="Arial" w:cs="Arial"/>
                <w:sz w:val="18"/>
                <w:szCs w:val="18"/>
              </w:rPr>
              <w:t xml:space="preserve"> cilj 2.1:</w:t>
            </w:r>
            <w:r w:rsidRPr="00261DF7">
              <w:rPr>
                <w:rFonts w:ascii="Arial" w:hAnsi="Arial" w:cs="Arial"/>
                <w:i/>
                <w:sz w:val="18"/>
                <w:szCs w:val="18"/>
              </w:rPr>
              <w:t xml:space="preserve"> </w:t>
            </w:r>
            <w:r w:rsidRPr="00261DF7">
              <w:rPr>
                <w:rFonts w:ascii="Arial" w:hAnsi="Arial" w:cs="Arial"/>
                <w:sz w:val="18"/>
                <w:szCs w:val="18"/>
              </w:rPr>
              <w:t>Osnovna policijska obuka</w:t>
            </w:r>
          </w:p>
        </w:tc>
        <w:tc>
          <w:tcPr>
            <w:tcW w:w="959" w:type="pct"/>
            <w:shd w:val="clear" w:color="auto" w:fill="auto"/>
          </w:tcPr>
          <w:p w:rsidR="00123176" w:rsidRPr="00261DF7" w:rsidRDefault="00123176" w:rsidP="00BE7C43">
            <w:pPr>
              <w:spacing w:after="0" w:line="240" w:lineRule="auto"/>
              <w:jc w:val="center"/>
            </w:pPr>
            <w:r w:rsidRPr="00261DF7">
              <w:rPr>
                <w:rFonts w:ascii="Arial" w:hAnsi="Arial" w:cs="Arial"/>
                <w:sz w:val="18"/>
                <w:szCs w:val="18"/>
              </w:rPr>
              <w:t>100,00%</w:t>
            </w:r>
          </w:p>
        </w:tc>
        <w:tc>
          <w:tcPr>
            <w:tcW w:w="937"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100,00%</w:t>
            </w:r>
          </w:p>
        </w:tc>
      </w:tr>
      <w:tr w:rsidR="00123176" w:rsidRPr="00261DF7" w:rsidTr="00232DA1">
        <w:tc>
          <w:tcPr>
            <w:tcW w:w="3104" w:type="pct"/>
            <w:shd w:val="clear" w:color="auto" w:fill="FFFF66"/>
            <w:vAlign w:val="center"/>
          </w:tcPr>
          <w:p w:rsidR="00123176" w:rsidRPr="00261DF7" w:rsidRDefault="00F10BE8" w:rsidP="00BE7C43">
            <w:pPr>
              <w:spacing w:after="0" w:line="240" w:lineRule="auto"/>
              <w:rPr>
                <w:rFonts w:ascii="Arial" w:hAnsi="Arial" w:cs="Arial"/>
                <w:sz w:val="18"/>
                <w:szCs w:val="18"/>
              </w:rPr>
            </w:pPr>
            <w:r>
              <w:rPr>
                <w:rFonts w:ascii="Arial" w:hAnsi="Arial" w:cs="Arial"/>
                <w:sz w:val="18"/>
                <w:szCs w:val="18"/>
              </w:rPr>
              <w:t>Operativni cilj 2.2:</w:t>
            </w:r>
            <w:r w:rsidR="00123176" w:rsidRPr="00261DF7">
              <w:rPr>
                <w:rFonts w:ascii="Arial" w:hAnsi="Arial" w:cs="Arial"/>
                <w:sz w:val="18"/>
                <w:szCs w:val="18"/>
              </w:rPr>
              <w:t xml:space="preserve"> Stručno osposobljavanje</w:t>
            </w:r>
          </w:p>
        </w:tc>
        <w:tc>
          <w:tcPr>
            <w:tcW w:w="959" w:type="pct"/>
            <w:shd w:val="clear" w:color="auto" w:fill="auto"/>
          </w:tcPr>
          <w:p w:rsidR="00123176" w:rsidRPr="00261DF7" w:rsidRDefault="00123176" w:rsidP="00BE7C43">
            <w:pPr>
              <w:spacing w:after="0" w:line="240" w:lineRule="auto"/>
              <w:jc w:val="center"/>
              <w:rPr>
                <w:rFonts w:ascii="Arial" w:hAnsi="Arial" w:cs="Arial"/>
                <w:sz w:val="18"/>
                <w:szCs w:val="18"/>
              </w:rPr>
            </w:pPr>
            <w:r w:rsidRPr="00261DF7">
              <w:rPr>
                <w:rFonts w:ascii="Arial" w:hAnsi="Arial" w:cs="Arial"/>
                <w:sz w:val="18"/>
                <w:szCs w:val="18"/>
              </w:rPr>
              <w:t>87,50%</w:t>
            </w:r>
          </w:p>
        </w:tc>
        <w:tc>
          <w:tcPr>
            <w:tcW w:w="937"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87,50%</w:t>
            </w:r>
          </w:p>
        </w:tc>
      </w:tr>
      <w:tr w:rsidR="00123176" w:rsidRPr="00261DF7" w:rsidTr="00232DA1">
        <w:tc>
          <w:tcPr>
            <w:tcW w:w="3104" w:type="pct"/>
            <w:shd w:val="clear" w:color="auto" w:fill="FFFF66"/>
            <w:vAlign w:val="center"/>
          </w:tcPr>
          <w:p w:rsidR="00123176" w:rsidRPr="00261DF7" w:rsidRDefault="00F10BE8" w:rsidP="00BE7C43">
            <w:pPr>
              <w:spacing w:after="0" w:line="240" w:lineRule="auto"/>
              <w:rPr>
                <w:rFonts w:ascii="Arial" w:hAnsi="Arial" w:cs="Arial"/>
                <w:sz w:val="18"/>
                <w:szCs w:val="18"/>
              </w:rPr>
            </w:pPr>
            <w:r>
              <w:rPr>
                <w:rFonts w:ascii="Arial" w:hAnsi="Arial" w:cs="Arial"/>
                <w:sz w:val="18"/>
                <w:szCs w:val="18"/>
              </w:rPr>
              <w:t>Operativni cilj 2.3:</w:t>
            </w:r>
            <w:r w:rsidR="00123176" w:rsidRPr="00261DF7">
              <w:rPr>
                <w:rFonts w:ascii="Arial" w:hAnsi="Arial" w:cs="Arial"/>
                <w:sz w:val="18"/>
                <w:szCs w:val="18"/>
              </w:rPr>
              <w:t xml:space="preserve"> Obuka kandidata za rad u agencijama za zaštitu ljudi i imovine</w:t>
            </w:r>
          </w:p>
        </w:tc>
        <w:tc>
          <w:tcPr>
            <w:tcW w:w="959" w:type="pct"/>
            <w:shd w:val="clear" w:color="auto" w:fill="auto"/>
          </w:tcPr>
          <w:p w:rsidR="00123176" w:rsidRPr="00261DF7" w:rsidRDefault="00123176" w:rsidP="00BE7C43">
            <w:pPr>
              <w:spacing w:after="0" w:line="240" w:lineRule="auto"/>
              <w:jc w:val="center"/>
              <w:rPr>
                <w:rFonts w:ascii="Arial" w:hAnsi="Arial" w:cs="Arial"/>
                <w:sz w:val="18"/>
                <w:szCs w:val="18"/>
              </w:rPr>
            </w:pPr>
            <w:r w:rsidRPr="00261DF7">
              <w:rPr>
                <w:rFonts w:ascii="Arial" w:hAnsi="Arial" w:cs="Arial"/>
                <w:sz w:val="18"/>
                <w:szCs w:val="18"/>
              </w:rPr>
              <w:t>100,00%</w:t>
            </w:r>
          </w:p>
        </w:tc>
        <w:tc>
          <w:tcPr>
            <w:tcW w:w="937"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100,00%</w:t>
            </w:r>
          </w:p>
        </w:tc>
      </w:tr>
      <w:tr w:rsidR="00123176" w:rsidRPr="00261DF7" w:rsidTr="00232DA1">
        <w:tc>
          <w:tcPr>
            <w:tcW w:w="3104" w:type="pct"/>
            <w:shd w:val="clear" w:color="auto" w:fill="FFFF66"/>
            <w:vAlign w:val="center"/>
          </w:tcPr>
          <w:p w:rsidR="00123176" w:rsidRPr="00261DF7" w:rsidRDefault="00123176" w:rsidP="00F10BE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Operativni cilj 2.4</w:t>
            </w:r>
            <w:r w:rsidR="00F10BE8">
              <w:rPr>
                <w:rFonts w:ascii="Arial" w:hAnsi="Arial" w:cs="Arial"/>
                <w:sz w:val="18"/>
                <w:szCs w:val="18"/>
              </w:rPr>
              <w:t>:</w:t>
            </w:r>
            <w:r w:rsidRPr="00261DF7">
              <w:rPr>
                <w:rFonts w:ascii="Arial" w:hAnsi="Arial" w:cs="Arial"/>
                <w:sz w:val="18"/>
                <w:szCs w:val="18"/>
              </w:rPr>
              <w:t xml:space="preserve"> Obuka o rukovanju i upotrebi vatrenog oružja</w:t>
            </w:r>
          </w:p>
        </w:tc>
        <w:tc>
          <w:tcPr>
            <w:tcW w:w="959" w:type="pct"/>
            <w:shd w:val="clear" w:color="auto" w:fill="auto"/>
          </w:tcPr>
          <w:p w:rsidR="00123176" w:rsidRPr="00261DF7" w:rsidRDefault="00123176" w:rsidP="00BE7C43">
            <w:pPr>
              <w:spacing w:after="0" w:line="240" w:lineRule="auto"/>
              <w:jc w:val="center"/>
              <w:rPr>
                <w:rFonts w:ascii="Arial" w:hAnsi="Arial" w:cs="Arial"/>
                <w:sz w:val="18"/>
                <w:szCs w:val="18"/>
              </w:rPr>
            </w:pPr>
            <w:r w:rsidRPr="00261DF7">
              <w:rPr>
                <w:rFonts w:ascii="Arial" w:hAnsi="Arial" w:cs="Arial"/>
                <w:sz w:val="18"/>
                <w:szCs w:val="18"/>
              </w:rPr>
              <w:t>100,00%</w:t>
            </w:r>
          </w:p>
        </w:tc>
        <w:tc>
          <w:tcPr>
            <w:tcW w:w="937"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100,00%</w:t>
            </w:r>
          </w:p>
        </w:tc>
      </w:tr>
      <w:tr w:rsidR="00123176" w:rsidRPr="00261DF7" w:rsidTr="00232DA1">
        <w:tc>
          <w:tcPr>
            <w:tcW w:w="3104" w:type="pct"/>
            <w:shd w:val="clear" w:color="auto" w:fill="FFFF66"/>
            <w:vAlign w:val="center"/>
          </w:tcPr>
          <w:p w:rsidR="00123176" w:rsidRPr="00261DF7" w:rsidRDefault="00123176" w:rsidP="00F10BE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Operativni cilj 2.5</w:t>
            </w:r>
            <w:r w:rsidR="00F10BE8">
              <w:rPr>
                <w:rFonts w:ascii="Arial" w:hAnsi="Arial" w:cs="Arial"/>
                <w:sz w:val="18"/>
                <w:szCs w:val="18"/>
              </w:rPr>
              <w:t>:</w:t>
            </w:r>
            <w:r w:rsidRPr="00261DF7">
              <w:rPr>
                <w:rFonts w:ascii="Arial" w:hAnsi="Arial" w:cs="Arial"/>
                <w:sz w:val="18"/>
                <w:szCs w:val="18"/>
              </w:rPr>
              <w:t xml:space="preserve"> Učenje na daljinu (u okviru IPA projekta EU) </w:t>
            </w:r>
          </w:p>
        </w:tc>
        <w:tc>
          <w:tcPr>
            <w:tcW w:w="959" w:type="pct"/>
            <w:shd w:val="clear" w:color="auto" w:fill="auto"/>
          </w:tcPr>
          <w:p w:rsidR="00123176" w:rsidRPr="00261DF7" w:rsidRDefault="00123176" w:rsidP="00BE7C43">
            <w:pPr>
              <w:spacing w:after="0" w:line="240" w:lineRule="auto"/>
              <w:jc w:val="center"/>
              <w:rPr>
                <w:rFonts w:ascii="Arial" w:hAnsi="Arial" w:cs="Arial"/>
                <w:sz w:val="18"/>
                <w:szCs w:val="18"/>
              </w:rPr>
            </w:pPr>
            <w:r w:rsidRPr="00261DF7">
              <w:rPr>
                <w:rFonts w:ascii="Arial" w:hAnsi="Arial" w:cs="Arial"/>
                <w:sz w:val="18"/>
                <w:szCs w:val="18"/>
              </w:rPr>
              <w:t>0,00%</w:t>
            </w:r>
          </w:p>
        </w:tc>
        <w:tc>
          <w:tcPr>
            <w:tcW w:w="937"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w:t>
            </w:r>
          </w:p>
        </w:tc>
      </w:tr>
      <w:tr w:rsidR="00123176" w:rsidRPr="00261DF7" w:rsidTr="00232DA1">
        <w:tc>
          <w:tcPr>
            <w:tcW w:w="3104" w:type="pct"/>
            <w:shd w:val="clear" w:color="auto" w:fill="FFFF66"/>
            <w:vAlign w:val="center"/>
          </w:tcPr>
          <w:p w:rsidR="00123176" w:rsidRPr="00261DF7" w:rsidRDefault="00123176" w:rsidP="00F10BE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Operativni cilj 2.6</w:t>
            </w:r>
            <w:r w:rsidR="00F10BE8">
              <w:rPr>
                <w:rFonts w:ascii="Arial" w:hAnsi="Arial" w:cs="Arial"/>
                <w:sz w:val="18"/>
                <w:szCs w:val="18"/>
              </w:rPr>
              <w:t>:</w:t>
            </w:r>
            <w:r w:rsidRPr="00261DF7">
              <w:rPr>
                <w:rFonts w:ascii="Arial" w:hAnsi="Arial" w:cs="Arial"/>
                <w:sz w:val="18"/>
                <w:szCs w:val="18"/>
              </w:rPr>
              <w:t xml:space="preserve"> Obnova infrastrukture, opreme i poboljšanje uslova za realizaciju obuke</w:t>
            </w:r>
          </w:p>
        </w:tc>
        <w:tc>
          <w:tcPr>
            <w:tcW w:w="959" w:type="pct"/>
            <w:shd w:val="clear" w:color="auto" w:fill="auto"/>
          </w:tcPr>
          <w:p w:rsidR="00123176" w:rsidRPr="00261DF7" w:rsidRDefault="00123176" w:rsidP="00BE7C43">
            <w:pPr>
              <w:spacing w:after="0" w:line="240" w:lineRule="auto"/>
              <w:jc w:val="center"/>
              <w:rPr>
                <w:rFonts w:ascii="Arial" w:hAnsi="Arial" w:cs="Arial"/>
                <w:sz w:val="18"/>
                <w:szCs w:val="18"/>
              </w:rPr>
            </w:pPr>
            <w:r w:rsidRPr="00261DF7">
              <w:rPr>
                <w:rFonts w:ascii="Arial" w:hAnsi="Arial" w:cs="Arial"/>
                <w:sz w:val="18"/>
                <w:szCs w:val="18"/>
              </w:rPr>
              <w:t>66,66%</w:t>
            </w:r>
          </w:p>
        </w:tc>
        <w:tc>
          <w:tcPr>
            <w:tcW w:w="937"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66,66%</w:t>
            </w:r>
          </w:p>
        </w:tc>
      </w:tr>
      <w:tr w:rsidR="00123176" w:rsidRPr="00966439" w:rsidTr="00232DA1">
        <w:tc>
          <w:tcPr>
            <w:tcW w:w="3104" w:type="pct"/>
            <w:shd w:val="clear" w:color="auto" w:fill="CCFFFF"/>
            <w:vAlign w:val="center"/>
          </w:tcPr>
          <w:p w:rsidR="00123176" w:rsidRPr="00966439" w:rsidRDefault="00261DF7" w:rsidP="00BE7C43">
            <w:pPr>
              <w:spacing w:after="0" w:line="240" w:lineRule="auto"/>
              <w:rPr>
                <w:rFonts w:ascii="Arial" w:eastAsia="Times New Roman" w:hAnsi="Arial" w:cs="Arial"/>
                <w:b/>
                <w:sz w:val="18"/>
                <w:szCs w:val="18"/>
                <w:lang w:val="pl-PL"/>
              </w:rPr>
            </w:pPr>
            <w:r w:rsidRPr="00966439">
              <w:rPr>
                <w:rFonts w:ascii="Arial" w:hAnsi="Arial" w:cs="Arial"/>
                <w:b/>
                <w:sz w:val="18"/>
                <w:szCs w:val="18"/>
              </w:rPr>
              <w:t>Strateški cilj 3</w:t>
            </w:r>
            <w:r w:rsidR="00123176" w:rsidRPr="00966439">
              <w:rPr>
                <w:rFonts w:ascii="Arial" w:hAnsi="Arial" w:cs="Arial"/>
                <w:b/>
                <w:sz w:val="18"/>
                <w:szCs w:val="18"/>
              </w:rPr>
              <w:t xml:space="preserve">: </w:t>
            </w:r>
            <w:r w:rsidRPr="00966439">
              <w:rPr>
                <w:rFonts w:ascii="Arial" w:hAnsi="Arial" w:cs="Arial"/>
                <w:b/>
                <w:sz w:val="18"/>
                <w:szCs w:val="18"/>
              </w:rPr>
              <w:t>Unapređenje  i primjena pravnog okvira za djelovanje inspektorata u okviru inspekcijskih nadzora u okviru zakonskih ovlaštenja</w:t>
            </w:r>
          </w:p>
        </w:tc>
        <w:tc>
          <w:tcPr>
            <w:tcW w:w="959" w:type="pct"/>
            <w:shd w:val="clear" w:color="auto" w:fill="auto"/>
            <w:vAlign w:val="center"/>
          </w:tcPr>
          <w:p w:rsidR="00123176" w:rsidRPr="00966439" w:rsidRDefault="00123176" w:rsidP="00BE7C43">
            <w:pPr>
              <w:spacing w:after="0" w:line="240" w:lineRule="auto"/>
              <w:jc w:val="center"/>
              <w:rPr>
                <w:rFonts w:ascii="Arial" w:eastAsia="Times New Roman" w:hAnsi="Arial" w:cs="Arial"/>
                <w:b/>
                <w:sz w:val="18"/>
                <w:szCs w:val="18"/>
                <w:lang w:val="pl-PL"/>
              </w:rPr>
            </w:pPr>
            <w:r w:rsidRPr="00966439">
              <w:rPr>
                <w:rFonts w:ascii="Arial" w:eastAsia="Times New Roman" w:hAnsi="Arial" w:cs="Arial"/>
                <w:b/>
                <w:sz w:val="18"/>
                <w:szCs w:val="18"/>
                <w:lang w:val="pl-PL"/>
              </w:rPr>
              <w:t>100,00%</w:t>
            </w:r>
          </w:p>
        </w:tc>
        <w:tc>
          <w:tcPr>
            <w:tcW w:w="937" w:type="pct"/>
            <w:shd w:val="clear" w:color="auto" w:fill="auto"/>
            <w:vAlign w:val="center"/>
          </w:tcPr>
          <w:p w:rsidR="00123176" w:rsidRPr="00966439" w:rsidRDefault="00123176" w:rsidP="00BE7C43">
            <w:pPr>
              <w:spacing w:after="0" w:line="240" w:lineRule="auto"/>
              <w:jc w:val="center"/>
              <w:rPr>
                <w:rFonts w:ascii="Arial" w:eastAsia="Times New Roman" w:hAnsi="Arial" w:cs="Arial"/>
                <w:b/>
                <w:sz w:val="18"/>
                <w:szCs w:val="18"/>
                <w:lang w:val="pl-PL"/>
              </w:rPr>
            </w:pPr>
            <w:r w:rsidRPr="00966439">
              <w:rPr>
                <w:rFonts w:ascii="Arial" w:eastAsia="Times New Roman" w:hAnsi="Arial" w:cs="Arial"/>
                <w:b/>
                <w:sz w:val="18"/>
                <w:szCs w:val="18"/>
                <w:lang w:val="pl-PL"/>
              </w:rPr>
              <w:t>-</w:t>
            </w:r>
          </w:p>
        </w:tc>
      </w:tr>
      <w:tr w:rsidR="00123176" w:rsidRPr="00261DF7" w:rsidTr="00232DA1">
        <w:tc>
          <w:tcPr>
            <w:tcW w:w="3104" w:type="pct"/>
            <w:shd w:val="clear" w:color="auto" w:fill="FFFF66"/>
            <w:vAlign w:val="center"/>
          </w:tcPr>
          <w:p w:rsidR="00123176" w:rsidRPr="00261DF7" w:rsidRDefault="00123176" w:rsidP="00F10BE8">
            <w:pPr>
              <w:spacing w:after="0" w:line="240" w:lineRule="auto"/>
              <w:rPr>
                <w:rFonts w:ascii="Arial" w:eastAsia="Times New Roman" w:hAnsi="Arial" w:cs="Arial"/>
                <w:sz w:val="18"/>
                <w:szCs w:val="18"/>
                <w:lang w:val="pl-PL"/>
              </w:rPr>
            </w:pPr>
            <w:r w:rsidRPr="00261DF7">
              <w:rPr>
                <w:rFonts w:ascii="Arial" w:eastAsia="Times New Roman" w:hAnsi="Arial" w:cs="Arial"/>
                <w:sz w:val="18"/>
                <w:szCs w:val="18"/>
                <w:lang w:val="pl-PL"/>
              </w:rPr>
              <w:t>Operativni cilj 3.1</w:t>
            </w:r>
            <w:r w:rsidR="00F10BE8">
              <w:rPr>
                <w:rFonts w:ascii="Arial" w:eastAsia="Times New Roman" w:hAnsi="Arial" w:cs="Arial"/>
                <w:sz w:val="18"/>
                <w:szCs w:val="18"/>
                <w:lang w:val="pl-PL"/>
              </w:rPr>
              <w:t>:</w:t>
            </w:r>
            <w:r w:rsidRPr="00261DF7">
              <w:rPr>
                <w:rFonts w:ascii="Arial" w:eastAsia="Times New Roman" w:hAnsi="Arial" w:cs="Arial"/>
                <w:sz w:val="18"/>
                <w:szCs w:val="18"/>
                <w:lang w:val="pl-PL"/>
              </w:rPr>
              <w:t xml:space="preserve"> Unapređenje stanja zaštite ljudi i imovine i stanja u oblasti zaštite od požara. Podizanje nivoa stručne osposobljenosti uposlenika Inspektorata radi kvalitetnijeg obavljanja poslova iz nadležnosti Inspektorata.</w:t>
            </w:r>
          </w:p>
        </w:tc>
        <w:tc>
          <w:tcPr>
            <w:tcW w:w="959"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100,00%</w:t>
            </w:r>
          </w:p>
        </w:tc>
        <w:tc>
          <w:tcPr>
            <w:tcW w:w="937"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w:t>
            </w:r>
          </w:p>
        </w:tc>
      </w:tr>
      <w:tr w:rsidR="00123176" w:rsidRPr="00261DF7" w:rsidTr="00232DA1">
        <w:tc>
          <w:tcPr>
            <w:tcW w:w="3104" w:type="pct"/>
            <w:shd w:val="clear" w:color="auto" w:fill="FFFF66"/>
            <w:vAlign w:val="center"/>
          </w:tcPr>
          <w:p w:rsidR="00123176" w:rsidRPr="00261DF7" w:rsidRDefault="00123176" w:rsidP="00F10BE8">
            <w:pPr>
              <w:spacing w:after="0" w:line="240" w:lineRule="auto"/>
              <w:rPr>
                <w:rFonts w:ascii="Arial" w:eastAsia="Times New Roman" w:hAnsi="Arial" w:cs="Arial"/>
                <w:sz w:val="18"/>
                <w:szCs w:val="18"/>
                <w:lang w:val="pl-PL"/>
              </w:rPr>
            </w:pPr>
            <w:r w:rsidRPr="00261DF7">
              <w:rPr>
                <w:rFonts w:ascii="Arial" w:eastAsia="Times New Roman" w:hAnsi="Arial" w:cs="Arial"/>
                <w:sz w:val="18"/>
                <w:szCs w:val="18"/>
              </w:rPr>
              <w:t>Operativni cilj 3.2</w:t>
            </w:r>
            <w:r w:rsidR="00F10BE8">
              <w:rPr>
                <w:rFonts w:ascii="Arial" w:eastAsia="Times New Roman" w:hAnsi="Arial" w:cs="Arial"/>
                <w:sz w:val="18"/>
                <w:szCs w:val="18"/>
              </w:rPr>
              <w:t>:</w:t>
            </w:r>
            <w:r w:rsidRPr="00261DF7">
              <w:rPr>
                <w:rFonts w:ascii="Arial" w:eastAsia="Times New Roman" w:hAnsi="Arial" w:cs="Arial"/>
                <w:sz w:val="18"/>
                <w:szCs w:val="18"/>
              </w:rPr>
              <w:t xml:space="preserve"> </w:t>
            </w:r>
            <w:r w:rsidRPr="00261DF7">
              <w:rPr>
                <w:rFonts w:ascii="Arial" w:hAnsi="Arial" w:cs="Arial"/>
                <w:sz w:val="18"/>
                <w:szCs w:val="18"/>
              </w:rPr>
              <w:t>Unificirati inspekcijske nadzore koji su Zakonom dati u nadležnost FMUP-a i KMUP-ova</w:t>
            </w:r>
          </w:p>
        </w:tc>
        <w:tc>
          <w:tcPr>
            <w:tcW w:w="959"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100,00%</w:t>
            </w:r>
          </w:p>
        </w:tc>
        <w:tc>
          <w:tcPr>
            <w:tcW w:w="937" w:type="pct"/>
            <w:shd w:val="clear" w:color="auto" w:fill="auto"/>
            <w:vAlign w:val="center"/>
          </w:tcPr>
          <w:p w:rsidR="00123176" w:rsidRPr="00261DF7" w:rsidRDefault="00123176" w:rsidP="00BE7C43">
            <w:pPr>
              <w:spacing w:after="0" w:line="240" w:lineRule="auto"/>
              <w:jc w:val="center"/>
              <w:rPr>
                <w:rFonts w:ascii="Arial" w:eastAsia="Times New Roman" w:hAnsi="Arial" w:cs="Arial"/>
                <w:sz w:val="18"/>
                <w:szCs w:val="18"/>
                <w:lang w:val="pl-PL"/>
              </w:rPr>
            </w:pPr>
            <w:r w:rsidRPr="00261DF7">
              <w:rPr>
                <w:rFonts w:ascii="Arial" w:eastAsia="Times New Roman" w:hAnsi="Arial" w:cs="Arial"/>
                <w:sz w:val="18"/>
                <w:szCs w:val="18"/>
                <w:lang w:val="pl-PL"/>
              </w:rPr>
              <w:t>-</w:t>
            </w:r>
          </w:p>
        </w:tc>
      </w:tr>
      <w:tr w:rsidR="00123176" w:rsidRPr="00161178" w:rsidTr="00232DA1">
        <w:trPr>
          <w:trHeight w:val="70"/>
        </w:trPr>
        <w:tc>
          <w:tcPr>
            <w:tcW w:w="3104" w:type="pct"/>
            <w:shd w:val="clear" w:color="auto" w:fill="BFBFBF" w:themeFill="background1" w:themeFillShade="BF"/>
            <w:vAlign w:val="center"/>
          </w:tcPr>
          <w:p w:rsidR="00123176" w:rsidRPr="00161178" w:rsidRDefault="00123176" w:rsidP="00BE7C43">
            <w:pPr>
              <w:spacing w:after="0" w:line="240" w:lineRule="auto"/>
              <w:rPr>
                <w:rFonts w:ascii="Arial" w:eastAsia="Times New Roman" w:hAnsi="Arial" w:cs="Arial"/>
                <w:b/>
                <w:sz w:val="18"/>
                <w:szCs w:val="18"/>
              </w:rPr>
            </w:pPr>
            <w:r w:rsidRPr="00161178">
              <w:rPr>
                <w:rFonts w:ascii="Arial" w:eastAsia="Times New Roman" w:hAnsi="Arial" w:cs="Arial"/>
                <w:b/>
                <w:sz w:val="18"/>
                <w:szCs w:val="18"/>
              </w:rPr>
              <w:t>Sveukupno za Federalno ministarstvo</w:t>
            </w:r>
            <w:r w:rsidR="00034D56">
              <w:rPr>
                <w:rFonts w:ascii="Arial" w:eastAsia="Times New Roman" w:hAnsi="Arial" w:cs="Arial"/>
                <w:b/>
                <w:sz w:val="18"/>
                <w:szCs w:val="18"/>
              </w:rPr>
              <w:t xml:space="preserve"> unutrašnjih poslova</w:t>
            </w:r>
          </w:p>
        </w:tc>
        <w:tc>
          <w:tcPr>
            <w:tcW w:w="959" w:type="pct"/>
            <w:shd w:val="clear" w:color="auto" w:fill="BFBFBF" w:themeFill="background1" w:themeFillShade="BF"/>
            <w:vAlign w:val="center"/>
          </w:tcPr>
          <w:p w:rsidR="00123176" w:rsidRPr="00161178" w:rsidRDefault="00123176" w:rsidP="00BE7C43">
            <w:pPr>
              <w:spacing w:after="0" w:line="240" w:lineRule="auto"/>
              <w:jc w:val="center"/>
              <w:rPr>
                <w:rFonts w:ascii="Arial" w:eastAsia="Times New Roman" w:hAnsi="Arial" w:cs="Arial"/>
                <w:b/>
                <w:sz w:val="18"/>
                <w:szCs w:val="18"/>
                <w:lang w:val="pl-PL"/>
              </w:rPr>
            </w:pPr>
            <w:r w:rsidRPr="00161178">
              <w:rPr>
                <w:rFonts w:ascii="Arial" w:eastAsia="Times New Roman" w:hAnsi="Arial" w:cs="Arial"/>
                <w:b/>
                <w:sz w:val="18"/>
                <w:szCs w:val="18"/>
                <w:lang w:val="pl-PL"/>
              </w:rPr>
              <w:t>80,78%</w:t>
            </w:r>
          </w:p>
        </w:tc>
        <w:tc>
          <w:tcPr>
            <w:tcW w:w="937" w:type="pct"/>
            <w:shd w:val="clear" w:color="auto" w:fill="BFBFBF" w:themeFill="background1" w:themeFillShade="BF"/>
            <w:vAlign w:val="center"/>
          </w:tcPr>
          <w:p w:rsidR="00123176" w:rsidRPr="00161178" w:rsidRDefault="00123176" w:rsidP="00BE7C43">
            <w:pPr>
              <w:spacing w:after="0" w:line="240" w:lineRule="auto"/>
              <w:jc w:val="center"/>
              <w:rPr>
                <w:rFonts w:ascii="Arial" w:eastAsia="Times New Roman" w:hAnsi="Arial" w:cs="Arial"/>
                <w:b/>
                <w:sz w:val="18"/>
                <w:szCs w:val="18"/>
                <w:lang w:val="pl-PL"/>
              </w:rPr>
            </w:pPr>
            <w:r w:rsidRPr="00161178">
              <w:rPr>
                <w:rFonts w:ascii="Arial" w:eastAsia="Times New Roman" w:hAnsi="Arial" w:cs="Arial"/>
                <w:b/>
                <w:sz w:val="18"/>
                <w:szCs w:val="18"/>
                <w:lang w:val="pl-PL"/>
              </w:rPr>
              <w:t>62,84%</w:t>
            </w:r>
          </w:p>
        </w:tc>
      </w:tr>
    </w:tbl>
    <w:p w:rsidR="00676B57" w:rsidRDefault="00676B57" w:rsidP="00965898">
      <w:pPr>
        <w:jc w:val="both"/>
        <w:rPr>
          <w:rFonts w:ascii="Arial" w:hAnsi="Arial" w:cs="Arial"/>
          <w:b/>
          <w:sz w:val="20"/>
          <w:szCs w:val="20"/>
        </w:rPr>
      </w:pPr>
    </w:p>
    <w:p w:rsidR="00573F8F" w:rsidRDefault="00573F8F"/>
    <w:p w:rsidR="00455C41" w:rsidRPr="003C724D" w:rsidRDefault="00455C41" w:rsidP="003C724D">
      <w:pPr>
        <w:ind w:left="1134" w:hanging="1134"/>
        <w:rPr>
          <w:rFonts w:ascii="Arial" w:hAnsi="Arial" w:cs="Arial"/>
          <w:sz w:val="18"/>
          <w:szCs w:val="18"/>
          <w:lang w:val="hr-HR"/>
        </w:rPr>
      </w:pPr>
    </w:p>
    <w:p w:rsidR="003C646C" w:rsidRPr="00486C07" w:rsidRDefault="003C646C" w:rsidP="00486C07">
      <w:pPr>
        <w:sectPr w:rsidR="003C646C" w:rsidRPr="00486C07" w:rsidSect="00225B88">
          <w:pgSz w:w="16838" w:h="11906" w:orient="landscape"/>
          <w:pgMar w:top="1418" w:right="1134" w:bottom="1134" w:left="1134" w:header="709" w:footer="709" w:gutter="0"/>
          <w:cols w:space="708"/>
          <w:titlePg/>
          <w:docGrid w:linePitch="360"/>
        </w:sectPr>
      </w:pPr>
    </w:p>
    <w:p w:rsidR="00DF226D" w:rsidRDefault="00DF226D" w:rsidP="00F56ADE">
      <w:pPr>
        <w:spacing w:after="0"/>
        <w:rPr>
          <w:rFonts w:ascii="Arial" w:hAnsi="Arial" w:cs="Arial"/>
          <w:b/>
          <w:sz w:val="24"/>
          <w:szCs w:val="24"/>
        </w:rPr>
      </w:pPr>
      <w:r w:rsidRPr="008F4656">
        <w:rPr>
          <w:rFonts w:ascii="Arial" w:hAnsi="Arial" w:cs="Arial"/>
          <w:b/>
          <w:sz w:val="24"/>
          <w:szCs w:val="24"/>
        </w:rPr>
        <w:lastRenderedPageBreak/>
        <w:t>FEDERALNA UPRAVA POLICIJE</w:t>
      </w:r>
    </w:p>
    <w:p w:rsidR="00057D4E" w:rsidRPr="006C2126" w:rsidRDefault="00057D4E" w:rsidP="006C2126">
      <w:pPr>
        <w:jc w:val="both"/>
        <w:rPr>
          <w:rFonts w:ascii="Arial" w:hAnsi="Arial" w:cs="Arial"/>
        </w:rPr>
      </w:pPr>
    </w:p>
    <w:p w:rsidR="00123176" w:rsidRPr="00123176" w:rsidRDefault="00123176" w:rsidP="00123176">
      <w:pPr>
        <w:spacing w:after="120"/>
        <w:jc w:val="both"/>
        <w:rPr>
          <w:rFonts w:ascii="Arial" w:hAnsi="Arial" w:cs="Arial"/>
          <w:sz w:val="24"/>
          <w:szCs w:val="24"/>
        </w:rPr>
      </w:pPr>
      <w:r w:rsidRPr="00123176">
        <w:rPr>
          <w:rFonts w:ascii="Arial" w:hAnsi="Arial" w:cs="Arial"/>
          <w:sz w:val="24"/>
          <w:szCs w:val="24"/>
        </w:rPr>
        <w:t>Ustavne i zakonske nadležnosti Federalnog ministarstva unutrašnjih/</w:t>
      </w:r>
      <w:r w:rsidR="003F720E">
        <w:rPr>
          <w:rFonts w:ascii="Arial" w:hAnsi="Arial" w:cs="Arial"/>
          <w:sz w:val="24"/>
          <w:szCs w:val="24"/>
        </w:rPr>
        <w:t>unutrašnj</w:t>
      </w:r>
      <w:r w:rsidRPr="00123176">
        <w:rPr>
          <w:rFonts w:ascii="Arial" w:hAnsi="Arial" w:cs="Arial"/>
          <w:sz w:val="24"/>
          <w:szCs w:val="24"/>
        </w:rPr>
        <w:t>ih poslova – Federalne uprave policije, su propisane članom 31. Zakonom o unutrašnjim poslovima Federacije Bosne i Hercegovine („Službene novine F BiH“, br, 81/14), i odnose se sljedeće: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sidRPr="00123176">
        <w:rPr>
          <w:rFonts w:ascii="Arial" w:hAnsi="Arial" w:cs="Arial"/>
          <w:szCs w:val="24"/>
        </w:rPr>
        <w:t>Neposredno poduzima mjere na sprečavanju i otkrivanju krivičnih djela terorizma,međukantonalnog kriminala, stavljanja u promet opojnih droga, organiziranog kriminala i drugih krivičnih djela iz nadležnosti Federacije, kao i na pronalaženju  njihovih učinilaca;</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sidRPr="00123176">
        <w:rPr>
          <w:rFonts w:ascii="Arial" w:hAnsi="Arial" w:cs="Arial"/>
          <w:szCs w:val="24"/>
        </w:rPr>
        <w:t>Obavlja kriminalističko-tehnička vještačenja za svoje potrebe, kao i na traženje drugih nadležnih organa;</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O</w:t>
      </w:r>
      <w:r w:rsidRPr="00123176">
        <w:rPr>
          <w:rFonts w:ascii="Arial" w:hAnsi="Arial" w:cs="Arial"/>
          <w:szCs w:val="24"/>
        </w:rPr>
        <w:t>rganizira i neposredno osigurava određene osobe i zgrade Federacije u skladu sa propisom iz člana 5. ovog zakona i, u vezi sa tim, izrađuje odgovarajuće operativne planove;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P</w:t>
      </w:r>
      <w:r w:rsidRPr="00123176">
        <w:rPr>
          <w:rFonts w:ascii="Arial" w:hAnsi="Arial" w:cs="Arial"/>
          <w:szCs w:val="24"/>
        </w:rPr>
        <w:t>riprema prijedlog ukupnog broja policijskih službenika za potrebe Uprave policije i kriterije za njeno popunjavanje;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R</w:t>
      </w:r>
      <w:r w:rsidRPr="00123176">
        <w:rPr>
          <w:rFonts w:ascii="Arial" w:hAnsi="Arial" w:cs="Arial"/>
          <w:szCs w:val="24"/>
        </w:rPr>
        <w:t>aspisuje i objavljuje Interpolove, međunarodne,federalne i međukantonalne potrage, izdaje o tome odgovarajuća glasila i vodi registre;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S</w:t>
      </w:r>
      <w:r w:rsidRPr="00123176">
        <w:rPr>
          <w:rFonts w:ascii="Arial" w:hAnsi="Arial" w:cs="Arial"/>
          <w:szCs w:val="24"/>
        </w:rPr>
        <w:t>arađuje sa nadležnim tužilaštvima u vezi sa obradom krivičnih predmeta;</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O</w:t>
      </w:r>
      <w:r w:rsidRPr="00123176">
        <w:rPr>
          <w:rFonts w:ascii="Arial" w:hAnsi="Arial" w:cs="Arial"/>
          <w:szCs w:val="24"/>
        </w:rPr>
        <w:t>bavlja i druge poslove i zadatke policije koje joj, u skladu sa zakonom, povjere sudovi  i tužilaštva u Bosni i Hercegovini;</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P</w:t>
      </w:r>
      <w:r w:rsidRPr="00123176">
        <w:rPr>
          <w:rFonts w:ascii="Arial" w:hAnsi="Arial" w:cs="Arial"/>
          <w:szCs w:val="24"/>
        </w:rPr>
        <w:t>redlaže programe stručnog osposobljavanja i usavršavanja državnih službenika i namještenika u Upravi policije;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N</w:t>
      </w:r>
      <w:r w:rsidRPr="00123176">
        <w:rPr>
          <w:rFonts w:ascii="Arial" w:hAnsi="Arial" w:cs="Arial"/>
          <w:szCs w:val="24"/>
        </w:rPr>
        <w:t>abavlja naoružanje i opremu u skladu sa propisom iz člana 17. ovog zakona i materijalno-tehnička sredstva za potrebe Uprave policije;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V</w:t>
      </w:r>
      <w:r w:rsidRPr="00123176">
        <w:rPr>
          <w:rFonts w:ascii="Arial" w:hAnsi="Arial" w:cs="Arial"/>
          <w:szCs w:val="24"/>
        </w:rPr>
        <w:t>odi statističke i operativne evidencije potrebne za obavljanje poslova iz svoje nadležnosti;</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P</w:t>
      </w:r>
      <w:r w:rsidRPr="00123176">
        <w:rPr>
          <w:rFonts w:ascii="Arial" w:hAnsi="Arial" w:cs="Arial"/>
          <w:szCs w:val="24"/>
        </w:rPr>
        <w:t>redlaže i prati provedbu planova o izgradnji i korištenju informacionog sistema;</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O</w:t>
      </w:r>
      <w:r w:rsidRPr="00123176">
        <w:rPr>
          <w:rFonts w:ascii="Arial" w:hAnsi="Arial" w:cs="Arial"/>
          <w:szCs w:val="24"/>
        </w:rPr>
        <w:t>sigurava jedinstvenu obradu podataka iz nadležnosti Uprave policije;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P</w:t>
      </w:r>
      <w:r w:rsidRPr="00123176">
        <w:rPr>
          <w:rFonts w:ascii="Arial" w:hAnsi="Arial" w:cs="Arial"/>
          <w:szCs w:val="24"/>
        </w:rPr>
        <w:t>redlaže organiziranje, razvoj, modernizaciju i održavanje funkcionalnog sistema veza i obavlja poslove prijenosa zaštićenih informacija u vezi sa radom policije;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O</w:t>
      </w:r>
      <w:r w:rsidRPr="00123176">
        <w:rPr>
          <w:rFonts w:ascii="Arial" w:hAnsi="Arial" w:cs="Arial"/>
          <w:szCs w:val="24"/>
        </w:rPr>
        <w:t>rganizira jedinstveni sistem obavještavanja potrebnog za obavljanje poslova iz nadležnosti Uprave policije;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I</w:t>
      </w:r>
      <w:r w:rsidRPr="00123176">
        <w:rPr>
          <w:rFonts w:ascii="Arial" w:hAnsi="Arial" w:cs="Arial"/>
          <w:szCs w:val="24"/>
        </w:rPr>
        <w:t>zrađuje i predlaže programe obrazovanja,profesionalnih obuka i naprednih kurseva za policijske službenike Uprave policije;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O</w:t>
      </w:r>
      <w:r w:rsidRPr="00123176">
        <w:rPr>
          <w:rFonts w:ascii="Arial" w:hAnsi="Arial" w:cs="Arial"/>
          <w:szCs w:val="24"/>
        </w:rPr>
        <w:t>sigurava primjenu profesionalnih i naučnih metoda u radu Uprave policije;</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O</w:t>
      </w:r>
      <w:r w:rsidRPr="00123176">
        <w:rPr>
          <w:rFonts w:ascii="Arial" w:hAnsi="Arial" w:cs="Arial"/>
          <w:szCs w:val="24"/>
        </w:rPr>
        <w:t>dgovorna je za korištenje budžetskih sredstava odobrenih za rad Upravi policije u skladu sa Zakonom o budžetima u Federaciji i drugim propisima kojima se uređuje korištenje odobrenih budžetskih sredstava;</w:t>
      </w:r>
    </w:p>
    <w:p w:rsidR="00123176" w:rsidRPr="00123176" w:rsidRDefault="00123176" w:rsidP="00630BC6">
      <w:pPr>
        <w:pStyle w:val="ListParagraph"/>
        <w:numPr>
          <w:ilvl w:val="0"/>
          <w:numId w:val="17"/>
        </w:numPr>
        <w:spacing w:line="276" w:lineRule="auto"/>
        <w:ind w:left="714" w:hanging="357"/>
        <w:contextualSpacing w:val="0"/>
        <w:rPr>
          <w:rFonts w:ascii="Arial" w:hAnsi="Arial" w:cs="Arial"/>
          <w:szCs w:val="24"/>
        </w:rPr>
      </w:pPr>
      <w:r>
        <w:rPr>
          <w:rFonts w:ascii="Arial" w:hAnsi="Arial" w:cs="Arial"/>
          <w:szCs w:val="24"/>
        </w:rPr>
        <w:t>O</w:t>
      </w:r>
      <w:r w:rsidRPr="00123176">
        <w:rPr>
          <w:rFonts w:ascii="Arial" w:hAnsi="Arial" w:cs="Arial"/>
          <w:szCs w:val="24"/>
        </w:rPr>
        <w:t>rganizira saradnju s odgovarajućim organima policije drugih država o pitanjima iz nadležnosti Uprave policije posredstvom Federalnog ministarstva.</w:t>
      </w:r>
    </w:p>
    <w:p w:rsidR="00123176" w:rsidRPr="00123176" w:rsidRDefault="00123176" w:rsidP="00123176">
      <w:pPr>
        <w:pStyle w:val="ListParagraph"/>
        <w:suppressAutoHyphens/>
        <w:spacing w:after="120" w:line="276" w:lineRule="auto"/>
        <w:ind w:left="360"/>
        <w:contextualSpacing w:val="0"/>
        <w:rPr>
          <w:rFonts w:ascii="Arial" w:hAnsi="Arial" w:cs="Arial"/>
          <w:szCs w:val="24"/>
          <w:lang w:val="hr-HR"/>
        </w:rPr>
      </w:pPr>
    </w:p>
    <w:p w:rsidR="00123176" w:rsidRPr="00123176" w:rsidRDefault="00123176" w:rsidP="00123176">
      <w:pPr>
        <w:pStyle w:val="ListParagraph"/>
        <w:tabs>
          <w:tab w:val="left" w:pos="360"/>
          <w:tab w:val="center" w:pos="7002"/>
        </w:tabs>
        <w:suppressAutoHyphens/>
        <w:spacing w:after="120" w:line="276" w:lineRule="auto"/>
        <w:ind w:left="0"/>
        <w:jc w:val="left"/>
        <w:rPr>
          <w:rFonts w:ascii="Arial" w:hAnsi="Arial" w:cs="Arial"/>
          <w:b/>
          <w:szCs w:val="24"/>
          <w:lang w:val="hr-HR"/>
        </w:rPr>
      </w:pPr>
      <w:r w:rsidRPr="00123176">
        <w:rPr>
          <w:rFonts w:ascii="Arial" w:hAnsi="Arial" w:cs="Arial"/>
          <w:b/>
          <w:szCs w:val="24"/>
          <w:lang w:val="hr-HR"/>
        </w:rPr>
        <w:lastRenderedPageBreak/>
        <w:t>Sažetak ostvarenih godišnjih rezultata, sa doprinosom ostvarenju strateških i operativnih ciljeva</w:t>
      </w:r>
      <w:r>
        <w:rPr>
          <w:rFonts w:ascii="Arial" w:hAnsi="Arial" w:cs="Arial"/>
          <w:b/>
          <w:szCs w:val="24"/>
          <w:lang w:val="hr-HR"/>
        </w:rPr>
        <w:t xml:space="preserve"> </w:t>
      </w:r>
      <w:r w:rsidRPr="00123176">
        <w:rPr>
          <w:rFonts w:ascii="Arial" w:hAnsi="Arial" w:cs="Arial"/>
          <w:b/>
          <w:szCs w:val="24"/>
          <w:lang w:val="hr-HR"/>
        </w:rPr>
        <w:t>i uočenih izazova u njihovoj realizaciji</w:t>
      </w:r>
    </w:p>
    <w:p w:rsidR="00123176" w:rsidRPr="00123176" w:rsidRDefault="00123176" w:rsidP="00123176">
      <w:pPr>
        <w:tabs>
          <w:tab w:val="left" w:pos="360"/>
          <w:tab w:val="center" w:pos="7002"/>
        </w:tabs>
        <w:suppressAutoHyphens/>
        <w:spacing w:after="120"/>
        <w:jc w:val="both"/>
        <w:rPr>
          <w:rFonts w:ascii="Arial" w:hAnsi="Arial" w:cs="Arial"/>
          <w:color w:val="FF0000"/>
          <w:sz w:val="24"/>
          <w:szCs w:val="24"/>
          <w:lang w:val="hr-HR"/>
        </w:rPr>
      </w:pPr>
      <w:r w:rsidRPr="00123176">
        <w:rPr>
          <w:rFonts w:ascii="Arial" w:hAnsi="Arial" w:cs="Arial"/>
          <w:sz w:val="24"/>
          <w:szCs w:val="24"/>
          <w:lang w:val="hr-HR"/>
        </w:rPr>
        <w:t>Tokom 2017. godine otkriveno/rasvijetljeno je 800 krivičnih dijela što je za 80,59 % više nego je predviđeno Strateškim planom.</w:t>
      </w:r>
      <w:r w:rsidRPr="00123176">
        <w:rPr>
          <w:rFonts w:ascii="Arial" w:hAnsi="Arial" w:cs="Arial"/>
          <w:color w:val="FF0000"/>
          <w:sz w:val="24"/>
          <w:szCs w:val="24"/>
          <w:lang w:val="hr-HR"/>
        </w:rPr>
        <w:t xml:space="preserve"> </w:t>
      </w:r>
      <w:r w:rsidRPr="00123176">
        <w:rPr>
          <w:rFonts w:ascii="Arial" w:hAnsi="Arial" w:cs="Arial"/>
          <w:sz w:val="24"/>
          <w:szCs w:val="24"/>
          <w:lang w:val="hr-HR"/>
        </w:rPr>
        <w:t>Također, u izvještajnom periodu povećan je i broj kriminalističkih ispitivanja, istraživanja i vještaćenja za 107,72 % od predviđenog, a povećan je i broj sati obuke Specijalne policijske jedinice za 33,33 % (predviđeno 1500, a ostvareno je 2000).</w:t>
      </w:r>
    </w:p>
    <w:p w:rsidR="00123176" w:rsidRPr="00123176" w:rsidRDefault="00123176" w:rsidP="00123176">
      <w:pPr>
        <w:tabs>
          <w:tab w:val="left" w:pos="360"/>
          <w:tab w:val="center" w:pos="7002"/>
        </w:tabs>
        <w:suppressAutoHyphens/>
        <w:spacing w:after="120"/>
        <w:jc w:val="both"/>
        <w:rPr>
          <w:rFonts w:ascii="Arial" w:hAnsi="Arial" w:cs="Arial"/>
          <w:sz w:val="24"/>
          <w:szCs w:val="24"/>
          <w:lang w:val="hr-HR"/>
        </w:rPr>
      </w:pPr>
      <w:r w:rsidRPr="00123176">
        <w:rPr>
          <w:rFonts w:ascii="Arial" w:hAnsi="Arial" w:cs="Arial"/>
          <w:sz w:val="24"/>
          <w:szCs w:val="24"/>
          <w:lang w:val="hr-HR"/>
        </w:rPr>
        <w:t>Predviđene aktivnosti postavkama su uglavnom u potpunosti realizovane, osim prijema novih kadrova te određenih stavki utroška Budžetskih sredstava (uglavnom iz opravdanih razloga ili rebalansa Budžeta).</w:t>
      </w:r>
    </w:p>
    <w:p w:rsidR="00123176" w:rsidRPr="00123176" w:rsidRDefault="00123176" w:rsidP="00123176">
      <w:pPr>
        <w:tabs>
          <w:tab w:val="left" w:pos="360"/>
          <w:tab w:val="center" w:pos="7002"/>
        </w:tabs>
        <w:spacing w:after="120"/>
        <w:rPr>
          <w:rFonts w:ascii="Arial" w:hAnsi="Arial" w:cs="Arial"/>
          <w:color w:val="FF0000"/>
          <w:sz w:val="24"/>
          <w:szCs w:val="24"/>
          <w:lang w:val="hr-HR"/>
        </w:rPr>
      </w:pPr>
    </w:p>
    <w:p w:rsidR="00123176" w:rsidRPr="006941BA" w:rsidRDefault="00123176" w:rsidP="00123176">
      <w:pPr>
        <w:tabs>
          <w:tab w:val="left" w:pos="360"/>
          <w:tab w:val="center" w:pos="7002"/>
        </w:tabs>
        <w:rPr>
          <w:rFonts w:ascii="Arial" w:hAnsi="Arial" w:cs="Arial"/>
          <w:lang w:val="hr-HR"/>
        </w:rPr>
      </w:pPr>
    </w:p>
    <w:p w:rsidR="003475E3" w:rsidRDefault="003475E3">
      <w:pPr>
        <w:spacing w:after="0" w:line="240" w:lineRule="auto"/>
        <w:rPr>
          <w:rFonts w:ascii="Arial Bold" w:hAnsi="Arial Bold" w:cs="Arial"/>
        </w:rPr>
      </w:pPr>
    </w:p>
    <w:p w:rsidR="00123176" w:rsidRDefault="00123176" w:rsidP="00123176">
      <w:pPr>
        <w:spacing w:after="0" w:line="240" w:lineRule="auto"/>
        <w:rPr>
          <w:rFonts w:ascii="Arial Bold" w:hAnsi="Arial Bold" w:cs="Arial"/>
        </w:rPr>
        <w:sectPr w:rsidR="00123176" w:rsidSect="00C62976">
          <w:footerReference w:type="default" r:id="rId10"/>
          <w:footerReference w:type="first" r:id="rId11"/>
          <w:pgSz w:w="11906" w:h="16838"/>
          <w:pgMar w:top="1134" w:right="1134" w:bottom="1134" w:left="1418" w:header="709" w:footer="709" w:gutter="0"/>
          <w:cols w:space="708"/>
          <w:titlePg/>
          <w:docGrid w:linePitch="360"/>
        </w:sectPr>
      </w:pPr>
    </w:p>
    <w:p w:rsidR="003475E3" w:rsidRDefault="003475E3" w:rsidP="003475E3">
      <w:pPr>
        <w:jc w:val="both"/>
        <w:rPr>
          <w:rFonts w:ascii="Arial" w:hAnsi="Arial" w:cs="Arial"/>
          <w:b/>
          <w:sz w:val="24"/>
          <w:szCs w:val="24"/>
          <w:u w:val="single"/>
          <w:lang w:val="pl-PL"/>
        </w:rPr>
      </w:pPr>
      <w:r w:rsidRPr="005A3CF3">
        <w:rPr>
          <w:rFonts w:ascii="Arial" w:hAnsi="Arial" w:cs="Arial"/>
          <w:b/>
          <w:sz w:val="24"/>
          <w:szCs w:val="24"/>
          <w:u w:val="single"/>
          <w:lang w:val="pl-PL"/>
        </w:rPr>
        <w:lastRenderedPageBreak/>
        <w:t>Pregled realizacije aktivnosti po strateškim i operativnim ciljevima</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767"/>
        <w:gridCol w:w="1510"/>
        <w:gridCol w:w="1840"/>
        <w:gridCol w:w="1563"/>
        <w:gridCol w:w="551"/>
        <w:gridCol w:w="1099"/>
        <w:gridCol w:w="1569"/>
        <w:gridCol w:w="2564"/>
        <w:gridCol w:w="153"/>
        <w:gridCol w:w="1320"/>
      </w:tblGrid>
      <w:tr w:rsidR="00123176" w:rsidRPr="00261DF7" w:rsidTr="00161178">
        <w:trPr>
          <w:trHeight w:val="20"/>
        </w:trPr>
        <w:tc>
          <w:tcPr>
            <w:tcW w:w="14753" w:type="dxa"/>
            <w:gridSpan w:val="11"/>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 xml:space="preserve">Strateški cilj 1: </w:t>
            </w:r>
            <w:r w:rsidR="00261DF7" w:rsidRPr="00261DF7">
              <w:rPr>
                <w:rFonts w:ascii="Arial" w:hAnsi="Arial" w:cs="Arial"/>
                <w:b/>
                <w:sz w:val="18"/>
                <w:szCs w:val="18"/>
              </w:rPr>
              <w:t>Stvaranje sigurnog okruženja i održavanj</w:t>
            </w:r>
            <w:r w:rsidR="00070C3F">
              <w:rPr>
                <w:rFonts w:ascii="Arial" w:hAnsi="Arial" w:cs="Arial"/>
                <w:b/>
                <w:sz w:val="18"/>
                <w:szCs w:val="18"/>
              </w:rPr>
              <w:t>e stanja sigurnosti na najvišem mogućem nivou</w:t>
            </w:r>
          </w:p>
        </w:tc>
      </w:tr>
      <w:tr w:rsidR="00123176" w:rsidRPr="00261DF7" w:rsidTr="00161178">
        <w:trPr>
          <w:trHeight w:val="20"/>
        </w:trPr>
        <w:tc>
          <w:tcPr>
            <w:tcW w:w="2584" w:type="dxa"/>
            <w:gridSpan w:val="2"/>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Doprinos ostvarenju strateških ciljeva</w:t>
            </w:r>
          </w:p>
        </w:tc>
        <w:tc>
          <w:tcPr>
            <w:tcW w:w="12169" w:type="dxa"/>
            <w:gridSpan w:val="9"/>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p>
        </w:tc>
      </w:tr>
      <w:tr w:rsidR="00123176" w:rsidRPr="00261DF7" w:rsidTr="00161178">
        <w:trPr>
          <w:trHeight w:val="20"/>
        </w:trPr>
        <w:tc>
          <w:tcPr>
            <w:tcW w:w="4094" w:type="dxa"/>
            <w:gridSpan w:val="3"/>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b/>
                <w:color w:val="000000"/>
                <w:sz w:val="18"/>
                <w:szCs w:val="18"/>
                <w:lang w:val="hr-HR"/>
              </w:rPr>
            </w:pPr>
            <w:r w:rsidRPr="00261DF7">
              <w:rPr>
                <w:rFonts w:ascii="Arial" w:hAnsi="Arial" w:cs="Arial"/>
                <w:b/>
                <w:color w:val="000000"/>
                <w:sz w:val="18"/>
                <w:szCs w:val="18"/>
                <w:lang w:val="hr-HR"/>
              </w:rPr>
              <w:t>Mj</w:t>
            </w:r>
            <w:r w:rsidR="00261DF7" w:rsidRPr="00261DF7">
              <w:rPr>
                <w:rFonts w:ascii="Arial" w:hAnsi="Arial" w:cs="Arial"/>
                <w:b/>
                <w:color w:val="000000"/>
                <w:sz w:val="18"/>
                <w:szCs w:val="18"/>
                <w:lang w:val="hr-HR"/>
              </w:rPr>
              <w:t>ere učinka za krajnje rezultate</w:t>
            </w:r>
          </w:p>
        </w:tc>
        <w:tc>
          <w:tcPr>
            <w:tcW w:w="3403" w:type="dxa"/>
            <w:gridSpan w:val="2"/>
            <w:shd w:val="clear" w:color="auto" w:fill="CCFFFF"/>
            <w:vAlign w:val="center"/>
          </w:tcPr>
          <w:p w:rsidR="00123176" w:rsidRPr="00261DF7" w:rsidRDefault="00261DF7"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 xml:space="preserve">Očekivani godišnji rezultat </w:t>
            </w:r>
          </w:p>
        </w:tc>
        <w:tc>
          <w:tcPr>
            <w:tcW w:w="3219" w:type="dxa"/>
            <w:gridSpan w:val="3"/>
            <w:shd w:val="clear" w:color="auto" w:fill="CCFFFF"/>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Realizovani rezultat</w:t>
            </w:r>
          </w:p>
        </w:tc>
        <w:tc>
          <w:tcPr>
            <w:tcW w:w="4037" w:type="dxa"/>
            <w:gridSpan w:val="3"/>
            <w:shd w:val="clear" w:color="auto" w:fill="CCFFFF"/>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Obrazloženje</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b/>
                <w:color w:val="000000"/>
                <w:sz w:val="18"/>
                <w:szCs w:val="18"/>
                <w:lang w:val="hr-HR"/>
              </w:rPr>
            </w:pP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b/>
                <w:color w:val="000000"/>
                <w:sz w:val="18"/>
                <w:szCs w:val="18"/>
                <w:lang w:val="hr-HR"/>
              </w:rPr>
            </w:pP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r>
      <w:tr w:rsidR="00123176" w:rsidRPr="00261DF7" w:rsidTr="00161178">
        <w:trPr>
          <w:trHeight w:val="20"/>
        </w:trPr>
        <w:tc>
          <w:tcPr>
            <w:tcW w:w="14753" w:type="dxa"/>
            <w:gridSpan w:val="11"/>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 xml:space="preserve">Operativni cilj 1.1: </w:t>
            </w:r>
            <w:r w:rsidR="00261DF7" w:rsidRPr="00261DF7">
              <w:rPr>
                <w:rFonts w:ascii="Arial" w:hAnsi="Arial" w:cs="Arial"/>
                <w:b/>
                <w:sz w:val="18"/>
                <w:szCs w:val="18"/>
              </w:rPr>
              <w:t xml:space="preserve">Otkrivanje i rasvjetljavanje krivičnih djela iz nadležnosti </w:t>
            </w:r>
            <w:r w:rsidRPr="00261DF7">
              <w:rPr>
                <w:rFonts w:ascii="Arial" w:hAnsi="Arial" w:cs="Arial"/>
                <w:b/>
                <w:sz w:val="18"/>
                <w:szCs w:val="18"/>
              </w:rPr>
              <w:t>FUP-</w:t>
            </w:r>
            <w:r w:rsidR="00261DF7" w:rsidRPr="00261DF7">
              <w:rPr>
                <w:rFonts w:ascii="Arial" w:hAnsi="Arial" w:cs="Arial"/>
                <w:b/>
                <w:sz w:val="18"/>
                <w:szCs w:val="18"/>
              </w:rPr>
              <w:t>e</w:t>
            </w:r>
          </w:p>
        </w:tc>
      </w:tr>
      <w:tr w:rsidR="00123176" w:rsidRPr="00261DF7" w:rsidTr="00161178">
        <w:trPr>
          <w:trHeight w:val="20"/>
        </w:trPr>
        <w:tc>
          <w:tcPr>
            <w:tcW w:w="2584" w:type="dxa"/>
            <w:gridSpan w:val="2"/>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Doprinos ostvarenju operativnih ciljeva</w:t>
            </w:r>
          </w:p>
        </w:tc>
        <w:tc>
          <w:tcPr>
            <w:tcW w:w="12169" w:type="dxa"/>
            <w:gridSpan w:val="9"/>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 xml:space="preserve">Federalna uprava policije je u 2017. godini podnijela 387 Izvještaja o počinjenom krivičnom djelu i izvršiocima protiv 571 lica, a zbog sumnje na počinjenje 800 krivičnih djela. Prioriteti u radu bili su borba protiv organizovanog kriminala i korupcije, borba protiv kompjuterskog kriminala i dr. koristeći sofisticirana tehnička pomagala obzirom na sve veću zastupljenost ovih krivičnih djela, kao i borba protiv terorizma i nasilnog ekstremizma gdje je akcenat stavljen na preventivnom djelovanju polcijskih službenika. Također, aktivno djeluje Štab za borbu protiv terorizma i nasilnog ekstremizma u Federalnoj upravi policije, te su oformljeni posebni registri za takva lica. Informacije o tim licima su prikupljane iz raznih izvora kao i međupolicijskom i međuagencijskom saradnjom, a dobijene informacije su analitički obrađivane I svakodnevno ažurirane u registrima,dok su pojedina naselja u kojima egzistiraju radikalni pripadnici “Vehabijske” zajednice periodično opservirana od strane Specijalne policijske jedinice FUP-e, kao i drugih policijskih službenika.  </w:t>
            </w:r>
          </w:p>
        </w:tc>
      </w:tr>
      <w:tr w:rsidR="00123176" w:rsidRPr="00261DF7" w:rsidTr="00161178">
        <w:trPr>
          <w:trHeight w:val="20"/>
        </w:trPr>
        <w:tc>
          <w:tcPr>
            <w:tcW w:w="4094" w:type="dxa"/>
            <w:gridSpan w:val="3"/>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lang w:val="hr-HR"/>
              </w:rPr>
              <w:t xml:space="preserve">Mjere učinka </w:t>
            </w:r>
            <w:r w:rsidR="00261DF7" w:rsidRPr="00261DF7">
              <w:rPr>
                <w:rFonts w:ascii="Arial" w:hAnsi="Arial" w:cs="Arial"/>
                <w:b/>
                <w:color w:val="000000"/>
                <w:sz w:val="18"/>
                <w:szCs w:val="18"/>
                <w:lang w:val="hr-HR"/>
              </w:rPr>
              <w:t>za izlazne (direktne) rezultate</w:t>
            </w:r>
          </w:p>
        </w:tc>
        <w:tc>
          <w:tcPr>
            <w:tcW w:w="3403" w:type="dxa"/>
            <w:gridSpan w:val="2"/>
            <w:shd w:val="clear" w:color="auto" w:fill="FFFF66"/>
            <w:vAlign w:val="center"/>
          </w:tcPr>
          <w:p w:rsidR="00123176" w:rsidRPr="00261DF7" w:rsidRDefault="00261DF7"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Očekivani godišnji rezultat</w:t>
            </w:r>
          </w:p>
        </w:tc>
        <w:tc>
          <w:tcPr>
            <w:tcW w:w="3219"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Realizovani rezultat</w:t>
            </w:r>
          </w:p>
        </w:tc>
        <w:tc>
          <w:tcPr>
            <w:tcW w:w="403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Obrazloženje</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t>Ukupni broj rasvijetljenih krivičnih djela</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443</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800</w:t>
            </w:r>
          </w:p>
        </w:tc>
        <w:tc>
          <w:tcPr>
            <w:tcW w:w="4037" w:type="dxa"/>
            <w:gridSpan w:val="3"/>
            <w:shd w:val="clear" w:color="auto" w:fill="auto"/>
            <w:vAlign w:val="center"/>
          </w:tcPr>
          <w:p w:rsidR="00123176" w:rsidRPr="00261DF7" w:rsidRDefault="00123176" w:rsidP="00161178">
            <w:pPr>
              <w:spacing w:after="0" w:line="240" w:lineRule="auto"/>
              <w:jc w:val="center"/>
              <w:rPr>
                <w:rFonts w:ascii="Arial" w:hAnsi="Arial" w:cs="Arial"/>
                <w:sz w:val="18"/>
                <w:szCs w:val="18"/>
              </w:rPr>
            </w:pPr>
            <w:r w:rsidRPr="00261DF7">
              <w:rPr>
                <w:rFonts w:ascii="Arial" w:hAnsi="Arial" w:cs="Arial"/>
                <w:sz w:val="18"/>
                <w:szCs w:val="18"/>
              </w:rPr>
              <w:t>Povećan obim posla</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t>Broj otkrivenih težih i složenijih  krivičnih djela</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18</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137</w:t>
            </w:r>
          </w:p>
        </w:tc>
        <w:tc>
          <w:tcPr>
            <w:tcW w:w="4037" w:type="dxa"/>
            <w:gridSpan w:val="3"/>
            <w:shd w:val="clear" w:color="auto" w:fill="auto"/>
            <w:vAlign w:val="center"/>
          </w:tcPr>
          <w:p w:rsidR="00123176" w:rsidRPr="00261DF7" w:rsidRDefault="00123176" w:rsidP="00161178">
            <w:pPr>
              <w:spacing w:after="0" w:line="240" w:lineRule="auto"/>
              <w:jc w:val="center"/>
              <w:rPr>
                <w:rFonts w:ascii="Arial" w:hAnsi="Arial" w:cs="Arial"/>
                <w:sz w:val="18"/>
                <w:szCs w:val="18"/>
              </w:rPr>
            </w:pPr>
            <w:r w:rsidRPr="00261DF7">
              <w:rPr>
                <w:rFonts w:ascii="Arial" w:hAnsi="Arial" w:cs="Arial"/>
                <w:sz w:val="18"/>
                <w:szCs w:val="18"/>
              </w:rPr>
              <w:t>Povećan obim posla</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t>Broj prijavljenih izvršilaca krivičnih djela</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526</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571</w:t>
            </w:r>
          </w:p>
        </w:tc>
        <w:tc>
          <w:tcPr>
            <w:tcW w:w="4037" w:type="dxa"/>
            <w:gridSpan w:val="3"/>
            <w:shd w:val="clear" w:color="auto" w:fill="auto"/>
            <w:vAlign w:val="center"/>
          </w:tcPr>
          <w:p w:rsidR="00123176" w:rsidRPr="00261DF7" w:rsidRDefault="00123176" w:rsidP="00161178">
            <w:pPr>
              <w:spacing w:after="0" w:line="240" w:lineRule="auto"/>
              <w:jc w:val="center"/>
              <w:rPr>
                <w:rFonts w:ascii="Arial" w:hAnsi="Arial" w:cs="Arial"/>
                <w:sz w:val="18"/>
                <w:szCs w:val="18"/>
              </w:rPr>
            </w:pPr>
            <w:r w:rsidRPr="00261DF7">
              <w:rPr>
                <w:rFonts w:ascii="Arial" w:hAnsi="Arial" w:cs="Arial"/>
                <w:sz w:val="18"/>
                <w:szCs w:val="18"/>
              </w:rPr>
              <w:t>Povećan obim posla</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t xml:space="preserve">Broj sati obuke i treninga Specijalne policijske jedinice </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1500</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2000</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 xml:space="preserve">Povećanje spremnosti </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t>Broj vještačenih tragova/predmeta</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2679</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5565</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Povećan obim posla</w:t>
            </w:r>
          </w:p>
        </w:tc>
      </w:tr>
      <w:tr w:rsidR="00123176" w:rsidRPr="00261DF7" w:rsidTr="00161178">
        <w:trPr>
          <w:trHeight w:val="20"/>
        </w:trPr>
        <w:tc>
          <w:tcPr>
            <w:tcW w:w="14753" w:type="dxa"/>
            <w:gridSpan w:val="11"/>
            <w:shd w:val="clear" w:color="auto" w:fill="C0C0C0"/>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p>
          <w:p w:rsidR="00123176" w:rsidRPr="00261DF7" w:rsidRDefault="00123176" w:rsidP="00161178">
            <w:pPr>
              <w:tabs>
                <w:tab w:val="left" w:pos="360"/>
                <w:tab w:val="center" w:pos="7002"/>
              </w:tabs>
              <w:spacing w:after="0" w:line="240" w:lineRule="auto"/>
              <w:rPr>
                <w:rFonts w:ascii="Arial" w:hAnsi="Arial" w:cs="Arial"/>
                <w:i/>
                <w:sz w:val="18"/>
                <w:szCs w:val="18"/>
              </w:rPr>
            </w:pPr>
            <w:r w:rsidRPr="00261DF7">
              <w:rPr>
                <w:rFonts w:ascii="Arial" w:hAnsi="Arial" w:cs="Arial"/>
                <w:b/>
                <w:sz w:val="18"/>
                <w:szCs w:val="18"/>
              </w:rPr>
              <w:t>Realizacija aktivnosti</w:t>
            </w:r>
          </w:p>
        </w:tc>
      </w:tr>
      <w:tr w:rsidR="00123176" w:rsidRPr="00261DF7" w:rsidTr="00161178">
        <w:trPr>
          <w:trHeight w:val="20"/>
        </w:trPr>
        <w:tc>
          <w:tcPr>
            <w:tcW w:w="817" w:type="dxa"/>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rPr>
              <w:t>Redni broj</w:t>
            </w:r>
          </w:p>
        </w:tc>
        <w:tc>
          <w:tcPr>
            <w:tcW w:w="511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i/>
                <w:sz w:val="18"/>
                <w:szCs w:val="18"/>
              </w:rPr>
            </w:pPr>
            <w:r w:rsidRPr="00261DF7">
              <w:rPr>
                <w:rFonts w:ascii="Arial" w:hAnsi="Arial" w:cs="Arial"/>
                <w:b/>
                <w:sz w:val="18"/>
                <w:szCs w:val="18"/>
              </w:rPr>
              <w:t>Naziv aktivnosti</w:t>
            </w:r>
          </w:p>
        </w:tc>
        <w:tc>
          <w:tcPr>
            <w:tcW w:w="2114" w:type="dxa"/>
            <w:gridSpan w:val="2"/>
            <w:shd w:val="clear" w:color="auto" w:fill="FFFF66"/>
            <w:vAlign w:val="center"/>
          </w:tcPr>
          <w:p w:rsidR="00123176" w:rsidRPr="00261DF7" w:rsidRDefault="005F655E" w:rsidP="0016117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261DF7">
              <w:rPr>
                <w:rFonts w:ascii="Arial" w:hAnsi="Arial" w:cs="Arial"/>
                <w:b/>
                <w:sz w:val="18"/>
                <w:szCs w:val="18"/>
              </w:rPr>
              <w:t xml:space="preserve"> </w:t>
            </w:r>
          </w:p>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i/>
                <w:sz w:val="18"/>
                <w:szCs w:val="18"/>
              </w:rPr>
              <w:t>(najmanji organizacioni dio)</w:t>
            </w:r>
          </w:p>
        </w:tc>
        <w:tc>
          <w:tcPr>
            <w:tcW w:w="1099" w:type="dxa"/>
            <w:shd w:val="clear" w:color="auto" w:fill="FFFF66"/>
            <w:vAlign w:val="center"/>
          </w:tcPr>
          <w:p w:rsidR="00123176" w:rsidRPr="00261DF7" w:rsidRDefault="00123176" w:rsidP="00161178">
            <w:pPr>
              <w:tabs>
                <w:tab w:val="left" w:pos="5940"/>
              </w:tabs>
              <w:spacing w:after="0" w:line="240" w:lineRule="auto"/>
              <w:jc w:val="center"/>
              <w:rPr>
                <w:rFonts w:ascii="Arial" w:hAnsi="Arial" w:cs="Arial"/>
                <w:i/>
                <w:sz w:val="18"/>
                <w:szCs w:val="18"/>
              </w:rPr>
            </w:pPr>
            <w:r w:rsidRPr="00261DF7">
              <w:rPr>
                <w:rFonts w:ascii="Arial" w:hAnsi="Arial" w:cs="Arial"/>
                <w:b/>
                <w:sz w:val="18"/>
                <w:szCs w:val="18"/>
              </w:rPr>
              <w:t>Procenat izvršenja</w:t>
            </w:r>
          </w:p>
        </w:tc>
        <w:tc>
          <w:tcPr>
            <w:tcW w:w="413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lang w:val="pl-PL"/>
              </w:rPr>
            </w:pPr>
            <w:r w:rsidRPr="00261DF7">
              <w:rPr>
                <w:rFonts w:ascii="Arial" w:hAnsi="Arial" w:cs="Arial"/>
                <w:b/>
                <w:sz w:val="18"/>
                <w:szCs w:val="18"/>
                <w:lang w:val="pl-PL"/>
              </w:rPr>
              <w:t xml:space="preserve">Za neizvršeno, ili djelimično izvršeno, </w:t>
            </w:r>
          </w:p>
          <w:p w:rsidR="00123176" w:rsidRPr="00261DF7" w:rsidRDefault="00123176" w:rsidP="00161178">
            <w:pPr>
              <w:tabs>
                <w:tab w:val="left" w:pos="5940"/>
              </w:tabs>
              <w:spacing w:after="0" w:line="240" w:lineRule="auto"/>
              <w:jc w:val="center"/>
              <w:rPr>
                <w:rFonts w:ascii="Arial" w:hAnsi="Arial" w:cs="Arial"/>
                <w:b/>
                <w:i/>
                <w:sz w:val="18"/>
                <w:szCs w:val="18"/>
              </w:rPr>
            </w:pPr>
            <w:r w:rsidRPr="00261DF7">
              <w:rPr>
                <w:rFonts w:ascii="Arial" w:hAnsi="Arial" w:cs="Arial"/>
                <w:b/>
                <w:sz w:val="18"/>
                <w:szCs w:val="18"/>
                <w:lang w:val="pl-PL"/>
              </w:rPr>
              <w:t>ukazati na razloge</w:t>
            </w:r>
          </w:p>
        </w:tc>
        <w:tc>
          <w:tcPr>
            <w:tcW w:w="147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rPr>
            </w:pPr>
            <w:r w:rsidRPr="00261DF7">
              <w:rPr>
                <w:rFonts w:ascii="Arial" w:hAnsi="Arial" w:cs="Arial"/>
                <w:b/>
                <w:sz w:val="18"/>
                <w:szCs w:val="18"/>
              </w:rPr>
              <w:t>Vlada FBiH usvojila</w:t>
            </w:r>
          </w:p>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i/>
                <w:sz w:val="18"/>
                <w:szCs w:val="18"/>
              </w:rPr>
              <w:t>(Da/Ne)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1.1.1</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Poduzimanje mjera na otkrivanju I rasvjetljavanju KD iz nadležnosti FUP-e, poduzimanje mjera na raspisivanju potraga te pronalaženju I hvatanju počinilaca krivičnih djela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Federalna istražna služba kriminalističke policije, Sektor za podršku, TU Sarajevo, TU Tuzla, TU Mostar, Specijalna policijska jedinica</w:t>
            </w:r>
          </w:p>
        </w:tc>
        <w:tc>
          <w:tcPr>
            <w:tcW w:w="1099" w:type="dxa"/>
            <w:vAlign w:val="center"/>
          </w:tcPr>
          <w:p w:rsidR="00123176" w:rsidRPr="00261DF7" w:rsidRDefault="00123176" w:rsidP="00976B77">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261DF7"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1.1.2</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Kriminalistička ispitivanja, istraživanja i vještačenja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Centar za forenzička ispitivanja, vještačenja I istraživanja</w:t>
            </w:r>
          </w:p>
        </w:tc>
        <w:tc>
          <w:tcPr>
            <w:tcW w:w="1099" w:type="dxa"/>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261DF7"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14753" w:type="dxa"/>
            <w:gridSpan w:val="11"/>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 xml:space="preserve">Operativni cilj 1.2: </w:t>
            </w:r>
            <w:r w:rsidR="00261DF7" w:rsidRPr="00261DF7">
              <w:rPr>
                <w:rFonts w:ascii="Arial" w:hAnsi="Arial" w:cs="Arial"/>
                <w:b/>
                <w:sz w:val="18"/>
                <w:szCs w:val="18"/>
              </w:rPr>
              <w:t>Zaštita ličnosti i objekata prema utvrđenom planu</w:t>
            </w:r>
          </w:p>
        </w:tc>
      </w:tr>
      <w:tr w:rsidR="00123176" w:rsidRPr="00261DF7" w:rsidTr="00161178">
        <w:trPr>
          <w:trHeight w:val="20"/>
        </w:trPr>
        <w:tc>
          <w:tcPr>
            <w:tcW w:w="2584" w:type="dxa"/>
            <w:gridSpan w:val="2"/>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Doprinos ostvarenju operativnih ciljeva</w:t>
            </w:r>
          </w:p>
        </w:tc>
        <w:tc>
          <w:tcPr>
            <w:tcW w:w="12169" w:type="dxa"/>
            <w:gridSpan w:val="9"/>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p>
        </w:tc>
      </w:tr>
      <w:tr w:rsidR="00123176" w:rsidRPr="00261DF7" w:rsidTr="00161178">
        <w:trPr>
          <w:trHeight w:val="20"/>
        </w:trPr>
        <w:tc>
          <w:tcPr>
            <w:tcW w:w="4094" w:type="dxa"/>
            <w:gridSpan w:val="3"/>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lang w:val="hr-HR"/>
              </w:rPr>
              <w:t xml:space="preserve">Mjere učinka </w:t>
            </w:r>
            <w:r w:rsidR="00261DF7">
              <w:rPr>
                <w:rFonts w:ascii="Arial" w:hAnsi="Arial" w:cs="Arial"/>
                <w:b/>
                <w:color w:val="000000"/>
                <w:sz w:val="18"/>
                <w:szCs w:val="18"/>
                <w:lang w:val="hr-HR"/>
              </w:rPr>
              <w:t>za izlazne (direktne) rezultate</w:t>
            </w:r>
          </w:p>
        </w:tc>
        <w:tc>
          <w:tcPr>
            <w:tcW w:w="3403" w:type="dxa"/>
            <w:gridSpan w:val="2"/>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Očekivani godišnji rezultat</w:t>
            </w:r>
          </w:p>
        </w:tc>
        <w:tc>
          <w:tcPr>
            <w:tcW w:w="3219"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Realizovani rezultat</w:t>
            </w:r>
          </w:p>
        </w:tc>
        <w:tc>
          <w:tcPr>
            <w:tcW w:w="403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Obrazloženje</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lastRenderedPageBreak/>
              <w:t>Kvalitetna zaštita ličnosti i objekata</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Svi objekti i ličnosti koje štiti Federalna uprava policije – zaštićeni</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100 %</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b/>
                <w:color w:val="000000"/>
                <w:sz w:val="18"/>
                <w:szCs w:val="18"/>
                <w:lang w:val="hr-HR"/>
              </w:rPr>
            </w:pP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r>
      <w:tr w:rsidR="00123176" w:rsidRPr="00261DF7" w:rsidTr="00161178">
        <w:trPr>
          <w:trHeight w:val="20"/>
        </w:trPr>
        <w:tc>
          <w:tcPr>
            <w:tcW w:w="14753" w:type="dxa"/>
            <w:gridSpan w:val="11"/>
            <w:shd w:val="clear" w:color="auto" w:fill="C0C0C0"/>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r w:rsidRPr="00261DF7">
              <w:rPr>
                <w:rFonts w:ascii="Arial" w:hAnsi="Arial" w:cs="Arial"/>
                <w:b/>
                <w:sz w:val="18"/>
                <w:szCs w:val="18"/>
              </w:rPr>
              <w:t>Realizacija aktivnosti</w:t>
            </w:r>
          </w:p>
        </w:tc>
      </w:tr>
      <w:tr w:rsidR="00123176" w:rsidRPr="00261DF7" w:rsidTr="00161178">
        <w:trPr>
          <w:trHeight w:val="20"/>
        </w:trPr>
        <w:tc>
          <w:tcPr>
            <w:tcW w:w="817" w:type="dxa"/>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rPr>
              <w:t>Redni broj</w:t>
            </w:r>
          </w:p>
        </w:tc>
        <w:tc>
          <w:tcPr>
            <w:tcW w:w="511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i/>
                <w:sz w:val="18"/>
                <w:szCs w:val="18"/>
              </w:rPr>
            </w:pPr>
            <w:r w:rsidRPr="00261DF7">
              <w:rPr>
                <w:rFonts w:ascii="Arial" w:hAnsi="Arial" w:cs="Arial"/>
                <w:b/>
                <w:sz w:val="18"/>
                <w:szCs w:val="18"/>
              </w:rPr>
              <w:t>Naziv aktivnosti</w:t>
            </w:r>
          </w:p>
        </w:tc>
        <w:tc>
          <w:tcPr>
            <w:tcW w:w="2114" w:type="dxa"/>
            <w:gridSpan w:val="2"/>
            <w:shd w:val="clear" w:color="auto" w:fill="FFFF66"/>
            <w:vAlign w:val="center"/>
          </w:tcPr>
          <w:p w:rsidR="00123176" w:rsidRPr="00261DF7" w:rsidRDefault="005F655E" w:rsidP="0016117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261DF7">
              <w:rPr>
                <w:rFonts w:ascii="Arial" w:hAnsi="Arial" w:cs="Arial"/>
                <w:b/>
                <w:sz w:val="18"/>
                <w:szCs w:val="18"/>
              </w:rPr>
              <w:t xml:space="preserve"> </w:t>
            </w:r>
          </w:p>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i/>
                <w:sz w:val="18"/>
                <w:szCs w:val="18"/>
              </w:rPr>
              <w:t>(najmanji organizacioni dio)</w:t>
            </w:r>
          </w:p>
        </w:tc>
        <w:tc>
          <w:tcPr>
            <w:tcW w:w="1099" w:type="dxa"/>
            <w:shd w:val="clear" w:color="auto" w:fill="FFFF66"/>
            <w:vAlign w:val="center"/>
          </w:tcPr>
          <w:p w:rsidR="00123176" w:rsidRPr="00261DF7" w:rsidRDefault="00123176" w:rsidP="00161178">
            <w:pPr>
              <w:tabs>
                <w:tab w:val="left" w:pos="5940"/>
              </w:tabs>
              <w:spacing w:after="0" w:line="240" w:lineRule="auto"/>
              <w:jc w:val="center"/>
              <w:rPr>
                <w:rFonts w:ascii="Arial" w:hAnsi="Arial" w:cs="Arial"/>
                <w:i/>
                <w:sz w:val="18"/>
                <w:szCs w:val="18"/>
              </w:rPr>
            </w:pPr>
            <w:r w:rsidRPr="00261DF7">
              <w:rPr>
                <w:rFonts w:ascii="Arial" w:hAnsi="Arial" w:cs="Arial"/>
                <w:b/>
                <w:sz w:val="18"/>
                <w:szCs w:val="18"/>
              </w:rPr>
              <w:t>Procenat izvršenja</w:t>
            </w:r>
          </w:p>
        </w:tc>
        <w:tc>
          <w:tcPr>
            <w:tcW w:w="413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lang w:val="pl-PL"/>
              </w:rPr>
            </w:pPr>
            <w:r w:rsidRPr="00261DF7">
              <w:rPr>
                <w:rFonts w:ascii="Arial" w:hAnsi="Arial" w:cs="Arial"/>
                <w:b/>
                <w:sz w:val="18"/>
                <w:szCs w:val="18"/>
                <w:lang w:val="pl-PL"/>
              </w:rPr>
              <w:t xml:space="preserve">Za neizvršeno, ili djelimično izvršeno, </w:t>
            </w:r>
          </w:p>
          <w:p w:rsidR="00123176" w:rsidRPr="00261DF7" w:rsidRDefault="00123176" w:rsidP="00161178">
            <w:pPr>
              <w:tabs>
                <w:tab w:val="left" w:pos="5940"/>
              </w:tabs>
              <w:spacing w:after="0" w:line="240" w:lineRule="auto"/>
              <w:jc w:val="center"/>
              <w:rPr>
                <w:rFonts w:ascii="Arial" w:hAnsi="Arial" w:cs="Arial"/>
                <w:b/>
                <w:i/>
                <w:sz w:val="18"/>
                <w:szCs w:val="18"/>
              </w:rPr>
            </w:pPr>
            <w:r w:rsidRPr="00261DF7">
              <w:rPr>
                <w:rFonts w:ascii="Arial" w:hAnsi="Arial" w:cs="Arial"/>
                <w:b/>
                <w:sz w:val="18"/>
                <w:szCs w:val="18"/>
                <w:lang w:val="pl-PL"/>
              </w:rPr>
              <w:t>ukazati na razloge</w:t>
            </w:r>
          </w:p>
        </w:tc>
        <w:tc>
          <w:tcPr>
            <w:tcW w:w="147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rPr>
            </w:pPr>
            <w:r w:rsidRPr="00261DF7">
              <w:rPr>
                <w:rFonts w:ascii="Arial" w:hAnsi="Arial" w:cs="Arial"/>
                <w:b/>
                <w:sz w:val="18"/>
                <w:szCs w:val="18"/>
              </w:rPr>
              <w:t>Vlada FBiH usvojila</w:t>
            </w:r>
          </w:p>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i/>
                <w:sz w:val="18"/>
                <w:szCs w:val="18"/>
              </w:rPr>
              <w:t>(Da/Ne)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1.2.1</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Zaštita ličnosti u pokretu</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Sektor uniformisane policije</w:t>
            </w:r>
          </w:p>
        </w:tc>
        <w:tc>
          <w:tcPr>
            <w:tcW w:w="1099" w:type="dxa"/>
            <w:vAlign w:val="center"/>
          </w:tcPr>
          <w:p w:rsidR="00123176" w:rsidRPr="00261DF7" w:rsidRDefault="00976B77" w:rsidP="00161178">
            <w:pPr>
              <w:tabs>
                <w:tab w:val="left" w:pos="360"/>
                <w:tab w:val="center" w:pos="7002"/>
              </w:tabs>
              <w:spacing w:after="0" w:line="240" w:lineRule="auto"/>
              <w:jc w:val="center"/>
              <w:rPr>
                <w:rFonts w:ascii="Arial" w:hAnsi="Arial" w:cs="Arial"/>
                <w:sz w:val="18"/>
                <w:szCs w:val="18"/>
              </w:rPr>
            </w:pPr>
            <w:r>
              <w:rPr>
                <w:rFonts w:ascii="Arial" w:hAnsi="Arial" w:cs="Arial"/>
                <w:sz w:val="18"/>
                <w:szCs w:val="18"/>
              </w:rPr>
              <w:t>100</w:t>
            </w:r>
            <w:r w:rsidR="00123176" w:rsidRPr="00261DF7">
              <w:rPr>
                <w:rFonts w:ascii="Arial" w:hAnsi="Arial" w:cs="Arial"/>
                <w:sz w:val="18"/>
                <w:szCs w:val="18"/>
              </w:rPr>
              <w:t>%</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1.2.2</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Zaštita po mjestu stanovanja i rada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Sektor uniformisane policije</w:t>
            </w:r>
          </w:p>
        </w:tc>
        <w:tc>
          <w:tcPr>
            <w:tcW w:w="1099" w:type="dxa"/>
            <w:vAlign w:val="center"/>
          </w:tcPr>
          <w:p w:rsidR="00123176" w:rsidRPr="00261DF7" w:rsidRDefault="00123176" w:rsidP="00976B77">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1.2.3</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Zaštita objekata FBiH</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Sektor uniformisane policije</w:t>
            </w:r>
          </w:p>
        </w:tc>
        <w:tc>
          <w:tcPr>
            <w:tcW w:w="1099" w:type="dxa"/>
            <w:vAlign w:val="center"/>
          </w:tcPr>
          <w:p w:rsidR="00123176" w:rsidRPr="00261DF7" w:rsidRDefault="00123176" w:rsidP="00976B77">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14753" w:type="dxa"/>
            <w:gridSpan w:val="11"/>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 xml:space="preserve">Strateški cilj 2: </w:t>
            </w:r>
            <w:r w:rsidR="00261DF7" w:rsidRPr="00261DF7">
              <w:rPr>
                <w:rFonts w:ascii="Arial" w:hAnsi="Arial" w:cs="Arial"/>
                <w:b/>
                <w:sz w:val="18"/>
                <w:szCs w:val="18"/>
              </w:rPr>
              <w:t>Institucionalni razvoj i jačanje kapaciteta Federalne uprave policije</w:t>
            </w:r>
          </w:p>
        </w:tc>
      </w:tr>
      <w:tr w:rsidR="00123176" w:rsidRPr="00261DF7" w:rsidTr="00161178">
        <w:trPr>
          <w:trHeight w:val="20"/>
        </w:trPr>
        <w:tc>
          <w:tcPr>
            <w:tcW w:w="2584" w:type="dxa"/>
            <w:gridSpan w:val="2"/>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Doprinos ostvarenju strateških ciljeva</w:t>
            </w:r>
          </w:p>
        </w:tc>
        <w:tc>
          <w:tcPr>
            <w:tcW w:w="12169" w:type="dxa"/>
            <w:gridSpan w:val="9"/>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p>
        </w:tc>
      </w:tr>
      <w:tr w:rsidR="00123176" w:rsidRPr="00261DF7" w:rsidTr="00161178">
        <w:trPr>
          <w:trHeight w:val="20"/>
        </w:trPr>
        <w:tc>
          <w:tcPr>
            <w:tcW w:w="4094" w:type="dxa"/>
            <w:gridSpan w:val="3"/>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color w:val="000000"/>
                <w:sz w:val="18"/>
                <w:szCs w:val="18"/>
                <w:lang w:val="hr-HR"/>
              </w:rPr>
            </w:pPr>
            <w:r w:rsidRPr="00261DF7">
              <w:rPr>
                <w:rFonts w:ascii="Arial" w:hAnsi="Arial" w:cs="Arial"/>
                <w:b/>
                <w:color w:val="000000"/>
                <w:sz w:val="18"/>
                <w:szCs w:val="18"/>
                <w:lang w:val="hr-HR"/>
              </w:rPr>
              <w:t>Mj</w:t>
            </w:r>
            <w:r w:rsidR="00437E42" w:rsidRPr="00261DF7">
              <w:rPr>
                <w:rFonts w:ascii="Arial" w:hAnsi="Arial" w:cs="Arial"/>
                <w:b/>
                <w:color w:val="000000"/>
                <w:sz w:val="18"/>
                <w:szCs w:val="18"/>
                <w:lang w:val="hr-HR"/>
              </w:rPr>
              <w:t>ere učinka za krajnje rezultate</w:t>
            </w:r>
          </w:p>
        </w:tc>
        <w:tc>
          <w:tcPr>
            <w:tcW w:w="3403" w:type="dxa"/>
            <w:gridSpan w:val="2"/>
            <w:shd w:val="clear" w:color="auto" w:fill="FFFF66"/>
            <w:vAlign w:val="center"/>
          </w:tcPr>
          <w:p w:rsidR="00123176" w:rsidRPr="00261DF7" w:rsidRDefault="00437E42"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 xml:space="preserve">Očekivani godišnji rezultat </w:t>
            </w:r>
          </w:p>
        </w:tc>
        <w:tc>
          <w:tcPr>
            <w:tcW w:w="3219"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Realizovani rezultat</w:t>
            </w:r>
          </w:p>
        </w:tc>
        <w:tc>
          <w:tcPr>
            <w:tcW w:w="403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Obrazloženje</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b/>
                <w:color w:val="000000"/>
                <w:sz w:val="18"/>
                <w:szCs w:val="18"/>
                <w:lang w:val="hr-HR"/>
              </w:rPr>
            </w:pP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b/>
                <w:color w:val="000000"/>
                <w:sz w:val="18"/>
                <w:szCs w:val="18"/>
                <w:lang w:val="hr-HR"/>
              </w:rPr>
            </w:pP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r>
      <w:tr w:rsidR="00123176" w:rsidRPr="00261DF7" w:rsidTr="00161178">
        <w:trPr>
          <w:trHeight w:val="20"/>
        </w:trPr>
        <w:tc>
          <w:tcPr>
            <w:tcW w:w="14753" w:type="dxa"/>
            <w:gridSpan w:val="11"/>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 xml:space="preserve">Operativni cilj 2.1: </w:t>
            </w:r>
            <w:r w:rsidR="00261DF7" w:rsidRPr="00261DF7">
              <w:rPr>
                <w:rFonts w:ascii="Arial" w:hAnsi="Arial" w:cs="Arial"/>
                <w:b/>
                <w:sz w:val="18"/>
                <w:szCs w:val="18"/>
              </w:rPr>
              <w:t>Jačanje kadrovskih kapaciteta</w:t>
            </w:r>
          </w:p>
        </w:tc>
      </w:tr>
      <w:tr w:rsidR="00123176" w:rsidRPr="006E5226" w:rsidTr="00161178">
        <w:trPr>
          <w:trHeight w:val="20"/>
        </w:trPr>
        <w:tc>
          <w:tcPr>
            <w:tcW w:w="2584" w:type="dxa"/>
            <w:gridSpan w:val="2"/>
            <w:shd w:val="clear" w:color="auto" w:fill="FFFF66"/>
            <w:vAlign w:val="center"/>
          </w:tcPr>
          <w:p w:rsidR="00123176" w:rsidRPr="006E5226" w:rsidRDefault="00123176" w:rsidP="00161178">
            <w:pPr>
              <w:tabs>
                <w:tab w:val="left" w:pos="360"/>
                <w:tab w:val="center" w:pos="7002"/>
              </w:tabs>
              <w:spacing w:after="0" w:line="240" w:lineRule="auto"/>
              <w:rPr>
                <w:rFonts w:ascii="Arial" w:hAnsi="Arial" w:cs="Arial"/>
                <w:b/>
                <w:sz w:val="18"/>
                <w:szCs w:val="18"/>
              </w:rPr>
            </w:pPr>
            <w:r w:rsidRPr="006E5226">
              <w:rPr>
                <w:rFonts w:ascii="Arial" w:hAnsi="Arial" w:cs="Arial"/>
                <w:b/>
                <w:sz w:val="18"/>
                <w:szCs w:val="18"/>
              </w:rPr>
              <w:t>Doprinos ostvarenju operativnih ciljeva</w:t>
            </w:r>
          </w:p>
        </w:tc>
        <w:tc>
          <w:tcPr>
            <w:tcW w:w="12169" w:type="dxa"/>
            <w:gridSpan w:val="9"/>
            <w:shd w:val="clear" w:color="auto" w:fill="FFFF66"/>
            <w:vAlign w:val="center"/>
          </w:tcPr>
          <w:p w:rsidR="00123176" w:rsidRPr="006E5226" w:rsidRDefault="00123176" w:rsidP="00161178">
            <w:pPr>
              <w:tabs>
                <w:tab w:val="left" w:pos="360"/>
                <w:tab w:val="center" w:pos="7002"/>
              </w:tabs>
              <w:spacing w:after="0" w:line="240" w:lineRule="auto"/>
              <w:rPr>
                <w:rFonts w:ascii="Arial" w:hAnsi="Arial" w:cs="Arial"/>
                <w:sz w:val="18"/>
                <w:szCs w:val="18"/>
              </w:rPr>
            </w:pPr>
            <w:r w:rsidRPr="006E5226">
              <w:rPr>
                <w:rFonts w:ascii="Arial" w:hAnsi="Arial" w:cs="Arial"/>
                <w:sz w:val="18"/>
                <w:szCs w:val="18"/>
              </w:rPr>
              <w:t>Nabavka informatičke opreme (serveri, storage, radne stanice, oracle baza podataka i dr.) potrebne za uvođenje informacionog sistema u Federalnoj upravi  policije koa osnovni preduslov za razvoj informacionog sistema, te rad na osmišljavanju idejnog rješenja informacionog sistema.</w:t>
            </w:r>
          </w:p>
        </w:tc>
      </w:tr>
      <w:tr w:rsidR="00123176" w:rsidRPr="00261DF7" w:rsidTr="00161178">
        <w:trPr>
          <w:trHeight w:val="20"/>
        </w:trPr>
        <w:tc>
          <w:tcPr>
            <w:tcW w:w="4094" w:type="dxa"/>
            <w:gridSpan w:val="3"/>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lang w:val="hr-HR"/>
              </w:rPr>
              <w:t xml:space="preserve">Mjere učinka za izlazne (direktne) rezultate </w:t>
            </w:r>
          </w:p>
        </w:tc>
        <w:tc>
          <w:tcPr>
            <w:tcW w:w="3403" w:type="dxa"/>
            <w:gridSpan w:val="2"/>
            <w:shd w:val="clear" w:color="auto" w:fill="FFFF66"/>
            <w:vAlign w:val="center"/>
          </w:tcPr>
          <w:p w:rsidR="00123176" w:rsidRPr="00261DF7" w:rsidRDefault="00437E42"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Očekivani godišnji rezultat</w:t>
            </w:r>
          </w:p>
        </w:tc>
        <w:tc>
          <w:tcPr>
            <w:tcW w:w="3219"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Realizovani rezultat</w:t>
            </w:r>
          </w:p>
        </w:tc>
        <w:tc>
          <w:tcPr>
            <w:tcW w:w="403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Obrazloženje</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t>Povećanje broja službenika koji su prisustvovali obukama</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194</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273</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Povećan broj poziva za prisustvo obukama (Ima slučajeva gdje je jedan policijski službenik bio na dvije ili više obuka)</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lang w:val="hr-HR"/>
              </w:rPr>
            </w:pPr>
            <w:r w:rsidRPr="00261DF7">
              <w:rPr>
                <w:rFonts w:ascii="Arial" w:hAnsi="Arial" w:cs="Arial"/>
                <w:sz w:val="18"/>
                <w:szCs w:val="18"/>
                <w:lang w:val="hr-HR"/>
              </w:rPr>
              <w:t>Prijem novih kadrova</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49</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27</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Zbog Odluke Vlade FBiH o ob</w:t>
            </w:r>
            <w:r w:rsidR="00AB73F6">
              <w:rPr>
                <w:rFonts w:ascii="Arial" w:hAnsi="Arial" w:cs="Arial"/>
                <w:sz w:val="18"/>
                <w:szCs w:val="18"/>
              </w:rPr>
              <w:t>ustavi za</w:t>
            </w:r>
            <w:r w:rsidRPr="00261DF7">
              <w:rPr>
                <w:rFonts w:ascii="Arial" w:hAnsi="Arial" w:cs="Arial"/>
                <w:sz w:val="18"/>
                <w:szCs w:val="18"/>
              </w:rPr>
              <w:t>pošljavanja novih djelatnika – do daljnjeg</w:t>
            </w:r>
          </w:p>
        </w:tc>
      </w:tr>
      <w:tr w:rsidR="00123176" w:rsidRPr="00261DF7" w:rsidTr="00161178">
        <w:trPr>
          <w:trHeight w:val="20"/>
        </w:trPr>
        <w:tc>
          <w:tcPr>
            <w:tcW w:w="14753" w:type="dxa"/>
            <w:gridSpan w:val="11"/>
            <w:shd w:val="clear" w:color="auto" w:fill="C0C0C0"/>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r w:rsidRPr="00261DF7">
              <w:rPr>
                <w:rFonts w:ascii="Arial" w:hAnsi="Arial" w:cs="Arial"/>
                <w:b/>
                <w:sz w:val="18"/>
                <w:szCs w:val="18"/>
              </w:rPr>
              <w:t>Realizacija aktivnosti</w:t>
            </w:r>
          </w:p>
        </w:tc>
      </w:tr>
      <w:tr w:rsidR="00123176" w:rsidRPr="00261DF7" w:rsidTr="00161178">
        <w:trPr>
          <w:trHeight w:val="20"/>
        </w:trPr>
        <w:tc>
          <w:tcPr>
            <w:tcW w:w="817" w:type="dxa"/>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rPr>
              <w:t>Redni broj</w:t>
            </w:r>
          </w:p>
        </w:tc>
        <w:tc>
          <w:tcPr>
            <w:tcW w:w="511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i/>
                <w:sz w:val="18"/>
                <w:szCs w:val="18"/>
              </w:rPr>
            </w:pPr>
            <w:r w:rsidRPr="00261DF7">
              <w:rPr>
                <w:rFonts w:ascii="Arial" w:hAnsi="Arial" w:cs="Arial"/>
                <w:b/>
                <w:sz w:val="18"/>
                <w:szCs w:val="18"/>
              </w:rPr>
              <w:t>Naziv aktivnosti</w:t>
            </w:r>
          </w:p>
        </w:tc>
        <w:tc>
          <w:tcPr>
            <w:tcW w:w="2114" w:type="dxa"/>
            <w:gridSpan w:val="2"/>
            <w:shd w:val="clear" w:color="auto" w:fill="FFFF66"/>
            <w:vAlign w:val="center"/>
          </w:tcPr>
          <w:p w:rsidR="00123176" w:rsidRPr="00261DF7" w:rsidRDefault="005F655E" w:rsidP="0016117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261DF7">
              <w:rPr>
                <w:rFonts w:ascii="Arial" w:hAnsi="Arial" w:cs="Arial"/>
                <w:b/>
                <w:sz w:val="18"/>
                <w:szCs w:val="18"/>
              </w:rPr>
              <w:t xml:space="preserve"> </w:t>
            </w:r>
          </w:p>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i/>
                <w:sz w:val="18"/>
                <w:szCs w:val="18"/>
              </w:rPr>
              <w:t>(najmanji organizacioni dio)</w:t>
            </w:r>
          </w:p>
        </w:tc>
        <w:tc>
          <w:tcPr>
            <w:tcW w:w="1099" w:type="dxa"/>
            <w:shd w:val="clear" w:color="auto" w:fill="FFFF66"/>
            <w:vAlign w:val="center"/>
          </w:tcPr>
          <w:p w:rsidR="00123176" w:rsidRPr="00261DF7" w:rsidRDefault="00123176" w:rsidP="00161178">
            <w:pPr>
              <w:tabs>
                <w:tab w:val="left" w:pos="5940"/>
              </w:tabs>
              <w:spacing w:after="0" w:line="240" w:lineRule="auto"/>
              <w:jc w:val="center"/>
              <w:rPr>
                <w:rFonts w:ascii="Arial" w:hAnsi="Arial" w:cs="Arial"/>
                <w:i/>
                <w:sz w:val="18"/>
                <w:szCs w:val="18"/>
              </w:rPr>
            </w:pPr>
            <w:r w:rsidRPr="00261DF7">
              <w:rPr>
                <w:rFonts w:ascii="Arial" w:hAnsi="Arial" w:cs="Arial"/>
                <w:b/>
                <w:sz w:val="18"/>
                <w:szCs w:val="18"/>
              </w:rPr>
              <w:t>Procenat izvršenja</w:t>
            </w:r>
          </w:p>
        </w:tc>
        <w:tc>
          <w:tcPr>
            <w:tcW w:w="413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lang w:val="pl-PL"/>
              </w:rPr>
            </w:pPr>
            <w:r w:rsidRPr="00261DF7">
              <w:rPr>
                <w:rFonts w:ascii="Arial" w:hAnsi="Arial" w:cs="Arial"/>
                <w:b/>
                <w:sz w:val="18"/>
                <w:szCs w:val="18"/>
                <w:lang w:val="pl-PL"/>
              </w:rPr>
              <w:t xml:space="preserve">Za neizvršeno, ili djelimično izvršeno, </w:t>
            </w:r>
          </w:p>
          <w:p w:rsidR="00123176" w:rsidRPr="00261DF7" w:rsidRDefault="00123176" w:rsidP="00161178">
            <w:pPr>
              <w:tabs>
                <w:tab w:val="left" w:pos="5940"/>
              </w:tabs>
              <w:spacing w:after="0" w:line="240" w:lineRule="auto"/>
              <w:jc w:val="center"/>
              <w:rPr>
                <w:rFonts w:ascii="Arial" w:hAnsi="Arial" w:cs="Arial"/>
                <w:b/>
                <w:i/>
                <w:sz w:val="18"/>
                <w:szCs w:val="18"/>
              </w:rPr>
            </w:pPr>
            <w:r w:rsidRPr="00261DF7">
              <w:rPr>
                <w:rFonts w:ascii="Arial" w:hAnsi="Arial" w:cs="Arial"/>
                <w:b/>
                <w:sz w:val="18"/>
                <w:szCs w:val="18"/>
                <w:lang w:val="pl-PL"/>
              </w:rPr>
              <w:t>ukazati na razloge</w:t>
            </w:r>
          </w:p>
        </w:tc>
        <w:tc>
          <w:tcPr>
            <w:tcW w:w="147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rPr>
            </w:pPr>
            <w:r w:rsidRPr="00261DF7">
              <w:rPr>
                <w:rFonts w:ascii="Arial" w:hAnsi="Arial" w:cs="Arial"/>
                <w:b/>
                <w:sz w:val="18"/>
                <w:szCs w:val="18"/>
              </w:rPr>
              <w:t>Vlada FBiH usvojila</w:t>
            </w:r>
          </w:p>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i/>
                <w:sz w:val="18"/>
                <w:szCs w:val="18"/>
              </w:rPr>
              <w:t>(Da/Ne)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2.1.1</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Specijalističke obuke</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Sve organizacione jedinice</w:t>
            </w:r>
          </w:p>
        </w:tc>
        <w:tc>
          <w:tcPr>
            <w:tcW w:w="1099" w:type="dxa"/>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lang w:val="pl-PL"/>
              </w:rPr>
            </w:pPr>
            <w:r w:rsidRPr="00261DF7">
              <w:rPr>
                <w:rFonts w:ascii="Arial" w:hAnsi="Arial" w:cs="Arial"/>
                <w:sz w:val="18"/>
                <w:szCs w:val="18"/>
                <w:lang w:val="pl-PL"/>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2.1.2</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Redovna obuka i trening policijskih službenika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Specijalna policijska jedinica</w:t>
            </w:r>
          </w:p>
        </w:tc>
        <w:tc>
          <w:tcPr>
            <w:tcW w:w="1099" w:type="dxa"/>
            <w:vAlign w:val="center"/>
          </w:tcPr>
          <w:p w:rsidR="00123176" w:rsidRPr="00261DF7" w:rsidRDefault="00123176" w:rsidP="00976B77">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2.1.3</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Prijem novih kadrova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Sve organizacione jedinice</w:t>
            </w:r>
          </w:p>
        </w:tc>
        <w:tc>
          <w:tcPr>
            <w:tcW w:w="1099" w:type="dxa"/>
            <w:vAlign w:val="center"/>
          </w:tcPr>
          <w:p w:rsidR="00123176" w:rsidRPr="00261DF7" w:rsidRDefault="00123176" w:rsidP="00976B77">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55%</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Zbo</w:t>
            </w:r>
            <w:r w:rsidR="00AB73F6">
              <w:rPr>
                <w:rFonts w:ascii="Arial" w:hAnsi="Arial" w:cs="Arial"/>
                <w:sz w:val="18"/>
                <w:szCs w:val="18"/>
              </w:rPr>
              <w:t>g Odluke Vlade FBiH o obustavi za</w:t>
            </w:r>
            <w:r w:rsidRPr="00261DF7">
              <w:rPr>
                <w:rFonts w:ascii="Arial" w:hAnsi="Arial" w:cs="Arial"/>
                <w:sz w:val="18"/>
                <w:szCs w:val="18"/>
              </w:rPr>
              <w:t>pošljavanja novih djelatnika – do daljnjeg</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14753" w:type="dxa"/>
            <w:gridSpan w:val="11"/>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 xml:space="preserve">Operativni cilj 2.2: </w:t>
            </w:r>
            <w:r w:rsidR="00261DF7">
              <w:rPr>
                <w:rFonts w:ascii="Arial" w:hAnsi="Arial" w:cs="Arial"/>
                <w:b/>
                <w:sz w:val="18"/>
                <w:szCs w:val="18"/>
              </w:rPr>
              <w:t>J</w:t>
            </w:r>
            <w:r w:rsidR="00261DF7" w:rsidRPr="00261DF7">
              <w:rPr>
                <w:rFonts w:ascii="Arial" w:hAnsi="Arial" w:cs="Arial"/>
                <w:b/>
                <w:sz w:val="18"/>
                <w:szCs w:val="18"/>
              </w:rPr>
              <w:t>ačanje materijalno – tehničkih kapaciteta</w:t>
            </w:r>
          </w:p>
        </w:tc>
      </w:tr>
      <w:tr w:rsidR="00123176" w:rsidRPr="00261DF7" w:rsidTr="00161178">
        <w:trPr>
          <w:trHeight w:val="20"/>
        </w:trPr>
        <w:tc>
          <w:tcPr>
            <w:tcW w:w="2584" w:type="dxa"/>
            <w:gridSpan w:val="2"/>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Doprinos ostvarenju operativnih ciljeva</w:t>
            </w:r>
          </w:p>
        </w:tc>
        <w:tc>
          <w:tcPr>
            <w:tcW w:w="12169" w:type="dxa"/>
            <w:gridSpan w:val="9"/>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p>
        </w:tc>
      </w:tr>
      <w:tr w:rsidR="00123176" w:rsidRPr="00261DF7" w:rsidTr="00161178">
        <w:trPr>
          <w:trHeight w:val="20"/>
        </w:trPr>
        <w:tc>
          <w:tcPr>
            <w:tcW w:w="4094" w:type="dxa"/>
            <w:gridSpan w:val="3"/>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lang w:val="hr-HR"/>
              </w:rPr>
              <w:t xml:space="preserve">Mjere učinka za izlazne (direktne) rezultate </w:t>
            </w:r>
          </w:p>
        </w:tc>
        <w:tc>
          <w:tcPr>
            <w:tcW w:w="3403" w:type="dxa"/>
            <w:gridSpan w:val="2"/>
            <w:shd w:val="clear" w:color="auto" w:fill="FFFF66"/>
            <w:vAlign w:val="center"/>
          </w:tcPr>
          <w:p w:rsidR="00123176" w:rsidRPr="00261DF7" w:rsidRDefault="00437E42"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Očekivani godišnji rezultat</w:t>
            </w:r>
          </w:p>
        </w:tc>
        <w:tc>
          <w:tcPr>
            <w:tcW w:w="3219"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Realizovani rezultat</w:t>
            </w:r>
          </w:p>
        </w:tc>
        <w:tc>
          <w:tcPr>
            <w:tcW w:w="403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Obrazloženje</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lang w:val="hr-HR"/>
              </w:rPr>
            </w:pPr>
            <w:r w:rsidRPr="00261DF7">
              <w:rPr>
                <w:rFonts w:ascii="Arial" w:hAnsi="Arial" w:cs="Arial"/>
                <w:sz w:val="18"/>
                <w:szCs w:val="18"/>
                <w:lang w:val="hr-HR"/>
              </w:rPr>
              <w:t>Nabavljena oprema</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 xml:space="preserve">Oprema instalirana I službenici obučeni </w:t>
            </w:r>
            <w:r w:rsidRPr="00261DF7">
              <w:rPr>
                <w:rFonts w:ascii="Arial" w:hAnsi="Arial" w:cs="Arial"/>
                <w:sz w:val="18"/>
                <w:szCs w:val="18"/>
              </w:rPr>
              <w:lastRenderedPageBreak/>
              <w:t>za rad</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lang w:val="pl-PL"/>
              </w:rPr>
              <w:lastRenderedPageBreak/>
              <w:t>81,81 %</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Nedovoljan iznos Budžetskih sredstava</w:t>
            </w:r>
          </w:p>
        </w:tc>
      </w:tr>
      <w:tr w:rsidR="00123176" w:rsidRPr="00261DF7" w:rsidTr="00161178">
        <w:trPr>
          <w:trHeight w:val="20"/>
        </w:trPr>
        <w:tc>
          <w:tcPr>
            <w:tcW w:w="14753" w:type="dxa"/>
            <w:gridSpan w:val="11"/>
            <w:shd w:val="clear" w:color="auto" w:fill="C0C0C0"/>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r w:rsidRPr="00261DF7">
              <w:rPr>
                <w:rFonts w:ascii="Arial" w:hAnsi="Arial" w:cs="Arial"/>
                <w:b/>
                <w:sz w:val="18"/>
                <w:szCs w:val="18"/>
              </w:rPr>
              <w:t>Realizacija aktivnosti</w:t>
            </w:r>
          </w:p>
        </w:tc>
      </w:tr>
      <w:tr w:rsidR="00123176" w:rsidRPr="00261DF7" w:rsidTr="00161178">
        <w:trPr>
          <w:trHeight w:val="20"/>
        </w:trPr>
        <w:tc>
          <w:tcPr>
            <w:tcW w:w="817" w:type="dxa"/>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rPr>
              <w:t>Redni broj</w:t>
            </w:r>
          </w:p>
        </w:tc>
        <w:tc>
          <w:tcPr>
            <w:tcW w:w="511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i/>
                <w:sz w:val="18"/>
                <w:szCs w:val="18"/>
              </w:rPr>
            </w:pPr>
            <w:r w:rsidRPr="00261DF7">
              <w:rPr>
                <w:rFonts w:ascii="Arial" w:hAnsi="Arial" w:cs="Arial"/>
                <w:b/>
                <w:sz w:val="18"/>
                <w:szCs w:val="18"/>
              </w:rPr>
              <w:t>Naziv aktivnosti</w:t>
            </w:r>
          </w:p>
        </w:tc>
        <w:tc>
          <w:tcPr>
            <w:tcW w:w="2114" w:type="dxa"/>
            <w:gridSpan w:val="2"/>
            <w:shd w:val="clear" w:color="auto" w:fill="FFFF66"/>
            <w:vAlign w:val="center"/>
          </w:tcPr>
          <w:p w:rsidR="00123176" w:rsidRPr="00261DF7" w:rsidRDefault="005F655E" w:rsidP="0016117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261DF7">
              <w:rPr>
                <w:rFonts w:ascii="Arial" w:hAnsi="Arial" w:cs="Arial"/>
                <w:b/>
                <w:sz w:val="18"/>
                <w:szCs w:val="18"/>
              </w:rPr>
              <w:t xml:space="preserve"> </w:t>
            </w:r>
          </w:p>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i/>
                <w:sz w:val="18"/>
                <w:szCs w:val="18"/>
              </w:rPr>
              <w:t>(najmanji organizacioni dio)</w:t>
            </w:r>
          </w:p>
        </w:tc>
        <w:tc>
          <w:tcPr>
            <w:tcW w:w="1099" w:type="dxa"/>
            <w:shd w:val="clear" w:color="auto" w:fill="FFFF66"/>
            <w:vAlign w:val="center"/>
          </w:tcPr>
          <w:p w:rsidR="00123176" w:rsidRPr="00261DF7" w:rsidRDefault="00123176" w:rsidP="00161178">
            <w:pPr>
              <w:tabs>
                <w:tab w:val="left" w:pos="5940"/>
              </w:tabs>
              <w:spacing w:after="0" w:line="240" w:lineRule="auto"/>
              <w:jc w:val="center"/>
              <w:rPr>
                <w:rFonts w:ascii="Arial" w:hAnsi="Arial" w:cs="Arial"/>
                <w:i/>
                <w:sz w:val="18"/>
                <w:szCs w:val="18"/>
              </w:rPr>
            </w:pPr>
            <w:r w:rsidRPr="00261DF7">
              <w:rPr>
                <w:rFonts w:ascii="Arial" w:hAnsi="Arial" w:cs="Arial"/>
                <w:b/>
                <w:sz w:val="18"/>
                <w:szCs w:val="18"/>
              </w:rPr>
              <w:t>Procenat izvršenja</w:t>
            </w:r>
          </w:p>
        </w:tc>
        <w:tc>
          <w:tcPr>
            <w:tcW w:w="413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lang w:val="pl-PL"/>
              </w:rPr>
            </w:pPr>
            <w:r w:rsidRPr="00261DF7">
              <w:rPr>
                <w:rFonts w:ascii="Arial" w:hAnsi="Arial" w:cs="Arial"/>
                <w:b/>
                <w:sz w:val="18"/>
                <w:szCs w:val="18"/>
                <w:lang w:val="pl-PL"/>
              </w:rPr>
              <w:t xml:space="preserve">Za neizvršeno, ili djelimično izvršeno, </w:t>
            </w:r>
          </w:p>
          <w:p w:rsidR="00123176" w:rsidRPr="00261DF7" w:rsidRDefault="00123176" w:rsidP="00161178">
            <w:pPr>
              <w:tabs>
                <w:tab w:val="left" w:pos="5940"/>
              </w:tabs>
              <w:spacing w:after="0" w:line="240" w:lineRule="auto"/>
              <w:jc w:val="center"/>
              <w:rPr>
                <w:rFonts w:ascii="Arial" w:hAnsi="Arial" w:cs="Arial"/>
                <w:b/>
                <w:i/>
                <w:sz w:val="18"/>
                <w:szCs w:val="18"/>
              </w:rPr>
            </w:pPr>
            <w:r w:rsidRPr="00261DF7">
              <w:rPr>
                <w:rFonts w:ascii="Arial" w:hAnsi="Arial" w:cs="Arial"/>
                <w:b/>
                <w:sz w:val="18"/>
                <w:szCs w:val="18"/>
                <w:lang w:val="pl-PL"/>
              </w:rPr>
              <w:t>ukazati na razloge</w:t>
            </w:r>
          </w:p>
        </w:tc>
        <w:tc>
          <w:tcPr>
            <w:tcW w:w="147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rPr>
            </w:pPr>
            <w:r w:rsidRPr="00261DF7">
              <w:rPr>
                <w:rFonts w:ascii="Arial" w:hAnsi="Arial" w:cs="Arial"/>
                <w:b/>
                <w:sz w:val="18"/>
                <w:szCs w:val="18"/>
              </w:rPr>
              <w:t>Vlada FBiH usvojila</w:t>
            </w:r>
          </w:p>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i/>
                <w:sz w:val="18"/>
                <w:szCs w:val="18"/>
              </w:rPr>
              <w:t>(Da/Ne)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2.2.1</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Elektronska  i  fotografska oprema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Sve organizacione jedinice</w:t>
            </w:r>
          </w:p>
        </w:tc>
        <w:tc>
          <w:tcPr>
            <w:tcW w:w="1099" w:type="dxa"/>
            <w:vAlign w:val="center"/>
          </w:tcPr>
          <w:p w:rsidR="00123176" w:rsidRPr="00261DF7" w:rsidRDefault="00976B77" w:rsidP="00161178">
            <w:pPr>
              <w:tabs>
                <w:tab w:val="left" w:pos="360"/>
                <w:tab w:val="center" w:pos="7002"/>
              </w:tabs>
              <w:spacing w:after="0" w:line="240" w:lineRule="auto"/>
              <w:jc w:val="center"/>
              <w:rPr>
                <w:rFonts w:ascii="Arial" w:hAnsi="Arial" w:cs="Arial"/>
                <w:sz w:val="18"/>
                <w:szCs w:val="18"/>
              </w:rPr>
            </w:pPr>
            <w:r>
              <w:rPr>
                <w:rFonts w:ascii="Arial" w:hAnsi="Arial" w:cs="Arial"/>
                <w:sz w:val="18"/>
                <w:szCs w:val="18"/>
              </w:rPr>
              <w:t>100</w:t>
            </w:r>
            <w:r w:rsidR="00123176" w:rsidRPr="00261DF7">
              <w:rPr>
                <w:rFonts w:ascii="Arial" w:hAnsi="Arial" w:cs="Arial"/>
                <w:sz w:val="18"/>
                <w:szCs w:val="18"/>
              </w:rPr>
              <w:t>%</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2.2.2</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Laboratorijska oprema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Centar za forenzička ispitivanja, vještačenja I istraživanja</w:t>
            </w:r>
          </w:p>
        </w:tc>
        <w:tc>
          <w:tcPr>
            <w:tcW w:w="1099" w:type="dxa"/>
            <w:vAlign w:val="center"/>
          </w:tcPr>
          <w:p w:rsidR="00123176" w:rsidRPr="00261DF7" w:rsidRDefault="00123176" w:rsidP="00976B77">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0%</w:t>
            </w:r>
          </w:p>
        </w:tc>
        <w:tc>
          <w:tcPr>
            <w:tcW w:w="4133" w:type="dxa"/>
            <w:gridSpan w:val="2"/>
            <w:vAlign w:val="center"/>
          </w:tcPr>
          <w:p w:rsidR="00123176" w:rsidRPr="00261DF7" w:rsidRDefault="00123176" w:rsidP="004E4C99">
            <w:pPr>
              <w:tabs>
                <w:tab w:val="left" w:pos="360"/>
                <w:tab w:val="center" w:pos="7002"/>
              </w:tabs>
              <w:spacing w:after="0" w:line="240" w:lineRule="auto"/>
              <w:rPr>
                <w:rFonts w:ascii="Arial" w:hAnsi="Arial" w:cs="Arial"/>
                <w:sz w:val="18"/>
                <w:szCs w:val="18"/>
              </w:rPr>
            </w:pPr>
            <w:r w:rsidRPr="00261DF7">
              <w:rPr>
                <w:rFonts w:ascii="Arial" w:hAnsi="Arial" w:cs="Arial"/>
                <w:sz w:val="18"/>
                <w:szCs w:val="18"/>
                <w:lang w:val="hr-HR"/>
              </w:rPr>
              <w:t>Planom nabavki za 2017. godinu broj: 20/1-14-2-361 od 16.02.2017. godine nije predviđena nabavka istih.</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2.2.3</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Obnavljanje voznog parka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Sve organizacione jedinice</w:t>
            </w:r>
          </w:p>
        </w:tc>
        <w:tc>
          <w:tcPr>
            <w:tcW w:w="1099" w:type="dxa"/>
            <w:vAlign w:val="center"/>
          </w:tcPr>
          <w:p w:rsidR="00123176" w:rsidRPr="00261DF7" w:rsidRDefault="00123176" w:rsidP="00976B77">
            <w:pPr>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2.2.4</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Oprema za prijenos podataka I glasa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Sektor uniformisane policije</w:t>
            </w:r>
          </w:p>
        </w:tc>
        <w:tc>
          <w:tcPr>
            <w:tcW w:w="1099" w:type="dxa"/>
            <w:vAlign w:val="center"/>
          </w:tcPr>
          <w:p w:rsidR="00123176" w:rsidRPr="00261DF7" w:rsidRDefault="00123176" w:rsidP="00976B77">
            <w:pPr>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2.2.5</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Nabavka policijske opreme</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Federalna istražna služba kriminalističke policije, Sektor za podršku, TU Sarajevo, TU Tuzla, TU Mostar, Specijalna policijska jedinica, Sektor uniformisane policije</w:t>
            </w:r>
          </w:p>
        </w:tc>
        <w:tc>
          <w:tcPr>
            <w:tcW w:w="1099" w:type="dxa"/>
            <w:vAlign w:val="center"/>
          </w:tcPr>
          <w:p w:rsidR="00123176" w:rsidRPr="00261DF7" w:rsidRDefault="00123176" w:rsidP="00976B77">
            <w:pPr>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2.2.6</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Rekreaciona oprema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Specijalna policijska jedinica</w:t>
            </w:r>
          </w:p>
        </w:tc>
        <w:tc>
          <w:tcPr>
            <w:tcW w:w="1099" w:type="dxa"/>
            <w:vAlign w:val="center"/>
          </w:tcPr>
          <w:p w:rsidR="00123176" w:rsidRPr="00261DF7" w:rsidRDefault="00123176" w:rsidP="00976B77">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0%</w:t>
            </w:r>
          </w:p>
        </w:tc>
        <w:tc>
          <w:tcPr>
            <w:tcW w:w="4133" w:type="dxa"/>
            <w:gridSpan w:val="2"/>
            <w:vAlign w:val="center"/>
          </w:tcPr>
          <w:p w:rsidR="00123176" w:rsidRPr="00261DF7" w:rsidRDefault="00123176" w:rsidP="004E4C99">
            <w:pPr>
              <w:tabs>
                <w:tab w:val="left" w:pos="360"/>
                <w:tab w:val="center" w:pos="7002"/>
              </w:tabs>
              <w:spacing w:after="0" w:line="240" w:lineRule="auto"/>
              <w:rPr>
                <w:rFonts w:ascii="Arial" w:hAnsi="Arial" w:cs="Arial"/>
                <w:sz w:val="18"/>
                <w:szCs w:val="18"/>
              </w:rPr>
            </w:pPr>
            <w:r w:rsidRPr="00261DF7">
              <w:rPr>
                <w:rFonts w:ascii="Arial" w:hAnsi="Arial" w:cs="Arial"/>
                <w:sz w:val="18"/>
                <w:szCs w:val="18"/>
                <w:lang w:val="hr-HR"/>
              </w:rPr>
              <w:t>Planom nabavki za 2017. godinu broj: 20/1-14-2-361 od 16.02.2017. godine nije predviđena nabavka istih.</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2.2.7</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Vojna oprema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Federalna istražna služba kriminalističke policije, Sektor za podršku, TU Sarajevo, TU Tuzla, TU Mostar, Specijalna policijska jedinica, Sektor uniformisane policije</w:t>
            </w:r>
          </w:p>
        </w:tc>
        <w:tc>
          <w:tcPr>
            <w:tcW w:w="1099" w:type="dxa"/>
            <w:vAlign w:val="center"/>
          </w:tcPr>
          <w:p w:rsidR="00123176" w:rsidRPr="00261DF7" w:rsidRDefault="00123176" w:rsidP="00976B77">
            <w:pPr>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2.2.8</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Nabavka informatičke I birotehničke opreme</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Sve organizacione jedinice</w:t>
            </w:r>
          </w:p>
        </w:tc>
        <w:tc>
          <w:tcPr>
            <w:tcW w:w="1099" w:type="dxa"/>
            <w:vAlign w:val="center"/>
          </w:tcPr>
          <w:p w:rsidR="00123176" w:rsidRPr="00261DF7" w:rsidRDefault="00123176" w:rsidP="00976B77">
            <w:pPr>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2.2.9</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Nabavka kancelarijskog namještaja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Sve organizacione jedinice</w:t>
            </w:r>
          </w:p>
        </w:tc>
        <w:tc>
          <w:tcPr>
            <w:tcW w:w="1099" w:type="dxa"/>
            <w:vAlign w:val="center"/>
          </w:tcPr>
          <w:p w:rsidR="00123176" w:rsidRPr="00261DF7" w:rsidRDefault="00123176" w:rsidP="00976B77">
            <w:pPr>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6E5226">
        <w:trPr>
          <w:trHeight w:val="454"/>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2.2.10</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Stalna sredstva u obliku prava</w:t>
            </w:r>
          </w:p>
        </w:tc>
        <w:tc>
          <w:tcPr>
            <w:tcW w:w="2114" w:type="dxa"/>
            <w:gridSpan w:val="2"/>
            <w:vAlign w:val="center"/>
          </w:tcPr>
          <w:p w:rsidR="00123176" w:rsidRPr="00261DF7" w:rsidRDefault="00123176" w:rsidP="00F10BE8">
            <w:pPr>
              <w:spacing w:after="0" w:line="240" w:lineRule="auto"/>
              <w:jc w:val="center"/>
              <w:rPr>
                <w:rFonts w:ascii="Arial" w:hAnsi="Arial" w:cs="Arial"/>
                <w:sz w:val="18"/>
                <w:szCs w:val="18"/>
              </w:rPr>
            </w:pPr>
            <w:r w:rsidRPr="00261DF7">
              <w:rPr>
                <w:rFonts w:ascii="Arial" w:hAnsi="Arial" w:cs="Arial"/>
                <w:sz w:val="18"/>
                <w:szCs w:val="18"/>
              </w:rPr>
              <w:t>Sektor za podršku</w:t>
            </w:r>
          </w:p>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Centar za forenzička ispitivanja, ještačenja I istraživanja</w:t>
            </w:r>
          </w:p>
        </w:tc>
        <w:tc>
          <w:tcPr>
            <w:tcW w:w="1099" w:type="dxa"/>
            <w:vAlign w:val="center"/>
          </w:tcPr>
          <w:p w:rsidR="00123176" w:rsidRPr="00261DF7" w:rsidRDefault="00123176" w:rsidP="00976B77">
            <w:pPr>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6E5226">
        <w:trPr>
          <w:trHeight w:val="454"/>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2.2.11</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Investiciono održavanje zgrada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Sve organizacione jedinice</w:t>
            </w:r>
          </w:p>
        </w:tc>
        <w:tc>
          <w:tcPr>
            <w:tcW w:w="1099" w:type="dxa"/>
            <w:vAlign w:val="center"/>
          </w:tcPr>
          <w:p w:rsidR="00123176" w:rsidRPr="00261DF7" w:rsidRDefault="00123176" w:rsidP="00976B77">
            <w:pPr>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14753" w:type="dxa"/>
            <w:gridSpan w:val="11"/>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lastRenderedPageBreak/>
              <w:t xml:space="preserve">Strateški cilj 3: </w:t>
            </w:r>
            <w:r w:rsidR="00161178">
              <w:rPr>
                <w:rFonts w:ascii="Arial" w:hAnsi="Arial" w:cs="Arial"/>
                <w:b/>
                <w:sz w:val="18"/>
                <w:szCs w:val="18"/>
              </w:rPr>
              <w:t>S</w:t>
            </w:r>
            <w:r w:rsidR="00261DF7" w:rsidRPr="00261DF7">
              <w:rPr>
                <w:rFonts w:ascii="Arial" w:hAnsi="Arial" w:cs="Arial"/>
                <w:b/>
                <w:sz w:val="18"/>
                <w:szCs w:val="18"/>
              </w:rPr>
              <w:t xml:space="preserve">tvaranje pretpostavki za unapređenje sigurnosnog prostora na prostoru </w:t>
            </w:r>
            <w:r w:rsidRPr="00261DF7">
              <w:rPr>
                <w:rFonts w:ascii="Arial" w:hAnsi="Arial" w:cs="Arial"/>
                <w:b/>
                <w:sz w:val="18"/>
                <w:szCs w:val="18"/>
              </w:rPr>
              <w:t xml:space="preserve">BIH </w:t>
            </w:r>
            <w:r w:rsidR="00261DF7" w:rsidRPr="00261DF7">
              <w:rPr>
                <w:rFonts w:ascii="Arial" w:hAnsi="Arial" w:cs="Arial"/>
                <w:b/>
                <w:sz w:val="18"/>
                <w:szCs w:val="18"/>
              </w:rPr>
              <w:t>i njegova integracija u jedinstven evropski sigurnosni prostor</w:t>
            </w:r>
          </w:p>
        </w:tc>
      </w:tr>
      <w:tr w:rsidR="00123176" w:rsidRPr="00261DF7" w:rsidTr="00161178">
        <w:trPr>
          <w:trHeight w:val="20"/>
        </w:trPr>
        <w:tc>
          <w:tcPr>
            <w:tcW w:w="2584" w:type="dxa"/>
            <w:gridSpan w:val="2"/>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Doprinos ostvarenju strateških ciljeva</w:t>
            </w:r>
          </w:p>
        </w:tc>
        <w:tc>
          <w:tcPr>
            <w:tcW w:w="12169" w:type="dxa"/>
            <w:gridSpan w:val="9"/>
            <w:shd w:val="clear" w:color="auto" w:fill="CCFFFF"/>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p>
        </w:tc>
      </w:tr>
      <w:tr w:rsidR="00123176" w:rsidRPr="00261DF7" w:rsidTr="00161178">
        <w:trPr>
          <w:trHeight w:val="20"/>
        </w:trPr>
        <w:tc>
          <w:tcPr>
            <w:tcW w:w="4094" w:type="dxa"/>
            <w:gridSpan w:val="3"/>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color w:val="000000"/>
                <w:sz w:val="18"/>
                <w:szCs w:val="18"/>
                <w:lang w:val="hr-HR"/>
              </w:rPr>
            </w:pPr>
            <w:r w:rsidRPr="00261DF7">
              <w:rPr>
                <w:rFonts w:ascii="Arial" w:hAnsi="Arial" w:cs="Arial"/>
                <w:b/>
                <w:color w:val="000000"/>
                <w:sz w:val="18"/>
                <w:szCs w:val="18"/>
                <w:lang w:val="hr-HR"/>
              </w:rPr>
              <w:t>Mj</w:t>
            </w:r>
            <w:r w:rsidR="00437E42" w:rsidRPr="00261DF7">
              <w:rPr>
                <w:rFonts w:ascii="Arial" w:hAnsi="Arial" w:cs="Arial"/>
                <w:b/>
                <w:color w:val="000000"/>
                <w:sz w:val="18"/>
                <w:szCs w:val="18"/>
                <w:lang w:val="hr-HR"/>
              </w:rPr>
              <w:t>ere učinka za krajnje rezultate</w:t>
            </w:r>
          </w:p>
        </w:tc>
        <w:tc>
          <w:tcPr>
            <w:tcW w:w="3403" w:type="dxa"/>
            <w:gridSpan w:val="2"/>
            <w:shd w:val="clear" w:color="auto" w:fill="FFFF66"/>
            <w:vAlign w:val="center"/>
          </w:tcPr>
          <w:p w:rsidR="00123176" w:rsidRPr="00261DF7" w:rsidRDefault="00437E42"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 xml:space="preserve">Očekivani godišnji rezultat </w:t>
            </w:r>
          </w:p>
        </w:tc>
        <w:tc>
          <w:tcPr>
            <w:tcW w:w="3219"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Realizovani rezultat</w:t>
            </w:r>
          </w:p>
        </w:tc>
        <w:tc>
          <w:tcPr>
            <w:tcW w:w="403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Obrazloženje</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b/>
                <w:color w:val="000000"/>
                <w:sz w:val="18"/>
                <w:szCs w:val="18"/>
                <w:lang w:val="hr-HR"/>
              </w:rPr>
            </w:pP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p>
        </w:tc>
      </w:tr>
      <w:tr w:rsidR="00123176" w:rsidRPr="00261DF7" w:rsidTr="00161178">
        <w:trPr>
          <w:trHeight w:val="20"/>
        </w:trPr>
        <w:tc>
          <w:tcPr>
            <w:tcW w:w="14753" w:type="dxa"/>
            <w:gridSpan w:val="11"/>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 xml:space="preserve">Operativni cilj 3.1: </w:t>
            </w:r>
            <w:r w:rsidR="00261DF7">
              <w:rPr>
                <w:rFonts w:ascii="Arial" w:hAnsi="Arial" w:cs="Arial"/>
                <w:b/>
                <w:sz w:val="18"/>
                <w:szCs w:val="18"/>
              </w:rPr>
              <w:t>U</w:t>
            </w:r>
            <w:r w:rsidR="00261DF7" w:rsidRPr="00261DF7">
              <w:rPr>
                <w:rFonts w:ascii="Arial" w:hAnsi="Arial" w:cs="Arial"/>
                <w:b/>
                <w:sz w:val="18"/>
                <w:szCs w:val="18"/>
              </w:rPr>
              <w:t>napređenje saradnje i koordinacije između policijskih agencija i tužilaštava</w:t>
            </w:r>
          </w:p>
        </w:tc>
      </w:tr>
      <w:tr w:rsidR="00123176" w:rsidRPr="00261DF7" w:rsidTr="00161178">
        <w:trPr>
          <w:trHeight w:val="20"/>
        </w:trPr>
        <w:tc>
          <w:tcPr>
            <w:tcW w:w="2584" w:type="dxa"/>
            <w:gridSpan w:val="2"/>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Doprinos ostvarenju operativnih ciljeva</w:t>
            </w:r>
          </w:p>
        </w:tc>
        <w:tc>
          <w:tcPr>
            <w:tcW w:w="12169" w:type="dxa"/>
            <w:gridSpan w:val="9"/>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Što bolja I kvalitetnija saradnja agencija za sprovođenje zakona I tužilaštava u BiH, kao I agencija za sprovođenje zakona na nivou FBiH.</w:t>
            </w:r>
          </w:p>
        </w:tc>
      </w:tr>
      <w:tr w:rsidR="00123176" w:rsidRPr="00261DF7" w:rsidTr="00161178">
        <w:trPr>
          <w:trHeight w:val="20"/>
        </w:trPr>
        <w:tc>
          <w:tcPr>
            <w:tcW w:w="4094" w:type="dxa"/>
            <w:gridSpan w:val="3"/>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lang w:val="hr-HR"/>
              </w:rPr>
              <w:t xml:space="preserve">Mjere učinka za izlazne (direktne) rezultate </w:t>
            </w:r>
          </w:p>
        </w:tc>
        <w:tc>
          <w:tcPr>
            <w:tcW w:w="3403" w:type="dxa"/>
            <w:gridSpan w:val="2"/>
            <w:shd w:val="clear" w:color="auto" w:fill="FFFF66"/>
            <w:vAlign w:val="center"/>
          </w:tcPr>
          <w:p w:rsidR="00123176" w:rsidRPr="00261DF7" w:rsidRDefault="00123176" w:rsidP="00966439">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Očekivani godišnji rezultat</w:t>
            </w:r>
          </w:p>
        </w:tc>
        <w:tc>
          <w:tcPr>
            <w:tcW w:w="3219"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Realizovani rezultat</w:t>
            </w:r>
          </w:p>
        </w:tc>
        <w:tc>
          <w:tcPr>
            <w:tcW w:w="403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Obrazloženje</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t>Broj sastanaka na nivou BiH</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4</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4</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t>Broj sastanaka koordinacije na nivou FBiH</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12</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12</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r>
      <w:tr w:rsidR="00123176" w:rsidRPr="00261DF7" w:rsidTr="00161178">
        <w:trPr>
          <w:trHeight w:val="20"/>
        </w:trPr>
        <w:tc>
          <w:tcPr>
            <w:tcW w:w="14753" w:type="dxa"/>
            <w:gridSpan w:val="11"/>
            <w:shd w:val="clear" w:color="auto" w:fill="C0C0C0"/>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r w:rsidRPr="00261DF7">
              <w:rPr>
                <w:rFonts w:ascii="Arial" w:hAnsi="Arial" w:cs="Arial"/>
                <w:b/>
                <w:sz w:val="18"/>
                <w:szCs w:val="18"/>
              </w:rPr>
              <w:t>Realizacija aktivnosti</w:t>
            </w:r>
          </w:p>
        </w:tc>
      </w:tr>
      <w:tr w:rsidR="00123176" w:rsidRPr="00261DF7" w:rsidTr="00161178">
        <w:trPr>
          <w:trHeight w:val="20"/>
        </w:trPr>
        <w:tc>
          <w:tcPr>
            <w:tcW w:w="817" w:type="dxa"/>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rPr>
              <w:t>Redni broj</w:t>
            </w:r>
          </w:p>
        </w:tc>
        <w:tc>
          <w:tcPr>
            <w:tcW w:w="511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i/>
                <w:sz w:val="18"/>
                <w:szCs w:val="18"/>
              </w:rPr>
            </w:pPr>
            <w:r w:rsidRPr="00261DF7">
              <w:rPr>
                <w:rFonts w:ascii="Arial" w:hAnsi="Arial" w:cs="Arial"/>
                <w:b/>
                <w:sz w:val="18"/>
                <w:szCs w:val="18"/>
              </w:rPr>
              <w:t>Naziv aktivnosti</w:t>
            </w:r>
          </w:p>
        </w:tc>
        <w:tc>
          <w:tcPr>
            <w:tcW w:w="2114" w:type="dxa"/>
            <w:gridSpan w:val="2"/>
            <w:shd w:val="clear" w:color="auto" w:fill="FFFF66"/>
            <w:vAlign w:val="center"/>
          </w:tcPr>
          <w:p w:rsidR="00123176" w:rsidRPr="00261DF7" w:rsidRDefault="005F655E" w:rsidP="0016117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261DF7">
              <w:rPr>
                <w:rFonts w:ascii="Arial" w:hAnsi="Arial" w:cs="Arial"/>
                <w:b/>
                <w:sz w:val="18"/>
                <w:szCs w:val="18"/>
              </w:rPr>
              <w:t xml:space="preserve"> </w:t>
            </w:r>
          </w:p>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i/>
                <w:sz w:val="18"/>
                <w:szCs w:val="18"/>
              </w:rPr>
              <w:t>(najmanji organizacioni dio)</w:t>
            </w:r>
          </w:p>
        </w:tc>
        <w:tc>
          <w:tcPr>
            <w:tcW w:w="1099" w:type="dxa"/>
            <w:shd w:val="clear" w:color="auto" w:fill="FFFF66"/>
            <w:vAlign w:val="center"/>
          </w:tcPr>
          <w:p w:rsidR="00123176" w:rsidRPr="00261DF7" w:rsidRDefault="00123176" w:rsidP="00161178">
            <w:pPr>
              <w:tabs>
                <w:tab w:val="left" w:pos="5940"/>
              </w:tabs>
              <w:spacing w:after="0" w:line="240" w:lineRule="auto"/>
              <w:jc w:val="center"/>
              <w:rPr>
                <w:rFonts w:ascii="Arial" w:hAnsi="Arial" w:cs="Arial"/>
                <w:i/>
                <w:sz w:val="18"/>
                <w:szCs w:val="18"/>
              </w:rPr>
            </w:pPr>
            <w:r w:rsidRPr="00261DF7">
              <w:rPr>
                <w:rFonts w:ascii="Arial" w:hAnsi="Arial" w:cs="Arial"/>
                <w:b/>
                <w:sz w:val="18"/>
                <w:szCs w:val="18"/>
              </w:rPr>
              <w:t>Procenat izvršenja</w:t>
            </w:r>
          </w:p>
        </w:tc>
        <w:tc>
          <w:tcPr>
            <w:tcW w:w="413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lang w:val="pl-PL"/>
              </w:rPr>
            </w:pPr>
            <w:r w:rsidRPr="00261DF7">
              <w:rPr>
                <w:rFonts w:ascii="Arial" w:hAnsi="Arial" w:cs="Arial"/>
                <w:b/>
                <w:sz w:val="18"/>
                <w:szCs w:val="18"/>
                <w:lang w:val="pl-PL"/>
              </w:rPr>
              <w:t xml:space="preserve">Za neizvršeno, ili djelimično izvršeno, </w:t>
            </w:r>
          </w:p>
          <w:p w:rsidR="00123176" w:rsidRPr="00261DF7" w:rsidRDefault="00123176" w:rsidP="00161178">
            <w:pPr>
              <w:tabs>
                <w:tab w:val="left" w:pos="5940"/>
              </w:tabs>
              <w:spacing w:after="0" w:line="240" w:lineRule="auto"/>
              <w:jc w:val="center"/>
              <w:rPr>
                <w:rFonts w:ascii="Arial" w:hAnsi="Arial" w:cs="Arial"/>
                <w:b/>
                <w:i/>
                <w:sz w:val="18"/>
                <w:szCs w:val="18"/>
              </w:rPr>
            </w:pPr>
            <w:r w:rsidRPr="00261DF7">
              <w:rPr>
                <w:rFonts w:ascii="Arial" w:hAnsi="Arial" w:cs="Arial"/>
                <w:b/>
                <w:sz w:val="18"/>
                <w:szCs w:val="18"/>
                <w:lang w:val="pl-PL"/>
              </w:rPr>
              <w:t>ukazati na razloge</w:t>
            </w:r>
          </w:p>
        </w:tc>
        <w:tc>
          <w:tcPr>
            <w:tcW w:w="1473" w:type="dxa"/>
            <w:gridSpan w:val="2"/>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rPr>
            </w:pPr>
            <w:r w:rsidRPr="00261DF7">
              <w:rPr>
                <w:rFonts w:ascii="Arial" w:hAnsi="Arial" w:cs="Arial"/>
                <w:b/>
                <w:sz w:val="18"/>
                <w:szCs w:val="18"/>
              </w:rPr>
              <w:t>Vlada FBiH usvojila</w:t>
            </w:r>
          </w:p>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i/>
                <w:sz w:val="18"/>
                <w:szCs w:val="18"/>
              </w:rPr>
              <w:t>(Da/Ne)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3.1.1</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Održavanje sastanaka koordinacije direktora policijskih agencija u BiH I glavnog tužioca Tužilaštva BiH</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Kabinet direktora</w:t>
            </w:r>
          </w:p>
        </w:tc>
        <w:tc>
          <w:tcPr>
            <w:tcW w:w="1099" w:type="dxa"/>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100 %</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3.1.2</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Održavanje sastanaka direktora FUP-e I policijskih komesara KMUP-ova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Kabinet direktora</w:t>
            </w:r>
          </w:p>
        </w:tc>
        <w:tc>
          <w:tcPr>
            <w:tcW w:w="1099" w:type="dxa"/>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p>
        </w:tc>
        <w:tc>
          <w:tcPr>
            <w:tcW w:w="4133" w:type="dxa"/>
            <w:gridSpan w:val="2"/>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473" w:type="dxa"/>
            <w:gridSpan w:val="2"/>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14753" w:type="dxa"/>
            <w:gridSpan w:val="11"/>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 xml:space="preserve">Operativni cilj 3.2: </w:t>
            </w:r>
            <w:r w:rsidR="00261DF7">
              <w:rPr>
                <w:rFonts w:ascii="Arial" w:hAnsi="Arial" w:cs="Arial"/>
                <w:b/>
                <w:sz w:val="18"/>
                <w:szCs w:val="18"/>
              </w:rPr>
              <w:t>U</w:t>
            </w:r>
            <w:r w:rsidR="00261DF7" w:rsidRPr="00261DF7">
              <w:rPr>
                <w:rFonts w:ascii="Arial" w:hAnsi="Arial" w:cs="Arial"/>
                <w:b/>
                <w:sz w:val="18"/>
                <w:szCs w:val="18"/>
              </w:rPr>
              <w:t>spostava i unapređenje saradnje na međunarodnom nivou</w:t>
            </w:r>
          </w:p>
        </w:tc>
      </w:tr>
      <w:tr w:rsidR="00123176" w:rsidRPr="00261DF7" w:rsidTr="00161178">
        <w:trPr>
          <w:trHeight w:val="20"/>
        </w:trPr>
        <w:tc>
          <w:tcPr>
            <w:tcW w:w="2584" w:type="dxa"/>
            <w:gridSpan w:val="2"/>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sz w:val="18"/>
                <w:szCs w:val="18"/>
              </w:rPr>
              <w:t>Doprinos ostvarenju operativnih ciljeva</w:t>
            </w:r>
          </w:p>
        </w:tc>
        <w:tc>
          <w:tcPr>
            <w:tcW w:w="12169" w:type="dxa"/>
            <w:gridSpan w:val="9"/>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p>
        </w:tc>
      </w:tr>
      <w:tr w:rsidR="00123176" w:rsidRPr="00261DF7" w:rsidTr="00161178">
        <w:trPr>
          <w:trHeight w:val="20"/>
        </w:trPr>
        <w:tc>
          <w:tcPr>
            <w:tcW w:w="4094" w:type="dxa"/>
            <w:gridSpan w:val="3"/>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lang w:val="hr-HR"/>
              </w:rPr>
              <w:t xml:space="preserve">Mjere učinka za izlazne (direktne) rezultate </w:t>
            </w:r>
          </w:p>
        </w:tc>
        <w:tc>
          <w:tcPr>
            <w:tcW w:w="3403" w:type="dxa"/>
            <w:gridSpan w:val="2"/>
            <w:shd w:val="clear" w:color="auto" w:fill="FFFF66"/>
            <w:vAlign w:val="center"/>
          </w:tcPr>
          <w:p w:rsidR="00123176" w:rsidRPr="00261DF7" w:rsidRDefault="00261DF7" w:rsidP="0016117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3219"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Realizovani rezultat</w:t>
            </w:r>
          </w:p>
        </w:tc>
        <w:tc>
          <w:tcPr>
            <w:tcW w:w="403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b/>
                <w:sz w:val="18"/>
                <w:szCs w:val="18"/>
              </w:rPr>
              <w:t>Obrazloženje</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color w:val="000000"/>
                <w:sz w:val="18"/>
                <w:szCs w:val="18"/>
                <w:lang w:val="hr-HR"/>
              </w:rPr>
            </w:pPr>
            <w:r w:rsidRPr="00261DF7">
              <w:rPr>
                <w:rFonts w:ascii="Arial" w:hAnsi="Arial" w:cs="Arial"/>
                <w:color w:val="000000"/>
                <w:sz w:val="18"/>
                <w:szCs w:val="18"/>
                <w:lang w:val="hr-HR"/>
              </w:rPr>
              <w:t>Prisustvo strateškoj konferenciji SEPCE-e</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r>
      <w:tr w:rsidR="00123176" w:rsidRPr="00261DF7" w:rsidTr="00161178">
        <w:trPr>
          <w:trHeight w:val="20"/>
        </w:trPr>
        <w:tc>
          <w:tcPr>
            <w:tcW w:w="4094"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lang w:val="hr-HR"/>
              </w:rPr>
            </w:pPr>
            <w:r w:rsidRPr="00261DF7">
              <w:rPr>
                <w:rFonts w:ascii="Arial" w:hAnsi="Arial" w:cs="Arial"/>
                <w:sz w:val="18"/>
                <w:szCs w:val="18"/>
                <w:lang w:val="hr-HR"/>
              </w:rPr>
              <w:t>Članstvo i ENFSI-u (učestvovanje na skupštini)</w:t>
            </w:r>
          </w:p>
        </w:tc>
        <w:tc>
          <w:tcPr>
            <w:tcW w:w="3403" w:type="dxa"/>
            <w:gridSpan w:val="2"/>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2</w:t>
            </w:r>
          </w:p>
        </w:tc>
        <w:tc>
          <w:tcPr>
            <w:tcW w:w="3219" w:type="dxa"/>
            <w:gridSpan w:val="3"/>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0</w:t>
            </w:r>
          </w:p>
        </w:tc>
        <w:tc>
          <w:tcPr>
            <w:tcW w:w="403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Članstvo odobreno od strane Vlade FBiH V. Broj 1696/2017 od 14.12.2017. godine)</w:t>
            </w:r>
          </w:p>
        </w:tc>
      </w:tr>
      <w:tr w:rsidR="00123176" w:rsidRPr="00261DF7" w:rsidTr="00161178">
        <w:trPr>
          <w:trHeight w:val="20"/>
        </w:trPr>
        <w:tc>
          <w:tcPr>
            <w:tcW w:w="14753" w:type="dxa"/>
            <w:gridSpan w:val="11"/>
            <w:shd w:val="clear" w:color="auto" w:fill="C0C0C0"/>
            <w:vAlign w:val="center"/>
          </w:tcPr>
          <w:p w:rsidR="00123176" w:rsidRPr="00261DF7" w:rsidRDefault="00123176" w:rsidP="00161178">
            <w:pPr>
              <w:tabs>
                <w:tab w:val="left" w:pos="360"/>
                <w:tab w:val="center" w:pos="7002"/>
              </w:tabs>
              <w:spacing w:after="0" w:line="240" w:lineRule="auto"/>
              <w:rPr>
                <w:rFonts w:ascii="Arial" w:hAnsi="Arial" w:cs="Arial"/>
                <w:i/>
                <w:sz w:val="18"/>
                <w:szCs w:val="18"/>
              </w:rPr>
            </w:pPr>
            <w:r w:rsidRPr="00261DF7">
              <w:rPr>
                <w:rFonts w:ascii="Arial" w:hAnsi="Arial" w:cs="Arial"/>
                <w:b/>
                <w:sz w:val="18"/>
                <w:szCs w:val="18"/>
              </w:rPr>
              <w:t>Realizacija aktivnosti</w:t>
            </w:r>
          </w:p>
        </w:tc>
      </w:tr>
      <w:tr w:rsidR="00123176" w:rsidRPr="00261DF7" w:rsidTr="00161178">
        <w:trPr>
          <w:trHeight w:val="20"/>
        </w:trPr>
        <w:tc>
          <w:tcPr>
            <w:tcW w:w="817" w:type="dxa"/>
            <w:shd w:val="clear" w:color="auto" w:fill="FFFF66"/>
            <w:vAlign w:val="center"/>
          </w:tcPr>
          <w:p w:rsidR="00123176" w:rsidRPr="00261DF7" w:rsidRDefault="00123176" w:rsidP="00161178">
            <w:pPr>
              <w:tabs>
                <w:tab w:val="left" w:pos="360"/>
                <w:tab w:val="center" w:pos="7002"/>
              </w:tabs>
              <w:spacing w:after="0" w:line="240" w:lineRule="auto"/>
              <w:rPr>
                <w:rFonts w:ascii="Arial" w:hAnsi="Arial" w:cs="Arial"/>
                <w:b/>
                <w:sz w:val="18"/>
                <w:szCs w:val="18"/>
              </w:rPr>
            </w:pPr>
            <w:r w:rsidRPr="00261DF7">
              <w:rPr>
                <w:rFonts w:ascii="Arial" w:hAnsi="Arial" w:cs="Arial"/>
                <w:b/>
                <w:color w:val="000000"/>
                <w:sz w:val="18"/>
                <w:szCs w:val="18"/>
              </w:rPr>
              <w:t>Redni broj</w:t>
            </w:r>
          </w:p>
        </w:tc>
        <w:tc>
          <w:tcPr>
            <w:tcW w:w="5117" w:type="dxa"/>
            <w:gridSpan w:val="3"/>
            <w:shd w:val="clear" w:color="auto" w:fill="FFFF66"/>
            <w:vAlign w:val="center"/>
          </w:tcPr>
          <w:p w:rsidR="00123176" w:rsidRPr="00261DF7" w:rsidRDefault="00123176" w:rsidP="00161178">
            <w:pPr>
              <w:tabs>
                <w:tab w:val="left" w:pos="360"/>
                <w:tab w:val="center" w:pos="7002"/>
              </w:tabs>
              <w:spacing w:after="0" w:line="240" w:lineRule="auto"/>
              <w:jc w:val="center"/>
              <w:rPr>
                <w:rFonts w:ascii="Arial" w:hAnsi="Arial" w:cs="Arial"/>
                <w:i/>
                <w:sz w:val="18"/>
                <w:szCs w:val="18"/>
              </w:rPr>
            </w:pPr>
            <w:r w:rsidRPr="00261DF7">
              <w:rPr>
                <w:rFonts w:ascii="Arial" w:hAnsi="Arial" w:cs="Arial"/>
                <w:b/>
                <w:sz w:val="18"/>
                <w:szCs w:val="18"/>
              </w:rPr>
              <w:t>Naziv aktivnosti</w:t>
            </w:r>
          </w:p>
        </w:tc>
        <w:tc>
          <w:tcPr>
            <w:tcW w:w="2114" w:type="dxa"/>
            <w:gridSpan w:val="2"/>
            <w:shd w:val="clear" w:color="auto" w:fill="FFFF66"/>
            <w:vAlign w:val="center"/>
          </w:tcPr>
          <w:p w:rsidR="00123176" w:rsidRPr="00261DF7" w:rsidRDefault="005F655E" w:rsidP="0016117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123176" w:rsidRPr="00261DF7">
              <w:rPr>
                <w:rFonts w:ascii="Arial" w:hAnsi="Arial" w:cs="Arial"/>
                <w:b/>
                <w:sz w:val="18"/>
                <w:szCs w:val="18"/>
              </w:rPr>
              <w:t xml:space="preserve"> </w:t>
            </w:r>
          </w:p>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i/>
                <w:sz w:val="18"/>
                <w:szCs w:val="18"/>
              </w:rPr>
              <w:t>(najmanji organizacioni dio)</w:t>
            </w:r>
          </w:p>
        </w:tc>
        <w:tc>
          <w:tcPr>
            <w:tcW w:w="1099" w:type="dxa"/>
            <w:shd w:val="clear" w:color="auto" w:fill="FFFF66"/>
            <w:vAlign w:val="center"/>
          </w:tcPr>
          <w:p w:rsidR="00123176" w:rsidRPr="00261DF7" w:rsidRDefault="00123176" w:rsidP="00161178">
            <w:pPr>
              <w:tabs>
                <w:tab w:val="left" w:pos="5940"/>
              </w:tabs>
              <w:spacing w:after="0" w:line="240" w:lineRule="auto"/>
              <w:jc w:val="center"/>
              <w:rPr>
                <w:rFonts w:ascii="Arial" w:hAnsi="Arial" w:cs="Arial"/>
                <w:i/>
                <w:sz w:val="18"/>
                <w:szCs w:val="18"/>
              </w:rPr>
            </w:pPr>
            <w:r w:rsidRPr="00261DF7">
              <w:rPr>
                <w:rFonts w:ascii="Arial" w:hAnsi="Arial" w:cs="Arial"/>
                <w:b/>
                <w:sz w:val="18"/>
                <w:szCs w:val="18"/>
              </w:rPr>
              <w:t>Procenat izvršenja</w:t>
            </w:r>
          </w:p>
        </w:tc>
        <w:tc>
          <w:tcPr>
            <w:tcW w:w="4286" w:type="dxa"/>
            <w:gridSpan w:val="3"/>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lang w:val="pl-PL"/>
              </w:rPr>
            </w:pPr>
            <w:r w:rsidRPr="00261DF7">
              <w:rPr>
                <w:rFonts w:ascii="Arial" w:hAnsi="Arial" w:cs="Arial"/>
                <w:b/>
                <w:sz w:val="18"/>
                <w:szCs w:val="18"/>
                <w:lang w:val="pl-PL"/>
              </w:rPr>
              <w:t xml:space="preserve">Za neizvršeno, ili djelimično izvršeno, </w:t>
            </w:r>
          </w:p>
          <w:p w:rsidR="00123176" w:rsidRPr="00261DF7" w:rsidRDefault="00123176" w:rsidP="00161178">
            <w:pPr>
              <w:tabs>
                <w:tab w:val="left" w:pos="5940"/>
              </w:tabs>
              <w:spacing w:after="0" w:line="240" w:lineRule="auto"/>
              <w:jc w:val="center"/>
              <w:rPr>
                <w:rFonts w:ascii="Arial" w:hAnsi="Arial" w:cs="Arial"/>
                <w:b/>
                <w:i/>
                <w:sz w:val="18"/>
                <w:szCs w:val="18"/>
              </w:rPr>
            </w:pPr>
            <w:r w:rsidRPr="00261DF7">
              <w:rPr>
                <w:rFonts w:ascii="Arial" w:hAnsi="Arial" w:cs="Arial"/>
                <w:b/>
                <w:sz w:val="18"/>
                <w:szCs w:val="18"/>
                <w:lang w:val="pl-PL"/>
              </w:rPr>
              <w:t>ukazati na razloge</w:t>
            </w:r>
          </w:p>
        </w:tc>
        <w:tc>
          <w:tcPr>
            <w:tcW w:w="1320" w:type="dxa"/>
            <w:shd w:val="clear" w:color="auto" w:fill="FFFF66"/>
            <w:vAlign w:val="center"/>
          </w:tcPr>
          <w:p w:rsidR="00123176" w:rsidRPr="00261DF7" w:rsidRDefault="00123176" w:rsidP="00161178">
            <w:pPr>
              <w:tabs>
                <w:tab w:val="left" w:pos="5940"/>
              </w:tabs>
              <w:spacing w:after="0" w:line="240" w:lineRule="auto"/>
              <w:jc w:val="center"/>
              <w:rPr>
                <w:rFonts w:ascii="Arial" w:hAnsi="Arial" w:cs="Arial"/>
                <w:b/>
                <w:sz w:val="18"/>
                <w:szCs w:val="18"/>
              </w:rPr>
            </w:pPr>
            <w:r w:rsidRPr="00261DF7">
              <w:rPr>
                <w:rFonts w:ascii="Arial" w:hAnsi="Arial" w:cs="Arial"/>
                <w:b/>
                <w:sz w:val="18"/>
                <w:szCs w:val="18"/>
              </w:rPr>
              <w:t>Vlada FBiH usvojila</w:t>
            </w:r>
          </w:p>
          <w:p w:rsidR="00123176" w:rsidRPr="00261DF7" w:rsidRDefault="00123176" w:rsidP="00161178">
            <w:pPr>
              <w:tabs>
                <w:tab w:val="left" w:pos="360"/>
                <w:tab w:val="center" w:pos="7002"/>
              </w:tabs>
              <w:spacing w:after="0" w:line="240" w:lineRule="auto"/>
              <w:jc w:val="center"/>
              <w:rPr>
                <w:rFonts w:ascii="Arial" w:hAnsi="Arial" w:cs="Arial"/>
                <w:b/>
                <w:sz w:val="18"/>
                <w:szCs w:val="18"/>
              </w:rPr>
            </w:pPr>
            <w:r w:rsidRPr="00261DF7">
              <w:rPr>
                <w:rFonts w:ascii="Arial" w:hAnsi="Arial" w:cs="Arial"/>
                <w:i/>
                <w:sz w:val="18"/>
                <w:szCs w:val="18"/>
              </w:rPr>
              <w:t>(Da/Ne)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3.2.1</w:t>
            </w:r>
          </w:p>
        </w:tc>
        <w:tc>
          <w:tcPr>
            <w:tcW w:w="5117" w:type="dxa"/>
            <w:gridSpan w:val="3"/>
            <w:shd w:val="clear" w:color="auto" w:fill="auto"/>
            <w:vAlign w:val="center"/>
          </w:tcPr>
          <w:p w:rsidR="00123176" w:rsidRPr="00261DF7" w:rsidRDefault="00123176" w:rsidP="00F10BE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 xml:space="preserve">Razvijanje saradnje sa susjednim državama, državama u regiji </w:t>
            </w:r>
            <w:r w:rsidR="00F10BE8">
              <w:rPr>
                <w:rFonts w:ascii="Arial" w:hAnsi="Arial" w:cs="Arial"/>
                <w:sz w:val="18"/>
                <w:szCs w:val="18"/>
              </w:rPr>
              <w:t>i</w:t>
            </w:r>
            <w:r w:rsidRPr="00261DF7">
              <w:rPr>
                <w:rFonts w:ascii="Arial" w:hAnsi="Arial" w:cs="Arial"/>
                <w:sz w:val="18"/>
                <w:szCs w:val="18"/>
              </w:rPr>
              <w:t xml:space="preserve"> državama</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Sve organizacione jedinice</w:t>
            </w:r>
          </w:p>
        </w:tc>
        <w:tc>
          <w:tcPr>
            <w:tcW w:w="1099" w:type="dxa"/>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p>
        </w:tc>
        <w:tc>
          <w:tcPr>
            <w:tcW w:w="4286" w:type="dxa"/>
            <w:gridSpan w:val="3"/>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320" w:type="dxa"/>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3.2.2</w:t>
            </w:r>
          </w:p>
        </w:tc>
        <w:tc>
          <w:tcPr>
            <w:tcW w:w="5117" w:type="dxa"/>
            <w:gridSpan w:val="3"/>
            <w:shd w:val="clear" w:color="auto" w:fill="auto"/>
            <w:vAlign w:val="center"/>
          </w:tcPr>
          <w:p w:rsidR="00123176" w:rsidRPr="00261DF7" w:rsidRDefault="00406BEA" w:rsidP="00161178">
            <w:pPr>
              <w:tabs>
                <w:tab w:val="left" w:pos="360"/>
                <w:tab w:val="center" w:pos="7002"/>
              </w:tabs>
              <w:spacing w:after="0" w:line="240" w:lineRule="auto"/>
              <w:rPr>
                <w:rFonts w:ascii="Arial" w:hAnsi="Arial" w:cs="Arial"/>
                <w:sz w:val="18"/>
                <w:szCs w:val="18"/>
              </w:rPr>
            </w:pPr>
            <w:r>
              <w:rPr>
                <w:rFonts w:ascii="Arial" w:hAnsi="Arial" w:cs="Arial"/>
                <w:sz w:val="18"/>
                <w:szCs w:val="18"/>
              </w:rPr>
              <w:t>Učestvova</w:t>
            </w:r>
            <w:r w:rsidR="00123176" w:rsidRPr="00261DF7">
              <w:rPr>
                <w:rFonts w:ascii="Arial" w:hAnsi="Arial" w:cs="Arial"/>
                <w:sz w:val="18"/>
                <w:szCs w:val="18"/>
              </w:rPr>
              <w:t>nje u aktivnostima koje organiziraju međunarodne sigurnosne organizacije</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Sve organizacione jedinice</w:t>
            </w:r>
          </w:p>
        </w:tc>
        <w:tc>
          <w:tcPr>
            <w:tcW w:w="1099" w:type="dxa"/>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p>
        </w:tc>
        <w:tc>
          <w:tcPr>
            <w:tcW w:w="4286" w:type="dxa"/>
            <w:gridSpan w:val="3"/>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320" w:type="dxa"/>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r w:rsidR="00123176" w:rsidRPr="00261DF7" w:rsidTr="00161178">
        <w:trPr>
          <w:trHeight w:val="20"/>
        </w:trPr>
        <w:tc>
          <w:tcPr>
            <w:tcW w:w="817" w:type="dxa"/>
            <w:shd w:val="clear" w:color="auto" w:fill="auto"/>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3.2.3</w:t>
            </w:r>
          </w:p>
        </w:tc>
        <w:tc>
          <w:tcPr>
            <w:tcW w:w="5117" w:type="dxa"/>
            <w:gridSpan w:val="3"/>
            <w:shd w:val="clear" w:color="auto" w:fill="auto"/>
            <w:vAlign w:val="center"/>
          </w:tcPr>
          <w:p w:rsidR="00123176" w:rsidRPr="00261DF7" w:rsidRDefault="00123176" w:rsidP="00161178">
            <w:pPr>
              <w:tabs>
                <w:tab w:val="left" w:pos="360"/>
                <w:tab w:val="center" w:pos="7002"/>
              </w:tabs>
              <w:spacing w:after="0" w:line="240" w:lineRule="auto"/>
              <w:rPr>
                <w:rFonts w:ascii="Arial" w:hAnsi="Arial" w:cs="Arial"/>
                <w:sz w:val="18"/>
                <w:szCs w:val="18"/>
              </w:rPr>
            </w:pPr>
            <w:r w:rsidRPr="00261DF7">
              <w:rPr>
                <w:rFonts w:ascii="Arial" w:hAnsi="Arial" w:cs="Arial"/>
                <w:sz w:val="18"/>
                <w:szCs w:val="18"/>
              </w:rPr>
              <w:t>Razvijenje saradnje unutar Mreže evropskih forenzičkih instituta (ENFSI)</w:t>
            </w:r>
          </w:p>
        </w:tc>
        <w:tc>
          <w:tcPr>
            <w:tcW w:w="2114" w:type="dxa"/>
            <w:gridSpan w:val="2"/>
            <w:vAlign w:val="center"/>
          </w:tcPr>
          <w:p w:rsidR="00123176" w:rsidRPr="00261DF7" w:rsidRDefault="00123176" w:rsidP="00F10BE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 xml:space="preserve">Centar za forenzička ispitivanja, vještačenja </w:t>
            </w:r>
            <w:r w:rsidR="00437E42" w:rsidRPr="00261DF7">
              <w:rPr>
                <w:rFonts w:ascii="Arial" w:hAnsi="Arial" w:cs="Arial"/>
                <w:sz w:val="18"/>
                <w:szCs w:val="18"/>
              </w:rPr>
              <w:t>i</w:t>
            </w:r>
            <w:r w:rsidRPr="00261DF7">
              <w:rPr>
                <w:rFonts w:ascii="Arial" w:hAnsi="Arial" w:cs="Arial"/>
                <w:sz w:val="18"/>
                <w:szCs w:val="18"/>
              </w:rPr>
              <w:t xml:space="preserve"> istraživanja</w:t>
            </w:r>
          </w:p>
        </w:tc>
        <w:tc>
          <w:tcPr>
            <w:tcW w:w="1099" w:type="dxa"/>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100</w:t>
            </w:r>
            <w:r w:rsidR="00123176" w:rsidRPr="00261DF7">
              <w:rPr>
                <w:rFonts w:ascii="Arial" w:hAnsi="Arial" w:cs="Arial"/>
                <w:sz w:val="18"/>
                <w:szCs w:val="18"/>
              </w:rPr>
              <w:t>%</w:t>
            </w:r>
          </w:p>
        </w:tc>
        <w:tc>
          <w:tcPr>
            <w:tcW w:w="4286" w:type="dxa"/>
            <w:gridSpan w:val="3"/>
            <w:vAlign w:val="center"/>
          </w:tcPr>
          <w:p w:rsidR="00123176" w:rsidRPr="00261DF7" w:rsidRDefault="00123176"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w:t>
            </w:r>
          </w:p>
        </w:tc>
        <w:tc>
          <w:tcPr>
            <w:tcW w:w="1320" w:type="dxa"/>
            <w:vAlign w:val="center"/>
          </w:tcPr>
          <w:p w:rsidR="00123176" w:rsidRPr="00261DF7" w:rsidRDefault="00437E42" w:rsidP="00161178">
            <w:pPr>
              <w:tabs>
                <w:tab w:val="left" w:pos="360"/>
                <w:tab w:val="center" w:pos="7002"/>
              </w:tabs>
              <w:spacing w:after="0" w:line="240" w:lineRule="auto"/>
              <w:jc w:val="center"/>
              <w:rPr>
                <w:rFonts w:ascii="Arial" w:hAnsi="Arial" w:cs="Arial"/>
                <w:sz w:val="18"/>
                <w:szCs w:val="18"/>
              </w:rPr>
            </w:pPr>
            <w:r w:rsidRPr="00261DF7">
              <w:rPr>
                <w:rFonts w:ascii="Arial" w:hAnsi="Arial" w:cs="Arial"/>
                <w:sz w:val="18"/>
                <w:szCs w:val="18"/>
              </w:rPr>
              <w:t>Ne</w:t>
            </w:r>
          </w:p>
        </w:tc>
      </w:tr>
    </w:tbl>
    <w:p w:rsidR="00446521" w:rsidRDefault="00446521" w:rsidP="003475E3">
      <w:pPr>
        <w:jc w:val="both"/>
        <w:rPr>
          <w:rFonts w:ascii="Arial" w:hAnsi="Arial" w:cs="Arial"/>
          <w:b/>
          <w:sz w:val="24"/>
          <w:szCs w:val="24"/>
          <w:u w:val="single"/>
          <w:lang w:val="pl-PL"/>
        </w:rPr>
      </w:pPr>
    </w:p>
    <w:p w:rsidR="00123176" w:rsidRDefault="00123176" w:rsidP="003475E3">
      <w:pPr>
        <w:jc w:val="both"/>
        <w:rPr>
          <w:rFonts w:ascii="Arial" w:hAnsi="Arial" w:cs="Arial"/>
          <w:b/>
          <w:sz w:val="24"/>
          <w:szCs w:val="24"/>
          <w:u w:val="single"/>
          <w:lang w:val="pl-PL"/>
        </w:rPr>
      </w:pPr>
    </w:p>
    <w:p w:rsidR="00966439" w:rsidRDefault="00966439" w:rsidP="003475E3">
      <w:pPr>
        <w:jc w:val="both"/>
        <w:rPr>
          <w:rFonts w:ascii="Arial" w:hAnsi="Arial" w:cs="Arial"/>
          <w:b/>
          <w:sz w:val="24"/>
          <w:szCs w:val="24"/>
          <w:u w:val="single"/>
          <w:lang w:val="pl-PL"/>
        </w:rPr>
      </w:pPr>
    </w:p>
    <w:p w:rsidR="00BD1781" w:rsidRDefault="00BD1781" w:rsidP="00BD1781">
      <w:pPr>
        <w:rPr>
          <w:rFonts w:ascii="Arial" w:hAnsi="Arial" w:cs="Arial"/>
          <w:b/>
          <w:u w:val="single"/>
          <w:lang w:val="pl-PL"/>
        </w:rPr>
      </w:pPr>
      <w:r w:rsidRPr="00A03CED">
        <w:rPr>
          <w:rFonts w:ascii="Arial" w:hAnsi="Arial" w:cs="Arial"/>
          <w:b/>
          <w:u w:val="single"/>
          <w:lang w:val="pl-PL"/>
        </w:rPr>
        <w:lastRenderedPageBreak/>
        <w:t xml:space="preserve">Pregled </w:t>
      </w:r>
      <w:r>
        <w:rPr>
          <w:rFonts w:ascii="Arial" w:hAnsi="Arial" w:cs="Arial"/>
          <w:b/>
          <w:u w:val="single"/>
          <w:lang w:val="pl-PL"/>
        </w:rPr>
        <w:t>ukupnog procenta izvršenja po strateškim i operativnim ciljevima</w:t>
      </w:r>
    </w:p>
    <w:tbl>
      <w:tblPr>
        <w:tblStyle w:val="TableGrid"/>
        <w:tblW w:w="5000" w:type="pct"/>
        <w:tblLook w:val="04A0" w:firstRow="1" w:lastRow="0" w:firstColumn="1" w:lastColumn="0" w:noHBand="0" w:noVBand="1"/>
      </w:tblPr>
      <w:tblGrid>
        <w:gridCol w:w="8987"/>
        <w:gridCol w:w="2996"/>
        <w:gridCol w:w="2803"/>
      </w:tblGrid>
      <w:tr w:rsidR="00123176" w:rsidRPr="00437E42" w:rsidTr="00437E42">
        <w:trPr>
          <w:trHeight w:val="227"/>
        </w:trPr>
        <w:tc>
          <w:tcPr>
            <w:tcW w:w="3039" w:type="pct"/>
            <w:shd w:val="clear" w:color="auto" w:fill="C0C0C0"/>
            <w:vAlign w:val="center"/>
          </w:tcPr>
          <w:p w:rsidR="00123176" w:rsidRPr="00437E42" w:rsidRDefault="00123176" w:rsidP="00123176">
            <w:pPr>
              <w:spacing w:after="0" w:line="240" w:lineRule="auto"/>
              <w:jc w:val="center"/>
              <w:rPr>
                <w:rFonts w:ascii="Arial" w:hAnsi="Arial" w:cs="Arial"/>
                <w:b/>
                <w:sz w:val="18"/>
                <w:szCs w:val="18"/>
                <w:lang w:val="pl-PL"/>
              </w:rPr>
            </w:pPr>
            <w:r w:rsidRPr="00437E42">
              <w:rPr>
                <w:rFonts w:ascii="Arial" w:hAnsi="Arial" w:cs="Arial"/>
                <w:b/>
                <w:sz w:val="18"/>
                <w:szCs w:val="18"/>
                <w:lang w:val="pl-PL"/>
              </w:rPr>
              <w:t>Naziv cilja</w:t>
            </w:r>
          </w:p>
        </w:tc>
        <w:tc>
          <w:tcPr>
            <w:tcW w:w="1013" w:type="pct"/>
            <w:shd w:val="clear" w:color="auto" w:fill="C0C0C0"/>
            <w:vAlign w:val="center"/>
          </w:tcPr>
          <w:p w:rsidR="00123176" w:rsidRPr="00437E42" w:rsidRDefault="00123176" w:rsidP="00123176">
            <w:pPr>
              <w:spacing w:after="0" w:line="240" w:lineRule="auto"/>
              <w:jc w:val="center"/>
              <w:rPr>
                <w:rFonts w:ascii="Arial" w:hAnsi="Arial" w:cs="Arial"/>
                <w:b/>
                <w:sz w:val="18"/>
                <w:szCs w:val="18"/>
                <w:lang w:val="pl-PL"/>
              </w:rPr>
            </w:pPr>
            <w:r w:rsidRPr="00437E42">
              <w:rPr>
                <w:rFonts w:ascii="Arial" w:hAnsi="Arial" w:cs="Arial"/>
                <w:b/>
                <w:sz w:val="18"/>
                <w:szCs w:val="18"/>
                <w:lang w:val="pl-PL"/>
              </w:rPr>
              <w:t>Izvršeno u odnosu na planirano</w:t>
            </w:r>
            <w:r w:rsidRPr="00437E42">
              <w:rPr>
                <w:rFonts w:ascii="Arial" w:hAnsi="Arial" w:cs="Arial"/>
                <w:i/>
                <w:sz w:val="18"/>
                <w:szCs w:val="18"/>
                <w:lang w:val="pl-PL"/>
              </w:rPr>
              <w:t>(%)</w:t>
            </w:r>
          </w:p>
        </w:tc>
        <w:tc>
          <w:tcPr>
            <w:tcW w:w="948" w:type="pct"/>
            <w:shd w:val="clear" w:color="auto" w:fill="C0C0C0"/>
            <w:vAlign w:val="center"/>
          </w:tcPr>
          <w:p w:rsidR="00123176" w:rsidRPr="00437E42" w:rsidRDefault="00123176" w:rsidP="00123176">
            <w:pPr>
              <w:spacing w:after="0" w:line="240" w:lineRule="auto"/>
              <w:jc w:val="center"/>
              <w:rPr>
                <w:rFonts w:ascii="Arial" w:hAnsi="Arial" w:cs="Arial"/>
                <w:b/>
                <w:sz w:val="18"/>
                <w:szCs w:val="18"/>
                <w:lang w:val="pl-PL"/>
              </w:rPr>
            </w:pPr>
            <w:r w:rsidRPr="00437E42">
              <w:rPr>
                <w:rFonts w:ascii="Arial" w:hAnsi="Arial" w:cs="Arial"/>
                <w:b/>
                <w:sz w:val="18"/>
                <w:szCs w:val="18"/>
                <w:lang w:val="pl-PL"/>
              </w:rPr>
              <w:t>Utrošeno sredstava u odnosu na planirano</w:t>
            </w:r>
            <w:r w:rsidRPr="00437E42">
              <w:rPr>
                <w:rFonts w:ascii="Arial" w:hAnsi="Arial" w:cs="Arial"/>
                <w:i/>
                <w:sz w:val="18"/>
                <w:szCs w:val="18"/>
                <w:lang w:val="pl-PL"/>
              </w:rPr>
              <w:t>(%)</w:t>
            </w:r>
          </w:p>
        </w:tc>
      </w:tr>
      <w:tr w:rsidR="00123176" w:rsidRPr="00B018B4" w:rsidTr="00437E42">
        <w:trPr>
          <w:trHeight w:val="227"/>
        </w:trPr>
        <w:tc>
          <w:tcPr>
            <w:tcW w:w="3039" w:type="pct"/>
            <w:shd w:val="clear" w:color="auto" w:fill="CCFFFF"/>
            <w:vAlign w:val="center"/>
          </w:tcPr>
          <w:p w:rsidR="00123176" w:rsidRPr="00B018B4" w:rsidRDefault="00123176" w:rsidP="00123176">
            <w:pPr>
              <w:spacing w:after="0" w:line="240" w:lineRule="auto"/>
              <w:rPr>
                <w:rFonts w:ascii="Arial" w:hAnsi="Arial" w:cs="Arial"/>
                <w:b/>
                <w:sz w:val="18"/>
                <w:szCs w:val="18"/>
                <w:lang w:val="pl-PL"/>
              </w:rPr>
            </w:pPr>
            <w:r w:rsidRPr="00B018B4">
              <w:rPr>
                <w:rFonts w:ascii="Arial" w:hAnsi="Arial" w:cs="Arial"/>
                <w:b/>
                <w:sz w:val="18"/>
                <w:szCs w:val="18"/>
              </w:rPr>
              <w:t>Strateški cilj 1: Stvaranje sigurnog okruženja i održavan</w:t>
            </w:r>
            <w:r w:rsidR="00070C3F">
              <w:rPr>
                <w:rFonts w:ascii="Arial" w:hAnsi="Arial" w:cs="Arial"/>
                <w:b/>
                <w:sz w:val="18"/>
                <w:szCs w:val="18"/>
              </w:rPr>
              <w:t>je stanja sigurnosti na najvišem mogućem nivou</w:t>
            </w:r>
          </w:p>
        </w:tc>
        <w:tc>
          <w:tcPr>
            <w:tcW w:w="1013" w:type="pct"/>
            <w:vAlign w:val="center"/>
          </w:tcPr>
          <w:p w:rsidR="00123176" w:rsidRPr="00B018B4" w:rsidRDefault="00976B77" w:rsidP="00123176">
            <w:pPr>
              <w:spacing w:after="0" w:line="240" w:lineRule="auto"/>
              <w:jc w:val="center"/>
              <w:rPr>
                <w:rFonts w:ascii="Arial" w:hAnsi="Arial" w:cs="Arial"/>
                <w:b/>
                <w:sz w:val="18"/>
                <w:szCs w:val="18"/>
                <w:lang w:val="pl-PL"/>
              </w:rPr>
            </w:pPr>
            <w:r>
              <w:rPr>
                <w:rFonts w:ascii="Arial" w:hAnsi="Arial" w:cs="Arial"/>
                <w:b/>
                <w:sz w:val="18"/>
                <w:szCs w:val="18"/>
                <w:lang w:val="pl-PL"/>
              </w:rPr>
              <w:t>100</w:t>
            </w:r>
            <w:r w:rsidR="00123176" w:rsidRPr="00B018B4">
              <w:rPr>
                <w:rFonts w:ascii="Arial" w:hAnsi="Arial" w:cs="Arial"/>
                <w:b/>
                <w:sz w:val="18"/>
                <w:szCs w:val="18"/>
                <w:lang w:val="pl-PL"/>
              </w:rPr>
              <w:t>%</w:t>
            </w:r>
          </w:p>
        </w:tc>
        <w:tc>
          <w:tcPr>
            <w:tcW w:w="948" w:type="pct"/>
            <w:vAlign w:val="center"/>
          </w:tcPr>
          <w:p w:rsidR="00123176" w:rsidRPr="00B018B4" w:rsidRDefault="00123176" w:rsidP="00123176">
            <w:pPr>
              <w:spacing w:after="0" w:line="240" w:lineRule="auto"/>
              <w:jc w:val="center"/>
              <w:rPr>
                <w:rFonts w:ascii="Arial" w:hAnsi="Arial" w:cs="Arial"/>
                <w:b/>
                <w:sz w:val="18"/>
                <w:szCs w:val="18"/>
                <w:lang w:val="pl-PL"/>
              </w:rPr>
            </w:pPr>
            <w:r w:rsidRPr="00B018B4">
              <w:rPr>
                <w:rFonts w:ascii="Arial" w:hAnsi="Arial" w:cs="Arial"/>
                <w:b/>
                <w:sz w:val="18"/>
                <w:szCs w:val="18"/>
                <w:lang w:val="pl-PL"/>
              </w:rPr>
              <w:t>-</w:t>
            </w:r>
          </w:p>
        </w:tc>
      </w:tr>
      <w:tr w:rsidR="00123176" w:rsidRPr="00B018B4" w:rsidTr="00437E42">
        <w:trPr>
          <w:trHeight w:val="227"/>
        </w:trPr>
        <w:tc>
          <w:tcPr>
            <w:tcW w:w="3039" w:type="pct"/>
            <w:shd w:val="clear" w:color="auto" w:fill="FFFF66"/>
            <w:vAlign w:val="center"/>
          </w:tcPr>
          <w:p w:rsidR="00123176" w:rsidRPr="00B018B4" w:rsidRDefault="00123176" w:rsidP="00123176">
            <w:pPr>
              <w:spacing w:after="0" w:line="240" w:lineRule="auto"/>
              <w:rPr>
                <w:rFonts w:ascii="Arial" w:hAnsi="Arial" w:cs="Arial"/>
                <w:sz w:val="18"/>
                <w:szCs w:val="18"/>
                <w:lang w:val="pl-PL"/>
              </w:rPr>
            </w:pPr>
            <w:r w:rsidRPr="00B018B4">
              <w:rPr>
                <w:rFonts w:ascii="Arial" w:hAnsi="Arial" w:cs="Arial"/>
                <w:sz w:val="18"/>
                <w:szCs w:val="18"/>
              </w:rPr>
              <w:t>Operativni cilj 1.1: Otkrivanje i rasvjetljavanje krivičnih djela iz nadležnosti FUP-E</w:t>
            </w:r>
          </w:p>
        </w:tc>
        <w:tc>
          <w:tcPr>
            <w:tcW w:w="1013" w:type="pct"/>
            <w:vAlign w:val="center"/>
          </w:tcPr>
          <w:p w:rsidR="00123176" w:rsidRPr="00B018B4" w:rsidRDefault="00976B77" w:rsidP="00123176">
            <w:pPr>
              <w:spacing w:after="0" w:line="240" w:lineRule="auto"/>
              <w:jc w:val="center"/>
              <w:rPr>
                <w:rFonts w:ascii="Arial" w:hAnsi="Arial" w:cs="Arial"/>
                <w:sz w:val="18"/>
                <w:szCs w:val="18"/>
                <w:lang w:val="pl-PL"/>
              </w:rPr>
            </w:pPr>
            <w:r>
              <w:rPr>
                <w:rFonts w:ascii="Arial" w:hAnsi="Arial" w:cs="Arial"/>
                <w:sz w:val="18"/>
                <w:szCs w:val="18"/>
                <w:lang w:val="pl-PL"/>
              </w:rPr>
              <w:t>100</w:t>
            </w:r>
            <w:r w:rsidR="00123176" w:rsidRPr="00B018B4">
              <w:rPr>
                <w:rFonts w:ascii="Arial" w:hAnsi="Arial" w:cs="Arial"/>
                <w:sz w:val="18"/>
                <w:szCs w:val="18"/>
                <w:lang w:val="pl-PL"/>
              </w:rPr>
              <w:t>%</w:t>
            </w:r>
          </w:p>
        </w:tc>
        <w:tc>
          <w:tcPr>
            <w:tcW w:w="948" w:type="pct"/>
            <w:vAlign w:val="center"/>
          </w:tcPr>
          <w:p w:rsidR="00123176" w:rsidRPr="00B018B4" w:rsidRDefault="00123176" w:rsidP="00123176">
            <w:pPr>
              <w:spacing w:after="0" w:line="240" w:lineRule="auto"/>
              <w:jc w:val="center"/>
              <w:rPr>
                <w:rFonts w:ascii="Arial" w:hAnsi="Arial" w:cs="Arial"/>
                <w:sz w:val="18"/>
                <w:szCs w:val="18"/>
                <w:lang w:val="pl-PL"/>
              </w:rPr>
            </w:pPr>
            <w:r w:rsidRPr="00B018B4">
              <w:rPr>
                <w:rFonts w:ascii="Arial" w:hAnsi="Arial" w:cs="Arial"/>
                <w:sz w:val="18"/>
                <w:szCs w:val="18"/>
                <w:lang w:val="pl-PL"/>
              </w:rPr>
              <w:t>-</w:t>
            </w:r>
          </w:p>
        </w:tc>
      </w:tr>
      <w:tr w:rsidR="00123176" w:rsidRPr="00B018B4" w:rsidTr="00437E42">
        <w:trPr>
          <w:trHeight w:val="227"/>
        </w:trPr>
        <w:tc>
          <w:tcPr>
            <w:tcW w:w="3039" w:type="pct"/>
            <w:shd w:val="clear" w:color="auto" w:fill="FFFF66"/>
            <w:vAlign w:val="center"/>
          </w:tcPr>
          <w:p w:rsidR="00123176" w:rsidRPr="00B018B4" w:rsidRDefault="00123176" w:rsidP="00123176">
            <w:pPr>
              <w:spacing w:after="0" w:line="240" w:lineRule="auto"/>
              <w:rPr>
                <w:rFonts w:ascii="Arial" w:hAnsi="Arial" w:cs="Arial"/>
                <w:sz w:val="18"/>
                <w:szCs w:val="18"/>
                <w:lang w:val="pl-PL"/>
              </w:rPr>
            </w:pPr>
            <w:r w:rsidRPr="00B018B4">
              <w:rPr>
                <w:rFonts w:ascii="Arial" w:hAnsi="Arial" w:cs="Arial"/>
                <w:sz w:val="18"/>
                <w:szCs w:val="18"/>
              </w:rPr>
              <w:t>Operativni cilj 1.2: Zaštita ličnosti i objekata prema utvrđenom planu</w:t>
            </w:r>
          </w:p>
        </w:tc>
        <w:tc>
          <w:tcPr>
            <w:tcW w:w="1013" w:type="pct"/>
            <w:vAlign w:val="center"/>
          </w:tcPr>
          <w:p w:rsidR="00123176" w:rsidRPr="00B018B4" w:rsidRDefault="00123176" w:rsidP="00976B77">
            <w:pPr>
              <w:spacing w:after="0" w:line="240" w:lineRule="auto"/>
              <w:jc w:val="center"/>
              <w:rPr>
                <w:rFonts w:ascii="Arial" w:hAnsi="Arial" w:cs="Arial"/>
                <w:sz w:val="18"/>
                <w:szCs w:val="18"/>
                <w:lang w:val="pl-PL"/>
              </w:rPr>
            </w:pPr>
            <w:r w:rsidRPr="00B018B4">
              <w:rPr>
                <w:rFonts w:ascii="Arial" w:hAnsi="Arial" w:cs="Arial"/>
                <w:sz w:val="18"/>
                <w:szCs w:val="18"/>
                <w:lang w:val="pl-PL"/>
              </w:rPr>
              <w:t>100%</w:t>
            </w:r>
          </w:p>
        </w:tc>
        <w:tc>
          <w:tcPr>
            <w:tcW w:w="948" w:type="pct"/>
            <w:vAlign w:val="center"/>
          </w:tcPr>
          <w:p w:rsidR="00123176" w:rsidRPr="00B018B4" w:rsidRDefault="00123176" w:rsidP="00123176">
            <w:pPr>
              <w:spacing w:after="0" w:line="240" w:lineRule="auto"/>
              <w:jc w:val="center"/>
              <w:rPr>
                <w:rFonts w:ascii="Arial" w:hAnsi="Arial" w:cs="Arial"/>
                <w:sz w:val="18"/>
                <w:szCs w:val="18"/>
                <w:lang w:val="pl-PL"/>
              </w:rPr>
            </w:pPr>
            <w:r w:rsidRPr="00B018B4">
              <w:rPr>
                <w:rFonts w:ascii="Arial" w:hAnsi="Arial" w:cs="Arial"/>
                <w:sz w:val="18"/>
                <w:szCs w:val="18"/>
                <w:lang w:val="pl-PL"/>
              </w:rPr>
              <w:t>-</w:t>
            </w:r>
          </w:p>
        </w:tc>
      </w:tr>
      <w:tr w:rsidR="00123176" w:rsidRPr="00B018B4" w:rsidTr="00437E42">
        <w:trPr>
          <w:trHeight w:val="227"/>
        </w:trPr>
        <w:tc>
          <w:tcPr>
            <w:tcW w:w="3039" w:type="pct"/>
            <w:shd w:val="clear" w:color="auto" w:fill="CCFFFF"/>
            <w:vAlign w:val="center"/>
          </w:tcPr>
          <w:p w:rsidR="00123176" w:rsidRPr="00B018B4" w:rsidRDefault="00123176" w:rsidP="00123176">
            <w:pPr>
              <w:spacing w:after="0" w:line="240" w:lineRule="auto"/>
              <w:rPr>
                <w:rFonts w:ascii="Arial" w:hAnsi="Arial" w:cs="Arial"/>
                <w:b/>
                <w:sz w:val="18"/>
                <w:szCs w:val="18"/>
                <w:lang w:val="pl-PL"/>
              </w:rPr>
            </w:pPr>
            <w:r w:rsidRPr="00B018B4">
              <w:rPr>
                <w:rFonts w:ascii="Arial" w:hAnsi="Arial" w:cs="Arial"/>
                <w:b/>
                <w:sz w:val="18"/>
                <w:szCs w:val="18"/>
              </w:rPr>
              <w:t>Strateški cilj 2: Institucionalni razvoj i jačanje kapaciteta Federalne uprave policije</w:t>
            </w:r>
          </w:p>
        </w:tc>
        <w:tc>
          <w:tcPr>
            <w:tcW w:w="1013" w:type="pct"/>
            <w:vAlign w:val="center"/>
          </w:tcPr>
          <w:p w:rsidR="00123176" w:rsidRPr="00B018B4" w:rsidRDefault="00123176" w:rsidP="00976B77">
            <w:pPr>
              <w:spacing w:after="0" w:line="240" w:lineRule="auto"/>
              <w:jc w:val="center"/>
              <w:rPr>
                <w:rFonts w:ascii="Arial" w:hAnsi="Arial" w:cs="Arial"/>
                <w:b/>
                <w:sz w:val="18"/>
                <w:szCs w:val="18"/>
                <w:lang w:val="pl-PL"/>
              </w:rPr>
            </w:pPr>
            <w:r w:rsidRPr="00B018B4">
              <w:rPr>
                <w:rFonts w:ascii="Arial" w:hAnsi="Arial" w:cs="Arial"/>
                <w:b/>
                <w:sz w:val="18"/>
                <w:szCs w:val="18"/>
                <w:lang w:val="pl-PL"/>
              </w:rPr>
              <w:t>68,40%</w:t>
            </w:r>
          </w:p>
        </w:tc>
        <w:tc>
          <w:tcPr>
            <w:tcW w:w="948" w:type="pct"/>
            <w:vAlign w:val="center"/>
          </w:tcPr>
          <w:p w:rsidR="00123176" w:rsidRPr="00B018B4" w:rsidRDefault="00123176" w:rsidP="00123176">
            <w:pPr>
              <w:spacing w:after="0" w:line="240" w:lineRule="auto"/>
              <w:jc w:val="center"/>
              <w:rPr>
                <w:rFonts w:ascii="Arial" w:hAnsi="Arial" w:cs="Arial"/>
                <w:b/>
                <w:sz w:val="18"/>
                <w:szCs w:val="18"/>
                <w:lang w:val="pl-PL"/>
              </w:rPr>
            </w:pPr>
            <w:r w:rsidRPr="00B018B4">
              <w:rPr>
                <w:rFonts w:ascii="Arial" w:hAnsi="Arial" w:cs="Arial"/>
                <w:b/>
                <w:sz w:val="18"/>
                <w:szCs w:val="18"/>
                <w:lang w:val="pl-PL"/>
              </w:rPr>
              <w:t>-</w:t>
            </w:r>
          </w:p>
        </w:tc>
      </w:tr>
      <w:tr w:rsidR="00123176" w:rsidRPr="00B018B4" w:rsidTr="00437E42">
        <w:trPr>
          <w:trHeight w:val="227"/>
        </w:trPr>
        <w:tc>
          <w:tcPr>
            <w:tcW w:w="3039" w:type="pct"/>
            <w:shd w:val="clear" w:color="auto" w:fill="FFFF66"/>
            <w:vAlign w:val="center"/>
          </w:tcPr>
          <w:p w:rsidR="00123176" w:rsidRPr="00B018B4" w:rsidRDefault="00123176" w:rsidP="00123176">
            <w:pPr>
              <w:spacing w:after="0" w:line="240" w:lineRule="auto"/>
              <w:rPr>
                <w:rFonts w:ascii="Arial" w:hAnsi="Arial" w:cs="Arial"/>
                <w:sz w:val="18"/>
                <w:szCs w:val="18"/>
                <w:lang w:val="pl-PL"/>
              </w:rPr>
            </w:pPr>
            <w:r w:rsidRPr="00B018B4">
              <w:rPr>
                <w:rFonts w:ascii="Arial" w:hAnsi="Arial" w:cs="Arial"/>
                <w:sz w:val="18"/>
                <w:szCs w:val="18"/>
              </w:rPr>
              <w:t>Operativni cilj 2.1: Jačanje kadrovskih kapaciteta</w:t>
            </w:r>
          </w:p>
        </w:tc>
        <w:tc>
          <w:tcPr>
            <w:tcW w:w="1013" w:type="pct"/>
            <w:vAlign w:val="center"/>
          </w:tcPr>
          <w:p w:rsidR="00123176" w:rsidRPr="00B018B4" w:rsidRDefault="00976B77" w:rsidP="00123176">
            <w:pPr>
              <w:spacing w:after="0" w:line="240" w:lineRule="auto"/>
              <w:jc w:val="center"/>
              <w:rPr>
                <w:rFonts w:ascii="Arial" w:hAnsi="Arial" w:cs="Arial"/>
                <w:sz w:val="18"/>
                <w:szCs w:val="18"/>
                <w:lang w:val="pl-PL"/>
              </w:rPr>
            </w:pPr>
            <w:r>
              <w:rPr>
                <w:rFonts w:ascii="Arial" w:hAnsi="Arial" w:cs="Arial"/>
                <w:sz w:val="18"/>
                <w:szCs w:val="18"/>
                <w:lang w:val="pl-PL"/>
              </w:rPr>
              <w:t>55</w:t>
            </w:r>
            <w:r w:rsidR="00123176" w:rsidRPr="00B018B4">
              <w:rPr>
                <w:rFonts w:ascii="Arial" w:hAnsi="Arial" w:cs="Arial"/>
                <w:sz w:val="18"/>
                <w:szCs w:val="18"/>
                <w:lang w:val="pl-PL"/>
              </w:rPr>
              <w:t>%</w:t>
            </w:r>
          </w:p>
        </w:tc>
        <w:tc>
          <w:tcPr>
            <w:tcW w:w="948" w:type="pct"/>
            <w:vAlign w:val="center"/>
          </w:tcPr>
          <w:p w:rsidR="00123176" w:rsidRPr="00B018B4" w:rsidRDefault="00123176" w:rsidP="00123176">
            <w:pPr>
              <w:spacing w:after="0" w:line="240" w:lineRule="auto"/>
              <w:jc w:val="center"/>
              <w:rPr>
                <w:rFonts w:ascii="Arial" w:hAnsi="Arial" w:cs="Arial"/>
                <w:sz w:val="18"/>
                <w:szCs w:val="18"/>
                <w:lang w:val="pl-PL"/>
              </w:rPr>
            </w:pPr>
            <w:r w:rsidRPr="00B018B4">
              <w:rPr>
                <w:rFonts w:ascii="Arial" w:hAnsi="Arial" w:cs="Arial"/>
                <w:sz w:val="18"/>
                <w:szCs w:val="18"/>
                <w:lang w:val="pl-PL"/>
              </w:rPr>
              <w:t>-</w:t>
            </w:r>
          </w:p>
        </w:tc>
      </w:tr>
      <w:tr w:rsidR="00123176" w:rsidRPr="00B018B4" w:rsidTr="00437E42">
        <w:trPr>
          <w:trHeight w:val="227"/>
        </w:trPr>
        <w:tc>
          <w:tcPr>
            <w:tcW w:w="3039" w:type="pct"/>
            <w:shd w:val="clear" w:color="auto" w:fill="FFFF66"/>
            <w:vAlign w:val="center"/>
          </w:tcPr>
          <w:p w:rsidR="00123176" w:rsidRPr="00B018B4" w:rsidRDefault="00123176" w:rsidP="00123176">
            <w:pPr>
              <w:spacing w:after="0" w:line="240" w:lineRule="auto"/>
              <w:rPr>
                <w:rFonts w:ascii="Arial" w:hAnsi="Arial" w:cs="Arial"/>
                <w:sz w:val="18"/>
                <w:szCs w:val="18"/>
                <w:lang w:val="pl-PL"/>
              </w:rPr>
            </w:pPr>
            <w:r w:rsidRPr="00B018B4">
              <w:rPr>
                <w:rFonts w:ascii="Arial" w:hAnsi="Arial" w:cs="Arial"/>
                <w:sz w:val="18"/>
                <w:szCs w:val="18"/>
              </w:rPr>
              <w:t>Operativni cilj 2.2: Jačanje materijalno – tehničkih kapaciteta</w:t>
            </w:r>
          </w:p>
        </w:tc>
        <w:tc>
          <w:tcPr>
            <w:tcW w:w="1013" w:type="pct"/>
            <w:vAlign w:val="center"/>
          </w:tcPr>
          <w:p w:rsidR="00123176" w:rsidRPr="00B018B4" w:rsidRDefault="00123176" w:rsidP="00976B77">
            <w:pPr>
              <w:spacing w:after="0" w:line="240" w:lineRule="auto"/>
              <w:jc w:val="center"/>
              <w:rPr>
                <w:rFonts w:ascii="Arial" w:hAnsi="Arial" w:cs="Arial"/>
                <w:sz w:val="18"/>
                <w:szCs w:val="18"/>
                <w:lang w:val="pl-PL"/>
              </w:rPr>
            </w:pPr>
            <w:r w:rsidRPr="00B018B4">
              <w:rPr>
                <w:rFonts w:ascii="Arial" w:hAnsi="Arial" w:cs="Arial"/>
                <w:sz w:val="18"/>
                <w:szCs w:val="18"/>
                <w:lang w:val="pl-PL"/>
              </w:rPr>
              <w:t>81,81%</w:t>
            </w:r>
          </w:p>
        </w:tc>
        <w:tc>
          <w:tcPr>
            <w:tcW w:w="948" w:type="pct"/>
            <w:vAlign w:val="center"/>
          </w:tcPr>
          <w:p w:rsidR="00123176" w:rsidRPr="00B018B4" w:rsidRDefault="00123176" w:rsidP="00123176">
            <w:pPr>
              <w:spacing w:after="0" w:line="240" w:lineRule="auto"/>
              <w:jc w:val="center"/>
              <w:rPr>
                <w:rFonts w:ascii="Arial" w:hAnsi="Arial" w:cs="Arial"/>
                <w:sz w:val="18"/>
                <w:szCs w:val="18"/>
                <w:lang w:val="pl-PL"/>
              </w:rPr>
            </w:pPr>
            <w:r w:rsidRPr="00B018B4">
              <w:rPr>
                <w:rFonts w:ascii="Arial" w:hAnsi="Arial" w:cs="Arial"/>
                <w:sz w:val="18"/>
                <w:szCs w:val="18"/>
                <w:lang w:val="pl-PL"/>
              </w:rPr>
              <w:t>-</w:t>
            </w:r>
          </w:p>
        </w:tc>
      </w:tr>
      <w:tr w:rsidR="00123176" w:rsidRPr="00B018B4" w:rsidTr="00437E42">
        <w:trPr>
          <w:trHeight w:val="227"/>
        </w:trPr>
        <w:tc>
          <w:tcPr>
            <w:tcW w:w="3039" w:type="pct"/>
            <w:shd w:val="clear" w:color="auto" w:fill="CCFFFF"/>
            <w:vAlign w:val="center"/>
          </w:tcPr>
          <w:p w:rsidR="00123176" w:rsidRPr="00B018B4" w:rsidRDefault="00123176" w:rsidP="00123176">
            <w:pPr>
              <w:tabs>
                <w:tab w:val="left" w:pos="360"/>
                <w:tab w:val="center" w:pos="7002"/>
              </w:tabs>
              <w:spacing w:after="0" w:line="240" w:lineRule="auto"/>
              <w:rPr>
                <w:rFonts w:ascii="Arial" w:hAnsi="Arial" w:cs="Arial"/>
                <w:b/>
                <w:sz w:val="18"/>
                <w:szCs w:val="18"/>
              </w:rPr>
            </w:pPr>
            <w:r w:rsidRPr="00B018B4">
              <w:rPr>
                <w:rFonts w:ascii="Arial" w:hAnsi="Arial" w:cs="Arial"/>
                <w:b/>
                <w:sz w:val="18"/>
                <w:szCs w:val="18"/>
              </w:rPr>
              <w:t>Strateški cilj 3: Stvaranje pretpostavki za unapređenje sigurnosnog prostora na prostoru BIH i njegova integracija u jedinstven evropski sigurnosni prostor</w:t>
            </w:r>
          </w:p>
        </w:tc>
        <w:tc>
          <w:tcPr>
            <w:tcW w:w="1013" w:type="pct"/>
            <w:vAlign w:val="center"/>
          </w:tcPr>
          <w:p w:rsidR="00123176" w:rsidRPr="00B018B4" w:rsidRDefault="00976B77" w:rsidP="00123176">
            <w:pPr>
              <w:spacing w:after="0" w:line="240" w:lineRule="auto"/>
              <w:jc w:val="center"/>
              <w:rPr>
                <w:rFonts w:ascii="Arial" w:hAnsi="Arial" w:cs="Arial"/>
                <w:b/>
                <w:sz w:val="18"/>
                <w:szCs w:val="18"/>
                <w:lang w:val="pl-PL"/>
              </w:rPr>
            </w:pPr>
            <w:r>
              <w:rPr>
                <w:rFonts w:ascii="Arial" w:hAnsi="Arial" w:cs="Arial"/>
                <w:b/>
                <w:sz w:val="18"/>
                <w:szCs w:val="18"/>
                <w:lang w:val="pl-PL"/>
              </w:rPr>
              <w:t>100</w:t>
            </w:r>
            <w:r w:rsidR="00123176" w:rsidRPr="00B018B4">
              <w:rPr>
                <w:rFonts w:ascii="Arial" w:hAnsi="Arial" w:cs="Arial"/>
                <w:b/>
                <w:sz w:val="18"/>
                <w:szCs w:val="18"/>
                <w:lang w:val="pl-PL"/>
              </w:rPr>
              <w:t>%</w:t>
            </w:r>
          </w:p>
        </w:tc>
        <w:tc>
          <w:tcPr>
            <w:tcW w:w="948" w:type="pct"/>
            <w:vAlign w:val="center"/>
          </w:tcPr>
          <w:p w:rsidR="00123176" w:rsidRPr="00B018B4" w:rsidRDefault="00123176" w:rsidP="00123176">
            <w:pPr>
              <w:spacing w:after="0" w:line="240" w:lineRule="auto"/>
              <w:jc w:val="center"/>
              <w:rPr>
                <w:rFonts w:ascii="Arial" w:hAnsi="Arial" w:cs="Arial"/>
                <w:b/>
                <w:sz w:val="18"/>
                <w:szCs w:val="18"/>
                <w:lang w:val="pl-PL"/>
              </w:rPr>
            </w:pPr>
            <w:r w:rsidRPr="00B018B4">
              <w:rPr>
                <w:rFonts w:ascii="Arial" w:hAnsi="Arial" w:cs="Arial"/>
                <w:b/>
                <w:sz w:val="18"/>
                <w:szCs w:val="18"/>
                <w:lang w:val="pl-PL"/>
              </w:rPr>
              <w:t>-</w:t>
            </w:r>
          </w:p>
        </w:tc>
      </w:tr>
      <w:tr w:rsidR="00123176" w:rsidRPr="00B018B4" w:rsidTr="00437E42">
        <w:trPr>
          <w:trHeight w:val="227"/>
        </w:trPr>
        <w:tc>
          <w:tcPr>
            <w:tcW w:w="3039" w:type="pct"/>
            <w:shd w:val="clear" w:color="auto" w:fill="FFFF66"/>
            <w:vAlign w:val="center"/>
          </w:tcPr>
          <w:p w:rsidR="00123176" w:rsidRPr="00B018B4" w:rsidRDefault="00123176" w:rsidP="00123176">
            <w:pPr>
              <w:spacing w:after="0" w:line="240" w:lineRule="auto"/>
              <w:rPr>
                <w:rFonts w:ascii="Arial" w:hAnsi="Arial" w:cs="Arial"/>
                <w:sz w:val="18"/>
                <w:szCs w:val="18"/>
                <w:lang w:val="pl-PL"/>
              </w:rPr>
            </w:pPr>
            <w:r w:rsidRPr="00B018B4">
              <w:rPr>
                <w:rFonts w:ascii="Arial" w:hAnsi="Arial" w:cs="Arial"/>
                <w:sz w:val="18"/>
                <w:szCs w:val="18"/>
              </w:rPr>
              <w:t>Operativni cilj 3.1: Unapređenje saradnje i koordinacije između policijskih agencija i tužilaštava</w:t>
            </w:r>
          </w:p>
        </w:tc>
        <w:tc>
          <w:tcPr>
            <w:tcW w:w="1013" w:type="pct"/>
            <w:vAlign w:val="center"/>
          </w:tcPr>
          <w:p w:rsidR="00123176" w:rsidRPr="00B018B4" w:rsidRDefault="00976B77" w:rsidP="00123176">
            <w:pPr>
              <w:spacing w:after="0" w:line="240" w:lineRule="auto"/>
              <w:jc w:val="center"/>
              <w:rPr>
                <w:rFonts w:ascii="Arial" w:hAnsi="Arial" w:cs="Arial"/>
                <w:sz w:val="18"/>
                <w:szCs w:val="18"/>
                <w:lang w:val="pl-PL"/>
              </w:rPr>
            </w:pPr>
            <w:r>
              <w:rPr>
                <w:rFonts w:ascii="Arial" w:hAnsi="Arial" w:cs="Arial"/>
                <w:sz w:val="18"/>
                <w:szCs w:val="18"/>
                <w:lang w:val="pl-PL"/>
              </w:rPr>
              <w:t>100</w:t>
            </w:r>
            <w:r w:rsidR="00123176" w:rsidRPr="00B018B4">
              <w:rPr>
                <w:rFonts w:ascii="Arial" w:hAnsi="Arial" w:cs="Arial"/>
                <w:sz w:val="18"/>
                <w:szCs w:val="18"/>
                <w:lang w:val="pl-PL"/>
              </w:rPr>
              <w:t>%</w:t>
            </w:r>
          </w:p>
        </w:tc>
        <w:tc>
          <w:tcPr>
            <w:tcW w:w="948" w:type="pct"/>
            <w:vAlign w:val="center"/>
          </w:tcPr>
          <w:p w:rsidR="00123176" w:rsidRPr="00B018B4" w:rsidRDefault="00123176" w:rsidP="00123176">
            <w:pPr>
              <w:spacing w:after="0" w:line="240" w:lineRule="auto"/>
              <w:jc w:val="center"/>
              <w:rPr>
                <w:rFonts w:ascii="Arial" w:hAnsi="Arial" w:cs="Arial"/>
                <w:sz w:val="18"/>
                <w:szCs w:val="18"/>
                <w:lang w:val="pl-PL"/>
              </w:rPr>
            </w:pPr>
            <w:r w:rsidRPr="00B018B4">
              <w:rPr>
                <w:rFonts w:ascii="Arial" w:hAnsi="Arial" w:cs="Arial"/>
                <w:sz w:val="18"/>
                <w:szCs w:val="18"/>
                <w:lang w:val="pl-PL"/>
              </w:rPr>
              <w:t>-</w:t>
            </w:r>
          </w:p>
        </w:tc>
      </w:tr>
      <w:tr w:rsidR="00123176" w:rsidRPr="00B018B4" w:rsidTr="00437E42">
        <w:trPr>
          <w:trHeight w:val="227"/>
        </w:trPr>
        <w:tc>
          <w:tcPr>
            <w:tcW w:w="3039" w:type="pct"/>
            <w:shd w:val="clear" w:color="auto" w:fill="FFFF66"/>
            <w:vAlign w:val="center"/>
          </w:tcPr>
          <w:p w:rsidR="00123176" w:rsidRPr="00B018B4" w:rsidRDefault="00123176" w:rsidP="00123176">
            <w:pPr>
              <w:spacing w:after="0" w:line="240" w:lineRule="auto"/>
              <w:rPr>
                <w:rFonts w:ascii="Arial" w:hAnsi="Arial" w:cs="Arial"/>
                <w:sz w:val="18"/>
                <w:szCs w:val="18"/>
                <w:lang w:val="pl-PL"/>
              </w:rPr>
            </w:pPr>
            <w:r w:rsidRPr="00B018B4">
              <w:rPr>
                <w:rFonts w:ascii="Arial" w:hAnsi="Arial" w:cs="Arial"/>
                <w:sz w:val="18"/>
                <w:szCs w:val="18"/>
              </w:rPr>
              <w:t>Operativni cilj 3.2: Uspostava i unapređenje saradnje na međunarodnom nivou</w:t>
            </w:r>
          </w:p>
        </w:tc>
        <w:tc>
          <w:tcPr>
            <w:tcW w:w="1013" w:type="pct"/>
            <w:vAlign w:val="center"/>
          </w:tcPr>
          <w:p w:rsidR="00123176" w:rsidRPr="00B018B4" w:rsidRDefault="00123176" w:rsidP="00976B77">
            <w:pPr>
              <w:spacing w:after="0" w:line="240" w:lineRule="auto"/>
              <w:jc w:val="center"/>
              <w:rPr>
                <w:rFonts w:ascii="Arial" w:hAnsi="Arial" w:cs="Arial"/>
                <w:sz w:val="18"/>
                <w:szCs w:val="18"/>
                <w:lang w:val="pl-PL"/>
              </w:rPr>
            </w:pPr>
            <w:r w:rsidRPr="00B018B4">
              <w:rPr>
                <w:rFonts w:ascii="Arial" w:hAnsi="Arial" w:cs="Arial"/>
                <w:sz w:val="18"/>
                <w:szCs w:val="18"/>
                <w:lang w:val="pl-PL"/>
              </w:rPr>
              <w:t>100%</w:t>
            </w:r>
          </w:p>
        </w:tc>
        <w:tc>
          <w:tcPr>
            <w:tcW w:w="948" w:type="pct"/>
            <w:vAlign w:val="center"/>
          </w:tcPr>
          <w:p w:rsidR="00123176" w:rsidRPr="00B018B4" w:rsidRDefault="00123176" w:rsidP="00123176">
            <w:pPr>
              <w:spacing w:after="0" w:line="240" w:lineRule="auto"/>
              <w:jc w:val="center"/>
              <w:rPr>
                <w:rFonts w:ascii="Arial" w:hAnsi="Arial" w:cs="Arial"/>
                <w:sz w:val="18"/>
                <w:szCs w:val="18"/>
                <w:lang w:val="pl-PL"/>
              </w:rPr>
            </w:pPr>
            <w:r w:rsidRPr="00B018B4">
              <w:rPr>
                <w:rFonts w:ascii="Arial" w:hAnsi="Arial" w:cs="Arial"/>
                <w:sz w:val="18"/>
                <w:szCs w:val="18"/>
                <w:lang w:val="pl-PL"/>
              </w:rPr>
              <w:t>-</w:t>
            </w:r>
          </w:p>
        </w:tc>
      </w:tr>
      <w:tr w:rsidR="00123176" w:rsidRPr="00161178" w:rsidTr="00437E42">
        <w:trPr>
          <w:trHeight w:val="227"/>
        </w:trPr>
        <w:tc>
          <w:tcPr>
            <w:tcW w:w="3039" w:type="pct"/>
            <w:shd w:val="clear" w:color="auto" w:fill="D9D9D9" w:themeFill="background1" w:themeFillShade="D9"/>
            <w:vAlign w:val="center"/>
          </w:tcPr>
          <w:p w:rsidR="00123176" w:rsidRPr="00161178" w:rsidRDefault="00123176" w:rsidP="00034D56">
            <w:pPr>
              <w:suppressAutoHyphens/>
              <w:spacing w:after="0" w:line="240" w:lineRule="auto"/>
              <w:rPr>
                <w:b/>
                <w:sz w:val="18"/>
                <w:szCs w:val="18"/>
                <w:lang w:val="hr-HR" w:eastAsia="hr-HR"/>
              </w:rPr>
            </w:pPr>
            <w:r w:rsidRPr="00161178">
              <w:rPr>
                <w:rFonts w:ascii="Arial" w:hAnsi="Arial" w:cs="Arial"/>
                <w:b/>
                <w:sz w:val="18"/>
                <w:szCs w:val="18"/>
              </w:rPr>
              <w:t xml:space="preserve">Sveukupno za </w:t>
            </w:r>
            <w:r w:rsidR="00034D56">
              <w:rPr>
                <w:rFonts w:ascii="Arial" w:hAnsi="Arial" w:cs="Arial"/>
                <w:b/>
                <w:sz w:val="18"/>
                <w:szCs w:val="18"/>
              </w:rPr>
              <w:t>Federalnu upravu policije</w:t>
            </w:r>
          </w:p>
        </w:tc>
        <w:tc>
          <w:tcPr>
            <w:tcW w:w="1013" w:type="pct"/>
            <w:shd w:val="clear" w:color="auto" w:fill="D9D9D9" w:themeFill="background1" w:themeFillShade="D9"/>
            <w:vAlign w:val="center"/>
          </w:tcPr>
          <w:p w:rsidR="00123176" w:rsidRPr="00161178" w:rsidRDefault="00123176" w:rsidP="00976B77">
            <w:pPr>
              <w:spacing w:after="0" w:line="240" w:lineRule="auto"/>
              <w:jc w:val="center"/>
              <w:rPr>
                <w:rFonts w:ascii="Arial" w:hAnsi="Arial" w:cs="Arial"/>
                <w:b/>
                <w:sz w:val="18"/>
                <w:szCs w:val="18"/>
                <w:lang w:val="pl-PL"/>
              </w:rPr>
            </w:pPr>
            <w:r w:rsidRPr="00161178">
              <w:rPr>
                <w:rFonts w:ascii="Arial" w:hAnsi="Arial" w:cs="Arial"/>
                <w:b/>
                <w:sz w:val="18"/>
                <w:szCs w:val="18"/>
                <w:lang w:val="pl-PL"/>
              </w:rPr>
              <w:t>89,46%</w:t>
            </w:r>
          </w:p>
        </w:tc>
        <w:tc>
          <w:tcPr>
            <w:tcW w:w="948" w:type="pct"/>
            <w:shd w:val="clear" w:color="auto" w:fill="D9D9D9" w:themeFill="background1" w:themeFillShade="D9"/>
            <w:vAlign w:val="center"/>
          </w:tcPr>
          <w:p w:rsidR="00123176" w:rsidRPr="00161178" w:rsidRDefault="00123176" w:rsidP="00123176">
            <w:pPr>
              <w:spacing w:after="0" w:line="240" w:lineRule="auto"/>
              <w:jc w:val="center"/>
              <w:rPr>
                <w:rFonts w:ascii="Arial" w:hAnsi="Arial" w:cs="Arial"/>
                <w:b/>
                <w:sz w:val="18"/>
                <w:szCs w:val="18"/>
                <w:lang w:val="pl-PL"/>
              </w:rPr>
            </w:pPr>
            <w:r w:rsidRPr="00161178">
              <w:rPr>
                <w:rFonts w:ascii="Arial" w:hAnsi="Arial" w:cs="Arial"/>
                <w:b/>
                <w:sz w:val="18"/>
                <w:szCs w:val="18"/>
                <w:lang w:val="pl-PL"/>
              </w:rPr>
              <w:t>-</w:t>
            </w:r>
          </w:p>
        </w:tc>
      </w:tr>
    </w:tbl>
    <w:p w:rsidR="00BD1781" w:rsidRDefault="00BD1781" w:rsidP="000953AB">
      <w:pPr>
        <w:jc w:val="both"/>
        <w:rPr>
          <w:rFonts w:ascii="Arial" w:hAnsi="Arial" w:cs="Arial"/>
          <w:b/>
          <w:u w:val="single"/>
          <w:lang w:val="pl-PL"/>
        </w:rPr>
      </w:pPr>
    </w:p>
    <w:p w:rsidR="000953AB" w:rsidRDefault="000953AB" w:rsidP="000953AB">
      <w:pPr>
        <w:jc w:val="both"/>
        <w:rPr>
          <w:rFonts w:ascii="Arial" w:hAnsi="Arial" w:cs="Arial"/>
          <w:b/>
          <w:u w:val="single"/>
          <w:lang w:val="pl-PL"/>
        </w:rPr>
      </w:pPr>
      <w:r w:rsidRPr="00A03CED">
        <w:rPr>
          <w:rFonts w:ascii="Arial" w:hAnsi="Arial" w:cs="Arial"/>
          <w:b/>
          <w:u w:val="single"/>
          <w:lang w:val="pl-PL"/>
        </w:rPr>
        <w:t>Pregled izrade planiranih z</w:t>
      </w:r>
      <w:r>
        <w:rPr>
          <w:rFonts w:ascii="Arial" w:hAnsi="Arial" w:cs="Arial"/>
          <w:b/>
          <w:u w:val="single"/>
          <w:lang w:val="pl-PL"/>
        </w:rPr>
        <w:t>akona idrugih</w:t>
      </w:r>
      <w:r w:rsidRPr="00A03CED">
        <w:rPr>
          <w:rFonts w:ascii="Arial" w:hAnsi="Arial" w:cs="Arial"/>
          <w:b/>
          <w:u w:val="single"/>
          <w:lang w:val="pl-PL"/>
        </w:rPr>
        <w:t xml:space="preserve"> akata</w:t>
      </w:r>
      <w:r>
        <w:rPr>
          <w:rFonts w:ascii="Arial" w:hAnsi="Arial" w:cs="Arial"/>
          <w:b/>
          <w:u w:val="single"/>
          <w:lang w:val="pl-PL"/>
        </w:rPr>
        <w:t xml:space="preserve"> po strateškim ciljevima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
        <w:gridCol w:w="4344"/>
        <w:gridCol w:w="1301"/>
        <w:gridCol w:w="145"/>
        <w:gridCol w:w="12"/>
        <w:gridCol w:w="861"/>
        <w:gridCol w:w="432"/>
        <w:gridCol w:w="727"/>
        <w:gridCol w:w="719"/>
        <w:gridCol w:w="583"/>
        <w:gridCol w:w="970"/>
        <w:gridCol w:w="3859"/>
      </w:tblGrid>
      <w:tr w:rsidR="00123176" w:rsidRPr="00123176" w:rsidTr="00437E42">
        <w:trPr>
          <w:trHeight w:val="20"/>
        </w:trPr>
        <w:tc>
          <w:tcPr>
            <w:tcW w:w="5000" w:type="pct"/>
            <w:gridSpan w:val="12"/>
            <w:shd w:val="clear" w:color="auto" w:fill="C0C0C0"/>
          </w:tcPr>
          <w:p w:rsidR="00123176" w:rsidRPr="00123176" w:rsidRDefault="00123176" w:rsidP="00437E42">
            <w:pPr>
              <w:spacing w:after="0" w:line="240" w:lineRule="auto"/>
              <w:rPr>
                <w:rFonts w:ascii="Arial" w:hAnsi="Arial" w:cs="Arial"/>
                <w:b/>
                <w:color w:val="000000"/>
                <w:sz w:val="18"/>
                <w:szCs w:val="18"/>
                <w:lang w:val="hr-HR"/>
              </w:rPr>
            </w:pPr>
            <w:r w:rsidRPr="00123176">
              <w:rPr>
                <w:rFonts w:ascii="Arial" w:hAnsi="Arial" w:cs="Arial"/>
                <w:b/>
                <w:color w:val="000000"/>
                <w:sz w:val="18"/>
                <w:szCs w:val="18"/>
                <w:lang w:val="hr-HR"/>
              </w:rPr>
              <w:t>Zakoni</w:t>
            </w:r>
          </w:p>
        </w:tc>
      </w:tr>
      <w:tr w:rsidR="00123176" w:rsidRPr="00123176" w:rsidTr="0027279B">
        <w:tblPrEx>
          <w:tblLook w:val="01E0" w:firstRow="1" w:lastRow="1" w:firstColumn="1" w:lastColumn="1" w:noHBand="0" w:noVBand="0"/>
        </w:tblPrEx>
        <w:trPr>
          <w:trHeight w:val="20"/>
        </w:trPr>
        <w:tc>
          <w:tcPr>
            <w:tcW w:w="282" w:type="pct"/>
            <w:vMerge w:val="restart"/>
            <w:shd w:val="clear" w:color="auto" w:fill="FFFF66"/>
            <w:vAlign w:val="center"/>
          </w:tcPr>
          <w:p w:rsidR="00123176" w:rsidRPr="00123176" w:rsidRDefault="00123176" w:rsidP="00437E42">
            <w:pPr>
              <w:spacing w:after="0" w:line="240" w:lineRule="auto"/>
              <w:ind w:right="-23"/>
              <w:rPr>
                <w:rFonts w:ascii="Arial" w:hAnsi="Arial" w:cs="Arial"/>
                <w:b/>
                <w:color w:val="000000"/>
                <w:sz w:val="18"/>
                <w:szCs w:val="18"/>
              </w:rPr>
            </w:pPr>
            <w:r w:rsidRPr="00123176">
              <w:rPr>
                <w:rFonts w:ascii="Arial" w:hAnsi="Arial" w:cs="Arial"/>
                <w:b/>
                <w:color w:val="000000"/>
                <w:sz w:val="18"/>
                <w:szCs w:val="18"/>
              </w:rPr>
              <w:t>Redni broj</w:t>
            </w:r>
          </w:p>
        </w:tc>
        <w:tc>
          <w:tcPr>
            <w:tcW w:w="1469" w:type="pct"/>
            <w:vMerge w:val="restart"/>
            <w:shd w:val="clear" w:color="auto" w:fill="FFFF66"/>
            <w:vAlign w:val="center"/>
          </w:tcPr>
          <w:p w:rsidR="00123176" w:rsidRPr="00123176" w:rsidRDefault="00123176" w:rsidP="00437E42">
            <w:pPr>
              <w:spacing w:after="0" w:line="240" w:lineRule="auto"/>
              <w:ind w:right="-23"/>
              <w:rPr>
                <w:rFonts w:ascii="Arial" w:hAnsi="Arial" w:cs="Arial"/>
                <w:b/>
                <w:color w:val="000000"/>
                <w:sz w:val="18"/>
                <w:szCs w:val="18"/>
                <w:lang w:val="hr-HR"/>
              </w:rPr>
            </w:pPr>
            <w:r w:rsidRPr="00123176">
              <w:rPr>
                <w:rFonts w:ascii="Arial" w:hAnsi="Arial" w:cs="Arial"/>
                <w:b/>
                <w:color w:val="000000"/>
                <w:sz w:val="18"/>
                <w:szCs w:val="18"/>
              </w:rPr>
              <w:t>Naziv zakona</w:t>
            </w:r>
          </w:p>
        </w:tc>
        <w:tc>
          <w:tcPr>
            <w:tcW w:w="440" w:type="pct"/>
            <w:vMerge w:val="restart"/>
            <w:shd w:val="clear" w:color="auto" w:fill="FFFF66"/>
            <w:vAlign w:val="center"/>
          </w:tcPr>
          <w:p w:rsidR="00123176" w:rsidRPr="00123176" w:rsidRDefault="00123176" w:rsidP="00437E42">
            <w:pPr>
              <w:spacing w:after="0" w:line="240" w:lineRule="auto"/>
              <w:ind w:right="-23"/>
              <w:jc w:val="center"/>
              <w:rPr>
                <w:rFonts w:ascii="Arial" w:hAnsi="Arial" w:cs="Arial"/>
                <w:b/>
                <w:color w:val="000000"/>
                <w:sz w:val="18"/>
                <w:szCs w:val="18"/>
              </w:rPr>
            </w:pPr>
            <w:r w:rsidRPr="00123176">
              <w:rPr>
                <w:rFonts w:ascii="Arial" w:hAnsi="Arial" w:cs="Arial"/>
                <w:b/>
                <w:color w:val="000000"/>
                <w:sz w:val="18"/>
                <w:szCs w:val="18"/>
                <w:lang w:val="hr-HR"/>
              </w:rPr>
              <w:t>Planirani rok za pripremu</w:t>
            </w:r>
          </w:p>
        </w:tc>
        <w:tc>
          <w:tcPr>
            <w:tcW w:w="1504" w:type="pct"/>
            <w:gridSpan w:val="8"/>
            <w:shd w:val="clear" w:color="auto" w:fill="FFFF66"/>
            <w:vAlign w:val="center"/>
          </w:tcPr>
          <w:p w:rsidR="00123176" w:rsidRPr="00123176" w:rsidRDefault="00123176" w:rsidP="00DD0D4C">
            <w:pPr>
              <w:spacing w:after="0" w:line="240" w:lineRule="auto"/>
              <w:ind w:right="-23"/>
              <w:jc w:val="center"/>
              <w:rPr>
                <w:rFonts w:ascii="Arial" w:hAnsi="Arial" w:cs="Arial"/>
                <w:b/>
                <w:color w:val="000000"/>
                <w:sz w:val="18"/>
                <w:szCs w:val="18"/>
                <w:lang w:val="pl-PL"/>
              </w:rPr>
            </w:pPr>
            <w:r w:rsidRPr="00123176">
              <w:rPr>
                <w:rFonts w:ascii="Arial" w:hAnsi="Arial" w:cs="Arial"/>
                <w:b/>
                <w:color w:val="000000"/>
                <w:sz w:val="18"/>
                <w:szCs w:val="18"/>
                <w:lang w:val="pl-PL"/>
              </w:rPr>
              <w:t>Status zakona, zaključno sa 31.12. 201</w:t>
            </w:r>
            <w:r w:rsidR="00DD0D4C">
              <w:rPr>
                <w:rFonts w:ascii="Arial" w:hAnsi="Arial" w:cs="Arial"/>
                <w:b/>
                <w:color w:val="000000"/>
                <w:sz w:val="18"/>
                <w:szCs w:val="18"/>
                <w:lang w:val="pl-PL"/>
              </w:rPr>
              <w:t>7</w:t>
            </w:r>
            <w:r w:rsidRPr="00123176">
              <w:rPr>
                <w:rFonts w:ascii="Arial" w:hAnsi="Arial" w:cs="Arial"/>
                <w:b/>
                <w:color w:val="000000"/>
                <w:sz w:val="18"/>
                <w:szCs w:val="18"/>
                <w:lang w:val="pl-PL"/>
              </w:rPr>
              <w:t>. god</w:t>
            </w:r>
          </w:p>
        </w:tc>
        <w:tc>
          <w:tcPr>
            <w:tcW w:w="1305" w:type="pct"/>
            <w:vMerge w:val="restart"/>
            <w:shd w:val="clear" w:color="auto" w:fill="FFFF66"/>
            <w:vAlign w:val="center"/>
          </w:tcPr>
          <w:p w:rsidR="00123176" w:rsidRPr="00161178" w:rsidRDefault="00123176" w:rsidP="00437E42">
            <w:pPr>
              <w:spacing w:after="0" w:line="240" w:lineRule="auto"/>
              <w:ind w:right="-23"/>
              <w:jc w:val="center"/>
              <w:rPr>
                <w:rFonts w:ascii="Arial" w:hAnsi="Arial" w:cs="Arial"/>
                <w:b/>
                <w:color w:val="000000"/>
                <w:sz w:val="18"/>
                <w:szCs w:val="18"/>
                <w:lang w:val="pl-PL"/>
              </w:rPr>
            </w:pPr>
            <w:r w:rsidRPr="00161178">
              <w:rPr>
                <w:rFonts w:ascii="Arial" w:hAnsi="Arial" w:cs="Arial"/>
                <w:b/>
                <w:color w:val="000000"/>
                <w:sz w:val="18"/>
                <w:szCs w:val="18"/>
                <w:lang w:val="pl-PL"/>
              </w:rPr>
              <w:t>Obrazloženje ukoliko rok nije ispoštovan</w:t>
            </w:r>
          </w:p>
        </w:tc>
      </w:tr>
      <w:tr w:rsidR="00123176" w:rsidRPr="00123176" w:rsidTr="0027279B">
        <w:tblPrEx>
          <w:tblLook w:val="01E0" w:firstRow="1" w:lastRow="1" w:firstColumn="1" w:lastColumn="1" w:noHBand="0" w:noVBand="0"/>
        </w:tblPrEx>
        <w:trPr>
          <w:trHeight w:val="20"/>
        </w:trPr>
        <w:tc>
          <w:tcPr>
            <w:tcW w:w="282" w:type="pct"/>
            <w:vMerge/>
          </w:tcPr>
          <w:p w:rsidR="00123176" w:rsidRPr="00123176" w:rsidRDefault="00123176" w:rsidP="00437E42">
            <w:pPr>
              <w:spacing w:after="0" w:line="240" w:lineRule="auto"/>
              <w:ind w:right="-23"/>
              <w:jc w:val="center"/>
              <w:rPr>
                <w:rFonts w:ascii="Arial" w:hAnsi="Arial" w:cs="Arial"/>
                <w:color w:val="000000"/>
                <w:sz w:val="18"/>
                <w:szCs w:val="18"/>
                <w:lang w:val="pl-PL"/>
              </w:rPr>
            </w:pPr>
          </w:p>
        </w:tc>
        <w:tc>
          <w:tcPr>
            <w:tcW w:w="1469" w:type="pct"/>
            <w:vMerge/>
          </w:tcPr>
          <w:p w:rsidR="00123176" w:rsidRPr="00123176" w:rsidRDefault="00123176" w:rsidP="00437E42">
            <w:pPr>
              <w:spacing w:after="0" w:line="240" w:lineRule="auto"/>
              <w:ind w:right="-23"/>
              <w:jc w:val="center"/>
              <w:rPr>
                <w:rFonts w:ascii="Arial" w:hAnsi="Arial" w:cs="Arial"/>
                <w:color w:val="000000"/>
                <w:sz w:val="18"/>
                <w:szCs w:val="18"/>
                <w:lang w:val="pl-PL"/>
              </w:rPr>
            </w:pPr>
          </w:p>
        </w:tc>
        <w:tc>
          <w:tcPr>
            <w:tcW w:w="440" w:type="pct"/>
            <w:vMerge/>
          </w:tcPr>
          <w:p w:rsidR="00123176" w:rsidRPr="00123176" w:rsidRDefault="00123176" w:rsidP="00437E42">
            <w:pPr>
              <w:spacing w:after="0" w:line="240" w:lineRule="auto"/>
              <w:ind w:right="-23"/>
              <w:jc w:val="center"/>
              <w:rPr>
                <w:rFonts w:ascii="Arial" w:hAnsi="Arial" w:cs="Arial"/>
                <w:color w:val="000000"/>
                <w:sz w:val="18"/>
                <w:szCs w:val="18"/>
                <w:lang w:val="pl-PL"/>
              </w:rPr>
            </w:pPr>
          </w:p>
        </w:tc>
        <w:tc>
          <w:tcPr>
            <w:tcW w:w="344" w:type="pct"/>
            <w:gridSpan w:val="3"/>
            <w:shd w:val="clear" w:color="auto" w:fill="FFFF66"/>
            <w:vAlign w:val="center"/>
          </w:tcPr>
          <w:p w:rsidR="00123176" w:rsidRPr="00123176" w:rsidRDefault="00123176" w:rsidP="00437E42">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Procjena uticaja (30%)</w:t>
            </w:r>
          </w:p>
        </w:tc>
        <w:tc>
          <w:tcPr>
            <w:tcW w:w="392" w:type="pct"/>
            <w:gridSpan w:val="2"/>
            <w:shd w:val="clear" w:color="auto" w:fill="FFFF66"/>
            <w:vAlign w:val="center"/>
          </w:tcPr>
          <w:p w:rsidR="00123176" w:rsidRPr="00123176" w:rsidRDefault="00123176" w:rsidP="00437E42">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 xml:space="preserve">Prednacrt </w:t>
            </w:r>
          </w:p>
          <w:p w:rsidR="00123176" w:rsidRPr="00123176" w:rsidRDefault="00123176" w:rsidP="00437E42">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(30%)</w:t>
            </w:r>
          </w:p>
        </w:tc>
        <w:tc>
          <w:tcPr>
            <w:tcW w:w="440" w:type="pct"/>
            <w:gridSpan w:val="2"/>
            <w:shd w:val="clear" w:color="auto" w:fill="FFFF66"/>
            <w:vAlign w:val="center"/>
          </w:tcPr>
          <w:p w:rsidR="00123176" w:rsidRPr="00123176" w:rsidRDefault="00123176" w:rsidP="00437E42">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Konsultacije</w:t>
            </w:r>
          </w:p>
          <w:p w:rsidR="00123176" w:rsidRPr="00123176" w:rsidRDefault="00123176" w:rsidP="00437E42">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(20%)</w:t>
            </w:r>
          </w:p>
        </w:tc>
        <w:tc>
          <w:tcPr>
            <w:tcW w:w="328" w:type="pct"/>
            <w:shd w:val="clear" w:color="auto" w:fill="FFFF66"/>
            <w:vAlign w:val="center"/>
          </w:tcPr>
          <w:p w:rsidR="00123176" w:rsidRPr="00123176" w:rsidRDefault="005344DF" w:rsidP="00437E42">
            <w:pPr>
              <w:spacing w:after="0" w:line="240" w:lineRule="auto"/>
              <w:ind w:right="-23"/>
              <w:jc w:val="center"/>
              <w:rPr>
                <w:rFonts w:ascii="Arial" w:hAnsi="Arial" w:cs="Arial"/>
                <w:i/>
                <w:color w:val="000000"/>
                <w:sz w:val="18"/>
                <w:szCs w:val="18"/>
              </w:rPr>
            </w:pPr>
            <w:r>
              <w:rPr>
                <w:rFonts w:ascii="Arial" w:hAnsi="Arial" w:cs="Arial"/>
                <w:i/>
                <w:color w:val="000000"/>
                <w:sz w:val="18"/>
                <w:szCs w:val="18"/>
              </w:rPr>
              <w:t>Vlada FBiH usvojila (2</w:t>
            </w:r>
            <w:r w:rsidR="00123176" w:rsidRPr="00123176">
              <w:rPr>
                <w:rFonts w:ascii="Arial" w:hAnsi="Arial" w:cs="Arial"/>
                <w:i/>
                <w:color w:val="000000"/>
                <w:sz w:val="18"/>
                <w:szCs w:val="18"/>
              </w:rPr>
              <w:t>0%)</w:t>
            </w:r>
          </w:p>
        </w:tc>
        <w:tc>
          <w:tcPr>
            <w:tcW w:w="1305" w:type="pct"/>
            <w:vMerge/>
          </w:tcPr>
          <w:p w:rsidR="00123176" w:rsidRPr="00123176" w:rsidRDefault="00123176" w:rsidP="00437E42">
            <w:pPr>
              <w:spacing w:after="0" w:line="240" w:lineRule="auto"/>
              <w:ind w:right="-23"/>
              <w:jc w:val="center"/>
              <w:rPr>
                <w:rFonts w:ascii="Arial" w:hAnsi="Arial" w:cs="Arial"/>
                <w:b/>
                <w:color w:val="000000"/>
                <w:sz w:val="18"/>
                <w:szCs w:val="18"/>
              </w:rPr>
            </w:pPr>
          </w:p>
        </w:tc>
      </w:tr>
      <w:tr w:rsidR="00123176" w:rsidRPr="00123176" w:rsidTr="00F10BE8">
        <w:tblPrEx>
          <w:tblLook w:val="01E0" w:firstRow="1" w:lastRow="1" w:firstColumn="1" w:lastColumn="1" w:noHBand="0" w:noVBand="0"/>
        </w:tblPrEx>
        <w:trPr>
          <w:trHeight w:val="20"/>
        </w:trPr>
        <w:tc>
          <w:tcPr>
            <w:tcW w:w="282" w:type="pct"/>
            <w:vAlign w:val="center"/>
          </w:tcPr>
          <w:p w:rsidR="00123176" w:rsidRPr="00123176" w:rsidRDefault="00123176" w:rsidP="00161178">
            <w:pPr>
              <w:spacing w:after="0" w:line="240" w:lineRule="auto"/>
              <w:jc w:val="center"/>
              <w:rPr>
                <w:rFonts w:ascii="Arial" w:hAnsi="Arial" w:cs="Arial"/>
                <w:sz w:val="18"/>
                <w:szCs w:val="18"/>
              </w:rPr>
            </w:pPr>
            <w:r w:rsidRPr="00123176">
              <w:rPr>
                <w:rFonts w:ascii="Arial" w:hAnsi="Arial" w:cs="Arial"/>
                <w:sz w:val="18"/>
                <w:szCs w:val="18"/>
              </w:rPr>
              <w:t>1.</w:t>
            </w:r>
          </w:p>
        </w:tc>
        <w:tc>
          <w:tcPr>
            <w:tcW w:w="1469" w:type="pct"/>
            <w:shd w:val="clear" w:color="auto" w:fill="auto"/>
          </w:tcPr>
          <w:p w:rsidR="00123176" w:rsidRPr="00123176" w:rsidRDefault="00123176" w:rsidP="00437E42">
            <w:pPr>
              <w:spacing w:after="0" w:line="240" w:lineRule="auto"/>
              <w:ind w:right="-23"/>
              <w:rPr>
                <w:rFonts w:ascii="Arial" w:hAnsi="Arial" w:cs="Arial"/>
                <w:sz w:val="18"/>
                <w:szCs w:val="18"/>
              </w:rPr>
            </w:pPr>
            <w:r w:rsidRPr="00123176">
              <w:rPr>
                <w:rFonts w:ascii="Arial" w:hAnsi="Arial" w:cs="Arial"/>
                <w:sz w:val="18"/>
                <w:szCs w:val="18"/>
                <w:lang w:val="hr-HR"/>
              </w:rPr>
              <w:t>Zakon o policijskim službenicima Federacije BiH</w:t>
            </w:r>
          </w:p>
        </w:tc>
        <w:tc>
          <w:tcPr>
            <w:tcW w:w="440" w:type="pct"/>
            <w:vAlign w:val="center"/>
          </w:tcPr>
          <w:p w:rsidR="00123176" w:rsidRPr="00123176" w:rsidRDefault="00123176" w:rsidP="00437E42">
            <w:pPr>
              <w:spacing w:after="0" w:line="240" w:lineRule="auto"/>
              <w:ind w:right="-23"/>
              <w:rPr>
                <w:rFonts w:ascii="Arial" w:hAnsi="Arial" w:cs="Arial"/>
                <w:sz w:val="18"/>
                <w:szCs w:val="18"/>
              </w:rPr>
            </w:pPr>
            <w:r w:rsidRPr="00123176">
              <w:rPr>
                <w:rFonts w:ascii="Arial" w:hAnsi="Arial" w:cs="Arial"/>
                <w:sz w:val="18"/>
                <w:szCs w:val="18"/>
                <w:lang w:val="hr-HR"/>
              </w:rPr>
              <w:t>Juni 2017.g.</w:t>
            </w:r>
          </w:p>
        </w:tc>
        <w:tc>
          <w:tcPr>
            <w:tcW w:w="344" w:type="pct"/>
            <w:gridSpan w:val="3"/>
            <w:vAlign w:val="center"/>
          </w:tcPr>
          <w:p w:rsidR="00123176" w:rsidRPr="00123176" w:rsidRDefault="00123176" w:rsidP="00F10BE8">
            <w:pPr>
              <w:spacing w:after="0" w:line="240" w:lineRule="auto"/>
              <w:ind w:right="-23"/>
              <w:jc w:val="center"/>
              <w:rPr>
                <w:rFonts w:ascii="Arial" w:hAnsi="Arial" w:cs="Arial"/>
                <w:sz w:val="18"/>
                <w:szCs w:val="18"/>
              </w:rPr>
            </w:pPr>
            <w:r w:rsidRPr="00123176">
              <w:rPr>
                <w:rFonts w:ascii="Arial" w:hAnsi="Arial" w:cs="Arial"/>
                <w:sz w:val="18"/>
                <w:szCs w:val="18"/>
              </w:rPr>
              <w:t>-</w:t>
            </w:r>
          </w:p>
        </w:tc>
        <w:tc>
          <w:tcPr>
            <w:tcW w:w="392" w:type="pct"/>
            <w:gridSpan w:val="2"/>
            <w:vAlign w:val="center"/>
          </w:tcPr>
          <w:p w:rsidR="00123176" w:rsidRPr="00123176" w:rsidRDefault="00F10BE8" w:rsidP="00F10BE8">
            <w:pPr>
              <w:spacing w:after="0" w:line="240" w:lineRule="auto"/>
              <w:ind w:right="-23"/>
              <w:jc w:val="center"/>
              <w:rPr>
                <w:rFonts w:ascii="Arial" w:hAnsi="Arial" w:cs="Arial"/>
                <w:sz w:val="18"/>
                <w:szCs w:val="18"/>
              </w:rPr>
            </w:pPr>
            <w:r>
              <w:rPr>
                <w:rFonts w:ascii="Arial" w:hAnsi="Arial" w:cs="Arial"/>
                <w:sz w:val="18"/>
                <w:szCs w:val="18"/>
              </w:rPr>
              <w:t>30</w:t>
            </w:r>
            <w:r w:rsidR="00123176" w:rsidRPr="00123176">
              <w:rPr>
                <w:rFonts w:ascii="Arial" w:hAnsi="Arial" w:cs="Arial"/>
                <w:sz w:val="18"/>
                <w:szCs w:val="18"/>
              </w:rPr>
              <w:t>%</w:t>
            </w:r>
          </w:p>
        </w:tc>
        <w:tc>
          <w:tcPr>
            <w:tcW w:w="440" w:type="pct"/>
            <w:gridSpan w:val="2"/>
            <w:vAlign w:val="center"/>
          </w:tcPr>
          <w:p w:rsidR="00123176" w:rsidRPr="00123176" w:rsidRDefault="00F10BE8" w:rsidP="00F10BE8">
            <w:pPr>
              <w:spacing w:after="0" w:line="240" w:lineRule="auto"/>
              <w:ind w:right="-23"/>
              <w:jc w:val="center"/>
              <w:rPr>
                <w:rFonts w:ascii="Arial" w:hAnsi="Arial" w:cs="Arial"/>
                <w:sz w:val="18"/>
                <w:szCs w:val="18"/>
              </w:rPr>
            </w:pPr>
            <w:r>
              <w:rPr>
                <w:rFonts w:ascii="Arial" w:hAnsi="Arial" w:cs="Arial"/>
                <w:sz w:val="18"/>
                <w:szCs w:val="18"/>
              </w:rPr>
              <w:t>20</w:t>
            </w:r>
            <w:r w:rsidR="00123176" w:rsidRPr="00123176">
              <w:rPr>
                <w:rFonts w:ascii="Arial" w:hAnsi="Arial" w:cs="Arial"/>
                <w:sz w:val="18"/>
                <w:szCs w:val="18"/>
              </w:rPr>
              <w:t>%</w:t>
            </w:r>
          </w:p>
        </w:tc>
        <w:tc>
          <w:tcPr>
            <w:tcW w:w="328" w:type="pct"/>
            <w:vAlign w:val="center"/>
          </w:tcPr>
          <w:p w:rsidR="00123176" w:rsidRPr="00123176" w:rsidRDefault="005344DF" w:rsidP="00F10BE8">
            <w:pPr>
              <w:spacing w:after="0" w:line="240" w:lineRule="auto"/>
              <w:ind w:right="-23"/>
              <w:jc w:val="center"/>
              <w:rPr>
                <w:rFonts w:ascii="Arial" w:hAnsi="Arial" w:cs="Arial"/>
                <w:sz w:val="18"/>
                <w:szCs w:val="18"/>
              </w:rPr>
            </w:pPr>
            <w:r>
              <w:rPr>
                <w:rFonts w:ascii="Arial" w:hAnsi="Arial" w:cs="Arial"/>
                <w:sz w:val="18"/>
                <w:szCs w:val="18"/>
              </w:rPr>
              <w:t>2</w:t>
            </w:r>
            <w:r w:rsidR="00F10BE8">
              <w:rPr>
                <w:rFonts w:ascii="Arial" w:hAnsi="Arial" w:cs="Arial"/>
                <w:sz w:val="18"/>
                <w:szCs w:val="18"/>
              </w:rPr>
              <w:t>0</w:t>
            </w:r>
            <w:r w:rsidR="00123176" w:rsidRPr="00123176">
              <w:rPr>
                <w:rFonts w:ascii="Arial" w:hAnsi="Arial" w:cs="Arial"/>
                <w:sz w:val="18"/>
                <w:szCs w:val="18"/>
              </w:rPr>
              <w:t>%</w:t>
            </w:r>
          </w:p>
        </w:tc>
        <w:tc>
          <w:tcPr>
            <w:tcW w:w="1305" w:type="pct"/>
            <w:vAlign w:val="center"/>
          </w:tcPr>
          <w:p w:rsidR="00123176" w:rsidRPr="00123176" w:rsidRDefault="00123176" w:rsidP="00437E42">
            <w:pPr>
              <w:spacing w:after="0" w:line="240" w:lineRule="auto"/>
              <w:ind w:right="-23"/>
              <w:rPr>
                <w:rFonts w:ascii="Arial" w:hAnsi="Arial" w:cs="Arial"/>
                <w:sz w:val="18"/>
                <w:szCs w:val="18"/>
              </w:rPr>
            </w:pPr>
            <w:r w:rsidRPr="00123176">
              <w:rPr>
                <w:rFonts w:ascii="Arial" w:hAnsi="Arial" w:cs="Arial"/>
                <w:sz w:val="18"/>
                <w:szCs w:val="18"/>
              </w:rPr>
              <w:t xml:space="preserve">Nacrt  Zakona u proceduri </w:t>
            </w:r>
          </w:p>
        </w:tc>
      </w:tr>
      <w:tr w:rsidR="00123176" w:rsidRPr="00123176" w:rsidTr="00F10BE8">
        <w:tblPrEx>
          <w:tblLook w:val="01E0" w:firstRow="1" w:lastRow="1" w:firstColumn="1" w:lastColumn="1" w:noHBand="0" w:noVBand="0"/>
        </w:tblPrEx>
        <w:trPr>
          <w:trHeight w:val="20"/>
        </w:trPr>
        <w:tc>
          <w:tcPr>
            <w:tcW w:w="282" w:type="pct"/>
            <w:vAlign w:val="center"/>
          </w:tcPr>
          <w:p w:rsidR="00123176" w:rsidRPr="00123176" w:rsidRDefault="00123176" w:rsidP="00161178">
            <w:pPr>
              <w:spacing w:after="0" w:line="240" w:lineRule="auto"/>
              <w:jc w:val="center"/>
              <w:rPr>
                <w:rFonts w:ascii="Arial" w:hAnsi="Arial" w:cs="Arial"/>
                <w:sz w:val="18"/>
                <w:szCs w:val="18"/>
              </w:rPr>
            </w:pPr>
            <w:r w:rsidRPr="00123176">
              <w:rPr>
                <w:rFonts w:ascii="Arial" w:hAnsi="Arial" w:cs="Arial"/>
                <w:sz w:val="18"/>
                <w:szCs w:val="18"/>
              </w:rPr>
              <w:t>2.</w:t>
            </w:r>
          </w:p>
        </w:tc>
        <w:tc>
          <w:tcPr>
            <w:tcW w:w="1469" w:type="pct"/>
            <w:shd w:val="clear" w:color="auto" w:fill="auto"/>
            <w:vAlign w:val="center"/>
          </w:tcPr>
          <w:p w:rsidR="00123176" w:rsidRPr="00123176" w:rsidRDefault="00123176" w:rsidP="0027279B">
            <w:pPr>
              <w:spacing w:after="0" w:line="240" w:lineRule="auto"/>
              <w:rPr>
                <w:rFonts w:ascii="Arial" w:hAnsi="Arial" w:cs="Arial"/>
                <w:sz w:val="18"/>
                <w:szCs w:val="18"/>
              </w:rPr>
            </w:pPr>
            <w:r w:rsidRPr="00123176">
              <w:rPr>
                <w:rFonts w:ascii="Arial" w:hAnsi="Arial" w:cs="Arial"/>
                <w:sz w:val="18"/>
                <w:szCs w:val="18"/>
              </w:rPr>
              <w:t>Zakon o eksplozivnim materijama Federacije BiH</w:t>
            </w:r>
          </w:p>
        </w:tc>
        <w:tc>
          <w:tcPr>
            <w:tcW w:w="440" w:type="pct"/>
            <w:vAlign w:val="center"/>
          </w:tcPr>
          <w:p w:rsidR="00123176" w:rsidRPr="00123176" w:rsidRDefault="00123176" w:rsidP="00437E42">
            <w:pPr>
              <w:spacing w:after="0" w:line="240" w:lineRule="auto"/>
              <w:ind w:right="-23"/>
              <w:rPr>
                <w:rFonts w:ascii="Arial" w:hAnsi="Arial" w:cs="Arial"/>
                <w:sz w:val="18"/>
                <w:szCs w:val="18"/>
              </w:rPr>
            </w:pPr>
            <w:r w:rsidRPr="00123176">
              <w:rPr>
                <w:rFonts w:ascii="Arial" w:hAnsi="Arial" w:cs="Arial"/>
                <w:sz w:val="18"/>
                <w:szCs w:val="18"/>
                <w:lang w:val="hr-HR"/>
              </w:rPr>
              <w:t>Decembar 2017.</w:t>
            </w:r>
          </w:p>
        </w:tc>
        <w:tc>
          <w:tcPr>
            <w:tcW w:w="344" w:type="pct"/>
            <w:gridSpan w:val="3"/>
            <w:vAlign w:val="center"/>
          </w:tcPr>
          <w:p w:rsidR="00123176" w:rsidRPr="00123176" w:rsidRDefault="00123176" w:rsidP="00F10BE8">
            <w:pPr>
              <w:spacing w:after="0" w:line="240" w:lineRule="auto"/>
              <w:ind w:right="-23"/>
              <w:jc w:val="center"/>
              <w:rPr>
                <w:rFonts w:ascii="Arial" w:hAnsi="Arial" w:cs="Arial"/>
                <w:sz w:val="18"/>
                <w:szCs w:val="18"/>
              </w:rPr>
            </w:pPr>
            <w:r w:rsidRPr="00123176">
              <w:rPr>
                <w:rFonts w:ascii="Arial" w:hAnsi="Arial" w:cs="Arial"/>
                <w:sz w:val="18"/>
                <w:szCs w:val="18"/>
              </w:rPr>
              <w:t>-</w:t>
            </w:r>
          </w:p>
        </w:tc>
        <w:tc>
          <w:tcPr>
            <w:tcW w:w="392" w:type="pct"/>
            <w:gridSpan w:val="2"/>
            <w:vAlign w:val="center"/>
          </w:tcPr>
          <w:p w:rsidR="00123176" w:rsidRPr="00123176" w:rsidRDefault="00F10BE8" w:rsidP="00F10BE8">
            <w:pPr>
              <w:spacing w:after="0" w:line="240" w:lineRule="auto"/>
              <w:ind w:right="-23"/>
              <w:jc w:val="center"/>
              <w:rPr>
                <w:rFonts w:ascii="Arial" w:hAnsi="Arial" w:cs="Arial"/>
                <w:sz w:val="18"/>
                <w:szCs w:val="18"/>
              </w:rPr>
            </w:pPr>
            <w:r>
              <w:rPr>
                <w:rFonts w:ascii="Arial" w:hAnsi="Arial" w:cs="Arial"/>
                <w:sz w:val="18"/>
                <w:szCs w:val="18"/>
              </w:rPr>
              <w:t>30</w:t>
            </w:r>
            <w:r w:rsidR="00123176" w:rsidRPr="00123176">
              <w:rPr>
                <w:rFonts w:ascii="Arial" w:hAnsi="Arial" w:cs="Arial"/>
                <w:sz w:val="18"/>
                <w:szCs w:val="18"/>
              </w:rPr>
              <w:t>%</w:t>
            </w:r>
          </w:p>
        </w:tc>
        <w:tc>
          <w:tcPr>
            <w:tcW w:w="440" w:type="pct"/>
            <w:gridSpan w:val="2"/>
            <w:vAlign w:val="center"/>
          </w:tcPr>
          <w:p w:rsidR="00123176" w:rsidRPr="00123176" w:rsidRDefault="00F10BE8" w:rsidP="00F10BE8">
            <w:pPr>
              <w:spacing w:after="0" w:line="240" w:lineRule="auto"/>
              <w:ind w:right="-23"/>
              <w:jc w:val="center"/>
              <w:rPr>
                <w:rFonts w:ascii="Arial" w:hAnsi="Arial" w:cs="Arial"/>
                <w:sz w:val="18"/>
                <w:szCs w:val="18"/>
              </w:rPr>
            </w:pPr>
            <w:r>
              <w:rPr>
                <w:rFonts w:ascii="Arial" w:hAnsi="Arial" w:cs="Arial"/>
                <w:sz w:val="18"/>
                <w:szCs w:val="18"/>
              </w:rPr>
              <w:t>20</w:t>
            </w:r>
            <w:r w:rsidR="00123176" w:rsidRPr="00123176">
              <w:rPr>
                <w:rFonts w:ascii="Arial" w:hAnsi="Arial" w:cs="Arial"/>
                <w:sz w:val="18"/>
                <w:szCs w:val="18"/>
              </w:rPr>
              <w:t>%</w:t>
            </w:r>
          </w:p>
        </w:tc>
        <w:tc>
          <w:tcPr>
            <w:tcW w:w="328" w:type="pct"/>
            <w:vAlign w:val="center"/>
          </w:tcPr>
          <w:p w:rsidR="00123176" w:rsidRPr="00123176" w:rsidRDefault="005344DF" w:rsidP="00F10BE8">
            <w:pPr>
              <w:spacing w:after="0" w:line="240" w:lineRule="auto"/>
              <w:ind w:right="-23"/>
              <w:jc w:val="center"/>
              <w:rPr>
                <w:rFonts w:ascii="Arial" w:hAnsi="Arial" w:cs="Arial"/>
                <w:sz w:val="18"/>
                <w:szCs w:val="18"/>
              </w:rPr>
            </w:pPr>
            <w:r>
              <w:rPr>
                <w:rFonts w:ascii="Arial" w:hAnsi="Arial" w:cs="Arial"/>
                <w:sz w:val="18"/>
                <w:szCs w:val="18"/>
              </w:rPr>
              <w:t>2</w:t>
            </w:r>
            <w:r w:rsidR="00F10BE8">
              <w:rPr>
                <w:rFonts w:ascii="Arial" w:hAnsi="Arial" w:cs="Arial"/>
                <w:sz w:val="18"/>
                <w:szCs w:val="18"/>
              </w:rPr>
              <w:t>0</w:t>
            </w:r>
            <w:r w:rsidR="00123176" w:rsidRPr="00123176">
              <w:rPr>
                <w:rFonts w:ascii="Arial" w:hAnsi="Arial" w:cs="Arial"/>
                <w:sz w:val="18"/>
                <w:szCs w:val="18"/>
              </w:rPr>
              <w:t>%</w:t>
            </w:r>
          </w:p>
        </w:tc>
        <w:tc>
          <w:tcPr>
            <w:tcW w:w="1305" w:type="pct"/>
            <w:vAlign w:val="center"/>
          </w:tcPr>
          <w:p w:rsidR="00123176" w:rsidRPr="00123176" w:rsidRDefault="00123176" w:rsidP="00437E42">
            <w:pPr>
              <w:spacing w:after="0" w:line="240" w:lineRule="auto"/>
              <w:ind w:right="-23"/>
              <w:rPr>
                <w:rFonts w:ascii="Arial" w:hAnsi="Arial" w:cs="Arial"/>
                <w:sz w:val="18"/>
                <w:szCs w:val="18"/>
              </w:rPr>
            </w:pPr>
            <w:r w:rsidRPr="00123176">
              <w:rPr>
                <w:rFonts w:ascii="Arial" w:hAnsi="Arial" w:cs="Arial"/>
                <w:sz w:val="18"/>
                <w:szCs w:val="18"/>
              </w:rPr>
              <w:t>U proceduri</w:t>
            </w:r>
          </w:p>
        </w:tc>
      </w:tr>
      <w:tr w:rsidR="00123176" w:rsidRPr="00123176" w:rsidTr="00437E42">
        <w:trPr>
          <w:trHeight w:val="20"/>
        </w:trPr>
        <w:tc>
          <w:tcPr>
            <w:tcW w:w="5000" w:type="pct"/>
            <w:gridSpan w:val="12"/>
            <w:shd w:val="clear" w:color="auto" w:fill="C0C0C0"/>
          </w:tcPr>
          <w:p w:rsidR="00123176" w:rsidRPr="00123176" w:rsidRDefault="00123176" w:rsidP="00437E42">
            <w:pPr>
              <w:spacing w:after="0" w:line="240" w:lineRule="auto"/>
              <w:rPr>
                <w:rFonts w:ascii="Arial" w:hAnsi="Arial" w:cs="Arial"/>
                <w:b/>
                <w:color w:val="000000"/>
                <w:sz w:val="18"/>
                <w:szCs w:val="18"/>
                <w:lang w:val="hr-HR"/>
              </w:rPr>
            </w:pPr>
            <w:r w:rsidRPr="00123176">
              <w:rPr>
                <w:rFonts w:ascii="Arial" w:hAnsi="Arial" w:cs="Arial"/>
                <w:b/>
                <w:color w:val="000000"/>
                <w:sz w:val="18"/>
                <w:szCs w:val="18"/>
                <w:lang w:val="hr-HR"/>
              </w:rPr>
              <w:t>Podzakonska akta</w:t>
            </w:r>
          </w:p>
        </w:tc>
      </w:tr>
      <w:tr w:rsidR="00123176" w:rsidRPr="00123176" w:rsidTr="0027279B">
        <w:tblPrEx>
          <w:tblLook w:val="01E0" w:firstRow="1" w:lastRow="1" w:firstColumn="1" w:lastColumn="1" w:noHBand="0" w:noVBand="0"/>
        </w:tblPrEx>
        <w:trPr>
          <w:trHeight w:val="20"/>
        </w:trPr>
        <w:tc>
          <w:tcPr>
            <w:tcW w:w="282" w:type="pct"/>
            <w:vMerge w:val="restart"/>
            <w:shd w:val="clear" w:color="auto" w:fill="FFFF66"/>
            <w:vAlign w:val="center"/>
          </w:tcPr>
          <w:p w:rsidR="00123176" w:rsidRPr="00123176" w:rsidRDefault="00123176" w:rsidP="00437E42">
            <w:pPr>
              <w:spacing w:after="0" w:line="240" w:lineRule="auto"/>
              <w:ind w:right="-23"/>
              <w:rPr>
                <w:rFonts w:ascii="Arial" w:hAnsi="Arial" w:cs="Arial"/>
                <w:b/>
                <w:color w:val="000000"/>
                <w:sz w:val="18"/>
                <w:szCs w:val="18"/>
              </w:rPr>
            </w:pPr>
            <w:r w:rsidRPr="00123176">
              <w:rPr>
                <w:rFonts w:ascii="Arial" w:hAnsi="Arial" w:cs="Arial"/>
                <w:b/>
                <w:color w:val="000000"/>
                <w:sz w:val="18"/>
                <w:szCs w:val="18"/>
              </w:rPr>
              <w:t>Redni broj</w:t>
            </w:r>
          </w:p>
        </w:tc>
        <w:tc>
          <w:tcPr>
            <w:tcW w:w="1958" w:type="pct"/>
            <w:gridSpan w:val="3"/>
            <w:vMerge w:val="restart"/>
            <w:shd w:val="clear" w:color="auto" w:fill="FFFF66"/>
            <w:vAlign w:val="center"/>
          </w:tcPr>
          <w:p w:rsidR="00123176" w:rsidRPr="00123176" w:rsidRDefault="00123176" w:rsidP="00437E42">
            <w:pPr>
              <w:spacing w:after="0" w:line="240" w:lineRule="auto"/>
              <w:ind w:right="-23"/>
              <w:rPr>
                <w:rFonts w:ascii="Arial" w:hAnsi="Arial" w:cs="Arial"/>
                <w:b/>
                <w:color w:val="000000"/>
                <w:sz w:val="18"/>
                <w:szCs w:val="18"/>
                <w:lang w:val="hr-HR"/>
              </w:rPr>
            </w:pPr>
            <w:r w:rsidRPr="00123176">
              <w:rPr>
                <w:rFonts w:ascii="Arial" w:hAnsi="Arial" w:cs="Arial"/>
                <w:b/>
                <w:color w:val="000000"/>
                <w:sz w:val="18"/>
                <w:szCs w:val="18"/>
              </w:rPr>
              <w:t>Naziv akta</w:t>
            </w:r>
          </w:p>
        </w:tc>
        <w:tc>
          <w:tcPr>
            <w:tcW w:w="441" w:type="pct"/>
            <w:gridSpan w:val="3"/>
            <w:vMerge w:val="restart"/>
            <w:shd w:val="clear" w:color="auto" w:fill="FFFF66"/>
            <w:vAlign w:val="center"/>
          </w:tcPr>
          <w:p w:rsidR="00123176" w:rsidRPr="00123176" w:rsidRDefault="00123176" w:rsidP="00437E42">
            <w:pPr>
              <w:spacing w:after="0" w:line="240" w:lineRule="auto"/>
              <w:ind w:right="-23"/>
              <w:jc w:val="center"/>
              <w:rPr>
                <w:rFonts w:ascii="Arial" w:hAnsi="Arial" w:cs="Arial"/>
                <w:b/>
                <w:color w:val="000000"/>
                <w:sz w:val="18"/>
                <w:szCs w:val="18"/>
              </w:rPr>
            </w:pPr>
            <w:r w:rsidRPr="00123176">
              <w:rPr>
                <w:rFonts w:ascii="Arial" w:hAnsi="Arial" w:cs="Arial"/>
                <w:b/>
                <w:color w:val="000000"/>
                <w:sz w:val="18"/>
                <w:szCs w:val="18"/>
                <w:lang w:val="hr-HR"/>
              </w:rPr>
              <w:t>Planirani rok za pripremu</w:t>
            </w:r>
          </w:p>
        </w:tc>
        <w:tc>
          <w:tcPr>
            <w:tcW w:w="1014" w:type="pct"/>
            <w:gridSpan w:val="4"/>
            <w:shd w:val="clear" w:color="auto" w:fill="FFFF66"/>
            <w:vAlign w:val="center"/>
          </w:tcPr>
          <w:p w:rsidR="00123176" w:rsidRPr="00123176" w:rsidRDefault="00123176" w:rsidP="00DD0D4C">
            <w:pPr>
              <w:spacing w:after="0" w:line="240" w:lineRule="auto"/>
              <w:ind w:right="-23"/>
              <w:jc w:val="center"/>
              <w:rPr>
                <w:rFonts w:ascii="Arial" w:hAnsi="Arial" w:cs="Arial"/>
                <w:b/>
                <w:color w:val="000000"/>
                <w:sz w:val="18"/>
                <w:szCs w:val="18"/>
              </w:rPr>
            </w:pPr>
            <w:r w:rsidRPr="00123176">
              <w:rPr>
                <w:rFonts w:ascii="Arial" w:hAnsi="Arial" w:cs="Arial"/>
                <w:b/>
                <w:color w:val="000000"/>
                <w:sz w:val="18"/>
                <w:szCs w:val="18"/>
              </w:rPr>
              <w:t>Status akta, zaključno sa 31.12. 201</w:t>
            </w:r>
            <w:r w:rsidR="00DD0D4C">
              <w:rPr>
                <w:rFonts w:ascii="Arial" w:hAnsi="Arial" w:cs="Arial"/>
                <w:b/>
                <w:color w:val="000000"/>
                <w:sz w:val="18"/>
                <w:szCs w:val="18"/>
              </w:rPr>
              <w:t>7</w:t>
            </w:r>
            <w:r w:rsidRPr="00123176">
              <w:rPr>
                <w:rFonts w:ascii="Arial" w:hAnsi="Arial" w:cs="Arial"/>
                <w:b/>
                <w:color w:val="000000"/>
                <w:sz w:val="18"/>
                <w:szCs w:val="18"/>
              </w:rPr>
              <w:t>. god</w:t>
            </w:r>
          </w:p>
        </w:tc>
        <w:tc>
          <w:tcPr>
            <w:tcW w:w="1305" w:type="pct"/>
            <w:vMerge w:val="restart"/>
            <w:shd w:val="clear" w:color="auto" w:fill="FFFF66"/>
            <w:vAlign w:val="center"/>
          </w:tcPr>
          <w:p w:rsidR="00123176" w:rsidRPr="00161178" w:rsidRDefault="00123176" w:rsidP="00437E42">
            <w:pPr>
              <w:spacing w:after="0" w:line="240" w:lineRule="auto"/>
              <w:ind w:right="-23"/>
              <w:jc w:val="center"/>
              <w:rPr>
                <w:rFonts w:ascii="Arial" w:hAnsi="Arial" w:cs="Arial"/>
                <w:b/>
                <w:color w:val="000000"/>
                <w:sz w:val="18"/>
                <w:szCs w:val="18"/>
                <w:lang w:val="pl-PL"/>
              </w:rPr>
            </w:pPr>
            <w:r w:rsidRPr="00161178">
              <w:rPr>
                <w:rFonts w:ascii="Arial" w:hAnsi="Arial" w:cs="Arial"/>
                <w:b/>
                <w:color w:val="000000"/>
                <w:sz w:val="18"/>
                <w:szCs w:val="18"/>
                <w:lang w:val="pl-PL"/>
              </w:rPr>
              <w:t>Obrazloženje ukoliko rok nije ispoštovan</w:t>
            </w:r>
          </w:p>
        </w:tc>
      </w:tr>
      <w:tr w:rsidR="00123176" w:rsidRPr="00123176" w:rsidTr="0027279B">
        <w:tblPrEx>
          <w:tblLook w:val="01E0" w:firstRow="1" w:lastRow="1" w:firstColumn="1" w:lastColumn="1" w:noHBand="0" w:noVBand="0"/>
        </w:tblPrEx>
        <w:trPr>
          <w:trHeight w:val="20"/>
        </w:trPr>
        <w:tc>
          <w:tcPr>
            <w:tcW w:w="282" w:type="pct"/>
            <w:vMerge/>
          </w:tcPr>
          <w:p w:rsidR="00123176" w:rsidRPr="00123176" w:rsidRDefault="00123176" w:rsidP="00437E42">
            <w:pPr>
              <w:spacing w:after="0" w:line="240" w:lineRule="auto"/>
              <w:ind w:right="-23"/>
              <w:jc w:val="center"/>
              <w:rPr>
                <w:rFonts w:ascii="Arial" w:hAnsi="Arial" w:cs="Arial"/>
                <w:color w:val="000000"/>
                <w:sz w:val="18"/>
                <w:szCs w:val="18"/>
                <w:lang w:val="pl-PL"/>
              </w:rPr>
            </w:pPr>
          </w:p>
        </w:tc>
        <w:tc>
          <w:tcPr>
            <w:tcW w:w="1958" w:type="pct"/>
            <w:gridSpan w:val="3"/>
            <w:vMerge/>
          </w:tcPr>
          <w:p w:rsidR="00123176" w:rsidRPr="00123176" w:rsidRDefault="00123176" w:rsidP="00437E42">
            <w:pPr>
              <w:spacing w:after="0" w:line="240" w:lineRule="auto"/>
              <w:ind w:right="-23"/>
              <w:jc w:val="center"/>
              <w:rPr>
                <w:rFonts w:ascii="Arial" w:hAnsi="Arial" w:cs="Arial"/>
                <w:color w:val="000000"/>
                <w:sz w:val="18"/>
                <w:szCs w:val="18"/>
                <w:lang w:val="pl-PL"/>
              </w:rPr>
            </w:pPr>
          </w:p>
        </w:tc>
        <w:tc>
          <w:tcPr>
            <w:tcW w:w="441" w:type="pct"/>
            <w:gridSpan w:val="3"/>
            <w:vMerge/>
          </w:tcPr>
          <w:p w:rsidR="00123176" w:rsidRPr="00123176" w:rsidRDefault="00123176" w:rsidP="00437E42">
            <w:pPr>
              <w:spacing w:after="0" w:line="240" w:lineRule="auto"/>
              <w:ind w:right="-23"/>
              <w:jc w:val="center"/>
              <w:rPr>
                <w:rFonts w:ascii="Arial" w:hAnsi="Arial" w:cs="Arial"/>
                <w:color w:val="000000"/>
                <w:sz w:val="18"/>
                <w:szCs w:val="18"/>
                <w:lang w:val="pl-PL"/>
              </w:rPr>
            </w:pPr>
          </w:p>
        </w:tc>
        <w:tc>
          <w:tcPr>
            <w:tcW w:w="489" w:type="pct"/>
            <w:gridSpan w:val="2"/>
            <w:shd w:val="clear" w:color="auto" w:fill="FFFF66"/>
            <w:vAlign w:val="center"/>
          </w:tcPr>
          <w:p w:rsidR="00123176" w:rsidRPr="00123176" w:rsidRDefault="00123176" w:rsidP="00437E42">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Prednacrt (80%)</w:t>
            </w:r>
          </w:p>
        </w:tc>
        <w:tc>
          <w:tcPr>
            <w:tcW w:w="525" w:type="pct"/>
            <w:gridSpan w:val="2"/>
            <w:shd w:val="clear" w:color="auto" w:fill="FFFF66"/>
            <w:vAlign w:val="center"/>
          </w:tcPr>
          <w:p w:rsidR="00123176" w:rsidRPr="00123176" w:rsidRDefault="00123176" w:rsidP="00437E42">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Akt usvojen (20%)</w:t>
            </w:r>
          </w:p>
        </w:tc>
        <w:tc>
          <w:tcPr>
            <w:tcW w:w="1305" w:type="pct"/>
            <w:vMerge/>
          </w:tcPr>
          <w:p w:rsidR="00123176" w:rsidRPr="00123176" w:rsidRDefault="00123176" w:rsidP="00437E42">
            <w:pPr>
              <w:spacing w:after="0" w:line="240" w:lineRule="auto"/>
              <w:ind w:right="-23"/>
              <w:jc w:val="center"/>
              <w:rPr>
                <w:rFonts w:ascii="Arial" w:hAnsi="Arial" w:cs="Arial"/>
                <w:b/>
                <w:color w:val="000000"/>
                <w:sz w:val="18"/>
                <w:szCs w:val="18"/>
              </w:rPr>
            </w:pPr>
          </w:p>
        </w:tc>
      </w:tr>
      <w:tr w:rsidR="00123176" w:rsidRPr="00123176" w:rsidTr="006E5226">
        <w:tblPrEx>
          <w:tblLook w:val="01E0" w:firstRow="1" w:lastRow="1" w:firstColumn="1" w:lastColumn="1" w:noHBand="0" w:noVBand="0"/>
        </w:tblPrEx>
        <w:trPr>
          <w:trHeight w:val="20"/>
        </w:trPr>
        <w:tc>
          <w:tcPr>
            <w:tcW w:w="282" w:type="pct"/>
            <w:vAlign w:val="center"/>
          </w:tcPr>
          <w:p w:rsidR="00123176" w:rsidRPr="00123176" w:rsidRDefault="00123176" w:rsidP="00161178">
            <w:pPr>
              <w:spacing w:after="0" w:line="240" w:lineRule="auto"/>
              <w:jc w:val="center"/>
              <w:rPr>
                <w:rFonts w:ascii="Arial" w:hAnsi="Arial" w:cs="Arial"/>
                <w:color w:val="000000"/>
                <w:sz w:val="18"/>
                <w:szCs w:val="18"/>
              </w:rPr>
            </w:pPr>
            <w:r w:rsidRPr="00123176">
              <w:rPr>
                <w:rFonts w:ascii="Arial" w:hAnsi="Arial" w:cs="Arial"/>
                <w:color w:val="000000"/>
                <w:sz w:val="18"/>
                <w:szCs w:val="18"/>
              </w:rPr>
              <w:t>1.</w:t>
            </w:r>
          </w:p>
        </w:tc>
        <w:tc>
          <w:tcPr>
            <w:tcW w:w="1958" w:type="pct"/>
            <w:gridSpan w:val="3"/>
            <w:shd w:val="clear" w:color="auto" w:fill="auto"/>
            <w:vAlign w:val="center"/>
          </w:tcPr>
          <w:p w:rsidR="00123176" w:rsidRPr="00123176" w:rsidRDefault="00123176" w:rsidP="00976B77">
            <w:pPr>
              <w:spacing w:after="0" w:line="240" w:lineRule="auto"/>
              <w:ind w:right="-23"/>
              <w:rPr>
                <w:rFonts w:ascii="Arial" w:hAnsi="Arial" w:cs="Arial"/>
                <w:sz w:val="18"/>
                <w:szCs w:val="18"/>
              </w:rPr>
            </w:pPr>
            <w:r w:rsidRPr="00123176">
              <w:rPr>
                <w:rFonts w:ascii="Arial" w:hAnsi="Arial" w:cs="Arial"/>
                <w:sz w:val="18"/>
                <w:szCs w:val="18"/>
              </w:rPr>
              <w:t>Pravilnik o smještaju, čuvanju i postupanju sa privremeno oduzetim predmetima</w:t>
            </w:r>
          </w:p>
        </w:tc>
        <w:tc>
          <w:tcPr>
            <w:tcW w:w="441" w:type="pct"/>
            <w:gridSpan w:val="3"/>
            <w:vAlign w:val="center"/>
          </w:tcPr>
          <w:p w:rsidR="00123176" w:rsidRPr="00123176" w:rsidRDefault="00123176" w:rsidP="006E5226">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489" w:type="pct"/>
            <w:gridSpan w:val="2"/>
            <w:vAlign w:val="center"/>
          </w:tcPr>
          <w:p w:rsidR="00123176" w:rsidRPr="00123176" w:rsidRDefault="00F10BE8" w:rsidP="00437E42">
            <w:pPr>
              <w:spacing w:after="0" w:line="240" w:lineRule="auto"/>
              <w:jc w:val="center"/>
              <w:rPr>
                <w:rFonts w:ascii="Arial" w:hAnsi="Arial" w:cs="Arial"/>
                <w:sz w:val="18"/>
                <w:szCs w:val="18"/>
              </w:rPr>
            </w:pPr>
            <w:r>
              <w:rPr>
                <w:rFonts w:ascii="Arial" w:hAnsi="Arial" w:cs="Arial"/>
                <w:color w:val="000000"/>
                <w:sz w:val="18"/>
                <w:szCs w:val="18"/>
              </w:rPr>
              <w:t>0</w:t>
            </w:r>
            <w:r w:rsidR="00123176" w:rsidRPr="00123176">
              <w:rPr>
                <w:rFonts w:ascii="Arial" w:hAnsi="Arial" w:cs="Arial"/>
                <w:color w:val="000000"/>
                <w:sz w:val="18"/>
                <w:szCs w:val="18"/>
              </w:rPr>
              <w:t>%</w:t>
            </w:r>
          </w:p>
        </w:tc>
        <w:tc>
          <w:tcPr>
            <w:tcW w:w="525" w:type="pct"/>
            <w:gridSpan w:val="2"/>
            <w:vAlign w:val="center"/>
          </w:tcPr>
          <w:p w:rsidR="00123176" w:rsidRPr="00123176" w:rsidRDefault="00F10BE8" w:rsidP="00437E42">
            <w:pPr>
              <w:spacing w:after="0" w:line="240" w:lineRule="auto"/>
              <w:jc w:val="center"/>
              <w:rPr>
                <w:rFonts w:ascii="Arial" w:hAnsi="Arial" w:cs="Arial"/>
                <w:sz w:val="18"/>
                <w:szCs w:val="18"/>
              </w:rPr>
            </w:pPr>
            <w:r>
              <w:rPr>
                <w:rFonts w:ascii="Arial" w:hAnsi="Arial" w:cs="Arial"/>
                <w:color w:val="000000"/>
                <w:sz w:val="18"/>
                <w:szCs w:val="18"/>
              </w:rPr>
              <w:t>0</w:t>
            </w:r>
            <w:r w:rsidR="00123176" w:rsidRPr="00123176">
              <w:rPr>
                <w:rFonts w:ascii="Arial" w:hAnsi="Arial" w:cs="Arial"/>
                <w:color w:val="000000"/>
                <w:sz w:val="18"/>
                <w:szCs w:val="18"/>
              </w:rPr>
              <w:t>%</w:t>
            </w:r>
          </w:p>
        </w:tc>
        <w:tc>
          <w:tcPr>
            <w:tcW w:w="1305" w:type="pct"/>
            <w:vAlign w:val="center"/>
          </w:tcPr>
          <w:p w:rsidR="00123176" w:rsidRPr="00123176" w:rsidRDefault="00123176" w:rsidP="00437E42">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23176" w:rsidRPr="00123176" w:rsidTr="006E5226">
        <w:tblPrEx>
          <w:tblLook w:val="01E0" w:firstRow="1" w:lastRow="1" w:firstColumn="1" w:lastColumn="1" w:noHBand="0" w:noVBand="0"/>
        </w:tblPrEx>
        <w:trPr>
          <w:trHeight w:val="794"/>
        </w:trPr>
        <w:tc>
          <w:tcPr>
            <w:tcW w:w="282" w:type="pct"/>
            <w:vAlign w:val="center"/>
          </w:tcPr>
          <w:p w:rsidR="00123176" w:rsidRPr="00123176" w:rsidRDefault="00123176" w:rsidP="00161178">
            <w:pPr>
              <w:spacing w:after="0" w:line="240" w:lineRule="auto"/>
              <w:jc w:val="center"/>
              <w:rPr>
                <w:rFonts w:ascii="Arial" w:hAnsi="Arial" w:cs="Arial"/>
                <w:color w:val="000000"/>
                <w:sz w:val="18"/>
                <w:szCs w:val="18"/>
              </w:rPr>
            </w:pPr>
            <w:r w:rsidRPr="00123176">
              <w:rPr>
                <w:rFonts w:ascii="Arial" w:hAnsi="Arial" w:cs="Arial"/>
                <w:color w:val="000000"/>
                <w:sz w:val="18"/>
                <w:szCs w:val="18"/>
              </w:rPr>
              <w:t>2.</w:t>
            </w:r>
          </w:p>
        </w:tc>
        <w:tc>
          <w:tcPr>
            <w:tcW w:w="1958" w:type="pct"/>
            <w:gridSpan w:val="3"/>
            <w:shd w:val="clear" w:color="auto" w:fill="auto"/>
            <w:vAlign w:val="center"/>
          </w:tcPr>
          <w:p w:rsidR="00123176" w:rsidRPr="00123176" w:rsidRDefault="00123176" w:rsidP="00976B77">
            <w:pPr>
              <w:spacing w:after="0" w:line="240" w:lineRule="auto"/>
              <w:ind w:right="-23"/>
              <w:rPr>
                <w:rFonts w:ascii="Arial" w:hAnsi="Arial" w:cs="Arial"/>
                <w:sz w:val="18"/>
                <w:szCs w:val="18"/>
              </w:rPr>
            </w:pPr>
            <w:r w:rsidRPr="00123176">
              <w:rPr>
                <w:rFonts w:ascii="Arial" w:hAnsi="Arial" w:cs="Arial"/>
                <w:sz w:val="18"/>
                <w:szCs w:val="18"/>
                <w:lang w:val="hr-HR"/>
              </w:rPr>
              <w:t>Pravilnik o naknadi štete koja je pričinjena upotrebom</w:t>
            </w:r>
            <w:r w:rsidR="004E381B">
              <w:rPr>
                <w:rFonts w:ascii="Arial" w:hAnsi="Arial" w:cs="Arial"/>
                <w:sz w:val="18"/>
                <w:szCs w:val="18"/>
                <w:lang w:val="hr-HR"/>
              </w:rPr>
              <w:t xml:space="preserve"> </w:t>
            </w:r>
            <w:r w:rsidRPr="00123176">
              <w:rPr>
                <w:rFonts w:ascii="Arial" w:hAnsi="Arial" w:cs="Arial"/>
                <w:sz w:val="18"/>
                <w:szCs w:val="18"/>
                <w:lang w:val="hr-HR"/>
              </w:rPr>
              <w:t xml:space="preserve"> tuđeg vozila i komunikacijskog sredtstva</w:t>
            </w:r>
          </w:p>
        </w:tc>
        <w:tc>
          <w:tcPr>
            <w:tcW w:w="441" w:type="pct"/>
            <w:gridSpan w:val="3"/>
            <w:vAlign w:val="center"/>
          </w:tcPr>
          <w:p w:rsidR="00123176" w:rsidRPr="00123176" w:rsidRDefault="00123176" w:rsidP="006E5226">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489" w:type="pct"/>
            <w:gridSpan w:val="2"/>
            <w:vAlign w:val="center"/>
          </w:tcPr>
          <w:p w:rsidR="00123176" w:rsidRPr="00123176" w:rsidRDefault="00F10BE8" w:rsidP="00437E42">
            <w:pPr>
              <w:spacing w:after="0" w:line="240" w:lineRule="auto"/>
              <w:jc w:val="center"/>
              <w:rPr>
                <w:rFonts w:ascii="Arial" w:hAnsi="Arial" w:cs="Arial"/>
                <w:sz w:val="18"/>
                <w:szCs w:val="18"/>
              </w:rPr>
            </w:pPr>
            <w:r>
              <w:rPr>
                <w:rFonts w:ascii="Arial" w:hAnsi="Arial" w:cs="Arial"/>
                <w:color w:val="000000"/>
                <w:sz w:val="18"/>
                <w:szCs w:val="18"/>
              </w:rPr>
              <w:t>0</w:t>
            </w:r>
            <w:r w:rsidR="00123176" w:rsidRPr="00123176">
              <w:rPr>
                <w:rFonts w:ascii="Arial" w:hAnsi="Arial" w:cs="Arial"/>
                <w:color w:val="000000"/>
                <w:sz w:val="18"/>
                <w:szCs w:val="18"/>
              </w:rPr>
              <w:t>%</w:t>
            </w:r>
          </w:p>
        </w:tc>
        <w:tc>
          <w:tcPr>
            <w:tcW w:w="525" w:type="pct"/>
            <w:gridSpan w:val="2"/>
            <w:vAlign w:val="center"/>
          </w:tcPr>
          <w:p w:rsidR="00123176" w:rsidRPr="00123176" w:rsidRDefault="00F10BE8" w:rsidP="00437E42">
            <w:pPr>
              <w:spacing w:after="0" w:line="240" w:lineRule="auto"/>
              <w:jc w:val="center"/>
              <w:rPr>
                <w:rFonts w:ascii="Arial" w:hAnsi="Arial" w:cs="Arial"/>
                <w:sz w:val="18"/>
                <w:szCs w:val="18"/>
              </w:rPr>
            </w:pPr>
            <w:r>
              <w:rPr>
                <w:rFonts w:ascii="Arial" w:hAnsi="Arial" w:cs="Arial"/>
                <w:color w:val="000000"/>
                <w:sz w:val="18"/>
                <w:szCs w:val="18"/>
              </w:rPr>
              <w:t>0</w:t>
            </w:r>
            <w:r w:rsidR="00123176" w:rsidRPr="00123176">
              <w:rPr>
                <w:rFonts w:ascii="Arial" w:hAnsi="Arial" w:cs="Arial"/>
                <w:color w:val="000000"/>
                <w:sz w:val="18"/>
                <w:szCs w:val="18"/>
              </w:rPr>
              <w:t>%</w:t>
            </w:r>
          </w:p>
        </w:tc>
        <w:tc>
          <w:tcPr>
            <w:tcW w:w="1305" w:type="pct"/>
            <w:vAlign w:val="center"/>
          </w:tcPr>
          <w:p w:rsidR="00123176" w:rsidRPr="00123176" w:rsidRDefault="00123176" w:rsidP="00437E42">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23176" w:rsidRPr="00123176" w:rsidTr="006E5226">
        <w:tblPrEx>
          <w:tblLook w:val="01E0" w:firstRow="1" w:lastRow="1" w:firstColumn="1" w:lastColumn="1" w:noHBand="0" w:noVBand="0"/>
        </w:tblPrEx>
        <w:trPr>
          <w:trHeight w:val="20"/>
        </w:trPr>
        <w:tc>
          <w:tcPr>
            <w:tcW w:w="282" w:type="pct"/>
            <w:vAlign w:val="center"/>
          </w:tcPr>
          <w:p w:rsidR="00123176" w:rsidRPr="00123176" w:rsidRDefault="00123176" w:rsidP="00161178">
            <w:pPr>
              <w:spacing w:after="0" w:line="240" w:lineRule="auto"/>
              <w:jc w:val="center"/>
              <w:rPr>
                <w:rFonts w:ascii="Arial" w:hAnsi="Arial" w:cs="Arial"/>
                <w:color w:val="000000"/>
                <w:sz w:val="18"/>
                <w:szCs w:val="18"/>
              </w:rPr>
            </w:pPr>
            <w:r w:rsidRPr="00123176">
              <w:rPr>
                <w:rFonts w:ascii="Arial" w:hAnsi="Arial" w:cs="Arial"/>
                <w:color w:val="000000"/>
                <w:sz w:val="18"/>
                <w:szCs w:val="18"/>
              </w:rPr>
              <w:t>3.</w:t>
            </w:r>
          </w:p>
        </w:tc>
        <w:tc>
          <w:tcPr>
            <w:tcW w:w="1958" w:type="pct"/>
            <w:gridSpan w:val="3"/>
            <w:shd w:val="clear" w:color="auto" w:fill="auto"/>
            <w:vAlign w:val="center"/>
          </w:tcPr>
          <w:p w:rsidR="00123176" w:rsidRPr="00123176" w:rsidRDefault="00123176" w:rsidP="00976B77">
            <w:pPr>
              <w:spacing w:after="0" w:line="240" w:lineRule="auto"/>
              <w:ind w:right="-23"/>
              <w:rPr>
                <w:rFonts w:ascii="Arial" w:hAnsi="Arial" w:cs="Arial"/>
                <w:sz w:val="18"/>
                <w:szCs w:val="18"/>
              </w:rPr>
            </w:pPr>
            <w:r w:rsidRPr="00123176">
              <w:rPr>
                <w:rFonts w:ascii="Arial" w:hAnsi="Arial" w:cs="Arial"/>
                <w:sz w:val="18"/>
                <w:szCs w:val="18"/>
                <w:lang w:val="hr-HR"/>
              </w:rPr>
              <w:t xml:space="preserve">Pravilnik o sadržaju i načinu vođenja evidencija o policijskim </w:t>
            </w:r>
            <w:r w:rsidRPr="00123176">
              <w:rPr>
                <w:rFonts w:ascii="Arial" w:hAnsi="Arial" w:cs="Arial"/>
                <w:sz w:val="18"/>
                <w:szCs w:val="18"/>
                <w:lang w:val="hr-HR"/>
              </w:rPr>
              <w:lastRenderedPageBreak/>
              <w:t>službenicima</w:t>
            </w:r>
          </w:p>
        </w:tc>
        <w:tc>
          <w:tcPr>
            <w:tcW w:w="441" w:type="pct"/>
            <w:gridSpan w:val="3"/>
            <w:vAlign w:val="center"/>
          </w:tcPr>
          <w:p w:rsidR="00123176" w:rsidRPr="00123176" w:rsidRDefault="00123176" w:rsidP="006E5226">
            <w:pPr>
              <w:spacing w:after="0" w:line="240" w:lineRule="auto"/>
              <w:jc w:val="center"/>
              <w:rPr>
                <w:rFonts w:ascii="Arial" w:hAnsi="Arial" w:cs="Arial"/>
                <w:sz w:val="18"/>
                <w:szCs w:val="18"/>
              </w:rPr>
            </w:pPr>
            <w:r w:rsidRPr="00123176">
              <w:rPr>
                <w:rFonts w:ascii="Arial" w:hAnsi="Arial" w:cs="Arial"/>
                <w:color w:val="000000"/>
                <w:sz w:val="18"/>
                <w:szCs w:val="18"/>
                <w:lang w:val="hr-HR"/>
              </w:rPr>
              <w:lastRenderedPageBreak/>
              <w:t xml:space="preserve">Decembar </w:t>
            </w:r>
            <w:r w:rsidRPr="00123176">
              <w:rPr>
                <w:rFonts w:ascii="Arial" w:hAnsi="Arial" w:cs="Arial"/>
                <w:color w:val="000000"/>
                <w:sz w:val="18"/>
                <w:szCs w:val="18"/>
                <w:lang w:val="hr-HR"/>
              </w:rPr>
              <w:lastRenderedPageBreak/>
              <w:t>2017.</w:t>
            </w:r>
          </w:p>
        </w:tc>
        <w:tc>
          <w:tcPr>
            <w:tcW w:w="489"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lastRenderedPageBreak/>
              <w:t>0 %</w:t>
            </w:r>
          </w:p>
        </w:tc>
        <w:tc>
          <w:tcPr>
            <w:tcW w:w="525"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1305" w:type="pct"/>
            <w:vAlign w:val="center"/>
          </w:tcPr>
          <w:p w:rsidR="00123176" w:rsidRPr="00123176" w:rsidRDefault="00123176" w:rsidP="00437E42">
            <w:pPr>
              <w:spacing w:after="0" w:line="240" w:lineRule="auto"/>
              <w:ind w:right="-23"/>
              <w:rPr>
                <w:rFonts w:ascii="Arial" w:hAnsi="Arial" w:cs="Arial"/>
                <w:color w:val="000000"/>
                <w:sz w:val="18"/>
                <w:szCs w:val="18"/>
              </w:rPr>
            </w:pPr>
            <w:r w:rsidRPr="00123176">
              <w:rPr>
                <w:rFonts w:ascii="Arial" w:hAnsi="Arial" w:cs="Arial"/>
                <w:color w:val="000000"/>
                <w:sz w:val="18"/>
                <w:szCs w:val="18"/>
              </w:rPr>
              <w:t xml:space="preserve">Planiran radi usklađivanja sa novim Zakonom </w:t>
            </w:r>
            <w:r w:rsidRPr="00123176">
              <w:rPr>
                <w:rFonts w:ascii="Arial" w:hAnsi="Arial" w:cs="Arial"/>
                <w:color w:val="000000"/>
                <w:sz w:val="18"/>
                <w:szCs w:val="18"/>
              </w:rPr>
              <w:lastRenderedPageBreak/>
              <w:t>o policijskim službenicima FBiH koji još uvijek nije usvojen</w:t>
            </w:r>
          </w:p>
        </w:tc>
      </w:tr>
      <w:tr w:rsidR="00123176" w:rsidRPr="00123176" w:rsidTr="006E5226">
        <w:tblPrEx>
          <w:tblLook w:val="01E0" w:firstRow="1" w:lastRow="1" w:firstColumn="1" w:lastColumn="1" w:noHBand="0" w:noVBand="0"/>
        </w:tblPrEx>
        <w:trPr>
          <w:trHeight w:val="20"/>
        </w:trPr>
        <w:tc>
          <w:tcPr>
            <w:tcW w:w="282" w:type="pct"/>
            <w:vAlign w:val="center"/>
          </w:tcPr>
          <w:p w:rsidR="00123176" w:rsidRPr="00123176" w:rsidRDefault="00123176" w:rsidP="00161178">
            <w:pPr>
              <w:spacing w:after="0" w:line="240" w:lineRule="auto"/>
              <w:jc w:val="center"/>
              <w:rPr>
                <w:rFonts w:ascii="Arial" w:hAnsi="Arial" w:cs="Arial"/>
                <w:color w:val="000000"/>
                <w:sz w:val="18"/>
                <w:szCs w:val="18"/>
              </w:rPr>
            </w:pPr>
            <w:r w:rsidRPr="00123176">
              <w:rPr>
                <w:rFonts w:ascii="Arial" w:hAnsi="Arial" w:cs="Arial"/>
                <w:color w:val="000000"/>
                <w:sz w:val="18"/>
                <w:szCs w:val="18"/>
              </w:rPr>
              <w:lastRenderedPageBreak/>
              <w:t>4.</w:t>
            </w:r>
          </w:p>
        </w:tc>
        <w:tc>
          <w:tcPr>
            <w:tcW w:w="1958" w:type="pct"/>
            <w:gridSpan w:val="3"/>
            <w:shd w:val="clear" w:color="auto" w:fill="auto"/>
            <w:vAlign w:val="center"/>
          </w:tcPr>
          <w:p w:rsidR="00123176" w:rsidRPr="00123176" w:rsidRDefault="00123176" w:rsidP="00261DF7">
            <w:pPr>
              <w:spacing w:after="0" w:line="240" w:lineRule="auto"/>
              <w:ind w:right="-23"/>
              <w:rPr>
                <w:rFonts w:ascii="Arial" w:hAnsi="Arial" w:cs="Arial"/>
                <w:sz w:val="18"/>
                <w:szCs w:val="18"/>
              </w:rPr>
            </w:pPr>
            <w:r w:rsidRPr="00123176">
              <w:rPr>
                <w:rFonts w:ascii="Arial" w:hAnsi="Arial" w:cs="Arial"/>
                <w:sz w:val="18"/>
                <w:szCs w:val="18"/>
                <w:lang w:val="hr-HR"/>
              </w:rPr>
              <w:t>Pravilnik kojim se utvrđuju kriteriji i procedure za obavljanje zdravstvenih pregleda policijskih službenika</w:t>
            </w:r>
          </w:p>
        </w:tc>
        <w:tc>
          <w:tcPr>
            <w:tcW w:w="441" w:type="pct"/>
            <w:gridSpan w:val="3"/>
            <w:vAlign w:val="center"/>
          </w:tcPr>
          <w:p w:rsidR="00123176" w:rsidRPr="00123176" w:rsidRDefault="00123176" w:rsidP="006E5226">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489"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525"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1305" w:type="pct"/>
            <w:vAlign w:val="center"/>
          </w:tcPr>
          <w:p w:rsidR="00123176" w:rsidRPr="00123176" w:rsidRDefault="00123176" w:rsidP="00437E42">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23176" w:rsidRPr="00123176" w:rsidTr="006E5226">
        <w:tblPrEx>
          <w:tblLook w:val="01E0" w:firstRow="1" w:lastRow="1" w:firstColumn="1" w:lastColumn="1" w:noHBand="0" w:noVBand="0"/>
        </w:tblPrEx>
        <w:trPr>
          <w:trHeight w:val="20"/>
        </w:trPr>
        <w:tc>
          <w:tcPr>
            <w:tcW w:w="282" w:type="pct"/>
            <w:vAlign w:val="center"/>
          </w:tcPr>
          <w:p w:rsidR="00123176" w:rsidRPr="00123176" w:rsidRDefault="00123176" w:rsidP="00161178">
            <w:pPr>
              <w:spacing w:after="0" w:line="240" w:lineRule="auto"/>
              <w:jc w:val="center"/>
              <w:rPr>
                <w:rFonts w:ascii="Arial" w:hAnsi="Arial" w:cs="Arial"/>
                <w:color w:val="000000"/>
                <w:sz w:val="18"/>
                <w:szCs w:val="18"/>
              </w:rPr>
            </w:pPr>
            <w:r w:rsidRPr="00123176">
              <w:rPr>
                <w:rFonts w:ascii="Arial" w:hAnsi="Arial" w:cs="Arial"/>
                <w:color w:val="000000"/>
                <w:sz w:val="18"/>
                <w:szCs w:val="18"/>
              </w:rPr>
              <w:t>5.</w:t>
            </w:r>
          </w:p>
        </w:tc>
        <w:tc>
          <w:tcPr>
            <w:tcW w:w="1958" w:type="pct"/>
            <w:gridSpan w:val="3"/>
            <w:shd w:val="clear" w:color="auto" w:fill="auto"/>
          </w:tcPr>
          <w:p w:rsidR="00123176" w:rsidRPr="00123176" w:rsidRDefault="00123176" w:rsidP="00437E42">
            <w:pPr>
              <w:spacing w:after="0" w:line="240" w:lineRule="auto"/>
              <w:ind w:right="-23"/>
              <w:rPr>
                <w:rFonts w:ascii="Arial" w:hAnsi="Arial" w:cs="Arial"/>
                <w:sz w:val="18"/>
                <w:szCs w:val="18"/>
              </w:rPr>
            </w:pPr>
            <w:r w:rsidRPr="00123176">
              <w:rPr>
                <w:rFonts w:ascii="Arial" w:hAnsi="Arial" w:cs="Arial"/>
                <w:sz w:val="18"/>
                <w:szCs w:val="18"/>
              </w:rPr>
              <w:t>Pravilnik kojim se uređuje sadržaj i način pružanja pravne i finansijske pomoći građaninu koji je pomogao policijskom službeniku ako je protiv građanina pokrenut sudski postupak zbog aktivnosti koja je vezana za pruženu pomoć</w:t>
            </w:r>
          </w:p>
        </w:tc>
        <w:tc>
          <w:tcPr>
            <w:tcW w:w="441" w:type="pct"/>
            <w:gridSpan w:val="3"/>
            <w:vAlign w:val="center"/>
          </w:tcPr>
          <w:p w:rsidR="00123176" w:rsidRPr="00123176" w:rsidRDefault="00123176" w:rsidP="006E5226">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489"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525"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1305" w:type="pct"/>
            <w:vAlign w:val="center"/>
          </w:tcPr>
          <w:p w:rsidR="00123176" w:rsidRPr="00123176" w:rsidRDefault="00123176" w:rsidP="00437E42">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23176" w:rsidRPr="00123176" w:rsidTr="006E5226">
        <w:tblPrEx>
          <w:tblLook w:val="01E0" w:firstRow="1" w:lastRow="1" w:firstColumn="1" w:lastColumn="1" w:noHBand="0" w:noVBand="0"/>
        </w:tblPrEx>
        <w:trPr>
          <w:trHeight w:val="20"/>
        </w:trPr>
        <w:tc>
          <w:tcPr>
            <w:tcW w:w="282" w:type="pct"/>
            <w:vAlign w:val="center"/>
          </w:tcPr>
          <w:p w:rsidR="00123176" w:rsidRPr="00123176" w:rsidRDefault="00123176" w:rsidP="00161178">
            <w:pPr>
              <w:spacing w:after="0" w:line="240" w:lineRule="auto"/>
              <w:jc w:val="center"/>
              <w:rPr>
                <w:rFonts w:ascii="Arial" w:hAnsi="Arial" w:cs="Arial"/>
                <w:color w:val="000000"/>
                <w:sz w:val="18"/>
                <w:szCs w:val="18"/>
              </w:rPr>
            </w:pPr>
            <w:r w:rsidRPr="00123176">
              <w:rPr>
                <w:rFonts w:ascii="Arial" w:hAnsi="Arial" w:cs="Arial"/>
                <w:color w:val="000000"/>
                <w:sz w:val="18"/>
                <w:szCs w:val="18"/>
              </w:rPr>
              <w:t>6.</w:t>
            </w:r>
          </w:p>
        </w:tc>
        <w:tc>
          <w:tcPr>
            <w:tcW w:w="1958" w:type="pct"/>
            <w:gridSpan w:val="3"/>
            <w:shd w:val="clear" w:color="auto" w:fill="auto"/>
          </w:tcPr>
          <w:p w:rsidR="00123176" w:rsidRPr="00123176" w:rsidRDefault="00123176" w:rsidP="00437E42">
            <w:pPr>
              <w:spacing w:after="0" w:line="240" w:lineRule="auto"/>
              <w:ind w:right="-23"/>
              <w:rPr>
                <w:rFonts w:ascii="Arial" w:hAnsi="Arial" w:cs="Arial"/>
                <w:sz w:val="18"/>
                <w:szCs w:val="18"/>
              </w:rPr>
            </w:pPr>
            <w:r w:rsidRPr="00123176">
              <w:rPr>
                <w:rFonts w:ascii="Arial" w:hAnsi="Arial" w:cs="Arial"/>
                <w:sz w:val="18"/>
                <w:szCs w:val="18"/>
              </w:rPr>
              <w:t>Pravilnik kojim se utvrđuje procedura koja se mora slijediti u slučaju prekobrojnosti policijskih službenika i procedura koju može slijediti policijski organ u slučaju internog ili eksternog premještaja policijskog službenika na upražnjeno radno mjesto</w:t>
            </w:r>
          </w:p>
        </w:tc>
        <w:tc>
          <w:tcPr>
            <w:tcW w:w="441" w:type="pct"/>
            <w:gridSpan w:val="3"/>
            <w:vAlign w:val="center"/>
          </w:tcPr>
          <w:p w:rsidR="00123176" w:rsidRPr="00123176" w:rsidRDefault="00123176" w:rsidP="006E5226">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489"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525"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1305" w:type="pct"/>
            <w:vAlign w:val="center"/>
          </w:tcPr>
          <w:p w:rsidR="00123176" w:rsidRPr="00123176" w:rsidRDefault="00123176" w:rsidP="00437E42">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23176" w:rsidRPr="00123176" w:rsidTr="006E5226">
        <w:tblPrEx>
          <w:tblLook w:val="01E0" w:firstRow="1" w:lastRow="1" w:firstColumn="1" w:lastColumn="1" w:noHBand="0" w:noVBand="0"/>
        </w:tblPrEx>
        <w:trPr>
          <w:trHeight w:val="20"/>
        </w:trPr>
        <w:tc>
          <w:tcPr>
            <w:tcW w:w="282" w:type="pct"/>
            <w:vAlign w:val="center"/>
          </w:tcPr>
          <w:p w:rsidR="00123176" w:rsidRPr="00123176" w:rsidRDefault="00123176" w:rsidP="00161178">
            <w:pPr>
              <w:spacing w:after="0" w:line="240" w:lineRule="auto"/>
              <w:jc w:val="center"/>
              <w:rPr>
                <w:rFonts w:ascii="Arial" w:hAnsi="Arial" w:cs="Arial"/>
                <w:color w:val="000000"/>
                <w:sz w:val="18"/>
                <w:szCs w:val="18"/>
              </w:rPr>
            </w:pPr>
            <w:r w:rsidRPr="00123176">
              <w:rPr>
                <w:rFonts w:ascii="Arial" w:hAnsi="Arial" w:cs="Arial"/>
                <w:color w:val="000000"/>
                <w:sz w:val="18"/>
                <w:szCs w:val="18"/>
              </w:rPr>
              <w:t>7.</w:t>
            </w:r>
          </w:p>
        </w:tc>
        <w:tc>
          <w:tcPr>
            <w:tcW w:w="1958" w:type="pct"/>
            <w:gridSpan w:val="3"/>
            <w:shd w:val="clear" w:color="auto" w:fill="auto"/>
            <w:vAlign w:val="center"/>
          </w:tcPr>
          <w:p w:rsidR="00123176" w:rsidRPr="00123176" w:rsidRDefault="00123176" w:rsidP="00261DF7">
            <w:pPr>
              <w:spacing w:after="0" w:line="240" w:lineRule="auto"/>
              <w:ind w:right="-23"/>
              <w:rPr>
                <w:rFonts w:ascii="Arial" w:hAnsi="Arial" w:cs="Arial"/>
                <w:sz w:val="18"/>
                <w:szCs w:val="18"/>
              </w:rPr>
            </w:pPr>
            <w:r w:rsidRPr="00123176">
              <w:rPr>
                <w:rFonts w:ascii="Arial" w:hAnsi="Arial" w:cs="Arial"/>
                <w:sz w:val="18"/>
                <w:szCs w:val="18"/>
              </w:rPr>
              <w:t>Pravilnik kojim se propisuju vođenje evidencija o disciplinskim sankcijama izrečenim policijskim službenicima</w:t>
            </w:r>
          </w:p>
        </w:tc>
        <w:tc>
          <w:tcPr>
            <w:tcW w:w="441" w:type="pct"/>
            <w:gridSpan w:val="3"/>
            <w:vAlign w:val="center"/>
          </w:tcPr>
          <w:p w:rsidR="00123176" w:rsidRPr="00123176" w:rsidRDefault="00123176" w:rsidP="006E5226">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489"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525"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1305" w:type="pct"/>
            <w:vAlign w:val="center"/>
          </w:tcPr>
          <w:p w:rsidR="00123176" w:rsidRPr="00123176" w:rsidRDefault="00123176" w:rsidP="00437E42">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23176" w:rsidRPr="00123176" w:rsidTr="006E5226">
        <w:tblPrEx>
          <w:tblLook w:val="01E0" w:firstRow="1" w:lastRow="1" w:firstColumn="1" w:lastColumn="1" w:noHBand="0" w:noVBand="0"/>
        </w:tblPrEx>
        <w:trPr>
          <w:trHeight w:val="20"/>
        </w:trPr>
        <w:tc>
          <w:tcPr>
            <w:tcW w:w="282" w:type="pct"/>
            <w:vAlign w:val="center"/>
          </w:tcPr>
          <w:p w:rsidR="00123176" w:rsidRPr="00123176" w:rsidRDefault="00123176" w:rsidP="00161178">
            <w:pPr>
              <w:spacing w:after="0" w:line="240" w:lineRule="auto"/>
              <w:jc w:val="center"/>
              <w:rPr>
                <w:rFonts w:ascii="Arial" w:hAnsi="Arial" w:cs="Arial"/>
                <w:color w:val="000000"/>
                <w:sz w:val="18"/>
                <w:szCs w:val="18"/>
              </w:rPr>
            </w:pPr>
            <w:r w:rsidRPr="00123176">
              <w:rPr>
                <w:rFonts w:ascii="Arial" w:hAnsi="Arial" w:cs="Arial"/>
                <w:color w:val="000000"/>
                <w:sz w:val="18"/>
                <w:szCs w:val="18"/>
              </w:rPr>
              <w:t>8.</w:t>
            </w:r>
          </w:p>
        </w:tc>
        <w:tc>
          <w:tcPr>
            <w:tcW w:w="1958" w:type="pct"/>
            <w:gridSpan w:val="3"/>
            <w:shd w:val="clear" w:color="auto" w:fill="auto"/>
          </w:tcPr>
          <w:p w:rsidR="00123176" w:rsidRPr="00123176" w:rsidRDefault="00123176" w:rsidP="00437E42">
            <w:pPr>
              <w:spacing w:after="0" w:line="240" w:lineRule="auto"/>
              <w:ind w:right="-23"/>
              <w:rPr>
                <w:rFonts w:ascii="Arial" w:hAnsi="Arial" w:cs="Arial"/>
                <w:sz w:val="18"/>
                <w:szCs w:val="18"/>
              </w:rPr>
            </w:pPr>
            <w:r w:rsidRPr="00123176">
              <w:rPr>
                <w:rFonts w:ascii="Arial" w:hAnsi="Arial" w:cs="Arial"/>
                <w:sz w:val="18"/>
                <w:szCs w:val="18"/>
              </w:rPr>
              <w:t>Pravilnik kojim se uređuje organizacija, način organiziranja i obavljanja poslova na uspostavi jedinstvenog, funkcionalnog, informacijskog i informatičkog sistema te svakodnevnog obavještavanja i statističke obrade podataka po standardizovanoj metodologiji i formiranje zajedničke baze podataka iz oblasti unutrašnjih poslova zasnovanoj na elektronskoj obradi podataka</w:t>
            </w:r>
          </w:p>
        </w:tc>
        <w:tc>
          <w:tcPr>
            <w:tcW w:w="441" w:type="pct"/>
            <w:gridSpan w:val="3"/>
            <w:vAlign w:val="center"/>
          </w:tcPr>
          <w:p w:rsidR="00123176" w:rsidRPr="00123176" w:rsidRDefault="00123176" w:rsidP="006E5226">
            <w:pPr>
              <w:spacing w:after="0" w:line="240" w:lineRule="auto"/>
              <w:ind w:right="-23"/>
              <w:jc w:val="center"/>
              <w:rPr>
                <w:rFonts w:ascii="Arial" w:hAnsi="Arial" w:cs="Arial"/>
                <w:color w:val="000000"/>
                <w:sz w:val="18"/>
                <w:szCs w:val="18"/>
              </w:rPr>
            </w:pPr>
            <w:r w:rsidRPr="00123176">
              <w:rPr>
                <w:rFonts w:ascii="Arial" w:hAnsi="Arial" w:cs="Arial"/>
                <w:color w:val="000000"/>
                <w:sz w:val="18"/>
                <w:szCs w:val="18"/>
                <w:lang w:val="hr-HR"/>
              </w:rPr>
              <w:t>Juni 2017.</w:t>
            </w:r>
          </w:p>
        </w:tc>
        <w:tc>
          <w:tcPr>
            <w:tcW w:w="489"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525" w:type="pct"/>
            <w:gridSpan w:val="2"/>
            <w:vAlign w:val="center"/>
          </w:tcPr>
          <w:p w:rsidR="00123176" w:rsidRPr="00123176" w:rsidRDefault="00123176" w:rsidP="00437E42">
            <w:pPr>
              <w:spacing w:after="0" w:line="240" w:lineRule="auto"/>
              <w:jc w:val="center"/>
              <w:rPr>
                <w:rFonts w:ascii="Arial" w:hAnsi="Arial" w:cs="Arial"/>
                <w:sz w:val="18"/>
                <w:szCs w:val="18"/>
              </w:rPr>
            </w:pPr>
            <w:r w:rsidRPr="00123176">
              <w:rPr>
                <w:rFonts w:ascii="Arial" w:hAnsi="Arial" w:cs="Arial"/>
                <w:color w:val="000000"/>
                <w:sz w:val="18"/>
                <w:szCs w:val="18"/>
              </w:rPr>
              <w:t>0 %</w:t>
            </w:r>
          </w:p>
        </w:tc>
        <w:tc>
          <w:tcPr>
            <w:tcW w:w="1305" w:type="pct"/>
            <w:vAlign w:val="center"/>
          </w:tcPr>
          <w:p w:rsidR="00123176" w:rsidRPr="00123176" w:rsidRDefault="00123176" w:rsidP="00437E42">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23176" w:rsidRPr="00161178" w:rsidTr="00437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44" w:type="pct"/>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23176" w:rsidRPr="005344DF" w:rsidRDefault="00D23FB6" w:rsidP="00437E42">
            <w:pPr>
              <w:tabs>
                <w:tab w:val="left" w:pos="360"/>
                <w:tab w:val="center" w:pos="7002"/>
              </w:tabs>
              <w:spacing w:after="0" w:line="240" w:lineRule="auto"/>
              <w:rPr>
                <w:rFonts w:ascii="Arial" w:hAnsi="Arial" w:cs="Arial"/>
                <w:b/>
                <w:sz w:val="18"/>
                <w:szCs w:val="18"/>
              </w:rPr>
            </w:pPr>
            <w:r w:rsidRPr="005344DF">
              <w:rPr>
                <w:rFonts w:ascii="Arial" w:hAnsi="Arial" w:cs="Arial"/>
                <w:b/>
                <w:sz w:val="18"/>
                <w:szCs w:val="18"/>
              </w:rPr>
              <w:t>Ukupni procenat za sve planirane zakone i akta</w:t>
            </w:r>
          </w:p>
        </w:tc>
        <w:tc>
          <w:tcPr>
            <w:tcW w:w="2756" w:type="pct"/>
            <w:gridSpan w:val="7"/>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23176" w:rsidRPr="00161178" w:rsidRDefault="007B7D9B" w:rsidP="005344DF">
            <w:pPr>
              <w:tabs>
                <w:tab w:val="left" w:pos="360"/>
                <w:tab w:val="center" w:pos="7002"/>
              </w:tabs>
              <w:spacing w:after="0" w:line="240" w:lineRule="auto"/>
              <w:rPr>
                <w:rFonts w:ascii="Arial" w:hAnsi="Arial" w:cs="Arial"/>
                <w:b/>
                <w:sz w:val="18"/>
                <w:szCs w:val="18"/>
              </w:rPr>
            </w:pPr>
            <w:r w:rsidRPr="005344DF">
              <w:rPr>
                <w:rFonts w:ascii="Arial" w:hAnsi="Arial" w:cs="Arial"/>
                <w:b/>
                <w:sz w:val="18"/>
                <w:szCs w:val="18"/>
              </w:rPr>
              <w:t xml:space="preserve">                                                 </w:t>
            </w:r>
            <w:r w:rsidR="005344DF" w:rsidRPr="005344DF">
              <w:rPr>
                <w:rFonts w:ascii="Arial" w:hAnsi="Arial" w:cs="Arial"/>
                <w:b/>
                <w:sz w:val="18"/>
                <w:szCs w:val="18"/>
              </w:rPr>
              <w:t>14</w:t>
            </w:r>
            <w:r w:rsidRPr="005344DF">
              <w:rPr>
                <w:rFonts w:ascii="Arial" w:hAnsi="Arial" w:cs="Arial"/>
                <w:b/>
                <w:sz w:val="18"/>
                <w:szCs w:val="18"/>
              </w:rPr>
              <w:t>%</w:t>
            </w:r>
          </w:p>
        </w:tc>
      </w:tr>
    </w:tbl>
    <w:p w:rsidR="0061396B" w:rsidRPr="00A9023E" w:rsidRDefault="0061396B" w:rsidP="00676B57">
      <w:pPr>
        <w:spacing w:after="120"/>
        <w:jc w:val="both"/>
        <w:rPr>
          <w:rFonts w:ascii="Arial Bold" w:hAnsi="Arial Bold" w:cs="Arial"/>
          <w:sz w:val="18"/>
          <w:szCs w:val="18"/>
        </w:rPr>
        <w:sectPr w:rsidR="0061396B" w:rsidRPr="00A9023E" w:rsidSect="003475E3">
          <w:pgSz w:w="16838" w:h="11906" w:orient="landscape" w:code="9"/>
          <w:pgMar w:top="1418" w:right="1134" w:bottom="1134" w:left="1134" w:header="709" w:footer="709" w:gutter="0"/>
          <w:cols w:space="708"/>
          <w:titlePg/>
          <w:docGrid w:linePitch="360"/>
        </w:sectPr>
      </w:pPr>
    </w:p>
    <w:p w:rsidR="00B34AE2" w:rsidRPr="00EA6F94" w:rsidRDefault="00B34AE2" w:rsidP="006236E4">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6" w:name="_Toc505000162"/>
      <w:bookmarkStart w:id="7" w:name="_Toc505000358"/>
      <w:r w:rsidRPr="00EA6F94">
        <w:rPr>
          <w:rFonts w:ascii="Arial Bold" w:hAnsi="Arial Bold" w:cs="Arial"/>
          <w:color w:val="auto"/>
          <w:spacing w:val="0"/>
        </w:rPr>
        <w:lastRenderedPageBreak/>
        <w:t>FEDERALNO MINISTARSTVO PRAVDE</w:t>
      </w:r>
      <w:bookmarkEnd w:id="6"/>
      <w:bookmarkEnd w:id="7"/>
    </w:p>
    <w:p w:rsidR="00B34AE2" w:rsidRPr="00EA6F94" w:rsidRDefault="00B34AE2" w:rsidP="00B34AE2">
      <w:pPr>
        <w:rPr>
          <w:lang w:val="hr-HR" w:eastAsia="hr-HR"/>
        </w:rPr>
      </w:pPr>
    </w:p>
    <w:p w:rsidR="009A02AA" w:rsidRPr="009A02AA" w:rsidRDefault="009A02AA" w:rsidP="009A02AA">
      <w:pPr>
        <w:pStyle w:val="NoSpacing"/>
        <w:spacing w:line="276" w:lineRule="auto"/>
        <w:jc w:val="both"/>
        <w:rPr>
          <w:rFonts w:ascii="Arial" w:hAnsi="Arial" w:cs="Arial"/>
        </w:rPr>
      </w:pPr>
      <w:r w:rsidRPr="009A02AA">
        <w:rPr>
          <w:rFonts w:ascii="Arial" w:hAnsi="Arial" w:cs="Arial"/>
        </w:rPr>
        <w:t xml:space="preserve">U skladu sa članom 7. Zakona o federalnim ministarstvima i drugim tijelima federalne uprave („Službene novine Federacije BiH br. 58/02, 19/03, 38/05, 2/06, 8/06 i 61/06), Federalno ministarstvo pravde vrši upravne, stručne i druge poslove utvrđene zakonom koji se odnose na: ostvarivanje nadležnosti Federacije u oblastima, a naročito pravosudnih institucija i uprave; upravnog nadzora nad radom pravosudne uprave i federalnih tijela uprave; pružanje pomoći u edukaciji sudaca i tužitelja; udruživanje u političke organizacije i udruženja građana; oblast kancelarijskog poslovanja; upravni nadzor i izvršenje krivičnih sankcija. Federalno ministarstvo pravde vrši upravne poslove koji ne spadaju u djelokrug drugog organa uprave Federacije. </w:t>
      </w:r>
    </w:p>
    <w:p w:rsidR="009A02AA" w:rsidRPr="009A02AA" w:rsidRDefault="009A02AA" w:rsidP="00ED6F73">
      <w:pPr>
        <w:pStyle w:val="NoSpacing"/>
        <w:spacing w:before="240" w:after="120" w:line="276" w:lineRule="auto"/>
        <w:jc w:val="both"/>
        <w:rPr>
          <w:rFonts w:ascii="Arial" w:hAnsi="Arial" w:cs="Arial"/>
        </w:rPr>
      </w:pPr>
      <w:r w:rsidRPr="009A02AA">
        <w:rPr>
          <w:rFonts w:ascii="Arial" w:hAnsi="Arial" w:cs="Arial"/>
        </w:rPr>
        <w:t>U sastavu Federalnog ministarstva pravde nalazi se Zavod za javnu upravu.</w:t>
      </w:r>
    </w:p>
    <w:p w:rsidR="009A02AA" w:rsidRPr="009A02AA" w:rsidRDefault="009A02AA" w:rsidP="00B6219A">
      <w:pPr>
        <w:pStyle w:val="NoSpacing"/>
        <w:spacing w:line="276" w:lineRule="auto"/>
        <w:jc w:val="both"/>
        <w:rPr>
          <w:rFonts w:ascii="Arial" w:hAnsi="Arial" w:cs="Arial"/>
        </w:rPr>
      </w:pPr>
      <w:r w:rsidRPr="009A02AA">
        <w:rPr>
          <w:rFonts w:ascii="Arial" w:hAnsi="Arial" w:cs="Arial"/>
        </w:rPr>
        <w:t>Zavod za javnu upravu vrši stručne i druge poslove iz nadležnosti Federacije koji se odnose na: utvrđivanje unutrašnje organizacije federalnih ministarstava i drugih tijela federalne uprave s ciljem unaprijeđenja njihovog rada i organizacije i osiguranja učinkovitog rukovođenja; uvođenje savremenih tehničkih metoda i sredstava rada u organe i tijela uprave (informatičko-dokumentacioni sistem); uređivanje načina ostvarivanja prava i dužnosti službenika i namještenika iz radnih odnosa, plaća i drugih naknada u opštim aktima ministarstva i drugih tijela federalne uprave, te saradnja sa nadležnim sindikatom u odnosu na rješavanje tih pitanja; organizovanje stručnog obrazovanja i usavršavanja službenika; izgradnja sistema lokalne samouprave; izbornog sistema, političko-teritorijalne organizacije Federacije i izrada odgovarajućih propisa u tim pitanjima; izdavanje publikacija iz oblasti prava; razvijanje saradnje sa odgovarajućim međunarodnim organizacijama u skladu sa Ustavom Bosne i Hercegovine, kao i lokalnim tijelima vlasti i njihovim udruženjima u pitanjima iz svoje nadležnosti i druge poslove vezane za oblast javne uprave.</w:t>
      </w:r>
    </w:p>
    <w:p w:rsidR="009A02AA" w:rsidRPr="009A02AA" w:rsidRDefault="009A02AA" w:rsidP="009A02AA">
      <w:pPr>
        <w:pStyle w:val="NoSpacing"/>
        <w:spacing w:line="276" w:lineRule="auto"/>
        <w:jc w:val="both"/>
        <w:rPr>
          <w:rFonts w:ascii="Arial" w:hAnsi="Arial" w:cs="Arial"/>
        </w:rPr>
      </w:pPr>
    </w:p>
    <w:p w:rsidR="009A02AA" w:rsidRPr="009A02AA" w:rsidRDefault="009A02AA" w:rsidP="004E381B">
      <w:pPr>
        <w:rPr>
          <w:rFonts w:ascii="Arial" w:hAnsi="Arial" w:cs="Arial"/>
          <w:b/>
          <w:sz w:val="24"/>
          <w:szCs w:val="24"/>
        </w:rPr>
      </w:pPr>
      <w:r w:rsidRPr="009A02AA">
        <w:rPr>
          <w:rFonts w:ascii="Arial" w:hAnsi="Arial" w:cs="Arial"/>
          <w:b/>
          <w:sz w:val="24"/>
          <w:szCs w:val="24"/>
        </w:rPr>
        <w:t xml:space="preserve">II </w:t>
      </w:r>
      <w:r w:rsidR="00B6219A">
        <w:rPr>
          <w:rFonts w:ascii="Arial" w:hAnsi="Arial" w:cs="Arial"/>
          <w:b/>
          <w:sz w:val="24"/>
          <w:szCs w:val="24"/>
        </w:rPr>
        <w:t>S</w:t>
      </w:r>
      <w:r w:rsidR="00B6219A" w:rsidRPr="009A02AA">
        <w:rPr>
          <w:rFonts w:ascii="Arial" w:hAnsi="Arial" w:cs="Arial"/>
          <w:b/>
          <w:sz w:val="24"/>
          <w:szCs w:val="24"/>
        </w:rPr>
        <w:t>ažetak najvažnijih programa i aktivnosti koji su obilježili rad</w:t>
      </w:r>
      <w:r w:rsidRPr="009A02AA">
        <w:rPr>
          <w:b/>
          <w:sz w:val="24"/>
          <w:szCs w:val="24"/>
        </w:rPr>
        <w:t xml:space="preserve"> </w:t>
      </w:r>
      <w:r w:rsidR="00B6219A">
        <w:rPr>
          <w:b/>
          <w:sz w:val="24"/>
          <w:szCs w:val="24"/>
        </w:rPr>
        <w:t>F</w:t>
      </w:r>
      <w:r w:rsidR="00B6219A" w:rsidRPr="009A02AA">
        <w:rPr>
          <w:rFonts w:ascii="Arial" w:hAnsi="Arial" w:cs="Arial"/>
          <w:b/>
          <w:sz w:val="24"/>
          <w:szCs w:val="24"/>
        </w:rPr>
        <w:t>ederalnog ministarstva pravde u 201</w:t>
      </w:r>
      <w:r w:rsidRPr="009A02AA">
        <w:rPr>
          <w:rFonts w:ascii="Arial" w:hAnsi="Arial" w:cs="Arial"/>
          <w:b/>
          <w:sz w:val="24"/>
          <w:szCs w:val="24"/>
        </w:rPr>
        <w:t>7.</w:t>
      </w:r>
      <w:r w:rsidR="00B6219A" w:rsidRPr="009A02AA">
        <w:rPr>
          <w:rFonts w:ascii="Arial" w:hAnsi="Arial" w:cs="Arial"/>
          <w:b/>
          <w:sz w:val="24"/>
          <w:szCs w:val="24"/>
        </w:rPr>
        <w:t xml:space="preserve"> </w:t>
      </w:r>
      <w:r w:rsidR="00B6219A">
        <w:rPr>
          <w:rFonts w:ascii="Arial" w:hAnsi="Arial" w:cs="Arial"/>
          <w:b/>
          <w:sz w:val="24"/>
          <w:szCs w:val="24"/>
        </w:rPr>
        <w:t>g</w:t>
      </w:r>
      <w:r w:rsidR="00B6219A" w:rsidRPr="009A02AA">
        <w:rPr>
          <w:rFonts w:ascii="Arial" w:hAnsi="Arial" w:cs="Arial"/>
          <w:b/>
          <w:sz w:val="24"/>
          <w:szCs w:val="24"/>
        </w:rPr>
        <w:t>odini sa indikatorima izvršenja i efektima</w:t>
      </w:r>
    </w:p>
    <w:p w:rsidR="009A02AA" w:rsidRPr="009A02AA" w:rsidRDefault="009A02AA" w:rsidP="00B6219A">
      <w:pPr>
        <w:suppressAutoHyphens/>
        <w:contextualSpacing/>
        <w:jc w:val="both"/>
        <w:rPr>
          <w:rFonts w:ascii="Arial" w:hAnsi="Arial" w:cs="Arial"/>
          <w:sz w:val="24"/>
          <w:szCs w:val="24"/>
        </w:rPr>
      </w:pPr>
      <w:r w:rsidRPr="009A02AA">
        <w:rPr>
          <w:rFonts w:ascii="Arial" w:hAnsi="Arial" w:cs="Arial"/>
          <w:sz w:val="24"/>
          <w:szCs w:val="24"/>
        </w:rPr>
        <w:t xml:space="preserve">Federalno ministarstvo pravde je u skladu sa Reformskom agendom i akcijskim planom za njegovu provedbu, Strategijom za sektor pravde za period 2014 – 2018. godinu, njenim Akcijskim planom, izradilo svoj godišnji Program rada za 2017. godinu. Pored ovih u izradi i provedbi Programa rada koristili su se i drugi strateški dokumenti FBiH i BiH. </w:t>
      </w:r>
    </w:p>
    <w:p w:rsidR="009A02AA" w:rsidRPr="009A02AA" w:rsidRDefault="009A02AA" w:rsidP="00B6219A">
      <w:pPr>
        <w:suppressAutoHyphens/>
        <w:contextualSpacing/>
        <w:jc w:val="both"/>
        <w:rPr>
          <w:rFonts w:ascii="Arial" w:hAnsi="Arial" w:cs="Arial"/>
          <w:sz w:val="24"/>
          <w:szCs w:val="24"/>
        </w:rPr>
      </w:pPr>
      <w:r w:rsidRPr="009A02AA">
        <w:rPr>
          <w:rFonts w:ascii="Arial" w:hAnsi="Arial" w:cs="Arial"/>
          <w:sz w:val="24"/>
          <w:szCs w:val="24"/>
        </w:rPr>
        <w:t>Programske aktivnosti Federalnog ministarstva pravde za 2017. godinu odvijale su se u okviru najvažnijeg Strateškog cilja - Pružanje doprinosa u uspostavljanju i održavanju efikasnog, efektivnog i koordiniranog sistema pravde koji je odgovoran prema svim građanima BiH i potpuno usklađen sa EU standardima i najboljom praksom, garantujući vladavinu prava i 4 Operativna cilja, koja su vezana za nadležnost i aktivnosti organizacionih jedinica Ministarstva. Normativne aktivnosti su se odnosile na izradu zakonskih akata, od kojih su neka stupila na snagu, a dio planiranih aktivnosti u ovom segmentu je planiran i za 2018. godinu.</w:t>
      </w:r>
    </w:p>
    <w:p w:rsidR="009A02AA" w:rsidRPr="009A02AA" w:rsidRDefault="009A02AA" w:rsidP="009A02AA">
      <w:pPr>
        <w:suppressAutoHyphens/>
        <w:contextualSpacing/>
        <w:jc w:val="both"/>
        <w:rPr>
          <w:rFonts w:ascii="Arial" w:hAnsi="Arial" w:cs="Arial"/>
          <w:sz w:val="24"/>
          <w:szCs w:val="24"/>
        </w:rPr>
      </w:pPr>
    </w:p>
    <w:p w:rsidR="009A02AA" w:rsidRPr="009A02AA" w:rsidRDefault="009A02AA" w:rsidP="00B6219A">
      <w:pPr>
        <w:suppressAutoHyphens/>
        <w:contextualSpacing/>
        <w:jc w:val="both"/>
        <w:rPr>
          <w:rFonts w:ascii="Arial" w:hAnsi="Arial" w:cs="Arial"/>
          <w:sz w:val="24"/>
          <w:szCs w:val="24"/>
        </w:rPr>
      </w:pPr>
      <w:r w:rsidRPr="009A02AA">
        <w:rPr>
          <w:rFonts w:ascii="Arial" w:hAnsi="Arial" w:cs="Arial"/>
          <w:sz w:val="24"/>
          <w:szCs w:val="24"/>
        </w:rPr>
        <w:lastRenderedPageBreak/>
        <w:t xml:space="preserve">Aktivnosti koje su se provodile u 2017. godini odnosile su se na  blagovremenu, stručnu obradu prijedloga pravilnika i davanje mišljenja, te prikupljanje, redakcijska obrada radova u skladu sa uputama za autore i objavljivanje i promociju časopisa “pravna misao”  u okviru Zavoda za javnu upravu.U okviru sektora pravosuđa radilo se na izradi propisa vezanih za stečaj, izvršni postupak,  izrađen je prijedlog zakona o izmjenama I dopunama zakona o suzbijanju korupcije i organiziranog kriminala, Nacrt zakona o zaštiti prijavitelja korupcije, prijedlog zakona o izmjenama i dopunama zakona o zaštiti od nasilja u porodici I drugi zakoni dr. </w:t>
      </w:r>
    </w:p>
    <w:p w:rsidR="009A02AA" w:rsidRPr="004E381B" w:rsidRDefault="009A02AA" w:rsidP="009A02AA">
      <w:pPr>
        <w:suppressAutoHyphens/>
        <w:contextualSpacing/>
        <w:jc w:val="both"/>
        <w:rPr>
          <w:rFonts w:ascii="Arial" w:hAnsi="Arial" w:cs="Arial"/>
          <w:sz w:val="12"/>
          <w:szCs w:val="12"/>
        </w:rPr>
      </w:pPr>
    </w:p>
    <w:p w:rsidR="009A02AA" w:rsidRPr="009A02AA" w:rsidRDefault="009A02AA" w:rsidP="00B6219A">
      <w:pPr>
        <w:suppressAutoHyphens/>
        <w:contextualSpacing/>
        <w:jc w:val="both"/>
        <w:rPr>
          <w:rFonts w:ascii="Arial" w:hAnsi="Arial" w:cs="Arial"/>
          <w:sz w:val="24"/>
          <w:szCs w:val="24"/>
        </w:rPr>
      </w:pPr>
      <w:r w:rsidRPr="009A02AA">
        <w:rPr>
          <w:rFonts w:ascii="Arial" w:hAnsi="Arial" w:cs="Arial"/>
          <w:sz w:val="24"/>
          <w:szCs w:val="24"/>
        </w:rPr>
        <w:t>U okviru sektora uprave, zakonodavna aktivnost je bila usmjerena na izradu   prednacrta Zakona o upravnom postupku, prednacrta Zakona o izmjenama i dopunama Zakona o udruženjima i fondacijama te prijedloga Zakona o izmjenama i dopunama Zakona o federalnim ministarstvima i drugim tijelima javne uprave.</w:t>
      </w:r>
    </w:p>
    <w:p w:rsidR="004E381B" w:rsidRPr="004E381B" w:rsidRDefault="004E381B" w:rsidP="00B6219A">
      <w:pPr>
        <w:suppressAutoHyphens/>
        <w:contextualSpacing/>
        <w:jc w:val="both"/>
        <w:rPr>
          <w:rFonts w:ascii="Arial" w:hAnsi="Arial" w:cs="Arial"/>
          <w:sz w:val="12"/>
          <w:szCs w:val="12"/>
        </w:rPr>
      </w:pPr>
    </w:p>
    <w:p w:rsidR="009A02AA" w:rsidRPr="009A02AA" w:rsidRDefault="009A02AA" w:rsidP="00B6219A">
      <w:pPr>
        <w:suppressAutoHyphens/>
        <w:contextualSpacing/>
        <w:jc w:val="both"/>
        <w:rPr>
          <w:rFonts w:ascii="Arial" w:hAnsi="Arial" w:cs="Arial"/>
          <w:sz w:val="24"/>
          <w:szCs w:val="24"/>
        </w:rPr>
      </w:pPr>
      <w:r w:rsidRPr="009A02AA">
        <w:rPr>
          <w:rFonts w:ascii="Arial" w:hAnsi="Arial" w:cs="Arial"/>
          <w:sz w:val="24"/>
          <w:szCs w:val="24"/>
        </w:rPr>
        <w:t xml:space="preserve">Programske aktivnosti vezane su bile i za implementaciju usaglašene Strategije za sektor pravde za period 2014 – 2018. godinu i Akcionog plana za njeno provođenje. Značajne aktivnosti Ministarstva su se provodile u postupcima pregovora za potpisivanje općeg i granskih kolektivnih ugovora. </w:t>
      </w:r>
    </w:p>
    <w:p w:rsidR="009A02AA" w:rsidRPr="004E381B" w:rsidRDefault="009A02AA" w:rsidP="009A02AA">
      <w:pPr>
        <w:suppressAutoHyphens/>
        <w:contextualSpacing/>
        <w:jc w:val="both"/>
        <w:rPr>
          <w:rFonts w:ascii="Arial" w:hAnsi="Arial" w:cs="Arial"/>
          <w:sz w:val="12"/>
          <w:szCs w:val="12"/>
        </w:rPr>
      </w:pPr>
      <w:r w:rsidRPr="004E381B">
        <w:rPr>
          <w:rFonts w:ascii="Arial" w:hAnsi="Arial" w:cs="Arial"/>
          <w:sz w:val="12"/>
          <w:szCs w:val="12"/>
        </w:rPr>
        <w:tab/>
      </w:r>
    </w:p>
    <w:p w:rsidR="009A02AA" w:rsidRPr="009A02AA" w:rsidRDefault="009A02AA" w:rsidP="00B6219A">
      <w:pPr>
        <w:suppressAutoHyphens/>
        <w:contextualSpacing/>
        <w:jc w:val="both"/>
        <w:rPr>
          <w:rFonts w:ascii="Arial" w:hAnsi="Arial" w:cs="Arial"/>
          <w:sz w:val="24"/>
          <w:szCs w:val="24"/>
        </w:rPr>
      </w:pPr>
      <w:r w:rsidRPr="009A02AA">
        <w:rPr>
          <w:rFonts w:ascii="Arial" w:hAnsi="Arial" w:cs="Arial"/>
          <w:sz w:val="24"/>
          <w:szCs w:val="24"/>
        </w:rPr>
        <w:t xml:space="preserve">Radilo se i na ispunjenju preuzetih obaveza Vlade FBiH u procesu ispunjavanja predpristupnih obaveza iz procesa evropskih integracija. Nastavljaju se aktivnosti i na realizaciji projekata u okviru IPA programa koji se odnose na rekonstrukciju i izgradnju pravosudnih institucija i kazneno-popravnih zavoda u FBiH.  </w:t>
      </w:r>
    </w:p>
    <w:p w:rsidR="009A02AA" w:rsidRPr="004E381B" w:rsidRDefault="009A02AA" w:rsidP="009A02AA">
      <w:pPr>
        <w:suppressAutoHyphens/>
        <w:contextualSpacing/>
        <w:jc w:val="both"/>
        <w:rPr>
          <w:rFonts w:ascii="Arial" w:hAnsi="Arial" w:cs="Arial"/>
          <w:sz w:val="12"/>
          <w:szCs w:val="12"/>
        </w:rPr>
      </w:pPr>
      <w:r w:rsidRPr="004E381B">
        <w:rPr>
          <w:rFonts w:ascii="Arial" w:hAnsi="Arial" w:cs="Arial"/>
          <w:sz w:val="12"/>
          <w:szCs w:val="12"/>
        </w:rPr>
        <w:t xml:space="preserve">  </w:t>
      </w:r>
    </w:p>
    <w:p w:rsidR="009A02AA" w:rsidRPr="009A02AA" w:rsidRDefault="009A02AA" w:rsidP="00B6219A">
      <w:pPr>
        <w:suppressAutoHyphens/>
        <w:contextualSpacing/>
        <w:jc w:val="both"/>
        <w:rPr>
          <w:rFonts w:ascii="Arial" w:hAnsi="Arial" w:cs="Arial"/>
          <w:sz w:val="24"/>
          <w:szCs w:val="24"/>
        </w:rPr>
      </w:pPr>
      <w:r w:rsidRPr="009A02AA">
        <w:rPr>
          <w:rFonts w:ascii="Arial" w:hAnsi="Arial" w:cs="Arial"/>
          <w:sz w:val="24"/>
          <w:szCs w:val="24"/>
        </w:rPr>
        <w:t>U toku 2017. godine pored planiranih aktivnosti u FMP se radilo i na aktivnostima koje nisu predviđene Programom rada za izvještajni period, a sve zajedno su rezultirale  donošenjem slijedećih zakonskih i podzakonskih akata:</w:t>
      </w:r>
    </w:p>
    <w:p w:rsidR="009A02AA" w:rsidRPr="009A02AA" w:rsidRDefault="009A02AA" w:rsidP="009A02AA">
      <w:pPr>
        <w:suppressAutoHyphens/>
        <w:contextualSpacing/>
        <w:jc w:val="both"/>
        <w:rPr>
          <w:rFonts w:ascii="Arial" w:hAnsi="Arial" w:cs="Arial"/>
          <w:sz w:val="24"/>
          <w:szCs w:val="24"/>
        </w:rPr>
      </w:pPr>
    </w:p>
    <w:p w:rsidR="009A02AA" w:rsidRPr="00ED6F73" w:rsidRDefault="00ED6F73" w:rsidP="004E381B">
      <w:pPr>
        <w:suppressAutoHyphens/>
        <w:spacing w:after="120"/>
        <w:rPr>
          <w:rFonts w:ascii="Arial" w:hAnsi="Arial" w:cs="Arial"/>
          <w:b/>
          <w:sz w:val="24"/>
          <w:szCs w:val="24"/>
        </w:rPr>
      </w:pPr>
      <w:r w:rsidRPr="00ED6F73">
        <w:rPr>
          <w:rFonts w:ascii="Arial" w:hAnsi="Arial" w:cs="Arial"/>
          <w:b/>
          <w:sz w:val="24"/>
          <w:szCs w:val="24"/>
        </w:rPr>
        <w:t xml:space="preserve">2017. </w:t>
      </w:r>
      <w:r w:rsidR="009A02AA" w:rsidRPr="00ED6F73">
        <w:rPr>
          <w:rFonts w:ascii="Arial" w:hAnsi="Arial" w:cs="Arial"/>
          <w:b/>
          <w:sz w:val="24"/>
          <w:szCs w:val="24"/>
        </w:rPr>
        <w:t>godina</w:t>
      </w:r>
    </w:p>
    <w:p w:rsidR="009A02AA" w:rsidRPr="00ED6F73" w:rsidRDefault="009A02AA" w:rsidP="00630BC6">
      <w:pPr>
        <w:pStyle w:val="ListParagraph"/>
        <w:numPr>
          <w:ilvl w:val="0"/>
          <w:numId w:val="28"/>
        </w:numPr>
        <w:suppressAutoHyphens/>
        <w:spacing w:line="276" w:lineRule="auto"/>
        <w:ind w:left="426" w:hanging="284"/>
        <w:contextualSpacing w:val="0"/>
        <w:rPr>
          <w:rFonts w:ascii="Arial" w:hAnsi="Arial" w:cs="Arial"/>
          <w:b/>
          <w:szCs w:val="24"/>
        </w:rPr>
      </w:pPr>
      <w:r w:rsidRPr="00ED6F73">
        <w:rPr>
          <w:rFonts w:ascii="Arial" w:hAnsi="Arial" w:cs="Arial"/>
          <w:szCs w:val="24"/>
        </w:rPr>
        <w:t>Zakon o razvojnom planiranju i upravljanju razvojem u FBiH</w:t>
      </w:r>
      <w:r w:rsidRPr="00F10BE8">
        <w:rPr>
          <w:rFonts w:ascii="Arial" w:hAnsi="Arial" w:cs="Arial"/>
          <w:szCs w:val="24"/>
        </w:rPr>
        <w:t xml:space="preserve"> </w:t>
      </w:r>
      <w:r w:rsidRPr="00ED6F73">
        <w:rPr>
          <w:rFonts w:ascii="Arial" w:hAnsi="Arial" w:cs="Arial"/>
          <w:szCs w:val="24"/>
        </w:rPr>
        <w:t>(Sl. Novine FBiH broj 32/17)</w:t>
      </w:r>
    </w:p>
    <w:p w:rsidR="009A02AA" w:rsidRPr="00ED6F73" w:rsidRDefault="009A02AA" w:rsidP="00630BC6">
      <w:pPr>
        <w:pStyle w:val="ListParagraph"/>
        <w:numPr>
          <w:ilvl w:val="0"/>
          <w:numId w:val="28"/>
        </w:numPr>
        <w:suppressAutoHyphens/>
        <w:spacing w:line="276" w:lineRule="auto"/>
        <w:ind w:left="426" w:hanging="284"/>
        <w:contextualSpacing w:val="0"/>
        <w:rPr>
          <w:rFonts w:ascii="Arial" w:hAnsi="Arial" w:cs="Arial"/>
          <w:szCs w:val="24"/>
        </w:rPr>
      </w:pPr>
      <w:r w:rsidRPr="00ED6F73">
        <w:rPr>
          <w:rFonts w:ascii="Arial" w:hAnsi="Arial" w:cs="Arial"/>
          <w:szCs w:val="24"/>
        </w:rPr>
        <w:t>Nacrt Zakona o izmjenama Zakona o plaćama i naknadama u organima vlasti u Federaciji BiH ( Sl novine FBiH broj 20/17)</w:t>
      </w:r>
    </w:p>
    <w:p w:rsidR="009A02AA" w:rsidRPr="00ED6F73" w:rsidRDefault="009A02AA" w:rsidP="00630BC6">
      <w:pPr>
        <w:pStyle w:val="ListParagraph"/>
        <w:numPr>
          <w:ilvl w:val="0"/>
          <w:numId w:val="28"/>
        </w:numPr>
        <w:suppressAutoHyphens/>
        <w:spacing w:line="276" w:lineRule="auto"/>
        <w:ind w:left="426" w:hanging="284"/>
        <w:contextualSpacing w:val="0"/>
        <w:rPr>
          <w:rFonts w:ascii="Arial" w:hAnsi="Arial" w:cs="Arial"/>
          <w:szCs w:val="24"/>
        </w:rPr>
      </w:pPr>
      <w:r w:rsidRPr="00ED6F73">
        <w:rPr>
          <w:rFonts w:ascii="Arial" w:hAnsi="Arial" w:cs="Arial"/>
          <w:szCs w:val="24"/>
        </w:rPr>
        <w:t>Zakon o izmjenama Krivičnog zakona Federacije Bosne i Hercegovine (“Službene novine Federacije BiH” broj: 75/17”)</w:t>
      </w:r>
    </w:p>
    <w:p w:rsidR="009A02AA" w:rsidRPr="00ED6F73" w:rsidRDefault="009A02AA" w:rsidP="00630BC6">
      <w:pPr>
        <w:pStyle w:val="ListParagraph"/>
        <w:numPr>
          <w:ilvl w:val="0"/>
          <w:numId w:val="28"/>
        </w:numPr>
        <w:suppressAutoHyphens/>
        <w:spacing w:line="276" w:lineRule="auto"/>
        <w:ind w:left="426" w:hanging="284"/>
        <w:contextualSpacing w:val="0"/>
        <w:rPr>
          <w:rFonts w:ascii="Arial" w:hAnsi="Arial" w:cs="Arial"/>
          <w:szCs w:val="24"/>
        </w:rPr>
      </w:pPr>
      <w:r w:rsidRPr="00ED6F73">
        <w:rPr>
          <w:rFonts w:ascii="Arial" w:hAnsi="Arial" w:cs="Arial"/>
          <w:szCs w:val="24"/>
        </w:rPr>
        <w:t>Pravilnik o obuci vještaka za obavljanje poslova vještačenja (“Službene novine Federacije BiH”, broj 29/17)</w:t>
      </w:r>
    </w:p>
    <w:p w:rsidR="009A02AA" w:rsidRPr="00ED6F73" w:rsidRDefault="009A02AA" w:rsidP="00630BC6">
      <w:pPr>
        <w:pStyle w:val="ListParagraph"/>
        <w:numPr>
          <w:ilvl w:val="0"/>
          <w:numId w:val="28"/>
        </w:numPr>
        <w:suppressAutoHyphens/>
        <w:spacing w:line="276" w:lineRule="auto"/>
        <w:ind w:left="426" w:hanging="284"/>
        <w:contextualSpacing w:val="0"/>
        <w:rPr>
          <w:rFonts w:ascii="Arial" w:hAnsi="Arial" w:cs="Arial"/>
          <w:szCs w:val="24"/>
        </w:rPr>
      </w:pPr>
      <w:r w:rsidRPr="00ED6F73">
        <w:rPr>
          <w:rFonts w:ascii="Arial" w:hAnsi="Arial" w:cs="Arial"/>
          <w:szCs w:val="24"/>
        </w:rPr>
        <w:t>Pravilnik o popuni pravilnika o tehničkoj upotrebi Glavne knjige registra u elektronskom obliku za registraciju poslovnih subjekata u Federaciji Bosne I Hercegovine (“Službene novine Federacije BiH” broj 55/17),</w:t>
      </w:r>
    </w:p>
    <w:p w:rsidR="009A02AA" w:rsidRPr="00ED6F73" w:rsidRDefault="009A02AA" w:rsidP="00630BC6">
      <w:pPr>
        <w:pStyle w:val="ListParagraph"/>
        <w:numPr>
          <w:ilvl w:val="0"/>
          <w:numId w:val="28"/>
        </w:numPr>
        <w:suppressAutoHyphens/>
        <w:spacing w:line="276" w:lineRule="auto"/>
        <w:ind w:left="426" w:hanging="284"/>
        <w:contextualSpacing w:val="0"/>
        <w:rPr>
          <w:rFonts w:ascii="Arial" w:hAnsi="Arial" w:cs="Arial"/>
          <w:szCs w:val="24"/>
        </w:rPr>
      </w:pPr>
      <w:r w:rsidRPr="00ED6F73">
        <w:rPr>
          <w:rFonts w:ascii="Arial" w:hAnsi="Arial" w:cs="Arial"/>
          <w:szCs w:val="24"/>
        </w:rPr>
        <w:t>Pravilnik o visini nagrade I naknade troškova notara kao povjerenika suda u ostavinskom postupku (“Službene novine Federacije BiH” broj 57/17).</w:t>
      </w:r>
    </w:p>
    <w:p w:rsidR="00124CC0" w:rsidRPr="00ED6F73" w:rsidRDefault="009A02AA" w:rsidP="007C0B0F">
      <w:pPr>
        <w:pStyle w:val="ListParagraph"/>
        <w:numPr>
          <w:ilvl w:val="0"/>
          <w:numId w:val="3"/>
        </w:numPr>
        <w:suppressAutoHyphens/>
        <w:spacing w:line="276" w:lineRule="auto"/>
        <w:rPr>
          <w:rFonts w:ascii="Arial" w:hAnsi="Arial" w:cs="Arial"/>
          <w:szCs w:val="24"/>
        </w:rPr>
        <w:sectPr w:rsidR="00124CC0" w:rsidRPr="00ED6F73" w:rsidSect="00C62976">
          <w:pgSz w:w="11906" w:h="16838"/>
          <w:pgMar w:top="1134" w:right="1134" w:bottom="1134" w:left="1418" w:header="709" w:footer="709" w:gutter="0"/>
          <w:cols w:space="708"/>
          <w:titlePg/>
          <w:docGrid w:linePitch="360"/>
        </w:sectPr>
      </w:pPr>
      <w:r w:rsidRPr="00ED6F73">
        <w:rPr>
          <w:rFonts w:ascii="Arial" w:hAnsi="Arial" w:cs="Arial"/>
          <w:szCs w:val="24"/>
        </w:rPr>
        <w:t>Uredba o oznaci i znački, uniformi, službenim zvanjima, uslovima za sticanje službenih zvanja i oznakama zvanja zatvorske policije-straže i boji i oznaci vozila federalnih ustanova za izvršenje kazne zatvora (Sl. Novine FBiH broj: 90/2017)</w:t>
      </w:r>
    </w:p>
    <w:p w:rsidR="00965898" w:rsidRDefault="00965898" w:rsidP="00965898">
      <w:pPr>
        <w:jc w:val="both"/>
        <w:rPr>
          <w:rFonts w:ascii="Arial" w:hAnsi="Arial" w:cs="Arial"/>
          <w:b/>
          <w:sz w:val="24"/>
          <w:szCs w:val="24"/>
          <w:u w:val="single"/>
          <w:lang w:val="pl-PL"/>
        </w:rPr>
      </w:pPr>
      <w:r w:rsidRPr="005A3CF3">
        <w:rPr>
          <w:rFonts w:ascii="Arial" w:hAnsi="Arial" w:cs="Arial"/>
          <w:b/>
          <w:sz w:val="24"/>
          <w:szCs w:val="24"/>
          <w:u w:val="single"/>
          <w:lang w:val="pl-PL"/>
        </w:rPr>
        <w:lastRenderedPageBreak/>
        <w:t>Pregled realizacije aktivnosti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1771"/>
        <w:gridCol w:w="1514"/>
        <w:gridCol w:w="1842"/>
        <w:gridCol w:w="1567"/>
        <w:gridCol w:w="550"/>
        <w:gridCol w:w="1100"/>
        <w:gridCol w:w="1576"/>
        <w:gridCol w:w="2567"/>
        <w:gridCol w:w="1479"/>
      </w:tblGrid>
      <w:tr w:rsidR="00ED6F73" w:rsidRPr="00116AA8" w:rsidTr="00ED6F73">
        <w:trPr>
          <w:trHeight w:val="20"/>
        </w:trPr>
        <w:tc>
          <w:tcPr>
            <w:tcW w:w="5000" w:type="pct"/>
            <w:gridSpan w:val="10"/>
            <w:shd w:val="clear" w:color="auto" w:fill="CCFFFF"/>
            <w:vAlign w:val="center"/>
          </w:tcPr>
          <w:p w:rsidR="00ED6F73" w:rsidRPr="00116AA8" w:rsidRDefault="00ED6F73" w:rsidP="00116AA8">
            <w:pPr>
              <w:tabs>
                <w:tab w:val="left" w:pos="360"/>
                <w:tab w:val="center" w:pos="7002"/>
              </w:tabs>
              <w:spacing w:after="0" w:line="240" w:lineRule="auto"/>
              <w:jc w:val="both"/>
              <w:rPr>
                <w:rFonts w:ascii="Arial" w:hAnsi="Arial" w:cs="Arial"/>
                <w:b/>
                <w:sz w:val="18"/>
                <w:szCs w:val="18"/>
                <w:lang w:val="bs-Latn-BA"/>
              </w:rPr>
            </w:pPr>
            <w:r w:rsidRPr="00116AA8">
              <w:rPr>
                <w:rFonts w:ascii="Arial" w:hAnsi="Arial" w:cs="Arial"/>
                <w:b/>
                <w:sz w:val="18"/>
                <w:szCs w:val="18"/>
                <w:lang w:val="bs-Latn-BA"/>
              </w:rPr>
              <w:t>Strateški cilj 1: Pružanje doprinosa u uspostavljanju i održavanju efikasnog, efektivnog i koordiniranog sistema pravde koji je odgovoran prema svim građanima BiH i potpuno</w:t>
            </w:r>
            <w:r w:rsidR="00116AA8">
              <w:rPr>
                <w:rFonts w:ascii="Arial" w:hAnsi="Arial" w:cs="Arial"/>
                <w:b/>
                <w:sz w:val="18"/>
                <w:szCs w:val="18"/>
                <w:lang w:val="bs-Latn-BA"/>
              </w:rPr>
              <w:t xml:space="preserve"> </w:t>
            </w:r>
            <w:r w:rsidRPr="00116AA8">
              <w:rPr>
                <w:rFonts w:ascii="Arial" w:hAnsi="Arial" w:cs="Arial"/>
                <w:b/>
                <w:sz w:val="18"/>
                <w:szCs w:val="18"/>
                <w:lang w:val="bs-Latn-BA"/>
              </w:rPr>
              <w:t xml:space="preserve">usklađen sa EU standardima i najboljom praksom, garantujući vladavinu prava </w:t>
            </w:r>
          </w:p>
        </w:tc>
      </w:tr>
      <w:tr w:rsidR="00ED6F73" w:rsidRPr="00ED6F73" w:rsidTr="00ED6F73">
        <w:trPr>
          <w:trHeight w:val="20"/>
        </w:trPr>
        <w:tc>
          <w:tcPr>
            <w:tcW w:w="876" w:type="pct"/>
            <w:gridSpan w:val="2"/>
            <w:shd w:val="clear" w:color="auto" w:fill="CCFFFF"/>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rPr>
              <w:t>Doprinos ostvarenju strateških ciljeva</w:t>
            </w:r>
          </w:p>
        </w:tc>
        <w:tc>
          <w:tcPr>
            <w:tcW w:w="4124" w:type="pct"/>
            <w:gridSpan w:val="8"/>
            <w:shd w:val="clear" w:color="auto" w:fill="CCFFFF"/>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U toku 2017. godine Federalno ministarstvo pravde provodilo je aktivnosti na izradi strateških dokumenata proisteklih iz Reformske agende, Akcionog plana za njenu realizaciju, Usaglašene Strategije za sektor pravde za period od 2014. do 2018. godine, te Akciononog plana za njenu realizaciju čime je pružilo doprinos u jačanju efikasnog, efektivnog i koordiniranog sistema pravde u FBiH usklađujući isti sa EU standardima</w:t>
            </w:r>
          </w:p>
        </w:tc>
      </w:tr>
      <w:tr w:rsidR="00ED6F73" w:rsidRPr="00ED6F73" w:rsidTr="00ED6F73">
        <w:trPr>
          <w:trHeight w:val="20"/>
        </w:trPr>
        <w:tc>
          <w:tcPr>
            <w:tcW w:w="1388" w:type="pct"/>
            <w:gridSpan w:val="3"/>
            <w:shd w:val="clear" w:color="auto" w:fill="CCFFFF"/>
            <w:vAlign w:val="center"/>
          </w:tcPr>
          <w:p w:rsidR="00ED6F73" w:rsidRPr="00ED6F73" w:rsidRDefault="00ED6F73" w:rsidP="00116AA8">
            <w:pPr>
              <w:tabs>
                <w:tab w:val="left" w:pos="360"/>
                <w:tab w:val="center" w:pos="7002"/>
              </w:tabs>
              <w:spacing w:after="0" w:line="240" w:lineRule="auto"/>
              <w:rPr>
                <w:rFonts w:ascii="Arial" w:hAnsi="Arial" w:cs="Arial"/>
                <w:b/>
                <w:sz w:val="18"/>
                <w:szCs w:val="18"/>
                <w:lang w:val="hr-HR"/>
              </w:rPr>
            </w:pPr>
            <w:r w:rsidRPr="00ED6F73">
              <w:rPr>
                <w:rFonts w:ascii="Arial" w:hAnsi="Arial" w:cs="Arial"/>
                <w:b/>
                <w:sz w:val="18"/>
                <w:szCs w:val="18"/>
                <w:lang w:val="hr-HR"/>
              </w:rPr>
              <w:t>Mjere učinka za krajnje rezultate</w:t>
            </w:r>
          </w:p>
        </w:tc>
        <w:tc>
          <w:tcPr>
            <w:tcW w:w="1153" w:type="pct"/>
            <w:gridSpan w:val="2"/>
            <w:shd w:val="clear" w:color="auto" w:fill="CCFFFF"/>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lang w:val="hr-HR"/>
              </w:rPr>
            </w:pPr>
            <w:r w:rsidRPr="00ED6F73">
              <w:rPr>
                <w:rFonts w:ascii="Arial" w:hAnsi="Arial" w:cs="Arial"/>
                <w:b/>
                <w:sz w:val="18"/>
                <w:szCs w:val="18"/>
                <w:lang w:val="hr-HR"/>
              </w:rPr>
              <w:t xml:space="preserve">Očekivani godišnji rezultat </w:t>
            </w:r>
          </w:p>
        </w:tc>
        <w:tc>
          <w:tcPr>
            <w:tcW w:w="1091" w:type="pct"/>
            <w:gridSpan w:val="3"/>
            <w:shd w:val="clear" w:color="auto" w:fill="CCFFFF"/>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Realizovani rezultat</w:t>
            </w:r>
          </w:p>
        </w:tc>
        <w:tc>
          <w:tcPr>
            <w:tcW w:w="1368" w:type="pct"/>
            <w:gridSpan w:val="2"/>
            <w:shd w:val="clear" w:color="auto" w:fill="CCFFFF"/>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Obrazloženje</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r>
      <w:tr w:rsidR="00ED6F73" w:rsidRPr="000F12B4" w:rsidTr="00ED6F73">
        <w:trPr>
          <w:trHeight w:val="20"/>
        </w:trPr>
        <w:tc>
          <w:tcPr>
            <w:tcW w:w="5000" w:type="pct"/>
            <w:gridSpan w:val="10"/>
            <w:shd w:val="clear" w:color="auto" w:fill="FFFF66"/>
            <w:vAlign w:val="center"/>
          </w:tcPr>
          <w:p w:rsidR="00ED6F73" w:rsidRPr="000F12B4" w:rsidRDefault="00ED6F73" w:rsidP="000F12B4">
            <w:pPr>
              <w:tabs>
                <w:tab w:val="left" w:pos="360"/>
                <w:tab w:val="center" w:pos="7002"/>
              </w:tabs>
              <w:spacing w:after="0" w:line="240" w:lineRule="auto"/>
              <w:rPr>
                <w:rFonts w:ascii="Arial" w:hAnsi="Arial" w:cs="Arial"/>
                <w:b/>
                <w:sz w:val="18"/>
                <w:szCs w:val="18"/>
              </w:rPr>
            </w:pPr>
            <w:r w:rsidRPr="000F12B4">
              <w:rPr>
                <w:rFonts w:ascii="Arial" w:hAnsi="Arial" w:cs="Arial"/>
                <w:b/>
                <w:sz w:val="18"/>
                <w:szCs w:val="18"/>
              </w:rPr>
              <w:t>Operativni cilj 1: Osigurati blagovremeno upravljanje i koordinaciju poslova iz nadležnosti Federalnog ministarstva pravde</w:t>
            </w:r>
          </w:p>
        </w:tc>
      </w:tr>
      <w:tr w:rsidR="00ED6F73" w:rsidRPr="00ED6F73" w:rsidTr="00ED6F73">
        <w:trPr>
          <w:trHeight w:val="20"/>
        </w:trPr>
        <w:tc>
          <w:tcPr>
            <w:tcW w:w="876" w:type="pct"/>
            <w:gridSpan w:val="2"/>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rPr>
              <w:t>Doprinos ostvarenju operativnih ciljeva</w:t>
            </w:r>
          </w:p>
        </w:tc>
        <w:tc>
          <w:tcPr>
            <w:tcW w:w="4124" w:type="pct"/>
            <w:gridSpan w:val="8"/>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U Federalnom ministarstvu pravde u 2017. godini kroz realizaciju ovog operativnog cilja obezbijeđeno je blagovremeno koordinirano programsko izvršavanje poslova iz nadležnosti Federalnog ministarstva pravde</w:t>
            </w:r>
          </w:p>
        </w:tc>
      </w:tr>
      <w:tr w:rsidR="00ED6F73" w:rsidRPr="00ED6F73" w:rsidTr="00ED6F73">
        <w:trPr>
          <w:trHeight w:val="20"/>
        </w:trPr>
        <w:tc>
          <w:tcPr>
            <w:tcW w:w="1388" w:type="pct"/>
            <w:gridSpan w:val="3"/>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lang w:val="hr-HR"/>
              </w:rPr>
              <w:t xml:space="preserve">Mjere učinka za izlazne (direktne) rezultate </w:t>
            </w:r>
          </w:p>
        </w:tc>
        <w:tc>
          <w:tcPr>
            <w:tcW w:w="1153" w:type="pct"/>
            <w:gridSpan w:val="2"/>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Očekivani godišnji rezultat</w:t>
            </w:r>
          </w:p>
        </w:tc>
        <w:tc>
          <w:tcPr>
            <w:tcW w:w="1091" w:type="pct"/>
            <w:gridSpan w:val="3"/>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Realizovani rezultat</w:t>
            </w:r>
          </w:p>
        </w:tc>
        <w:tc>
          <w:tcPr>
            <w:tcW w:w="1368" w:type="pct"/>
            <w:gridSpan w:val="2"/>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Obrazloženje</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Materijali usvojeni na Vladi FBiH i u Parlamentu FBiH</w:t>
            </w:r>
          </w:p>
        </w:tc>
        <w:tc>
          <w:tcPr>
            <w:tcW w:w="1153" w:type="pct"/>
            <w:gridSpan w:val="2"/>
            <w:shd w:val="clear" w:color="auto" w:fill="auto"/>
            <w:vAlign w:val="center"/>
          </w:tcPr>
          <w:p w:rsidR="00ED6F73" w:rsidRPr="00ED6F73" w:rsidRDefault="00ED6F73" w:rsidP="0003518D">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35 materijal</w:t>
            </w:r>
          </w:p>
        </w:tc>
        <w:tc>
          <w:tcPr>
            <w:tcW w:w="1091" w:type="pct"/>
            <w:gridSpan w:val="3"/>
            <w:shd w:val="clear" w:color="auto" w:fill="auto"/>
            <w:vAlign w:val="center"/>
          </w:tcPr>
          <w:p w:rsidR="00ED6F73" w:rsidRPr="00ED6F73" w:rsidRDefault="00ED6F73" w:rsidP="0003518D">
            <w:pPr>
              <w:tabs>
                <w:tab w:val="left" w:pos="360"/>
                <w:tab w:val="center" w:pos="7002"/>
              </w:tabs>
              <w:spacing w:after="0" w:line="240" w:lineRule="auto"/>
              <w:jc w:val="center"/>
              <w:rPr>
                <w:rFonts w:ascii="Arial" w:hAnsi="Arial" w:cs="Arial"/>
                <w:color w:val="FF0000"/>
                <w:sz w:val="18"/>
                <w:szCs w:val="18"/>
                <w:lang w:val="fr-FR"/>
              </w:rPr>
            </w:pPr>
            <w:r w:rsidRPr="00ED6F73">
              <w:rPr>
                <w:rFonts w:ascii="Arial" w:hAnsi="Arial" w:cs="Arial"/>
                <w:sz w:val="18"/>
                <w:szCs w:val="18"/>
                <w:lang w:val="fr-FR"/>
              </w:rPr>
              <w:t>30 materijala</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lang w:val="fr-FR"/>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Praćenje realizacije programskog izvršavanja poslova iz nadležnosti Federalnog ministarstva pravde</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Realizovan Program rada Federalnog ministarstva pravde za 2017. godinu</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r w:rsidRPr="00ED6F73">
              <w:rPr>
                <w:rFonts w:ascii="Arial" w:hAnsi="Arial" w:cs="Arial"/>
                <w:sz w:val="18"/>
                <w:szCs w:val="18"/>
              </w:rPr>
              <w:t>Program rada Federalnog ministarstva pravde u većoj mjeri  realizovan</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r w:rsidRPr="00ED6F73">
              <w:rPr>
                <w:rFonts w:ascii="Arial" w:hAnsi="Arial" w:cs="Arial"/>
                <w:sz w:val="18"/>
                <w:szCs w:val="18"/>
              </w:rPr>
              <w:t>U skladu sa obrazloženjima kod pojedinih programskih aktivnosti, konstatuje se da je Program rada FMP za 2017. godinu u većoj mjeri realizovan</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Rješenja izrađena</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80 rješenja </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r w:rsidRPr="00ED6F73">
              <w:rPr>
                <w:rFonts w:ascii="Arial" w:hAnsi="Arial" w:cs="Arial"/>
                <w:sz w:val="18"/>
                <w:szCs w:val="18"/>
              </w:rPr>
              <w:t>82 rješenja</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Stručni upravni ispiti organizovani</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20 termina za ispite</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r w:rsidRPr="00ED6F73">
              <w:rPr>
                <w:rFonts w:ascii="Arial" w:hAnsi="Arial" w:cs="Arial"/>
                <w:sz w:val="18"/>
                <w:szCs w:val="18"/>
              </w:rPr>
              <w:t>19 termina za ispite</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Određeni projekti za IPA finansiranje</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hr-HR"/>
              </w:rPr>
            </w:pPr>
            <w:r w:rsidRPr="00ED6F73">
              <w:rPr>
                <w:rFonts w:ascii="Arial" w:hAnsi="Arial" w:cs="Arial"/>
                <w:sz w:val="18"/>
                <w:szCs w:val="18"/>
                <w:lang w:val="hr-HR"/>
              </w:rPr>
              <w:t>6 projekata</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lang w:val="fr-FR"/>
              </w:rPr>
            </w:pPr>
            <w:r w:rsidRPr="00ED6F73">
              <w:rPr>
                <w:rFonts w:ascii="Arial" w:hAnsi="Arial" w:cs="Arial"/>
                <w:sz w:val="18"/>
                <w:szCs w:val="18"/>
                <w:lang w:val="fr-FR"/>
              </w:rPr>
              <w:t>6 projekata</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lang w:val="fr-FR"/>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Zakon stupio na snagu</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hr-HR"/>
              </w:rPr>
            </w:pPr>
            <w:r w:rsidRPr="00ED6F73">
              <w:rPr>
                <w:rFonts w:ascii="Arial" w:hAnsi="Arial" w:cs="Arial"/>
                <w:sz w:val="18"/>
                <w:szCs w:val="18"/>
                <w:lang w:val="hr-HR"/>
              </w:rPr>
              <w:t>1 zakon</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0</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lang w:val="fr-FR"/>
              </w:rPr>
            </w:pPr>
            <w:r w:rsidRPr="00ED6F73">
              <w:rPr>
                <w:rFonts w:ascii="Arial" w:hAnsi="Arial" w:cs="Arial"/>
                <w:sz w:val="18"/>
                <w:szCs w:val="18"/>
                <w:lang w:val="fr-FR"/>
              </w:rPr>
              <w:t>Radi se o Zakonu o razvojnom planiranju i upravljanju razvojem u FBiH, zbog obimnih konsultacija koje su se provodile na nivou FBiH jer e radilo o propisu kojim se ova oblast prvi put uređuje, aktivnost nije realizovana u planiranom roku. Radi se o programskoj aktivnosti iz 2016 godine i ista nije bila planirana kao aktivnost u Programu rada za 2017 godini.</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Stupanje na snagu Uredbi iz oblasti funkcionisanja organa uprave u FBiH</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hr-HR"/>
              </w:rPr>
            </w:pPr>
            <w:r w:rsidRPr="00ED6F73">
              <w:rPr>
                <w:rFonts w:ascii="Arial" w:hAnsi="Arial" w:cs="Arial"/>
                <w:sz w:val="18"/>
                <w:szCs w:val="18"/>
                <w:lang w:val="hr-HR"/>
              </w:rPr>
              <w:t>1 Uredba</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0 Uredbi</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fr-FR"/>
              </w:rPr>
            </w:pPr>
            <w:r w:rsidRPr="00ED6F73">
              <w:rPr>
                <w:rFonts w:ascii="Arial" w:hAnsi="Arial" w:cs="Arial"/>
                <w:sz w:val="18"/>
                <w:szCs w:val="18"/>
                <w:lang w:val="fr-FR"/>
              </w:rPr>
              <w:t>Uredba o općim smjernicama za vođenje kadrovske politike organa državne službe FBiH, pripremljena je ali nije upućena u proceduru zbog provođenja obimnijeg procesa konsultacija</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Stručno obrađeni pravilnici i izdata mišljenja</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hr-HR"/>
              </w:rPr>
            </w:pPr>
            <w:r w:rsidRPr="00ED6F73">
              <w:rPr>
                <w:rFonts w:ascii="Arial" w:hAnsi="Arial" w:cs="Arial"/>
                <w:sz w:val="18"/>
                <w:szCs w:val="18"/>
                <w:lang w:val="hr-HR"/>
              </w:rPr>
              <w:t>10 pravilnika i 20 mišljenja</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r w:rsidRPr="00ED6F73">
              <w:rPr>
                <w:rFonts w:ascii="Arial" w:hAnsi="Arial" w:cs="Arial"/>
                <w:sz w:val="18"/>
                <w:szCs w:val="18"/>
              </w:rPr>
              <w:t>10 pravilnika i 20 mišljenja</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 xml:space="preserve">Izrađen Plan za obuku </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hr-HR"/>
              </w:rPr>
            </w:pPr>
            <w:r w:rsidRPr="00ED6F73">
              <w:rPr>
                <w:rFonts w:ascii="Arial" w:hAnsi="Arial" w:cs="Arial"/>
                <w:sz w:val="18"/>
                <w:szCs w:val="18"/>
                <w:lang w:val="hr-HR"/>
              </w:rPr>
              <w:t>1 Plan</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r w:rsidRPr="00ED6F73">
              <w:rPr>
                <w:rFonts w:ascii="Arial" w:hAnsi="Arial" w:cs="Arial"/>
                <w:sz w:val="18"/>
                <w:szCs w:val="18"/>
              </w:rPr>
              <w:t>1 Plan</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r w:rsidRPr="00ED6F73">
              <w:rPr>
                <w:rFonts w:ascii="Arial" w:hAnsi="Arial" w:cs="Arial"/>
                <w:sz w:val="18"/>
                <w:szCs w:val="18"/>
              </w:rPr>
              <w:t>Ova mjera se odnosila na provedbu aktivnosti na prikupljanju tema i oblasti za obuku i izrada Plana i programa obuke i ona je u potpunosti izvršena</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Štampan i distribuiran časopis „Pravna misao“</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hr-HR"/>
              </w:rPr>
            </w:pPr>
            <w:r w:rsidRPr="00ED6F73">
              <w:rPr>
                <w:rFonts w:ascii="Arial" w:hAnsi="Arial" w:cs="Arial"/>
                <w:sz w:val="18"/>
                <w:szCs w:val="18"/>
                <w:lang w:val="hr-HR"/>
              </w:rPr>
              <w:t>6x2 dvobroj časopisa</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r w:rsidRPr="00ED6F73">
              <w:rPr>
                <w:rFonts w:ascii="Arial" w:hAnsi="Arial" w:cs="Arial"/>
                <w:sz w:val="18"/>
                <w:szCs w:val="18"/>
              </w:rPr>
              <w:t>6x2 dvobroj časopisa</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lastRenderedPageBreak/>
              <w:t>Dokumenti okvirnog Budžeta izrađeni</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hr-HR"/>
              </w:rPr>
            </w:pPr>
            <w:r w:rsidRPr="00ED6F73">
              <w:rPr>
                <w:rFonts w:ascii="Arial" w:hAnsi="Arial" w:cs="Arial"/>
                <w:sz w:val="18"/>
                <w:szCs w:val="18"/>
                <w:lang w:val="hr-HR"/>
              </w:rPr>
              <w:t>1 budžetska godina</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 budžetska godina</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r>
      <w:tr w:rsidR="00ED6F73" w:rsidRPr="00ED6F73" w:rsidTr="00ED6F73">
        <w:trPr>
          <w:trHeight w:val="20"/>
        </w:trPr>
        <w:tc>
          <w:tcPr>
            <w:tcW w:w="5000" w:type="pct"/>
            <w:gridSpan w:val="10"/>
            <w:shd w:val="clear" w:color="auto" w:fill="C0C0C0"/>
            <w:vAlign w:val="center"/>
          </w:tcPr>
          <w:p w:rsidR="00ED6F73" w:rsidRPr="00ED6F73" w:rsidRDefault="00ED6F73" w:rsidP="00116AA8">
            <w:pPr>
              <w:tabs>
                <w:tab w:val="left" w:pos="360"/>
                <w:tab w:val="center" w:pos="7002"/>
              </w:tabs>
              <w:spacing w:after="0" w:line="240" w:lineRule="auto"/>
              <w:rPr>
                <w:rFonts w:ascii="Arial" w:hAnsi="Arial" w:cs="Arial"/>
                <w:i/>
                <w:sz w:val="18"/>
                <w:szCs w:val="18"/>
              </w:rPr>
            </w:pPr>
            <w:r w:rsidRPr="00ED6F73">
              <w:rPr>
                <w:rFonts w:ascii="Arial" w:hAnsi="Arial" w:cs="Arial"/>
                <w:b/>
                <w:sz w:val="18"/>
                <w:szCs w:val="18"/>
              </w:rPr>
              <w:t>Realizacija aktivnosti</w:t>
            </w:r>
          </w:p>
        </w:tc>
      </w:tr>
      <w:tr w:rsidR="00ED6F73" w:rsidRPr="00ED6F73" w:rsidTr="003C55BE">
        <w:trPr>
          <w:trHeight w:val="20"/>
        </w:trPr>
        <w:tc>
          <w:tcPr>
            <w:tcW w:w="277" w:type="pct"/>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rPr>
              <w:t>Redni broj</w:t>
            </w:r>
          </w:p>
        </w:tc>
        <w:tc>
          <w:tcPr>
            <w:tcW w:w="1734" w:type="pct"/>
            <w:gridSpan w:val="3"/>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i/>
                <w:sz w:val="18"/>
                <w:szCs w:val="18"/>
              </w:rPr>
            </w:pPr>
            <w:r w:rsidRPr="00ED6F73">
              <w:rPr>
                <w:rFonts w:ascii="Arial" w:hAnsi="Arial" w:cs="Arial"/>
                <w:b/>
                <w:sz w:val="18"/>
                <w:szCs w:val="18"/>
              </w:rPr>
              <w:t>Naziv aktivnosti</w:t>
            </w:r>
          </w:p>
        </w:tc>
        <w:tc>
          <w:tcPr>
            <w:tcW w:w="716" w:type="pct"/>
            <w:gridSpan w:val="2"/>
            <w:shd w:val="clear" w:color="auto" w:fill="FFFF66"/>
            <w:vAlign w:val="center"/>
          </w:tcPr>
          <w:p w:rsidR="00ED6F73" w:rsidRPr="00ED6F73" w:rsidRDefault="005F655E" w:rsidP="00116AA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ED6F73" w:rsidRPr="00ED6F73">
              <w:rPr>
                <w:rFonts w:ascii="Arial" w:hAnsi="Arial" w:cs="Arial"/>
                <w:b/>
                <w:sz w:val="18"/>
                <w:szCs w:val="18"/>
              </w:rPr>
              <w:t xml:space="preserv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i/>
                <w:sz w:val="18"/>
                <w:szCs w:val="18"/>
              </w:rPr>
              <w:t>(najmanji organizacioni dio)</w:t>
            </w:r>
          </w:p>
        </w:tc>
        <w:tc>
          <w:tcPr>
            <w:tcW w:w="372" w:type="pct"/>
            <w:shd w:val="clear" w:color="auto" w:fill="FFFF66"/>
            <w:vAlign w:val="center"/>
          </w:tcPr>
          <w:p w:rsidR="00ED6F73" w:rsidRPr="00ED6F73" w:rsidRDefault="00ED6F73" w:rsidP="00116AA8">
            <w:pPr>
              <w:tabs>
                <w:tab w:val="left" w:pos="5940"/>
              </w:tabs>
              <w:spacing w:after="0" w:line="240" w:lineRule="auto"/>
              <w:jc w:val="center"/>
              <w:rPr>
                <w:rFonts w:ascii="Arial" w:hAnsi="Arial" w:cs="Arial"/>
                <w:i/>
                <w:sz w:val="18"/>
                <w:szCs w:val="18"/>
              </w:rPr>
            </w:pPr>
            <w:r w:rsidRPr="00ED6F73">
              <w:rPr>
                <w:rFonts w:ascii="Arial" w:hAnsi="Arial" w:cs="Arial"/>
                <w:b/>
                <w:sz w:val="18"/>
                <w:szCs w:val="18"/>
              </w:rPr>
              <w:t>Procenat izvršenja</w:t>
            </w:r>
          </w:p>
        </w:tc>
        <w:tc>
          <w:tcPr>
            <w:tcW w:w="1401" w:type="pct"/>
            <w:gridSpan w:val="2"/>
            <w:shd w:val="clear" w:color="auto" w:fill="FFFF66"/>
            <w:vAlign w:val="center"/>
          </w:tcPr>
          <w:p w:rsidR="00ED6F73" w:rsidRPr="00ED6F73" w:rsidRDefault="00ED6F73" w:rsidP="00116AA8">
            <w:pPr>
              <w:tabs>
                <w:tab w:val="left" w:pos="5940"/>
              </w:tabs>
              <w:spacing w:after="0" w:line="240" w:lineRule="auto"/>
              <w:jc w:val="center"/>
              <w:rPr>
                <w:rFonts w:ascii="Arial" w:hAnsi="Arial" w:cs="Arial"/>
                <w:b/>
                <w:sz w:val="18"/>
                <w:szCs w:val="18"/>
                <w:lang w:val="pl-PL"/>
              </w:rPr>
            </w:pPr>
            <w:r w:rsidRPr="00ED6F73">
              <w:rPr>
                <w:rFonts w:ascii="Arial" w:hAnsi="Arial" w:cs="Arial"/>
                <w:b/>
                <w:sz w:val="18"/>
                <w:szCs w:val="18"/>
                <w:lang w:val="pl-PL"/>
              </w:rPr>
              <w:t xml:space="preserve">Za neizvršeno, ili djelimično izvršeno, </w:t>
            </w:r>
          </w:p>
          <w:p w:rsidR="00ED6F73" w:rsidRPr="00ED6F73" w:rsidRDefault="00ED6F73" w:rsidP="00116AA8">
            <w:pPr>
              <w:tabs>
                <w:tab w:val="left" w:pos="5940"/>
              </w:tabs>
              <w:spacing w:after="0" w:line="240" w:lineRule="auto"/>
              <w:jc w:val="center"/>
              <w:rPr>
                <w:rFonts w:ascii="Arial" w:hAnsi="Arial" w:cs="Arial"/>
                <w:b/>
                <w:i/>
                <w:sz w:val="18"/>
                <w:szCs w:val="18"/>
              </w:rPr>
            </w:pPr>
            <w:r w:rsidRPr="00ED6F73">
              <w:rPr>
                <w:rFonts w:ascii="Arial" w:hAnsi="Arial" w:cs="Arial"/>
                <w:b/>
                <w:sz w:val="18"/>
                <w:szCs w:val="18"/>
                <w:lang w:val="pl-PL"/>
              </w:rPr>
              <w:t>ukazati na razloge</w:t>
            </w:r>
          </w:p>
        </w:tc>
        <w:tc>
          <w:tcPr>
            <w:tcW w:w="500" w:type="pct"/>
            <w:shd w:val="clear" w:color="auto" w:fill="FFFF66"/>
            <w:vAlign w:val="center"/>
          </w:tcPr>
          <w:p w:rsidR="00ED6F73" w:rsidRPr="00ED6F73" w:rsidRDefault="00ED6F73" w:rsidP="00116AA8">
            <w:pPr>
              <w:tabs>
                <w:tab w:val="left" w:pos="5940"/>
              </w:tabs>
              <w:spacing w:after="0" w:line="240" w:lineRule="auto"/>
              <w:jc w:val="center"/>
              <w:rPr>
                <w:rFonts w:ascii="Arial" w:hAnsi="Arial" w:cs="Arial"/>
                <w:b/>
                <w:sz w:val="18"/>
                <w:szCs w:val="18"/>
                <w:lang w:val="fr-FR"/>
              </w:rPr>
            </w:pPr>
            <w:r w:rsidRPr="00ED6F73">
              <w:rPr>
                <w:rFonts w:ascii="Arial" w:hAnsi="Arial" w:cs="Arial"/>
                <w:b/>
                <w:sz w:val="18"/>
                <w:szCs w:val="18"/>
                <w:lang w:val="fr-FR"/>
              </w:rPr>
              <w:t>Vlada FBiH usvojila</w:t>
            </w:r>
          </w:p>
          <w:p w:rsidR="00ED6F73" w:rsidRPr="00ED6F73" w:rsidRDefault="00ED6F73" w:rsidP="00116AA8">
            <w:pPr>
              <w:tabs>
                <w:tab w:val="left" w:pos="360"/>
                <w:tab w:val="center" w:pos="7002"/>
              </w:tabs>
              <w:spacing w:after="0" w:line="240" w:lineRule="auto"/>
              <w:jc w:val="center"/>
              <w:rPr>
                <w:rFonts w:ascii="Arial" w:hAnsi="Arial" w:cs="Arial"/>
                <w:b/>
                <w:sz w:val="18"/>
                <w:szCs w:val="18"/>
                <w:lang w:val="fr-FR"/>
              </w:rPr>
            </w:pPr>
            <w:r w:rsidRPr="00ED6F73">
              <w:rPr>
                <w:rFonts w:ascii="Arial" w:hAnsi="Arial" w:cs="Arial"/>
                <w:i/>
                <w:sz w:val="18"/>
                <w:szCs w:val="18"/>
                <w:lang w:val="fr-FR"/>
              </w:rPr>
              <w:t>(Da/Ne)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Raspoređivanje pošte na organizacione jedinice Federalnog ministarstva pravde </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Koordinacija poslova iz nadležnosti Federalnog ministarstva pravde sa organizacionim jedinicama Federalnog ministarstva pravde za potrebe ministra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fr-FR"/>
              </w:rPr>
            </w:pPr>
            <w:r w:rsidRPr="00ED6F73">
              <w:rPr>
                <w:rFonts w:ascii="Arial" w:hAnsi="Arial" w:cs="Arial"/>
                <w:sz w:val="18"/>
                <w:szCs w:val="18"/>
                <w:lang w:val="fr-FR"/>
              </w:rPr>
              <w:t>Objedinjavanje materijala za Vladu FBiH i Parlament FBiH</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fr-FR"/>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 xml:space="preserve">Pribavljanje materijala i informacija o realizaciji programskih i drugih zadataka organizacionih jedinica Federalnog ministarstva pravde za potrebe ministra </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1.5.</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Izvještavanje ministra o dinamici izvršavanja obaveza organizacionih jedinica Federalnog ministarstva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1.6.</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Koordinacija aktivnosti na osiguranju javnosti rada Federalnog ministarstva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1.7.</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 xml:space="preserve">Koordinacija aktivnosti na realizaciji Plana borbe protiv korupcije Federalnog ministarstva pravde </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1.8.</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 xml:space="preserve">Ažuriranje web stranice Federalnog ministarstva pravde  </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1.9.</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 xml:space="preserve">Vođenje evidencije povjerljive i strogo povjerljive pošte Federalnog ministarstva pravde </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1.10.</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Održavanje tehničke ispravnosti voznog parka u FMP i vođenje svih potrebnih evidencija i osiguravanje potrebnih dokumenata za korištenje vozila u vlasništvu Federalnog ministarstva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Kabinet ministra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1.11.</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Izrada rješenja iz radno-pravnog odnosa uposlenih u Federalnom ministarstvu pravde, vođenje evidencije i izdavanje uvjerenja iz radnog odnosa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Služba za opće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i zajedničke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1.12.</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Provođenje aktivnosti pripreme i raspisivanja internih, javnih konkursa i javnih oglasa za popunu upražnjenih radnih mjesta za državne službenike i nemještenike u Federalnom ministarstvu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Služba za opće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i zajedničke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Produženje moratorija na zapošljavanje</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1.13.</w:t>
            </w:r>
          </w:p>
        </w:tc>
        <w:tc>
          <w:tcPr>
            <w:tcW w:w="1734" w:type="pct"/>
            <w:gridSpan w:val="3"/>
            <w:shd w:val="clear" w:color="auto" w:fill="auto"/>
            <w:vAlign w:val="center"/>
          </w:tcPr>
          <w:p w:rsidR="00ED6F73" w:rsidRPr="00ED6F73" w:rsidRDefault="00ED6F73" w:rsidP="00116AA8">
            <w:pPr>
              <w:spacing w:after="0" w:line="240" w:lineRule="auto"/>
              <w:jc w:val="both"/>
              <w:rPr>
                <w:rFonts w:ascii="Arial" w:hAnsi="Arial" w:cs="Arial"/>
                <w:sz w:val="18"/>
                <w:szCs w:val="18"/>
              </w:rPr>
            </w:pPr>
            <w:r w:rsidRPr="00ED6F73">
              <w:rPr>
                <w:rFonts w:ascii="Arial" w:hAnsi="Arial" w:cs="Arial"/>
                <w:sz w:val="18"/>
                <w:szCs w:val="18"/>
              </w:rPr>
              <w:t>Izrada internih akata Federalnog ministarstva pravde iz oblasti radnih odnosa i drugih općih poslova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Služba za opće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i zajedničke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Pregovori o zaključenju novog Granskog ugovora u toku</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1.14.</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Organizovanje poslova pisarne (prijem, otprema pošte, arhiva i dr.) i daktilo biroa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Služba za opće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i zajedničke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1.15.</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Organizovanje polaganja stručnih upravnih ispita za namještenike IV i VI stepen stručne spreme (izrada rješenja o odobravanju polaganja ispita, oslobađanju od polaganja i izrada uvjerenja o položenim stručnim ispitima)  i vođenje registra za stručne upravne ispite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Služba za opće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i zajedničke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17  termina za polaganje stručnih ispita je realizovano u izvještajnom periodu</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lastRenderedPageBreak/>
              <w:t>1.16.</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Uspostavljanje elektronskog registra za stručne ispite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Služba za opće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i zajedničke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1.17.</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Održavanje funkcionalnosti IT opreme i upravljanje računarskom mrežom u Federalnom ministarstvu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Služba za opće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i zajedničke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1.18.</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Tehničko održavanje web stranice Federalnog ministarstva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Služba za opće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i zajedničke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1.19.</w:t>
            </w:r>
          </w:p>
        </w:tc>
        <w:tc>
          <w:tcPr>
            <w:tcW w:w="1734" w:type="pct"/>
            <w:gridSpan w:val="3"/>
            <w:shd w:val="clear" w:color="auto" w:fill="auto"/>
            <w:vAlign w:val="center"/>
          </w:tcPr>
          <w:p w:rsidR="00ED6F73" w:rsidRPr="00ED6F73" w:rsidRDefault="00ED6F73" w:rsidP="00116AA8">
            <w:pPr>
              <w:spacing w:after="0" w:line="240" w:lineRule="auto"/>
              <w:jc w:val="both"/>
              <w:rPr>
                <w:rFonts w:ascii="Arial" w:hAnsi="Arial" w:cs="Arial"/>
                <w:sz w:val="18"/>
                <w:szCs w:val="18"/>
              </w:rPr>
            </w:pPr>
            <w:r w:rsidRPr="00ED6F73">
              <w:rPr>
                <w:rFonts w:ascii="Arial" w:hAnsi="Arial" w:cs="Arial"/>
                <w:sz w:val="18"/>
                <w:szCs w:val="18"/>
              </w:rPr>
              <w:t>Vođenje evidencija i baza podataka za sudske tumače i vještake, komunikacija sa nadležnim sudovima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Služba za opće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i zajedničke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1.20.</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Priprema i izrada dokumenta okvirnog budžeta (DOB-a) za Federalno ministarstvo pravde i kazneno-popravne zavode za period 2016.-2018.</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1.21.</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Izrada budžeta za Federalno ministarstvo pravde i kazneno-popravne zavode 2018.-202</w:t>
            </w:r>
            <w:r w:rsidR="003C55BE">
              <w:rPr>
                <w:rFonts w:ascii="Arial" w:hAnsi="Arial" w:cs="Arial"/>
                <w:sz w:val="18"/>
                <w:szCs w:val="18"/>
              </w:rPr>
              <w:t xml:space="preserve">0. sa Budžetom za 2018. godinu </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Da</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1.22.</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Planiranje i izvršavanje budžeta FMP - dinamička razrada plana budžeta po mjesecima i tromjesečjima; mjesečno i kvartalno izvještavanje o realizaciji budžeta; izrada mjesečnih i tromjesečnih planova sredstava prema Federalnom ministarstv</w:t>
            </w:r>
            <w:r w:rsidR="003C55BE">
              <w:rPr>
                <w:rFonts w:ascii="Arial" w:hAnsi="Arial" w:cs="Arial"/>
                <w:sz w:val="18"/>
                <w:szCs w:val="18"/>
              </w:rPr>
              <w:t>u finansija - Sektoru za budžet</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1.23.</w:t>
            </w:r>
          </w:p>
        </w:tc>
        <w:tc>
          <w:tcPr>
            <w:tcW w:w="1734" w:type="pct"/>
            <w:gridSpan w:val="3"/>
            <w:shd w:val="clear" w:color="auto" w:fill="auto"/>
            <w:vAlign w:val="center"/>
          </w:tcPr>
          <w:p w:rsidR="00ED6F73" w:rsidRPr="00ED6F73" w:rsidRDefault="00ED6F73" w:rsidP="00116AA8">
            <w:pPr>
              <w:spacing w:after="0" w:line="240" w:lineRule="auto"/>
              <w:jc w:val="both"/>
              <w:rPr>
                <w:rFonts w:ascii="Arial" w:hAnsi="Arial" w:cs="Arial"/>
                <w:sz w:val="18"/>
                <w:szCs w:val="18"/>
              </w:rPr>
            </w:pPr>
            <w:r w:rsidRPr="00ED6F73">
              <w:rPr>
                <w:rFonts w:ascii="Arial" w:hAnsi="Arial" w:cs="Arial"/>
                <w:sz w:val="18"/>
                <w:szCs w:val="18"/>
              </w:rPr>
              <w:t xml:space="preserve">Izvještavanje (izrada tromjesečnih izvještaja o naknadama članova komisija prema Federalnom ministarstvu finansija - Federalnom ministarstvu </w:t>
            </w:r>
            <w:r w:rsidR="00B56D4A">
              <w:rPr>
                <w:rFonts w:ascii="Arial" w:hAnsi="Arial" w:cs="Arial"/>
                <w:sz w:val="18"/>
                <w:szCs w:val="18"/>
              </w:rPr>
              <w:t>finans</w:t>
            </w:r>
            <w:r w:rsidRPr="00ED6F73">
              <w:rPr>
                <w:rFonts w:ascii="Arial" w:hAnsi="Arial" w:cs="Arial"/>
                <w:sz w:val="18"/>
                <w:szCs w:val="18"/>
              </w:rPr>
              <w:t>ija; izrada informacija o neizmirenim obavezama; mjesečno i kvartalno izvještavanje o real</w:t>
            </w:r>
            <w:r w:rsidR="003C55BE">
              <w:rPr>
                <w:rFonts w:ascii="Arial" w:hAnsi="Arial" w:cs="Arial"/>
                <w:sz w:val="18"/>
                <w:szCs w:val="18"/>
              </w:rPr>
              <w:t>izaciji budžeta)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1.24.</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 xml:space="preserve">Realizacija poslova korespondencije prema KPZ-ima i Federalnom ministarstvu finansija - Federalnom ministarstvu </w:t>
            </w:r>
            <w:r w:rsidR="00B56D4A">
              <w:rPr>
                <w:rFonts w:ascii="Arial" w:hAnsi="Arial" w:cs="Arial"/>
                <w:sz w:val="18"/>
                <w:szCs w:val="18"/>
              </w:rPr>
              <w:t>finans</w:t>
            </w:r>
            <w:r w:rsidRPr="00ED6F73">
              <w:rPr>
                <w:rFonts w:ascii="Arial" w:hAnsi="Arial" w:cs="Arial"/>
                <w:sz w:val="18"/>
                <w:szCs w:val="18"/>
              </w:rPr>
              <w:t>ija (davanje objašnjenja i tumačenja na sve upite i zahtjeve prispjele u Federalno ministarstvo pravde od strane kazneno-popravnih zavoda i Federalnog ministarstva finansija vezano za finansijsko poslovanje; proslijeđivanje novih propisa i uredbi, obavještenja i uputa od strane Federalnog ministarstva finansija u izvornoj formi putem fax-a, a u cilju što potpunijeg informiranja kazneno-popravnih zavoda o nastalim promjenama; uspostava kontakata sa Federalnim ministarstvom finansija u cilju što uspješnijeg prevazilaženja tekuće problematike proizašle iz svakodnevne prakse u Federalnom ministarstvu pravde i kazneno-popravnim zavodima, kao i izrada finansijskih pravilnika prema smjernicama Federalnog ministarstva finansija, a sa osvrtom na preporuke</w:t>
            </w:r>
            <w:r w:rsidR="003C55BE">
              <w:rPr>
                <w:rFonts w:ascii="Arial" w:hAnsi="Arial" w:cs="Arial"/>
                <w:sz w:val="18"/>
                <w:szCs w:val="18"/>
              </w:rPr>
              <w:t xml:space="preserve"> Ureda za reviziju Federacije).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1.25.</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 xml:space="preserve">Priprema i izrada završnih računa za Federalno ministarstvo pravde i kazneno-popravne zavode (pripremanje i izrada predbilansnih radnji vezanih za popis blagajne, potraživanja, obaveza, stalnih sredstava i zaliha; otpis istih; izrada </w:t>
            </w:r>
            <w:r w:rsidRPr="00ED6F73">
              <w:rPr>
                <w:rFonts w:ascii="Arial" w:hAnsi="Arial" w:cs="Arial"/>
                <w:sz w:val="18"/>
                <w:szCs w:val="18"/>
              </w:rPr>
              <w:lastRenderedPageBreak/>
              <w:t>elaborata i završnih računa)</w:t>
            </w:r>
          </w:p>
          <w:p w:rsidR="00ED6F73" w:rsidRPr="00ED6F73" w:rsidRDefault="00ED6F73" w:rsidP="00116AA8">
            <w:pPr>
              <w:spacing w:after="0" w:line="240" w:lineRule="auto"/>
              <w:rPr>
                <w:rFonts w:ascii="Arial" w:hAnsi="Arial" w:cs="Arial"/>
                <w:sz w:val="18"/>
                <w:szCs w:val="18"/>
              </w:rPr>
            </w:pP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lastRenderedPageBreak/>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1.26.</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Provođenje trezorskog poslovanja (unos faktura, narudžbenica, obrada i unos svih podataka za plaće, izrada obrazaca o porezima i dostavljanje istih poreznim ispostavama, vođenje pomoćnih knjiga KUF, KIF, stalnih sredstava, materijalnog i potraživanja, kao i vođenja blagajničkog poslovanja)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1.27.</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Poslovi vezani za javne nabavke: priprema plana nabavke, evidentiranje kroz sistem od strane Agencije za javne nabavke, praćenje svih postupaka javnih nabavki, nabavka potrošnog materijala, stalnih sredstava i sitnog inventara za potrebe Federalnog ministarstva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1.28.</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Vođenje evidencija o utrošku telefona (fiksnih i mobilnih), o utrošku goriva i reprezentacije prema internim pravilnicima, kao i evidencije o narudžbenicama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1.29.</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Stalna izrada analiza o utrošku sredstava za Federalno ministarstvo pravde i kazneno-popravne zavode, podnošenje izvještaja Vladi Federacije Bosne i Hercegovine i davanje prijedloga i otklanjanje nedostataka za Federalno ministarstvo pravde i kazneno-popravne zavode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1.30.</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Poslovi vezani za internu kontrolu putem Tima za internu kontrolu</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1.31.</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 xml:space="preserve">Izrada procedura u oblasti borbe protiv korupcije i srodnim oblastima (pravilnici o inter </w:t>
            </w:r>
          </w:p>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noj kontroli i reviziji) Uspostavljanje sistema za pregled i upravljanje rizicima unutar pojedinačnih oblasti - identifikacija oblasti u kojima postoji određen rizik od korupcije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1.32.</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Izmjena i dopuna internih akata u oblasti tekućih izdataka (putni troškovi, reprezentacija, telefonski troškovi i dr.)</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Služba za finansijske i računovodstvene poslove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1.33.</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Stručna obrada prijedloga pravilnika i davanje mišljenja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1.34.</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Praćenje funkcionisanja rada i utvrđivanje prijedloga za poboljšanje sistema praćenja rada službenika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Nisu osigurane kadrovske i </w:t>
            </w:r>
            <w:r w:rsidR="00B56D4A">
              <w:rPr>
                <w:rFonts w:ascii="Arial" w:hAnsi="Arial" w:cs="Arial"/>
                <w:sz w:val="18"/>
                <w:szCs w:val="18"/>
              </w:rPr>
              <w:t>finans</w:t>
            </w:r>
            <w:r w:rsidRPr="00ED6F73">
              <w:rPr>
                <w:rFonts w:ascii="Arial" w:hAnsi="Arial" w:cs="Arial"/>
                <w:sz w:val="18"/>
                <w:szCs w:val="18"/>
              </w:rPr>
              <w:t>ijske pretpostavke za realiziranje ove aktivnosti</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1.35.</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lang w:val="fr-FR"/>
              </w:rPr>
              <w:t>Uredba o općim smjernicama za vođenje kadrovske politike organa državne službe FBiH</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80%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fr-FR"/>
              </w:rPr>
            </w:pPr>
            <w:r w:rsidRPr="00ED6F73">
              <w:rPr>
                <w:rFonts w:ascii="Arial" w:hAnsi="Arial" w:cs="Arial"/>
                <w:sz w:val="18"/>
                <w:szCs w:val="18"/>
                <w:lang w:val="fr-FR"/>
              </w:rPr>
              <w:t xml:space="preserve"> Pripremljena, nije upućena u proceduru</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Da</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1.36.</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lang w:val="fr-FR"/>
              </w:rPr>
            </w:pPr>
            <w:r w:rsidRPr="00ED6F73">
              <w:rPr>
                <w:rFonts w:ascii="Arial" w:hAnsi="Arial" w:cs="Arial"/>
                <w:sz w:val="18"/>
                <w:szCs w:val="18"/>
                <w:lang w:val="fr-FR"/>
              </w:rPr>
              <w:t>Postupanje u skladu sa Zakonom o slobodi pristupa informacijama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fr-FR"/>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1.37.</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Prikupljanje, redakcijska obrada radova u skladu sa uputama za autore, obračun autorskih kartica, priprema i dostava autorskih ugovora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jc w:val="both"/>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1.38.</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Vođenje registra recenzenata i unapređenje postupka recenzije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Zavod za javnu upravu </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lastRenderedPageBreak/>
              <w:t>1.39.</w:t>
            </w:r>
          </w:p>
        </w:tc>
        <w:tc>
          <w:tcPr>
            <w:tcW w:w="1734" w:type="pct"/>
            <w:gridSpan w:val="3"/>
            <w:shd w:val="clear" w:color="auto" w:fill="auto"/>
            <w:vAlign w:val="center"/>
          </w:tcPr>
          <w:p w:rsidR="00ED6F73" w:rsidRPr="00ED6F73" w:rsidRDefault="00ED6F73" w:rsidP="00116AA8">
            <w:pPr>
              <w:spacing w:after="0" w:line="240" w:lineRule="auto"/>
              <w:jc w:val="both"/>
              <w:rPr>
                <w:rFonts w:ascii="Arial" w:hAnsi="Arial" w:cs="Arial"/>
                <w:sz w:val="18"/>
                <w:szCs w:val="18"/>
              </w:rPr>
            </w:pPr>
            <w:r w:rsidRPr="00ED6F73">
              <w:rPr>
                <w:rFonts w:ascii="Arial" w:hAnsi="Arial" w:cs="Arial"/>
                <w:sz w:val="18"/>
                <w:szCs w:val="18"/>
              </w:rPr>
              <w:t>Održavanje sjednica redakcije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1.40.</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Objavljivanje časopisa u međunarodnim bazama podataka i objavljivanje na WEB stranici</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jc w:val="both"/>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1.41.</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Vođenje registra pretplatnika i stvaranje preduslova za povećanje broja pretplatnika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1.42.</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Promocija časopisa “Pravna misao”</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1.43.</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Prednacrt Zakona o javnim službenicima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Zavod za javnu upravu</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0%</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Ministar formirao Radnu grupu za izradu Zakona .</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Da</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r w:rsidRPr="00ED6F73">
              <w:rPr>
                <w:rFonts w:ascii="Arial" w:hAnsi="Arial" w:cs="Arial"/>
                <w:sz w:val="18"/>
                <w:szCs w:val="18"/>
              </w:rPr>
              <w:t>1.43.</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Operativne aktivnosti vezano za izradu podzakonskih akata iz Zakona o razvojnom planiranju I upravljanju razvojem u FBiH</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za strateška planiranja, evropske integracije i upravljanje ljudskim resursima SSPEIUR</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r w:rsidRPr="00ED6F73">
              <w:rPr>
                <w:rFonts w:ascii="Arial" w:hAnsi="Arial" w:cs="Arial"/>
                <w:color w:val="FF0000"/>
                <w:sz w:val="18"/>
                <w:szCs w:val="18"/>
              </w:rPr>
              <w:t xml:space="preserve"> </w:t>
            </w:r>
            <w:r w:rsidRPr="00ED6F73">
              <w:rPr>
                <w:rFonts w:ascii="Arial" w:hAnsi="Arial" w:cs="Arial"/>
                <w:sz w:val="18"/>
                <w:szCs w:val="18"/>
              </w:rPr>
              <w:t>Nosilac izrade podzakonskih akata propisanih ovim zakonom je Federalni zavod za programiranje razvoja i Federalno ministarstvo finansija. FMP je aktvno učestvovalo u svim aktivnostima koje su vodile nadležne institucije</w:t>
            </w:r>
          </w:p>
        </w:tc>
        <w:tc>
          <w:tcPr>
            <w:tcW w:w="500" w:type="pct"/>
            <w:vAlign w:val="center"/>
          </w:tcPr>
          <w:p w:rsidR="00ED6F73" w:rsidRPr="00ED6F73" w:rsidRDefault="00ED6F73" w:rsidP="008A79B3">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D</w:t>
            </w:r>
            <w:r w:rsidR="008A79B3">
              <w:rPr>
                <w:rFonts w:ascii="Arial" w:hAnsi="Arial" w:cs="Arial"/>
                <w:sz w:val="18"/>
                <w:szCs w:val="18"/>
              </w:rPr>
              <w:t>a</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1.44.</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Praćenje izvršenja strateških planova FMP, akcionih planova I drugih strateških dokumenata Federalnog ministarstva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SSPEIUR</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Da</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1.45.</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Koordinacija aktivnosti vezano za funkcionisanje poddodbora iz nadležnosti FMP, održavanje funkcionalnog mehanizma, razmene informacija I Koordinacija aktivnosti iz oblasti EU integracija između FMP I kantonalnih miistarstava pravde, sa nadležnim institucijama Vlade FBiH I vijeća ministara BiH</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SSPEIUR</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1.46.</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 xml:space="preserve">Aktivnosti u pripremi revidiranog dokumenta IPA II za period 2017/2020, te održavanje funkcionalnog mehanizma sektorske saradnje pri određivanju prioriteta </w:t>
            </w:r>
            <w:r w:rsidR="003C55BE">
              <w:rPr>
                <w:rFonts w:ascii="Arial" w:hAnsi="Arial" w:cs="Arial"/>
                <w:sz w:val="18"/>
                <w:szCs w:val="18"/>
              </w:rPr>
              <w:t>i</w:t>
            </w:r>
            <w:r w:rsidRPr="00ED6F73">
              <w:rPr>
                <w:rFonts w:ascii="Arial" w:hAnsi="Arial" w:cs="Arial"/>
                <w:sz w:val="18"/>
                <w:szCs w:val="18"/>
              </w:rPr>
              <w:t xml:space="preserve"> projekata za finansiranje iz strukturalnih fondova </w:t>
            </w:r>
            <w:r w:rsidR="003C55BE">
              <w:rPr>
                <w:rFonts w:ascii="Arial" w:hAnsi="Arial" w:cs="Arial"/>
                <w:sz w:val="18"/>
                <w:szCs w:val="18"/>
              </w:rPr>
              <w:t>i</w:t>
            </w:r>
            <w:r w:rsidRPr="00ED6F73">
              <w:rPr>
                <w:rFonts w:ascii="Arial" w:hAnsi="Arial" w:cs="Arial"/>
                <w:sz w:val="18"/>
                <w:szCs w:val="18"/>
              </w:rPr>
              <w:t xml:space="preserve"> drugih oblika donatorske pomoći</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SSPEIUR</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Ne </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1.47.</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 xml:space="preserve">Stvaranje pretpostavki za usklađivanje zakonodavstva u FBiH sa pravnim nasljeđem  EU (definisane potrebe i izrađen plan usklađivanja)  </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SSPEIUR</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jc w:val="both"/>
              <w:rPr>
                <w:rFonts w:ascii="Arial" w:hAnsi="Arial" w:cs="Arial"/>
                <w:color w:val="FF0000"/>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1.48.</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Koordinacija provedbe strategija i politika evropskih integracija iz nadležnosti Federalnog ministarstva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SSPEIUR</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1.49.</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Praćenje i priprema priloga za izvještaje o napretku EU iz nadležnosti Federalnog ministarstva pravde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SSPEIUR</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1.50.</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Učešće u izradi analize problema u oblasti donatorske koordinacije i komunikacije u sektoru pravde u BiH u skladu sa nadležnostima svih nivoa vlasti u BiH</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SSPEIUR</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1.51.</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Učešće u izradi smjernica o metodologiji i načinima izrade politika u sektoru pravde u BiH</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SSPEIUR</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color w:val="FF0000"/>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116AA8" w:rsidTr="00ED6F73">
        <w:trPr>
          <w:trHeight w:val="20"/>
        </w:trPr>
        <w:tc>
          <w:tcPr>
            <w:tcW w:w="5000" w:type="pct"/>
            <w:gridSpan w:val="10"/>
            <w:shd w:val="clear" w:color="auto" w:fill="FFFF66"/>
            <w:vAlign w:val="center"/>
          </w:tcPr>
          <w:p w:rsidR="00ED6F73" w:rsidRPr="00116AA8" w:rsidRDefault="003C55BE" w:rsidP="00116AA8">
            <w:pPr>
              <w:tabs>
                <w:tab w:val="left" w:pos="360"/>
                <w:tab w:val="center" w:pos="7002"/>
              </w:tabs>
              <w:spacing w:after="0" w:line="240" w:lineRule="auto"/>
              <w:rPr>
                <w:rFonts w:ascii="Arial" w:hAnsi="Arial" w:cs="Arial"/>
                <w:b/>
                <w:sz w:val="18"/>
                <w:szCs w:val="18"/>
              </w:rPr>
            </w:pPr>
            <w:r w:rsidRPr="00116AA8">
              <w:rPr>
                <w:rFonts w:ascii="Arial" w:hAnsi="Arial" w:cs="Arial"/>
                <w:b/>
                <w:sz w:val="18"/>
                <w:szCs w:val="18"/>
              </w:rPr>
              <w:t>Operativni cilj 2</w:t>
            </w:r>
            <w:r w:rsidR="00ED6F73" w:rsidRPr="00116AA8">
              <w:rPr>
                <w:rFonts w:ascii="Arial" w:hAnsi="Arial" w:cs="Arial"/>
                <w:b/>
                <w:sz w:val="18"/>
                <w:szCs w:val="18"/>
              </w:rPr>
              <w:t>: Regulisanje rada javne uprave i provođenje inspekcijskog nadzora</w:t>
            </w:r>
          </w:p>
        </w:tc>
      </w:tr>
      <w:tr w:rsidR="00ED6F73" w:rsidRPr="00ED6F73" w:rsidTr="00ED6F73">
        <w:trPr>
          <w:trHeight w:val="20"/>
        </w:trPr>
        <w:tc>
          <w:tcPr>
            <w:tcW w:w="876" w:type="pct"/>
            <w:gridSpan w:val="2"/>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rPr>
              <w:t>Doprinos ostvarenju operativnih ciljeva</w:t>
            </w:r>
          </w:p>
        </w:tc>
        <w:tc>
          <w:tcPr>
            <w:tcW w:w="4124" w:type="pct"/>
            <w:gridSpan w:val="8"/>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Unaprijeđenjem zakona i podzakonskih akata, povećanjem broja inspekcijskih nadzora povećan je stepen efikasnosti i transparentonosti u oblasti javne uprave i inspekcijskog upravnog nadzora </w:t>
            </w:r>
          </w:p>
        </w:tc>
      </w:tr>
      <w:tr w:rsidR="00ED6F73" w:rsidRPr="00ED6F73" w:rsidTr="00ED6F73">
        <w:trPr>
          <w:trHeight w:val="20"/>
        </w:trPr>
        <w:tc>
          <w:tcPr>
            <w:tcW w:w="1388" w:type="pct"/>
            <w:gridSpan w:val="3"/>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lang w:val="hr-HR"/>
              </w:rPr>
              <w:t xml:space="preserve">Mjere učinka za izlazne (direktne) rezultate </w:t>
            </w:r>
          </w:p>
        </w:tc>
        <w:tc>
          <w:tcPr>
            <w:tcW w:w="1153" w:type="pct"/>
            <w:gridSpan w:val="2"/>
            <w:shd w:val="clear" w:color="auto" w:fill="FFFF66"/>
            <w:vAlign w:val="center"/>
          </w:tcPr>
          <w:p w:rsidR="00ED6F73" w:rsidRPr="00ED6F73" w:rsidRDefault="00377482" w:rsidP="00116AA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91" w:type="pct"/>
            <w:gridSpan w:val="3"/>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Realizovani rezultat</w:t>
            </w:r>
          </w:p>
        </w:tc>
        <w:tc>
          <w:tcPr>
            <w:tcW w:w="1368" w:type="pct"/>
            <w:gridSpan w:val="2"/>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Obrazloženje</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Stupanje na snagu Zakona iz oblasti uprave</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5 Zakona </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FF0000"/>
                <w:sz w:val="18"/>
                <w:szCs w:val="18"/>
              </w:rPr>
            </w:pPr>
            <w:r w:rsidRPr="00ED6F73">
              <w:rPr>
                <w:rFonts w:ascii="Arial" w:hAnsi="Arial" w:cs="Arial"/>
                <w:sz w:val="18"/>
                <w:szCs w:val="18"/>
              </w:rPr>
              <w:t>1 zakon</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both"/>
              <w:rPr>
                <w:rFonts w:ascii="Arial" w:hAnsi="Arial" w:cs="Arial"/>
                <w:sz w:val="18"/>
                <w:szCs w:val="18"/>
              </w:rPr>
            </w:pPr>
          </w:p>
        </w:tc>
      </w:tr>
      <w:tr w:rsidR="00ED6F73" w:rsidRPr="003C55BE" w:rsidTr="00ED6F73">
        <w:trPr>
          <w:trHeight w:val="20"/>
        </w:trPr>
        <w:tc>
          <w:tcPr>
            <w:tcW w:w="1388" w:type="pct"/>
            <w:gridSpan w:val="3"/>
            <w:shd w:val="clear" w:color="auto" w:fill="auto"/>
            <w:vAlign w:val="center"/>
          </w:tcPr>
          <w:p w:rsidR="00ED6F73" w:rsidRPr="003C55BE" w:rsidRDefault="00ED6F73" w:rsidP="00116AA8">
            <w:pPr>
              <w:tabs>
                <w:tab w:val="left" w:pos="360"/>
                <w:tab w:val="center" w:pos="7002"/>
              </w:tabs>
              <w:spacing w:after="0" w:line="240" w:lineRule="auto"/>
              <w:rPr>
                <w:rFonts w:ascii="Arial" w:hAnsi="Arial" w:cs="Arial"/>
                <w:sz w:val="18"/>
                <w:szCs w:val="18"/>
                <w:lang w:val="hr-HR"/>
              </w:rPr>
            </w:pPr>
            <w:r w:rsidRPr="003C55BE">
              <w:rPr>
                <w:rFonts w:ascii="Arial" w:hAnsi="Arial" w:cs="Arial"/>
                <w:sz w:val="18"/>
                <w:szCs w:val="18"/>
                <w:lang w:val="hr-HR"/>
              </w:rPr>
              <w:lastRenderedPageBreak/>
              <w:t>Stupanje na snagu Uredbi iz oblasti funkcionisanja organa uprave u FBiH i Kolektivnog ugovora</w:t>
            </w:r>
          </w:p>
        </w:tc>
        <w:tc>
          <w:tcPr>
            <w:tcW w:w="1153" w:type="pct"/>
            <w:gridSpan w:val="2"/>
            <w:shd w:val="clear" w:color="auto" w:fill="auto"/>
            <w:vAlign w:val="center"/>
          </w:tcPr>
          <w:p w:rsidR="00ED6F73" w:rsidRPr="00FC1D05" w:rsidRDefault="00ED6F73" w:rsidP="00116AA8">
            <w:pPr>
              <w:tabs>
                <w:tab w:val="left" w:pos="360"/>
                <w:tab w:val="center" w:pos="7002"/>
              </w:tabs>
              <w:spacing w:after="0" w:line="240" w:lineRule="auto"/>
              <w:jc w:val="center"/>
              <w:rPr>
                <w:rFonts w:ascii="Arial" w:hAnsi="Arial" w:cs="Arial"/>
                <w:sz w:val="18"/>
                <w:szCs w:val="18"/>
              </w:rPr>
            </w:pPr>
            <w:r w:rsidRPr="00FC1D05">
              <w:rPr>
                <w:rFonts w:ascii="Arial" w:hAnsi="Arial" w:cs="Arial"/>
                <w:sz w:val="18"/>
                <w:szCs w:val="18"/>
              </w:rPr>
              <w:t>//</w:t>
            </w:r>
          </w:p>
        </w:tc>
        <w:tc>
          <w:tcPr>
            <w:tcW w:w="1091" w:type="pct"/>
            <w:gridSpan w:val="3"/>
            <w:shd w:val="clear" w:color="auto" w:fill="auto"/>
            <w:vAlign w:val="center"/>
          </w:tcPr>
          <w:p w:rsidR="00ED6F73" w:rsidRPr="00FC1D05" w:rsidRDefault="00ED6F73" w:rsidP="00116AA8">
            <w:pPr>
              <w:tabs>
                <w:tab w:val="left" w:pos="360"/>
                <w:tab w:val="center" w:pos="7002"/>
              </w:tabs>
              <w:spacing w:after="0" w:line="240" w:lineRule="auto"/>
              <w:rPr>
                <w:rFonts w:ascii="Arial" w:hAnsi="Arial" w:cs="Arial"/>
                <w:color w:val="FF0000"/>
                <w:sz w:val="18"/>
                <w:szCs w:val="18"/>
              </w:rPr>
            </w:pPr>
            <w:r w:rsidRPr="00FC1D05">
              <w:rPr>
                <w:rFonts w:ascii="Arial" w:hAnsi="Arial" w:cs="Arial"/>
                <w:sz w:val="18"/>
                <w:szCs w:val="18"/>
              </w:rPr>
              <w:t xml:space="preserve">                   </w:t>
            </w:r>
            <w:r w:rsidR="003C55BE" w:rsidRPr="00FC1D05">
              <w:rPr>
                <w:rFonts w:ascii="Arial" w:hAnsi="Arial" w:cs="Arial"/>
                <w:sz w:val="18"/>
                <w:szCs w:val="18"/>
              </w:rPr>
              <w:t xml:space="preserve">       </w:t>
            </w:r>
            <w:r w:rsidRPr="00FC1D05">
              <w:rPr>
                <w:rFonts w:ascii="Arial" w:hAnsi="Arial" w:cs="Arial"/>
                <w:sz w:val="18"/>
                <w:szCs w:val="18"/>
              </w:rPr>
              <w:t xml:space="preserve">  //</w:t>
            </w:r>
          </w:p>
        </w:tc>
        <w:tc>
          <w:tcPr>
            <w:tcW w:w="1368" w:type="pct"/>
            <w:gridSpan w:val="2"/>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spacing w:after="0" w:line="240" w:lineRule="auto"/>
              <w:rPr>
                <w:rFonts w:ascii="Arial" w:hAnsi="Arial" w:cs="Arial"/>
                <w:sz w:val="18"/>
                <w:szCs w:val="18"/>
                <w:lang w:val="hr-HR"/>
              </w:rPr>
            </w:pPr>
            <w:r w:rsidRPr="00ED6F73">
              <w:rPr>
                <w:rFonts w:ascii="Arial" w:hAnsi="Arial" w:cs="Arial"/>
                <w:sz w:val="18"/>
                <w:szCs w:val="18"/>
                <w:lang w:val="hr-HR"/>
              </w:rPr>
              <w:t>Inspekcijski pregledi se provode</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150 pregleda</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both"/>
              <w:rPr>
                <w:rFonts w:ascii="Arial" w:hAnsi="Arial" w:cs="Arial"/>
                <w:sz w:val="18"/>
                <w:szCs w:val="18"/>
              </w:rPr>
            </w:pPr>
            <w:r w:rsidRPr="00ED6F73">
              <w:rPr>
                <w:rFonts w:ascii="Arial" w:hAnsi="Arial" w:cs="Arial"/>
                <w:sz w:val="18"/>
                <w:szCs w:val="18"/>
              </w:rPr>
              <w:t xml:space="preserve">Zaprimljeni predmeti 650, okončanih predmeta 430 </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both"/>
              <w:rPr>
                <w:rFonts w:ascii="Arial" w:hAnsi="Arial" w:cs="Arial"/>
                <w:sz w:val="18"/>
                <w:szCs w:val="18"/>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Predstavke stranaka se podnose</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400 predstavki </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both"/>
              <w:rPr>
                <w:rFonts w:ascii="Arial" w:hAnsi="Arial" w:cs="Arial"/>
                <w:sz w:val="18"/>
                <w:szCs w:val="18"/>
              </w:rPr>
            </w:pPr>
            <w:r w:rsidRPr="00ED6F73">
              <w:rPr>
                <w:rFonts w:ascii="Arial" w:hAnsi="Arial" w:cs="Arial"/>
                <w:sz w:val="18"/>
                <w:szCs w:val="18"/>
              </w:rPr>
              <w:t>Zaprimljeni predmeti 650, okončanih predmeta 430</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r>
      <w:tr w:rsidR="00ED6F73" w:rsidRPr="00ED6F73" w:rsidTr="00ED6F73">
        <w:trPr>
          <w:trHeight w:val="20"/>
        </w:trPr>
        <w:tc>
          <w:tcPr>
            <w:tcW w:w="5000" w:type="pct"/>
            <w:gridSpan w:val="10"/>
            <w:shd w:val="clear" w:color="auto" w:fill="C0C0C0"/>
            <w:vAlign w:val="center"/>
          </w:tcPr>
          <w:p w:rsidR="00ED6F73" w:rsidRPr="00ED6F73" w:rsidRDefault="00ED6F73" w:rsidP="00116AA8">
            <w:pPr>
              <w:tabs>
                <w:tab w:val="left" w:pos="360"/>
                <w:tab w:val="center" w:pos="7002"/>
              </w:tabs>
              <w:spacing w:after="0" w:line="240" w:lineRule="auto"/>
              <w:rPr>
                <w:rFonts w:ascii="Arial" w:hAnsi="Arial" w:cs="Arial"/>
                <w:i/>
                <w:sz w:val="18"/>
                <w:szCs w:val="18"/>
              </w:rPr>
            </w:pPr>
            <w:r w:rsidRPr="00ED6F73">
              <w:rPr>
                <w:rFonts w:ascii="Arial" w:hAnsi="Arial" w:cs="Arial"/>
                <w:b/>
                <w:sz w:val="18"/>
                <w:szCs w:val="18"/>
              </w:rPr>
              <w:t>Realizacija aktivnosti</w:t>
            </w:r>
          </w:p>
        </w:tc>
      </w:tr>
      <w:tr w:rsidR="00ED6F73" w:rsidRPr="00ED6F73" w:rsidTr="003C55BE">
        <w:trPr>
          <w:trHeight w:val="20"/>
        </w:trPr>
        <w:tc>
          <w:tcPr>
            <w:tcW w:w="277" w:type="pct"/>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rPr>
              <w:t>Redni broj</w:t>
            </w:r>
          </w:p>
        </w:tc>
        <w:tc>
          <w:tcPr>
            <w:tcW w:w="1734" w:type="pct"/>
            <w:gridSpan w:val="3"/>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i/>
                <w:sz w:val="18"/>
                <w:szCs w:val="18"/>
              </w:rPr>
            </w:pPr>
            <w:r w:rsidRPr="00ED6F73">
              <w:rPr>
                <w:rFonts w:ascii="Arial" w:hAnsi="Arial" w:cs="Arial"/>
                <w:b/>
                <w:sz w:val="18"/>
                <w:szCs w:val="18"/>
              </w:rPr>
              <w:t>Naziv aktivnosti</w:t>
            </w:r>
          </w:p>
        </w:tc>
        <w:tc>
          <w:tcPr>
            <w:tcW w:w="716" w:type="pct"/>
            <w:gridSpan w:val="2"/>
            <w:shd w:val="clear" w:color="auto" w:fill="FFFF66"/>
            <w:vAlign w:val="center"/>
          </w:tcPr>
          <w:p w:rsidR="00ED6F73" w:rsidRPr="00ED6F73" w:rsidRDefault="005F655E" w:rsidP="00116AA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ED6F73" w:rsidRPr="00ED6F73">
              <w:rPr>
                <w:rFonts w:ascii="Arial" w:hAnsi="Arial" w:cs="Arial"/>
                <w:b/>
                <w:sz w:val="18"/>
                <w:szCs w:val="18"/>
              </w:rPr>
              <w:t xml:space="preserv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i/>
                <w:sz w:val="18"/>
                <w:szCs w:val="18"/>
              </w:rPr>
              <w:t>(najmanji organizacioni dio)</w:t>
            </w:r>
          </w:p>
        </w:tc>
        <w:tc>
          <w:tcPr>
            <w:tcW w:w="372" w:type="pct"/>
            <w:shd w:val="clear" w:color="auto" w:fill="FFFF66"/>
            <w:vAlign w:val="center"/>
          </w:tcPr>
          <w:p w:rsidR="00ED6F73" w:rsidRPr="00ED6F73" w:rsidRDefault="00ED6F73" w:rsidP="00116AA8">
            <w:pPr>
              <w:tabs>
                <w:tab w:val="left" w:pos="5940"/>
              </w:tabs>
              <w:spacing w:after="0" w:line="240" w:lineRule="auto"/>
              <w:jc w:val="center"/>
              <w:rPr>
                <w:rFonts w:ascii="Arial" w:hAnsi="Arial" w:cs="Arial"/>
                <w:i/>
                <w:sz w:val="18"/>
                <w:szCs w:val="18"/>
              </w:rPr>
            </w:pPr>
            <w:r w:rsidRPr="00ED6F73">
              <w:rPr>
                <w:rFonts w:ascii="Arial" w:hAnsi="Arial" w:cs="Arial"/>
                <w:b/>
                <w:sz w:val="18"/>
                <w:szCs w:val="18"/>
              </w:rPr>
              <w:t>Procenat izvršenja</w:t>
            </w:r>
          </w:p>
        </w:tc>
        <w:tc>
          <w:tcPr>
            <w:tcW w:w="1401" w:type="pct"/>
            <w:gridSpan w:val="2"/>
            <w:shd w:val="clear" w:color="auto" w:fill="FFFF66"/>
            <w:vAlign w:val="center"/>
          </w:tcPr>
          <w:p w:rsidR="00ED6F73" w:rsidRPr="00ED6F73" w:rsidRDefault="00ED6F73" w:rsidP="00116AA8">
            <w:pPr>
              <w:tabs>
                <w:tab w:val="left" w:pos="5940"/>
              </w:tabs>
              <w:spacing w:after="0" w:line="240" w:lineRule="auto"/>
              <w:jc w:val="center"/>
              <w:rPr>
                <w:rFonts w:ascii="Arial" w:hAnsi="Arial" w:cs="Arial"/>
                <w:b/>
                <w:sz w:val="18"/>
                <w:szCs w:val="18"/>
                <w:lang w:val="pl-PL"/>
              </w:rPr>
            </w:pPr>
            <w:r w:rsidRPr="00ED6F73">
              <w:rPr>
                <w:rFonts w:ascii="Arial" w:hAnsi="Arial" w:cs="Arial"/>
                <w:b/>
                <w:sz w:val="18"/>
                <w:szCs w:val="18"/>
                <w:lang w:val="pl-PL"/>
              </w:rPr>
              <w:t xml:space="preserve">Za neizvršeno, ili djelimično izvršeno, </w:t>
            </w:r>
          </w:p>
          <w:p w:rsidR="00ED6F73" w:rsidRPr="00ED6F73" w:rsidRDefault="00ED6F73" w:rsidP="00116AA8">
            <w:pPr>
              <w:tabs>
                <w:tab w:val="left" w:pos="5940"/>
              </w:tabs>
              <w:spacing w:after="0" w:line="240" w:lineRule="auto"/>
              <w:jc w:val="center"/>
              <w:rPr>
                <w:rFonts w:ascii="Arial" w:hAnsi="Arial" w:cs="Arial"/>
                <w:b/>
                <w:i/>
                <w:sz w:val="18"/>
                <w:szCs w:val="18"/>
              </w:rPr>
            </w:pPr>
            <w:r w:rsidRPr="00ED6F73">
              <w:rPr>
                <w:rFonts w:ascii="Arial" w:hAnsi="Arial" w:cs="Arial"/>
                <w:b/>
                <w:sz w:val="18"/>
                <w:szCs w:val="18"/>
                <w:lang w:val="pl-PL"/>
              </w:rPr>
              <w:t>ukazati na razloge</w:t>
            </w:r>
          </w:p>
        </w:tc>
        <w:tc>
          <w:tcPr>
            <w:tcW w:w="500" w:type="pct"/>
            <w:shd w:val="clear" w:color="auto" w:fill="FFFF66"/>
            <w:vAlign w:val="center"/>
          </w:tcPr>
          <w:p w:rsidR="00ED6F73" w:rsidRPr="00ED6F73" w:rsidRDefault="00ED6F73" w:rsidP="00116AA8">
            <w:pPr>
              <w:tabs>
                <w:tab w:val="left" w:pos="5940"/>
              </w:tabs>
              <w:spacing w:after="0" w:line="240" w:lineRule="auto"/>
              <w:jc w:val="center"/>
              <w:rPr>
                <w:rFonts w:ascii="Arial" w:hAnsi="Arial" w:cs="Arial"/>
                <w:b/>
                <w:sz w:val="18"/>
                <w:szCs w:val="18"/>
                <w:lang w:val="fr-FR"/>
              </w:rPr>
            </w:pPr>
            <w:r w:rsidRPr="00ED6F73">
              <w:rPr>
                <w:rFonts w:ascii="Arial" w:hAnsi="Arial" w:cs="Arial"/>
                <w:b/>
                <w:sz w:val="18"/>
                <w:szCs w:val="18"/>
                <w:lang w:val="fr-FR"/>
              </w:rPr>
              <w:t>Vlada FBiH usvojila</w:t>
            </w:r>
          </w:p>
          <w:p w:rsidR="00ED6F73" w:rsidRPr="00ED6F73" w:rsidRDefault="00ED6F73" w:rsidP="00116AA8">
            <w:pPr>
              <w:tabs>
                <w:tab w:val="left" w:pos="360"/>
                <w:tab w:val="center" w:pos="7002"/>
              </w:tabs>
              <w:spacing w:after="0" w:line="240" w:lineRule="auto"/>
              <w:jc w:val="center"/>
              <w:rPr>
                <w:rFonts w:ascii="Arial" w:hAnsi="Arial" w:cs="Arial"/>
                <w:b/>
                <w:sz w:val="18"/>
                <w:szCs w:val="18"/>
                <w:lang w:val="fr-FR"/>
              </w:rPr>
            </w:pPr>
            <w:r w:rsidRPr="00ED6F73">
              <w:rPr>
                <w:rFonts w:ascii="Arial" w:hAnsi="Arial" w:cs="Arial"/>
                <w:i/>
                <w:sz w:val="18"/>
                <w:szCs w:val="18"/>
                <w:lang w:val="fr-FR"/>
              </w:rPr>
              <w:t>(Da/Ne)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2.1.</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000000" w:themeColor="text1"/>
                <w:sz w:val="18"/>
                <w:szCs w:val="18"/>
              </w:rPr>
            </w:pPr>
            <w:r w:rsidRPr="00ED6F73">
              <w:rPr>
                <w:rFonts w:ascii="Arial" w:hAnsi="Arial" w:cs="Arial"/>
                <w:color w:val="000000" w:themeColor="text1"/>
                <w:sz w:val="18"/>
                <w:szCs w:val="18"/>
              </w:rPr>
              <w:t>Prednacrt Zakona o izmjenama i dopunama Zakona o upravnom postupku</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uprave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80%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fr-FR"/>
              </w:rPr>
            </w:pPr>
            <w:r w:rsidRPr="00ED6F73">
              <w:rPr>
                <w:rFonts w:ascii="Arial" w:hAnsi="Arial" w:cs="Arial"/>
                <w:sz w:val="18"/>
                <w:szCs w:val="18"/>
                <w:lang w:val="fr-FR"/>
              </w:rPr>
              <w:t>Usljed dodatnih usaglašavanja između federalnih organa vlasti ali i očekujući i dodatne prijedloge kantonalnih vlasti,  ovaj Prednacrt nije razmatran tokom 2017 godine</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lang w:val="fr-FR"/>
              </w:rPr>
            </w:pPr>
            <w:r w:rsidRPr="00ED6F73">
              <w:rPr>
                <w:rFonts w:ascii="Arial" w:hAnsi="Arial" w:cs="Arial"/>
                <w:sz w:val="18"/>
                <w:szCs w:val="18"/>
                <w:lang w:val="fr-FR"/>
              </w:rPr>
              <w:t>2.2.</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000000" w:themeColor="text1"/>
                <w:sz w:val="18"/>
                <w:szCs w:val="18"/>
                <w:lang w:val="fr-FR"/>
              </w:rPr>
            </w:pPr>
            <w:r w:rsidRPr="00ED6F73">
              <w:rPr>
                <w:rFonts w:ascii="Arial" w:hAnsi="Arial" w:cs="Arial"/>
                <w:color w:val="000000" w:themeColor="text1"/>
                <w:sz w:val="18"/>
                <w:szCs w:val="18"/>
                <w:lang w:val="fr-FR"/>
              </w:rPr>
              <w:t>Prednacrt Zakona o izmjenama i dopunama Zakona o udruženjima i fondacijama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uprave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80%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fr-FR"/>
              </w:rPr>
            </w:pPr>
            <w:r w:rsidRPr="00ED6F73">
              <w:rPr>
                <w:rFonts w:ascii="Arial" w:hAnsi="Arial" w:cs="Arial"/>
                <w:sz w:val="18"/>
                <w:szCs w:val="18"/>
                <w:lang w:val="fr-FR"/>
              </w:rPr>
              <w:t>Ovaj prednacrt Zakona je pripremljen i upućen prema nadležnim organima povodom pribavljanja predhodnog mišljenja o prednacrtu ovog zakona u smislu odredaba Poslovnika o radu Vlade FBiH</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2.3.</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000000" w:themeColor="text1"/>
                <w:sz w:val="18"/>
                <w:szCs w:val="18"/>
              </w:rPr>
            </w:pPr>
            <w:r w:rsidRPr="00ED6F73">
              <w:rPr>
                <w:rFonts w:ascii="Arial" w:hAnsi="Arial" w:cs="Arial"/>
                <w:color w:val="000000" w:themeColor="text1"/>
                <w:sz w:val="18"/>
                <w:szCs w:val="18"/>
              </w:rPr>
              <w:t>Prednacrt Zakona o izmjenama i dopunama Zakona o namještenicima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uprave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fr-FR"/>
              </w:rPr>
            </w:pPr>
            <w:r w:rsidRPr="00ED6F73">
              <w:rPr>
                <w:rFonts w:ascii="Arial" w:hAnsi="Arial" w:cs="Arial"/>
                <w:sz w:val="18"/>
                <w:szCs w:val="18"/>
                <w:lang w:val="fr-FR"/>
              </w:rPr>
              <w:t>Prednacrt Zakona o izmjenama i dopunama Zakona o namještenicima nije pripreman tokom 2017 godine s obzirom da smatramo da isti u svojoj primjeni ne ukazuje na potrebu izmjena ili dopuna.</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2.4.</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color w:val="000000" w:themeColor="text1"/>
                <w:sz w:val="18"/>
                <w:szCs w:val="18"/>
              </w:rPr>
            </w:pPr>
            <w:r w:rsidRPr="00ED6F73">
              <w:rPr>
                <w:rFonts w:ascii="Arial" w:hAnsi="Arial" w:cs="Arial"/>
                <w:color w:val="000000" w:themeColor="text1"/>
                <w:sz w:val="18"/>
                <w:szCs w:val="18"/>
              </w:rPr>
              <w:t>Prijedlog Zakona o izmjenama i dopunama Zakona o federalnim ministarstvima i drugim tijelima javne uprave</w:t>
            </w:r>
          </w:p>
          <w:p w:rsidR="00ED6F73" w:rsidRPr="00ED6F73" w:rsidRDefault="00ED6F73" w:rsidP="00116AA8">
            <w:pPr>
              <w:tabs>
                <w:tab w:val="left" w:pos="360"/>
                <w:tab w:val="center" w:pos="7002"/>
              </w:tabs>
              <w:spacing w:after="0" w:line="240" w:lineRule="auto"/>
              <w:rPr>
                <w:rFonts w:ascii="Arial" w:hAnsi="Arial" w:cs="Arial"/>
                <w:color w:val="000000" w:themeColor="text1"/>
                <w:sz w:val="18"/>
                <w:szCs w:val="18"/>
              </w:rPr>
            </w:pP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uprave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80%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Prijedlog zakona pripremljen ali nije upućen u proceduru s obzirom da je potrebno izvršiti dodatne konsultacije sa predstavnicima federalnih organa uprave koji su predlagači predmetnih izmjena I dopuna</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Da</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2.5.</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color w:val="000000" w:themeColor="text1"/>
                <w:sz w:val="18"/>
                <w:szCs w:val="18"/>
              </w:rPr>
            </w:pPr>
            <w:r w:rsidRPr="00ED6F73">
              <w:rPr>
                <w:rFonts w:ascii="Arial" w:hAnsi="Arial" w:cs="Arial"/>
                <w:color w:val="000000" w:themeColor="text1"/>
                <w:sz w:val="18"/>
                <w:szCs w:val="18"/>
              </w:rPr>
              <w:t>Prednacrt zakona o izmjenama I dopunama zakona o elektronskom dokumentu</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uprave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Nije pripreman tokom 2017 godine s obzirom da je planirana izmjena I dopuna obuhvaćena Zakonom o elektronskom potpisu kojeg je pripremilo Federalno ministarstvo prometa I komunikacija.</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2.6.</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color w:val="000000" w:themeColor="text1"/>
                <w:sz w:val="18"/>
                <w:szCs w:val="18"/>
              </w:rPr>
            </w:pPr>
            <w:r w:rsidRPr="00ED6F73">
              <w:rPr>
                <w:rFonts w:ascii="Arial" w:hAnsi="Arial" w:cs="Arial"/>
                <w:color w:val="000000" w:themeColor="text1"/>
                <w:sz w:val="18"/>
                <w:szCs w:val="18"/>
              </w:rPr>
              <w:t>Održavanje pravosudnih ispita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uprave</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2.7.</w:t>
            </w:r>
          </w:p>
        </w:tc>
        <w:tc>
          <w:tcPr>
            <w:tcW w:w="1734" w:type="pct"/>
            <w:gridSpan w:val="3"/>
            <w:shd w:val="clear" w:color="auto" w:fill="auto"/>
            <w:vAlign w:val="center"/>
          </w:tcPr>
          <w:p w:rsidR="00ED6F73" w:rsidRPr="00ED6F73" w:rsidRDefault="00ED6F73" w:rsidP="00116AA8">
            <w:pPr>
              <w:spacing w:after="0" w:line="240" w:lineRule="auto"/>
              <w:jc w:val="both"/>
              <w:rPr>
                <w:rFonts w:ascii="Arial" w:hAnsi="Arial" w:cs="Arial"/>
                <w:sz w:val="18"/>
                <w:szCs w:val="18"/>
              </w:rPr>
            </w:pPr>
            <w:r w:rsidRPr="00ED6F73">
              <w:rPr>
                <w:rFonts w:ascii="Arial" w:hAnsi="Arial" w:cs="Arial"/>
                <w:sz w:val="18"/>
                <w:szCs w:val="18"/>
              </w:rPr>
              <w:t>Provođenje inspekcijskih pregleda, federalnih, kantonalnih i općinskih organa uprave u Federaciji BiH</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Upravni inspektorat</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Zaprimljeni predmeti 650, okončanih predmeta 430</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2.8.</w:t>
            </w:r>
          </w:p>
        </w:tc>
        <w:tc>
          <w:tcPr>
            <w:tcW w:w="1734" w:type="pct"/>
            <w:gridSpan w:val="3"/>
            <w:shd w:val="clear" w:color="auto" w:fill="auto"/>
            <w:vAlign w:val="center"/>
          </w:tcPr>
          <w:p w:rsidR="00ED6F73" w:rsidRPr="00ED6F73" w:rsidRDefault="00ED6F73" w:rsidP="00116AA8">
            <w:pPr>
              <w:spacing w:after="0" w:line="240" w:lineRule="auto"/>
              <w:rPr>
                <w:rFonts w:ascii="Arial" w:hAnsi="Arial" w:cs="Arial"/>
                <w:sz w:val="18"/>
                <w:szCs w:val="18"/>
              </w:rPr>
            </w:pPr>
            <w:r w:rsidRPr="00ED6F73">
              <w:rPr>
                <w:rFonts w:ascii="Arial" w:hAnsi="Arial" w:cs="Arial"/>
                <w:sz w:val="18"/>
                <w:szCs w:val="18"/>
              </w:rPr>
              <w:t>Provođenje općih inspekcijskih pregleda federalnih i kantonalnih organa uprave u FBiH</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Upravni inspektorat</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Zaprimljeni predmeti 650, okončanih predmeta 430</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2.9.</w:t>
            </w:r>
          </w:p>
        </w:tc>
        <w:tc>
          <w:tcPr>
            <w:tcW w:w="1734" w:type="pct"/>
            <w:gridSpan w:val="3"/>
            <w:shd w:val="clear" w:color="auto" w:fill="auto"/>
            <w:vAlign w:val="center"/>
          </w:tcPr>
          <w:p w:rsidR="00ED6F73" w:rsidRPr="00ED6F73" w:rsidRDefault="00ED6F73" w:rsidP="00116AA8">
            <w:pPr>
              <w:spacing w:after="0" w:line="240" w:lineRule="auto"/>
              <w:jc w:val="both"/>
              <w:rPr>
                <w:rFonts w:ascii="Arial" w:hAnsi="Arial" w:cs="Arial"/>
                <w:sz w:val="18"/>
                <w:szCs w:val="18"/>
              </w:rPr>
            </w:pPr>
            <w:r w:rsidRPr="00ED6F73">
              <w:rPr>
                <w:rFonts w:ascii="Arial" w:hAnsi="Arial" w:cs="Arial"/>
                <w:sz w:val="18"/>
                <w:szCs w:val="18"/>
              </w:rPr>
              <w:t>Provođenje aktivnosti upravne inspekcije po predstavkama stranaka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Upravni inspektorat</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Općih inspekcijskih nadzora 5</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116AA8" w:rsidTr="00ED6F73">
        <w:trPr>
          <w:trHeight w:val="20"/>
        </w:trPr>
        <w:tc>
          <w:tcPr>
            <w:tcW w:w="5000" w:type="pct"/>
            <w:gridSpan w:val="10"/>
            <w:shd w:val="clear" w:color="auto" w:fill="FFFF66"/>
            <w:vAlign w:val="center"/>
          </w:tcPr>
          <w:p w:rsidR="00ED6F73" w:rsidRPr="00116AA8" w:rsidRDefault="00116AA8" w:rsidP="00116AA8">
            <w:pPr>
              <w:tabs>
                <w:tab w:val="left" w:pos="360"/>
                <w:tab w:val="center" w:pos="7002"/>
              </w:tabs>
              <w:spacing w:after="0" w:line="240" w:lineRule="auto"/>
              <w:jc w:val="both"/>
              <w:rPr>
                <w:rFonts w:ascii="Arial" w:hAnsi="Arial" w:cs="Arial"/>
                <w:b/>
                <w:sz w:val="18"/>
                <w:szCs w:val="18"/>
              </w:rPr>
            </w:pPr>
            <w:r w:rsidRPr="00116AA8">
              <w:rPr>
                <w:rFonts w:ascii="Arial" w:hAnsi="Arial" w:cs="Arial"/>
                <w:b/>
                <w:sz w:val="18"/>
                <w:szCs w:val="18"/>
              </w:rPr>
              <w:t>Operativni cilj 3</w:t>
            </w:r>
            <w:r w:rsidR="00ED6F73" w:rsidRPr="00116AA8">
              <w:rPr>
                <w:rFonts w:ascii="Arial" w:hAnsi="Arial" w:cs="Arial"/>
                <w:b/>
                <w:sz w:val="18"/>
                <w:szCs w:val="18"/>
              </w:rPr>
              <w:t>: Praćenje i nadzor sistema izvršenja krivičnih sankcija u Federaciji BiH</w:t>
            </w:r>
          </w:p>
        </w:tc>
      </w:tr>
      <w:tr w:rsidR="00ED6F73" w:rsidRPr="00ED6F73" w:rsidTr="00ED6F73">
        <w:trPr>
          <w:trHeight w:val="20"/>
        </w:trPr>
        <w:tc>
          <w:tcPr>
            <w:tcW w:w="876" w:type="pct"/>
            <w:gridSpan w:val="2"/>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rPr>
              <w:t xml:space="preserve">Doprinos ostvarenju </w:t>
            </w:r>
            <w:r w:rsidRPr="00ED6F73">
              <w:rPr>
                <w:rFonts w:ascii="Arial" w:hAnsi="Arial" w:cs="Arial"/>
                <w:b/>
                <w:sz w:val="18"/>
                <w:szCs w:val="18"/>
              </w:rPr>
              <w:lastRenderedPageBreak/>
              <w:t>operativnih ciljeva</w:t>
            </w:r>
          </w:p>
        </w:tc>
        <w:tc>
          <w:tcPr>
            <w:tcW w:w="4124" w:type="pct"/>
            <w:gridSpan w:val="8"/>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lastRenderedPageBreak/>
              <w:t xml:space="preserve">Kroz kontinuirano praćenje propisanih mjera u izvršenju krivičnih sankcija i unaprijeđenje saradnje sa pravosudnim institucijama u BiH, te realizacijom </w:t>
            </w:r>
            <w:r w:rsidRPr="00ED6F73">
              <w:rPr>
                <w:rFonts w:ascii="Arial" w:hAnsi="Arial" w:cs="Arial"/>
                <w:sz w:val="18"/>
                <w:szCs w:val="18"/>
              </w:rPr>
              <w:lastRenderedPageBreak/>
              <w:t>međunarodnih obaveza ostvaren je napredak u izvršenju krivičnih sankcija</w:t>
            </w:r>
          </w:p>
        </w:tc>
      </w:tr>
      <w:tr w:rsidR="00ED6F73" w:rsidRPr="00ED6F73" w:rsidTr="00ED6F73">
        <w:trPr>
          <w:trHeight w:val="20"/>
        </w:trPr>
        <w:tc>
          <w:tcPr>
            <w:tcW w:w="1388" w:type="pct"/>
            <w:gridSpan w:val="3"/>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lang w:val="hr-HR"/>
              </w:rPr>
              <w:lastRenderedPageBreak/>
              <w:t xml:space="preserve">Mjere učinka za izlazne (direktne) rezultate </w:t>
            </w:r>
          </w:p>
        </w:tc>
        <w:tc>
          <w:tcPr>
            <w:tcW w:w="1153" w:type="pct"/>
            <w:gridSpan w:val="2"/>
            <w:shd w:val="clear" w:color="auto" w:fill="FFFF66"/>
            <w:vAlign w:val="center"/>
          </w:tcPr>
          <w:p w:rsidR="00ED6F73" w:rsidRPr="00ED6F73" w:rsidRDefault="003C55BE" w:rsidP="00116AA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91" w:type="pct"/>
            <w:gridSpan w:val="3"/>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Realizovani rezultat</w:t>
            </w:r>
          </w:p>
        </w:tc>
        <w:tc>
          <w:tcPr>
            <w:tcW w:w="1368" w:type="pct"/>
            <w:gridSpan w:val="2"/>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Obrazloženje</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Zakon o izvršenju krivičnih sankcija stupio na snagu</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000000" w:themeColor="text1"/>
                <w:sz w:val="18"/>
                <w:szCs w:val="18"/>
              </w:rPr>
            </w:pPr>
            <w:r w:rsidRPr="00ED6F73">
              <w:rPr>
                <w:rFonts w:ascii="Arial" w:hAnsi="Arial" w:cs="Arial"/>
                <w:color w:val="000000" w:themeColor="text1"/>
                <w:sz w:val="18"/>
                <w:szCs w:val="18"/>
              </w:rPr>
              <w:t>1  Zakon</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color w:val="000000" w:themeColor="text1"/>
                <w:sz w:val="18"/>
                <w:szCs w:val="18"/>
              </w:rPr>
            </w:pPr>
            <w:r w:rsidRPr="00ED6F73">
              <w:rPr>
                <w:rFonts w:ascii="Arial" w:hAnsi="Arial" w:cs="Arial"/>
                <w:color w:val="000000" w:themeColor="text1"/>
                <w:sz w:val="18"/>
                <w:szCs w:val="18"/>
              </w:rPr>
              <w:t>1 zakon</w:t>
            </w:r>
          </w:p>
        </w:tc>
        <w:tc>
          <w:tcPr>
            <w:tcW w:w="1368"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color w:val="000000" w:themeColor="text1"/>
                <w:sz w:val="18"/>
                <w:szCs w:val="18"/>
              </w:rPr>
            </w:pPr>
            <w:r w:rsidRPr="00ED6F73">
              <w:rPr>
                <w:rFonts w:ascii="Arial" w:hAnsi="Arial" w:cs="Arial"/>
                <w:color w:val="000000" w:themeColor="text1"/>
                <w:sz w:val="18"/>
                <w:szCs w:val="18"/>
              </w:rPr>
              <w:t xml:space="preserve">U 2017 godini izrađen je prijedlog Zakona o izmjenama </w:t>
            </w:r>
            <w:r w:rsidR="008A79B3">
              <w:rPr>
                <w:rFonts w:ascii="Arial" w:hAnsi="Arial" w:cs="Arial"/>
                <w:color w:val="000000" w:themeColor="text1"/>
                <w:sz w:val="18"/>
                <w:szCs w:val="18"/>
              </w:rPr>
              <w:t>i</w:t>
            </w:r>
            <w:r w:rsidRPr="00ED6F73">
              <w:rPr>
                <w:rFonts w:ascii="Arial" w:hAnsi="Arial" w:cs="Arial"/>
                <w:color w:val="000000" w:themeColor="text1"/>
                <w:sz w:val="18"/>
                <w:szCs w:val="18"/>
              </w:rPr>
              <w:t xml:space="preserve"> dopunama zakona o izvršenju krivičnih sankcija te je isti upućen u Parlament na usvajanje.</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 xml:space="preserve">Službenici učestvuju na stručnim seminarima i obukama u organizaciji Vijeća </w:t>
            </w:r>
            <w:r w:rsidR="00991C37">
              <w:rPr>
                <w:rFonts w:ascii="Arial" w:hAnsi="Arial" w:cs="Arial"/>
                <w:sz w:val="18"/>
                <w:szCs w:val="18"/>
                <w:lang w:val="hr-HR"/>
              </w:rPr>
              <w:t>Evr</w:t>
            </w:r>
            <w:r w:rsidRPr="00ED6F73">
              <w:rPr>
                <w:rFonts w:ascii="Arial" w:hAnsi="Arial" w:cs="Arial"/>
                <w:sz w:val="18"/>
                <w:szCs w:val="18"/>
                <w:lang w:val="hr-HR"/>
              </w:rPr>
              <w:t>ope i drugih međunarodnih organizacija i agencija</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20 stručnih seminara i obuka</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20 stručnih seminara i obuka</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r>
      <w:tr w:rsidR="00ED6F73" w:rsidRPr="00ED6F73" w:rsidTr="00ED6F73">
        <w:trPr>
          <w:trHeight w:val="20"/>
        </w:trPr>
        <w:tc>
          <w:tcPr>
            <w:tcW w:w="5000" w:type="pct"/>
            <w:gridSpan w:val="10"/>
            <w:shd w:val="clear" w:color="auto" w:fill="C0C0C0"/>
            <w:vAlign w:val="center"/>
          </w:tcPr>
          <w:p w:rsidR="00ED6F73" w:rsidRPr="00ED6F73" w:rsidRDefault="00ED6F73" w:rsidP="00116AA8">
            <w:pPr>
              <w:tabs>
                <w:tab w:val="left" w:pos="360"/>
                <w:tab w:val="center" w:pos="7002"/>
              </w:tabs>
              <w:spacing w:after="0" w:line="240" w:lineRule="auto"/>
              <w:rPr>
                <w:rFonts w:ascii="Arial" w:hAnsi="Arial" w:cs="Arial"/>
                <w:i/>
                <w:sz w:val="18"/>
                <w:szCs w:val="18"/>
              </w:rPr>
            </w:pPr>
            <w:r w:rsidRPr="00ED6F73">
              <w:rPr>
                <w:rFonts w:ascii="Arial" w:hAnsi="Arial" w:cs="Arial"/>
                <w:b/>
                <w:sz w:val="18"/>
                <w:szCs w:val="18"/>
              </w:rPr>
              <w:t>Realizacija aktivnosti</w:t>
            </w:r>
          </w:p>
        </w:tc>
      </w:tr>
      <w:tr w:rsidR="00ED6F73" w:rsidRPr="00ED6F73" w:rsidTr="003C55BE">
        <w:trPr>
          <w:trHeight w:val="20"/>
        </w:trPr>
        <w:tc>
          <w:tcPr>
            <w:tcW w:w="277" w:type="pct"/>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rPr>
              <w:t>Redni broj</w:t>
            </w:r>
          </w:p>
        </w:tc>
        <w:tc>
          <w:tcPr>
            <w:tcW w:w="1734" w:type="pct"/>
            <w:gridSpan w:val="3"/>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i/>
                <w:sz w:val="18"/>
                <w:szCs w:val="18"/>
              </w:rPr>
            </w:pPr>
            <w:r w:rsidRPr="00ED6F73">
              <w:rPr>
                <w:rFonts w:ascii="Arial" w:hAnsi="Arial" w:cs="Arial"/>
                <w:b/>
                <w:sz w:val="18"/>
                <w:szCs w:val="18"/>
              </w:rPr>
              <w:t>Naziv aktivnosti</w:t>
            </w:r>
          </w:p>
        </w:tc>
        <w:tc>
          <w:tcPr>
            <w:tcW w:w="716" w:type="pct"/>
            <w:gridSpan w:val="2"/>
            <w:shd w:val="clear" w:color="auto" w:fill="FFFF66"/>
            <w:vAlign w:val="center"/>
          </w:tcPr>
          <w:p w:rsidR="00ED6F73" w:rsidRPr="00ED6F73" w:rsidRDefault="005F655E" w:rsidP="00116AA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ED6F73" w:rsidRPr="00ED6F73">
              <w:rPr>
                <w:rFonts w:ascii="Arial" w:hAnsi="Arial" w:cs="Arial"/>
                <w:b/>
                <w:sz w:val="18"/>
                <w:szCs w:val="18"/>
              </w:rPr>
              <w:t xml:space="preserv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i/>
                <w:sz w:val="18"/>
                <w:szCs w:val="18"/>
              </w:rPr>
              <w:t>(najmanji organizacioni dio)</w:t>
            </w:r>
          </w:p>
        </w:tc>
        <w:tc>
          <w:tcPr>
            <w:tcW w:w="372" w:type="pct"/>
            <w:shd w:val="clear" w:color="auto" w:fill="FFFF66"/>
            <w:vAlign w:val="center"/>
          </w:tcPr>
          <w:p w:rsidR="00ED6F73" w:rsidRPr="00ED6F73" w:rsidRDefault="00ED6F73" w:rsidP="00116AA8">
            <w:pPr>
              <w:tabs>
                <w:tab w:val="left" w:pos="5940"/>
              </w:tabs>
              <w:spacing w:after="0" w:line="240" w:lineRule="auto"/>
              <w:jc w:val="center"/>
              <w:rPr>
                <w:rFonts w:ascii="Arial" w:hAnsi="Arial" w:cs="Arial"/>
                <w:i/>
                <w:sz w:val="18"/>
                <w:szCs w:val="18"/>
              </w:rPr>
            </w:pPr>
            <w:r w:rsidRPr="00ED6F73">
              <w:rPr>
                <w:rFonts w:ascii="Arial" w:hAnsi="Arial" w:cs="Arial"/>
                <w:b/>
                <w:sz w:val="18"/>
                <w:szCs w:val="18"/>
              </w:rPr>
              <w:t>Procenat izvršenja</w:t>
            </w:r>
          </w:p>
        </w:tc>
        <w:tc>
          <w:tcPr>
            <w:tcW w:w="1401" w:type="pct"/>
            <w:gridSpan w:val="2"/>
            <w:shd w:val="clear" w:color="auto" w:fill="FFFF66"/>
            <w:vAlign w:val="center"/>
          </w:tcPr>
          <w:p w:rsidR="00ED6F73" w:rsidRPr="00ED6F73" w:rsidRDefault="00ED6F73" w:rsidP="00116AA8">
            <w:pPr>
              <w:tabs>
                <w:tab w:val="left" w:pos="5940"/>
              </w:tabs>
              <w:spacing w:after="0" w:line="240" w:lineRule="auto"/>
              <w:jc w:val="center"/>
              <w:rPr>
                <w:rFonts w:ascii="Arial" w:hAnsi="Arial" w:cs="Arial"/>
                <w:b/>
                <w:sz w:val="18"/>
                <w:szCs w:val="18"/>
                <w:lang w:val="pl-PL"/>
              </w:rPr>
            </w:pPr>
            <w:r w:rsidRPr="00ED6F73">
              <w:rPr>
                <w:rFonts w:ascii="Arial" w:hAnsi="Arial" w:cs="Arial"/>
                <w:b/>
                <w:sz w:val="18"/>
                <w:szCs w:val="18"/>
                <w:lang w:val="pl-PL"/>
              </w:rPr>
              <w:t xml:space="preserve">Za neizvršeno, ili djelimično izvršeno, </w:t>
            </w:r>
          </w:p>
          <w:p w:rsidR="00ED6F73" w:rsidRPr="00ED6F73" w:rsidRDefault="00ED6F73" w:rsidP="00116AA8">
            <w:pPr>
              <w:tabs>
                <w:tab w:val="left" w:pos="5940"/>
              </w:tabs>
              <w:spacing w:after="0" w:line="240" w:lineRule="auto"/>
              <w:jc w:val="center"/>
              <w:rPr>
                <w:rFonts w:ascii="Arial" w:hAnsi="Arial" w:cs="Arial"/>
                <w:b/>
                <w:i/>
                <w:sz w:val="18"/>
                <w:szCs w:val="18"/>
              </w:rPr>
            </w:pPr>
            <w:r w:rsidRPr="00ED6F73">
              <w:rPr>
                <w:rFonts w:ascii="Arial" w:hAnsi="Arial" w:cs="Arial"/>
                <w:b/>
                <w:sz w:val="18"/>
                <w:szCs w:val="18"/>
                <w:lang w:val="pl-PL"/>
              </w:rPr>
              <w:t>ukazati na razloge</w:t>
            </w:r>
          </w:p>
        </w:tc>
        <w:tc>
          <w:tcPr>
            <w:tcW w:w="500" w:type="pct"/>
            <w:shd w:val="clear" w:color="auto" w:fill="FFFF66"/>
            <w:vAlign w:val="center"/>
          </w:tcPr>
          <w:p w:rsidR="00ED6F73" w:rsidRPr="00ED6F73" w:rsidRDefault="00ED6F73" w:rsidP="00116AA8">
            <w:pPr>
              <w:tabs>
                <w:tab w:val="left" w:pos="5940"/>
              </w:tabs>
              <w:spacing w:after="0" w:line="240" w:lineRule="auto"/>
              <w:jc w:val="center"/>
              <w:rPr>
                <w:rFonts w:ascii="Arial" w:hAnsi="Arial" w:cs="Arial"/>
                <w:b/>
                <w:sz w:val="18"/>
                <w:szCs w:val="18"/>
                <w:lang w:val="fr-FR"/>
              </w:rPr>
            </w:pPr>
            <w:r w:rsidRPr="00ED6F73">
              <w:rPr>
                <w:rFonts w:ascii="Arial" w:hAnsi="Arial" w:cs="Arial"/>
                <w:b/>
                <w:sz w:val="18"/>
                <w:szCs w:val="18"/>
                <w:lang w:val="fr-FR"/>
              </w:rPr>
              <w:t>Vlada FBiH usvojila</w:t>
            </w:r>
          </w:p>
          <w:p w:rsidR="00ED6F73" w:rsidRPr="00ED6F73" w:rsidRDefault="00ED6F73" w:rsidP="00116AA8">
            <w:pPr>
              <w:tabs>
                <w:tab w:val="left" w:pos="360"/>
                <w:tab w:val="center" w:pos="7002"/>
              </w:tabs>
              <w:spacing w:after="0" w:line="240" w:lineRule="auto"/>
              <w:jc w:val="center"/>
              <w:rPr>
                <w:rFonts w:ascii="Arial" w:hAnsi="Arial" w:cs="Arial"/>
                <w:b/>
                <w:sz w:val="18"/>
                <w:szCs w:val="18"/>
                <w:lang w:val="fr-FR"/>
              </w:rPr>
            </w:pPr>
            <w:r w:rsidRPr="00ED6F73">
              <w:rPr>
                <w:rFonts w:ascii="Arial" w:hAnsi="Arial" w:cs="Arial"/>
                <w:i/>
                <w:sz w:val="18"/>
                <w:szCs w:val="18"/>
                <w:lang w:val="fr-FR"/>
              </w:rPr>
              <w:t>(Da/Ne)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3.1.</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Nacrt Zakona o izvršenju krivičnih sankcija u Federaciji BiH</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U 2017 godini izrađen je prijedlog Zakona o izmjenama </w:t>
            </w:r>
            <w:r w:rsidR="008A79B3">
              <w:rPr>
                <w:rFonts w:ascii="Arial" w:hAnsi="Arial" w:cs="Arial"/>
                <w:sz w:val="18"/>
                <w:szCs w:val="18"/>
              </w:rPr>
              <w:t>i</w:t>
            </w:r>
            <w:r w:rsidRPr="00ED6F73">
              <w:rPr>
                <w:rFonts w:ascii="Arial" w:hAnsi="Arial" w:cs="Arial"/>
                <w:sz w:val="18"/>
                <w:szCs w:val="18"/>
              </w:rPr>
              <w:t xml:space="preserve"> dopunama zakona o izvršenju krivičnih sankcija te je isti upućen u Parlamentarnu proceduru</w:t>
            </w: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Da</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3.2.</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Koordinacija poslova sa federalnim zavodima za izvršenje krivičnih sankcija i kantonalnim ministarstvima pravde</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3.3.</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Praćenje realizacije načina izvršenja kućnog zatvora sa elektronskim nadzorom u Federaciji BiH</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3.4.</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Praćenje realizacije načina izvršenja rada za opće dobro u Federaciji BiH</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3.5.</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Provođenje aktivnosti stavljanje u funkciju odgojno-popravnog doma u Orašju</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3.6.</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jc w:val="both"/>
              <w:rPr>
                <w:rFonts w:ascii="Arial" w:hAnsi="Arial" w:cs="Arial"/>
                <w:sz w:val="18"/>
                <w:szCs w:val="18"/>
                <w:lang w:val="fr-FR"/>
              </w:rPr>
            </w:pPr>
            <w:r w:rsidRPr="00ED6F73">
              <w:rPr>
                <w:rFonts w:ascii="Arial" w:hAnsi="Arial" w:cs="Arial"/>
                <w:sz w:val="18"/>
                <w:szCs w:val="18"/>
                <w:lang w:val="fr-FR"/>
              </w:rPr>
              <w:t>Izrada programa za postupanja sa ranjivim kategorijama zatvorske populacije</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3.7.</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jc w:val="both"/>
              <w:rPr>
                <w:rFonts w:ascii="Arial" w:hAnsi="Arial" w:cs="Arial"/>
                <w:sz w:val="18"/>
                <w:szCs w:val="18"/>
              </w:rPr>
            </w:pPr>
            <w:r w:rsidRPr="00ED6F73">
              <w:rPr>
                <w:rFonts w:ascii="Arial" w:hAnsi="Arial" w:cs="Arial"/>
                <w:sz w:val="18"/>
                <w:szCs w:val="18"/>
              </w:rPr>
              <w:t>Učešće u provedbi Sporazuma o osnivanju jedinstvene ustanove (Sokolac) za smještaj lica kojima je izrečena mjera obaveznog psihijatrijskog liječenja</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Zavod za forenzičku psihijatriju Sokolac počeo sa radom 05.12.2016 godine. Federalno ministarstvo pravde je obavijestilo sve Općinske sudove I nadležna kantonalna ministarstva o početku rada I novoj cijeni BEO dana.</w:t>
            </w: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3.8.</w:t>
            </w:r>
          </w:p>
        </w:tc>
        <w:tc>
          <w:tcPr>
            <w:tcW w:w="1734" w:type="pct"/>
            <w:gridSpan w:val="3"/>
            <w:shd w:val="clear" w:color="auto" w:fill="auto"/>
            <w:vAlign w:val="center"/>
          </w:tcPr>
          <w:p w:rsidR="00ED6F73" w:rsidRPr="00ED6F73" w:rsidRDefault="00406BEA" w:rsidP="00116AA8">
            <w:pPr>
              <w:tabs>
                <w:tab w:val="left" w:pos="360"/>
                <w:tab w:val="center" w:pos="7002"/>
              </w:tabs>
              <w:spacing w:after="0" w:line="240" w:lineRule="auto"/>
              <w:rPr>
                <w:rFonts w:ascii="Arial" w:hAnsi="Arial" w:cs="Arial"/>
                <w:sz w:val="18"/>
                <w:szCs w:val="18"/>
              </w:rPr>
            </w:pPr>
            <w:r>
              <w:rPr>
                <w:rFonts w:ascii="Arial" w:hAnsi="Arial" w:cs="Arial"/>
                <w:sz w:val="18"/>
                <w:szCs w:val="18"/>
              </w:rPr>
              <w:t>Učestvovanje</w:t>
            </w:r>
            <w:r w:rsidR="00ED6F73" w:rsidRPr="00ED6F73">
              <w:rPr>
                <w:rFonts w:ascii="Arial" w:hAnsi="Arial" w:cs="Arial"/>
                <w:sz w:val="18"/>
                <w:szCs w:val="18"/>
              </w:rPr>
              <w:t xml:space="preserve"> na stručnim seminarima i obukama u organizaciji Vijeća </w:t>
            </w:r>
            <w:r w:rsidR="00991C37">
              <w:rPr>
                <w:rFonts w:ascii="Arial" w:hAnsi="Arial" w:cs="Arial"/>
                <w:sz w:val="18"/>
                <w:szCs w:val="18"/>
              </w:rPr>
              <w:t>Evr</w:t>
            </w:r>
            <w:r w:rsidR="00ED6F73" w:rsidRPr="00ED6F73">
              <w:rPr>
                <w:rFonts w:ascii="Arial" w:hAnsi="Arial" w:cs="Arial"/>
                <w:sz w:val="18"/>
                <w:szCs w:val="18"/>
              </w:rPr>
              <w:t>ope i drugih međunarodnih organizacija i agencija</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3.9.</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jc w:val="both"/>
              <w:rPr>
                <w:rFonts w:ascii="Arial" w:hAnsi="Arial" w:cs="Arial"/>
                <w:sz w:val="18"/>
                <w:szCs w:val="18"/>
              </w:rPr>
            </w:pPr>
            <w:r w:rsidRPr="00ED6F73">
              <w:rPr>
                <w:rFonts w:ascii="Arial" w:hAnsi="Arial" w:cs="Arial"/>
                <w:sz w:val="18"/>
                <w:szCs w:val="18"/>
              </w:rPr>
              <w:t>Operativno i statističko prikupljanje po</w:t>
            </w:r>
            <w:r w:rsidR="00970E1A">
              <w:rPr>
                <w:rFonts w:ascii="Arial" w:hAnsi="Arial" w:cs="Arial"/>
                <w:sz w:val="18"/>
                <w:szCs w:val="18"/>
              </w:rPr>
              <w:t>dataka u oblasti izvršenja krivič</w:t>
            </w:r>
            <w:r w:rsidRPr="00ED6F73">
              <w:rPr>
                <w:rFonts w:ascii="Arial" w:hAnsi="Arial" w:cs="Arial"/>
                <w:sz w:val="18"/>
                <w:szCs w:val="18"/>
              </w:rPr>
              <w:t>nih sankcija u BiH</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3.10.</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Učešće u provođenju Okvirnog plana za unaprjeđenje zdravstvene zaštite zavodske populacije u FBiH</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tabs>
                <w:tab w:val="left" w:pos="360"/>
                <w:tab w:val="center" w:pos="7002"/>
              </w:tabs>
              <w:spacing w:after="0" w:line="240" w:lineRule="auto"/>
              <w:jc w:val="center"/>
              <w:rPr>
                <w:rFonts w:ascii="Arial" w:hAnsi="Arial" w:cs="Arial"/>
                <w:sz w:val="18"/>
                <w:szCs w:val="18"/>
              </w:rPr>
            </w:pPr>
            <w:r w:rsidRPr="003C55BE">
              <w:rPr>
                <w:rFonts w:ascii="Arial" w:hAnsi="Arial" w:cs="Arial"/>
                <w:sz w:val="18"/>
                <w:szCs w:val="18"/>
              </w:rPr>
              <w:t>3.11.</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Stavljanje u funkciju kapaciteta za osuđene osobe u Busovači, Bihaću.</w:t>
            </w:r>
          </w:p>
        </w:tc>
        <w:tc>
          <w:tcPr>
            <w:tcW w:w="716"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Sektor izvršenja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krivičnih sankcija</w:t>
            </w:r>
          </w:p>
        </w:tc>
        <w:tc>
          <w:tcPr>
            <w:tcW w:w="372"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50%</w:t>
            </w:r>
          </w:p>
        </w:tc>
        <w:tc>
          <w:tcPr>
            <w:tcW w:w="1401" w:type="pct"/>
            <w:gridSpan w:val="2"/>
            <w:shd w:val="clear" w:color="auto" w:fill="auto"/>
            <w:vAlign w:val="center"/>
          </w:tcPr>
          <w:p w:rsidR="00ED6F73" w:rsidRPr="00ED6F73" w:rsidRDefault="00ED6F73" w:rsidP="008A79B3">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KPZ u Busovači je u  potpunosti stavljen u funkciju. Realizacija  vezana za prijem zatvorskog osoblja KPZ Bihac je u toku. Aktivnost nije realizovana u roku zbog žalbenog postupka koji je okončan tek u decembru 2017 </w:t>
            </w:r>
            <w:r w:rsidRPr="00ED6F73">
              <w:rPr>
                <w:rFonts w:ascii="Arial" w:hAnsi="Arial" w:cs="Arial"/>
                <w:sz w:val="18"/>
                <w:szCs w:val="18"/>
              </w:rPr>
              <w:lastRenderedPageBreak/>
              <w:t>godine.</w:t>
            </w:r>
          </w:p>
        </w:tc>
        <w:tc>
          <w:tcPr>
            <w:tcW w:w="500"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lastRenderedPageBreak/>
              <w:t>Ne</w:t>
            </w:r>
          </w:p>
        </w:tc>
      </w:tr>
      <w:tr w:rsidR="00ED6F73" w:rsidRPr="008A79B3" w:rsidTr="00ED6F73">
        <w:trPr>
          <w:trHeight w:val="20"/>
        </w:trPr>
        <w:tc>
          <w:tcPr>
            <w:tcW w:w="5000" w:type="pct"/>
            <w:gridSpan w:val="10"/>
            <w:shd w:val="clear" w:color="auto" w:fill="FFFF66"/>
            <w:vAlign w:val="center"/>
          </w:tcPr>
          <w:p w:rsidR="00ED6F73" w:rsidRPr="008A79B3" w:rsidRDefault="008A79B3" w:rsidP="00116AA8">
            <w:pPr>
              <w:tabs>
                <w:tab w:val="left" w:pos="360"/>
                <w:tab w:val="center" w:pos="7002"/>
              </w:tabs>
              <w:spacing w:after="0" w:line="240" w:lineRule="auto"/>
              <w:rPr>
                <w:rFonts w:ascii="Arial" w:hAnsi="Arial" w:cs="Arial"/>
                <w:b/>
                <w:sz w:val="18"/>
                <w:szCs w:val="18"/>
              </w:rPr>
            </w:pPr>
            <w:r w:rsidRPr="008A79B3">
              <w:rPr>
                <w:rFonts w:ascii="Arial" w:hAnsi="Arial" w:cs="Arial"/>
                <w:b/>
                <w:sz w:val="18"/>
                <w:szCs w:val="18"/>
              </w:rPr>
              <w:t>Operativni cilj 4</w:t>
            </w:r>
            <w:r w:rsidR="00ED6F73" w:rsidRPr="008A79B3">
              <w:rPr>
                <w:rFonts w:ascii="Arial" w:hAnsi="Arial" w:cs="Arial"/>
                <w:b/>
                <w:sz w:val="18"/>
                <w:szCs w:val="18"/>
              </w:rPr>
              <w:t>: Poboljšanje efikasnosti i transparentnosti u oblasti pravosuđa</w:t>
            </w:r>
          </w:p>
        </w:tc>
      </w:tr>
      <w:tr w:rsidR="00ED6F73" w:rsidRPr="00ED6F73" w:rsidTr="00ED6F73">
        <w:trPr>
          <w:trHeight w:val="20"/>
        </w:trPr>
        <w:tc>
          <w:tcPr>
            <w:tcW w:w="876" w:type="pct"/>
            <w:gridSpan w:val="2"/>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rPr>
              <w:t>Doprinos ostvarenju operativnih ciljeva</w:t>
            </w:r>
          </w:p>
        </w:tc>
        <w:tc>
          <w:tcPr>
            <w:tcW w:w="4124" w:type="pct"/>
            <w:gridSpan w:val="8"/>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Provedene aktivnosti u oblasti pravosuđa u 2017. godini uticale su na efikasnost, efektivnost i transparentnosti u oblasti pravosuđa</w:t>
            </w:r>
          </w:p>
        </w:tc>
      </w:tr>
      <w:tr w:rsidR="00ED6F73" w:rsidRPr="00ED6F73" w:rsidTr="00ED6F73">
        <w:trPr>
          <w:trHeight w:val="20"/>
        </w:trPr>
        <w:tc>
          <w:tcPr>
            <w:tcW w:w="1388" w:type="pct"/>
            <w:gridSpan w:val="3"/>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lang w:val="hr-HR"/>
              </w:rPr>
              <w:t xml:space="preserve">Mjere učinka za izlazne (direktne) rezultate </w:t>
            </w:r>
          </w:p>
        </w:tc>
        <w:tc>
          <w:tcPr>
            <w:tcW w:w="1153" w:type="pct"/>
            <w:gridSpan w:val="2"/>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Očekivani godišnji r</w:t>
            </w:r>
            <w:r w:rsidR="000808A5">
              <w:rPr>
                <w:rFonts w:ascii="Arial" w:hAnsi="Arial" w:cs="Arial"/>
                <w:b/>
                <w:sz w:val="18"/>
                <w:szCs w:val="18"/>
              </w:rPr>
              <w:t>ezultat</w:t>
            </w:r>
          </w:p>
        </w:tc>
        <w:tc>
          <w:tcPr>
            <w:tcW w:w="1091" w:type="pct"/>
            <w:gridSpan w:val="3"/>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Realizovani rezultat</w:t>
            </w:r>
          </w:p>
        </w:tc>
        <w:tc>
          <w:tcPr>
            <w:tcW w:w="1368" w:type="pct"/>
            <w:gridSpan w:val="2"/>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b/>
                <w:sz w:val="18"/>
                <w:szCs w:val="18"/>
              </w:rPr>
            </w:pPr>
            <w:r w:rsidRPr="00ED6F73">
              <w:rPr>
                <w:rFonts w:ascii="Arial" w:hAnsi="Arial" w:cs="Arial"/>
                <w:b/>
                <w:sz w:val="18"/>
                <w:szCs w:val="18"/>
              </w:rPr>
              <w:t>Obrazloženje</w:t>
            </w: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Zakoni stupili na snagu</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 Zakona</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 xml:space="preserve">0 </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r>
      <w:tr w:rsidR="00ED6F73" w:rsidRPr="00ED6F73" w:rsidTr="00ED6F73">
        <w:trPr>
          <w:trHeight w:val="20"/>
        </w:trPr>
        <w:tc>
          <w:tcPr>
            <w:tcW w:w="1388"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lang w:val="hr-HR"/>
              </w:rPr>
            </w:pPr>
            <w:r w:rsidRPr="00ED6F73">
              <w:rPr>
                <w:rFonts w:ascii="Arial" w:hAnsi="Arial" w:cs="Arial"/>
                <w:sz w:val="18"/>
                <w:szCs w:val="18"/>
                <w:lang w:val="hr-HR"/>
              </w:rPr>
              <w:t>Pravilnici stupili na snagu</w:t>
            </w:r>
          </w:p>
        </w:tc>
        <w:tc>
          <w:tcPr>
            <w:tcW w:w="1153"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 Pravilnik</w:t>
            </w:r>
          </w:p>
        </w:tc>
        <w:tc>
          <w:tcPr>
            <w:tcW w:w="1091" w:type="pct"/>
            <w:gridSpan w:val="3"/>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2 Pravilnika</w:t>
            </w:r>
          </w:p>
        </w:tc>
        <w:tc>
          <w:tcPr>
            <w:tcW w:w="1368" w:type="pct"/>
            <w:gridSpan w:val="2"/>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p>
        </w:tc>
      </w:tr>
      <w:tr w:rsidR="00ED6F73" w:rsidRPr="00ED6F73" w:rsidTr="00ED6F73">
        <w:trPr>
          <w:trHeight w:val="20"/>
        </w:trPr>
        <w:tc>
          <w:tcPr>
            <w:tcW w:w="5000" w:type="pct"/>
            <w:gridSpan w:val="10"/>
            <w:shd w:val="clear" w:color="auto" w:fill="C0C0C0"/>
            <w:vAlign w:val="center"/>
          </w:tcPr>
          <w:p w:rsidR="00ED6F73" w:rsidRPr="00ED6F73" w:rsidRDefault="00ED6F73" w:rsidP="00116AA8">
            <w:pPr>
              <w:tabs>
                <w:tab w:val="left" w:pos="360"/>
                <w:tab w:val="center" w:pos="7002"/>
              </w:tabs>
              <w:spacing w:after="0" w:line="240" w:lineRule="auto"/>
              <w:rPr>
                <w:rFonts w:ascii="Arial" w:hAnsi="Arial" w:cs="Arial"/>
                <w:i/>
                <w:sz w:val="18"/>
                <w:szCs w:val="18"/>
              </w:rPr>
            </w:pPr>
            <w:r w:rsidRPr="00ED6F73">
              <w:rPr>
                <w:rFonts w:ascii="Arial" w:hAnsi="Arial" w:cs="Arial"/>
                <w:b/>
                <w:sz w:val="18"/>
                <w:szCs w:val="18"/>
              </w:rPr>
              <w:t>Realizacija aktivnosti</w:t>
            </w:r>
          </w:p>
        </w:tc>
      </w:tr>
      <w:tr w:rsidR="00ED6F73" w:rsidRPr="00ED6F73" w:rsidTr="003C55BE">
        <w:trPr>
          <w:trHeight w:val="20"/>
        </w:trPr>
        <w:tc>
          <w:tcPr>
            <w:tcW w:w="277" w:type="pct"/>
            <w:shd w:val="clear" w:color="auto" w:fill="FFFF66"/>
            <w:vAlign w:val="center"/>
          </w:tcPr>
          <w:p w:rsidR="00ED6F73" w:rsidRPr="00ED6F73" w:rsidRDefault="00ED6F73" w:rsidP="00116AA8">
            <w:pPr>
              <w:tabs>
                <w:tab w:val="left" w:pos="360"/>
                <w:tab w:val="center" w:pos="7002"/>
              </w:tabs>
              <w:spacing w:after="0" w:line="240" w:lineRule="auto"/>
              <w:rPr>
                <w:rFonts w:ascii="Arial" w:hAnsi="Arial" w:cs="Arial"/>
                <w:b/>
                <w:sz w:val="18"/>
                <w:szCs w:val="18"/>
              </w:rPr>
            </w:pPr>
            <w:r w:rsidRPr="00ED6F73">
              <w:rPr>
                <w:rFonts w:ascii="Arial" w:hAnsi="Arial" w:cs="Arial"/>
                <w:b/>
                <w:sz w:val="18"/>
                <w:szCs w:val="18"/>
              </w:rPr>
              <w:t>Redni broj</w:t>
            </w:r>
          </w:p>
        </w:tc>
        <w:tc>
          <w:tcPr>
            <w:tcW w:w="1734" w:type="pct"/>
            <w:gridSpan w:val="3"/>
            <w:shd w:val="clear" w:color="auto" w:fill="FFFF66"/>
            <w:vAlign w:val="center"/>
          </w:tcPr>
          <w:p w:rsidR="00ED6F73" w:rsidRPr="00ED6F73" w:rsidRDefault="00ED6F73" w:rsidP="00116AA8">
            <w:pPr>
              <w:tabs>
                <w:tab w:val="left" w:pos="360"/>
                <w:tab w:val="center" w:pos="7002"/>
              </w:tabs>
              <w:spacing w:after="0" w:line="240" w:lineRule="auto"/>
              <w:jc w:val="center"/>
              <w:rPr>
                <w:rFonts w:ascii="Arial" w:hAnsi="Arial" w:cs="Arial"/>
                <w:i/>
                <w:color w:val="FF0000"/>
                <w:sz w:val="18"/>
                <w:szCs w:val="18"/>
              </w:rPr>
            </w:pPr>
            <w:r w:rsidRPr="00ED6F73">
              <w:rPr>
                <w:rFonts w:ascii="Arial" w:hAnsi="Arial" w:cs="Arial"/>
                <w:b/>
                <w:sz w:val="18"/>
                <w:szCs w:val="18"/>
              </w:rPr>
              <w:t>Naziv aktivnosti</w:t>
            </w:r>
          </w:p>
        </w:tc>
        <w:tc>
          <w:tcPr>
            <w:tcW w:w="716" w:type="pct"/>
            <w:gridSpan w:val="2"/>
            <w:shd w:val="clear" w:color="auto" w:fill="FFFF66"/>
            <w:vAlign w:val="center"/>
          </w:tcPr>
          <w:p w:rsidR="00ED6F73" w:rsidRPr="00ED6F73" w:rsidRDefault="005F655E" w:rsidP="00116AA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ED6F73" w:rsidRPr="00ED6F73">
              <w:rPr>
                <w:rFonts w:ascii="Arial" w:hAnsi="Arial" w:cs="Arial"/>
                <w:b/>
                <w:sz w:val="18"/>
                <w:szCs w:val="18"/>
              </w:rPr>
              <w:t xml:space="preserve"> </w:t>
            </w:r>
          </w:p>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i/>
                <w:sz w:val="18"/>
                <w:szCs w:val="18"/>
              </w:rPr>
              <w:t>(najmanji organizacioni dio)</w:t>
            </w:r>
          </w:p>
        </w:tc>
        <w:tc>
          <w:tcPr>
            <w:tcW w:w="372" w:type="pct"/>
            <w:shd w:val="clear" w:color="auto" w:fill="FFFF66"/>
            <w:vAlign w:val="center"/>
          </w:tcPr>
          <w:p w:rsidR="00ED6F73" w:rsidRPr="00ED6F73" w:rsidRDefault="00ED6F73" w:rsidP="00116AA8">
            <w:pPr>
              <w:tabs>
                <w:tab w:val="left" w:pos="5940"/>
              </w:tabs>
              <w:spacing w:after="0" w:line="240" w:lineRule="auto"/>
              <w:jc w:val="center"/>
              <w:rPr>
                <w:rFonts w:ascii="Arial" w:hAnsi="Arial" w:cs="Arial"/>
                <w:i/>
                <w:sz w:val="18"/>
                <w:szCs w:val="18"/>
              </w:rPr>
            </w:pPr>
            <w:r w:rsidRPr="00ED6F73">
              <w:rPr>
                <w:rFonts w:ascii="Arial" w:hAnsi="Arial" w:cs="Arial"/>
                <w:b/>
                <w:sz w:val="18"/>
                <w:szCs w:val="18"/>
              </w:rPr>
              <w:t>Procenat izvršenja</w:t>
            </w:r>
          </w:p>
        </w:tc>
        <w:tc>
          <w:tcPr>
            <w:tcW w:w="1401" w:type="pct"/>
            <w:gridSpan w:val="2"/>
            <w:shd w:val="clear" w:color="auto" w:fill="FFFF66"/>
            <w:vAlign w:val="center"/>
          </w:tcPr>
          <w:p w:rsidR="00ED6F73" w:rsidRPr="00ED6F73" w:rsidRDefault="00ED6F73" w:rsidP="00116AA8">
            <w:pPr>
              <w:tabs>
                <w:tab w:val="left" w:pos="5940"/>
              </w:tabs>
              <w:spacing w:after="0" w:line="240" w:lineRule="auto"/>
              <w:jc w:val="center"/>
              <w:rPr>
                <w:rFonts w:ascii="Arial" w:hAnsi="Arial" w:cs="Arial"/>
                <w:b/>
                <w:sz w:val="18"/>
                <w:szCs w:val="18"/>
                <w:lang w:val="pl-PL"/>
              </w:rPr>
            </w:pPr>
            <w:r w:rsidRPr="00ED6F73">
              <w:rPr>
                <w:rFonts w:ascii="Arial" w:hAnsi="Arial" w:cs="Arial"/>
                <w:b/>
                <w:sz w:val="18"/>
                <w:szCs w:val="18"/>
                <w:lang w:val="pl-PL"/>
              </w:rPr>
              <w:t xml:space="preserve">Za neizvršeno, ili djelimično izvršeno, </w:t>
            </w:r>
          </w:p>
          <w:p w:rsidR="00ED6F73" w:rsidRPr="00ED6F73" w:rsidRDefault="00ED6F73" w:rsidP="00116AA8">
            <w:pPr>
              <w:tabs>
                <w:tab w:val="left" w:pos="5940"/>
              </w:tabs>
              <w:spacing w:after="0" w:line="240" w:lineRule="auto"/>
              <w:jc w:val="center"/>
              <w:rPr>
                <w:rFonts w:ascii="Arial" w:hAnsi="Arial" w:cs="Arial"/>
                <w:b/>
                <w:i/>
                <w:color w:val="FF0000"/>
                <w:sz w:val="18"/>
                <w:szCs w:val="18"/>
              </w:rPr>
            </w:pPr>
            <w:r w:rsidRPr="00ED6F73">
              <w:rPr>
                <w:rFonts w:ascii="Arial" w:hAnsi="Arial" w:cs="Arial"/>
                <w:b/>
                <w:sz w:val="18"/>
                <w:szCs w:val="18"/>
                <w:lang w:val="pl-PL"/>
              </w:rPr>
              <w:t>ukazati na razloge</w:t>
            </w:r>
          </w:p>
        </w:tc>
        <w:tc>
          <w:tcPr>
            <w:tcW w:w="500" w:type="pct"/>
            <w:shd w:val="clear" w:color="auto" w:fill="FFFF66"/>
            <w:vAlign w:val="center"/>
          </w:tcPr>
          <w:p w:rsidR="00ED6F73" w:rsidRPr="00ED6F73" w:rsidRDefault="00ED6F73" w:rsidP="00116AA8">
            <w:pPr>
              <w:tabs>
                <w:tab w:val="left" w:pos="5940"/>
              </w:tabs>
              <w:spacing w:after="0" w:line="240" w:lineRule="auto"/>
              <w:jc w:val="center"/>
              <w:rPr>
                <w:rFonts w:ascii="Arial" w:hAnsi="Arial" w:cs="Arial"/>
                <w:b/>
                <w:sz w:val="18"/>
                <w:szCs w:val="18"/>
                <w:lang w:val="fr-FR"/>
              </w:rPr>
            </w:pPr>
            <w:r w:rsidRPr="00ED6F73">
              <w:rPr>
                <w:rFonts w:ascii="Arial" w:hAnsi="Arial" w:cs="Arial"/>
                <w:b/>
                <w:sz w:val="18"/>
                <w:szCs w:val="18"/>
                <w:lang w:val="fr-FR"/>
              </w:rPr>
              <w:t>Vlada FBiH usvojila</w:t>
            </w:r>
          </w:p>
          <w:p w:rsidR="00ED6F73" w:rsidRPr="00ED6F73" w:rsidRDefault="00ED6F73" w:rsidP="00116AA8">
            <w:pPr>
              <w:tabs>
                <w:tab w:val="left" w:pos="360"/>
                <w:tab w:val="center" w:pos="7002"/>
              </w:tabs>
              <w:spacing w:after="0" w:line="240" w:lineRule="auto"/>
              <w:jc w:val="center"/>
              <w:rPr>
                <w:rFonts w:ascii="Arial" w:hAnsi="Arial" w:cs="Arial"/>
                <w:b/>
                <w:sz w:val="18"/>
                <w:szCs w:val="18"/>
                <w:lang w:val="fr-FR"/>
              </w:rPr>
            </w:pPr>
            <w:r w:rsidRPr="00ED6F73">
              <w:rPr>
                <w:rFonts w:ascii="Arial" w:hAnsi="Arial" w:cs="Arial"/>
                <w:i/>
                <w:sz w:val="18"/>
                <w:szCs w:val="18"/>
                <w:lang w:val="fr-FR"/>
              </w:rPr>
              <w:t>(Da/Ne)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4.1.</w:t>
            </w:r>
          </w:p>
        </w:tc>
        <w:tc>
          <w:tcPr>
            <w:tcW w:w="1734" w:type="pct"/>
            <w:gridSpan w:val="3"/>
            <w:shd w:val="clear" w:color="auto" w:fill="auto"/>
            <w:vAlign w:val="center"/>
          </w:tcPr>
          <w:p w:rsidR="00ED6F73" w:rsidRPr="00ED6F73" w:rsidRDefault="00ED6F73" w:rsidP="0003518D">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Prijedlog Zakona o izmjenama </w:t>
            </w:r>
            <w:r w:rsidR="0003518D">
              <w:rPr>
                <w:rFonts w:ascii="Arial" w:hAnsi="Arial" w:cs="Arial"/>
                <w:sz w:val="18"/>
                <w:szCs w:val="18"/>
              </w:rPr>
              <w:t>i</w:t>
            </w:r>
            <w:r w:rsidRPr="00ED6F73">
              <w:rPr>
                <w:rFonts w:ascii="Arial" w:hAnsi="Arial" w:cs="Arial"/>
                <w:sz w:val="18"/>
                <w:szCs w:val="18"/>
              </w:rPr>
              <w:t xml:space="preserve"> dopunama zakona o suzbijanju korupcije </w:t>
            </w:r>
            <w:r w:rsidR="0003518D">
              <w:rPr>
                <w:rFonts w:ascii="Arial" w:hAnsi="Arial" w:cs="Arial"/>
                <w:sz w:val="18"/>
                <w:szCs w:val="18"/>
              </w:rPr>
              <w:t>i</w:t>
            </w:r>
            <w:r w:rsidRPr="00ED6F73">
              <w:rPr>
                <w:rFonts w:ascii="Arial" w:hAnsi="Arial" w:cs="Arial"/>
                <w:sz w:val="18"/>
                <w:szCs w:val="18"/>
              </w:rPr>
              <w:t xml:space="preserve"> organiziranog kriminala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50%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Izrađen radni materiial novog teksta zakona, zbog čega nije izrađen tekst u formi predložene aktivnosti.</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4.2.</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Prednacrt Zakona o stečaju</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Vlada FBiH utvrdila prijedlog zakona </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Da</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4.3.</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Prednacrt Zakona o notarima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Aktivnost planirana za 2018 godinu</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4.4.</w:t>
            </w:r>
          </w:p>
        </w:tc>
        <w:tc>
          <w:tcPr>
            <w:tcW w:w="1734" w:type="pct"/>
            <w:gridSpan w:val="3"/>
            <w:shd w:val="clear" w:color="auto" w:fill="auto"/>
            <w:vAlign w:val="center"/>
          </w:tcPr>
          <w:p w:rsidR="00ED6F73" w:rsidRPr="00ED6F73" w:rsidRDefault="00ED6F73" w:rsidP="0003518D">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Nacrt Zakona o izmjenama </w:t>
            </w:r>
            <w:r w:rsidR="0003518D">
              <w:rPr>
                <w:rFonts w:ascii="Arial" w:hAnsi="Arial" w:cs="Arial"/>
                <w:sz w:val="18"/>
                <w:szCs w:val="18"/>
              </w:rPr>
              <w:t>i</w:t>
            </w:r>
            <w:r w:rsidRPr="00ED6F73">
              <w:rPr>
                <w:rFonts w:ascii="Arial" w:hAnsi="Arial" w:cs="Arial"/>
                <w:sz w:val="18"/>
                <w:szCs w:val="18"/>
              </w:rPr>
              <w:t xml:space="preserve"> dopunama zakona o prekršajima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50%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Izrađen radni material zakona. Pitanje obezbjeđivanja finansijskih sredstava za provođenje zakona potrebnih za jačanje kapaciteta Porezne uprave FBiH za poslove prinudne naplate novčanih kazni je odgodilo potpunu realizaciju ove aktivnosti</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4.5.</w:t>
            </w:r>
          </w:p>
        </w:tc>
        <w:tc>
          <w:tcPr>
            <w:tcW w:w="1734" w:type="pct"/>
            <w:gridSpan w:val="3"/>
            <w:shd w:val="clear" w:color="auto" w:fill="auto"/>
            <w:vAlign w:val="center"/>
          </w:tcPr>
          <w:p w:rsidR="00ED6F73" w:rsidRPr="00ED6F73" w:rsidRDefault="00ED6F73" w:rsidP="0003518D">
            <w:pPr>
              <w:tabs>
                <w:tab w:val="left" w:pos="360"/>
                <w:tab w:val="center" w:pos="7002"/>
              </w:tabs>
              <w:spacing w:after="0" w:line="240" w:lineRule="auto"/>
              <w:jc w:val="both"/>
              <w:rPr>
                <w:rFonts w:ascii="Arial" w:hAnsi="Arial" w:cs="Arial"/>
                <w:sz w:val="18"/>
                <w:szCs w:val="18"/>
              </w:rPr>
            </w:pPr>
            <w:r w:rsidRPr="00ED6F73">
              <w:rPr>
                <w:rFonts w:ascii="Arial" w:hAnsi="Arial" w:cs="Arial"/>
                <w:sz w:val="18"/>
                <w:szCs w:val="18"/>
              </w:rPr>
              <w:t xml:space="preserve">Prijedlog zakona o izmjenama </w:t>
            </w:r>
            <w:r w:rsidR="0003518D">
              <w:rPr>
                <w:rFonts w:ascii="Arial" w:hAnsi="Arial" w:cs="Arial"/>
                <w:sz w:val="18"/>
                <w:szCs w:val="18"/>
              </w:rPr>
              <w:t>i</w:t>
            </w:r>
            <w:r w:rsidRPr="00ED6F73">
              <w:rPr>
                <w:rFonts w:ascii="Arial" w:hAnsi="Arial" w:cs="Arial"/>
                <w:sz w:val="18"/>
                <w:szCs w:val="18"/>
              </w:rPr>
              <w:t xml:space="preserve"> dopunama zakona o zaštiti od nasilja u porodici</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50%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 Očekuju se potrebne saglasnosti dva kantona</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4.6.</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Nacrt Zakona krivičnom  postupku FBiH</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50%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 Potrebno izvršiti dodatnu analizu teksta</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4.7.</w:t>
            </w:r>
          </w:p>
        </w:tc>
        <w:tc>
          <w:tcPr>
            <w:tcW w:w="1734" w:type="pct"/>
            <w:gridSpan w:val="3"/>
            <w:shd w:val="clear" w:color="auto" w:fill="auto"/>
            <w:vAlign w:val="center"/>
          </w:tcPr>
          <w:p w:rsidR="00ED6F73" w:rsidRPr="00ED6F73" w:rsidRDefault="00ED6F73" w:rsidP="0003518D">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Nacrt zakona o izmjenama</w:t>
            </w:r>
            <w:r w:rsidR="0003518D">
              <w:rPr>
                <w:rFonts w:ascii="Arial" w:hAnsi="Arial" w:cs="Arial"/>
                <w:sz w:val="18"/>
                <w:szCs w:val="18"/>
              </w:rPr>
              <w:t xml:space="preserve"> i</w:t>
            </w:r>
            <w:r w:rsidRPr="00ED6F73">
              <w:rPr>
                <w:rFonts w:ascii="Arial" w:hAnsi="Arial" w:cs="Arial"/>
                <w:sz w:val="18"/>
                <w:szCs w:val="18"/>
              </w:rPr>
              <w:t xml:space="preserve"> dopunama zakona o stvarnim pravima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Zakon povučen s dnevnog reda zastupničkog doma Parlamenta FBiH</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Da</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4.8.</w:t>
            </w:r>
          </w:p>
        </w:tc>
        <w:tc>
          <w:tcPr>
            <w:tcW w:w="1734" w:type="pct"/>
            <w:gridSpan w:val="3"/>
            <w:shd w:val="clear" w:color="auto" w:fill="auto"/>
            <w:vAlign w:val="center"/>
          </w:tcPr>
          <w:p w:rsidR="00ED6F73" w:rsidRPr="00ED6F73" w:rsidRDefault="00ED6F73" w:rsidP="0003518D">
            <w:pPr>
              <w:tabs>
                <w:tab w:val="left" w:pos="360"/>
                <w:tab w:val="center" w:pos="7002"/>
              </w:tabs>
              <w:spacing w:after="0" w:line="240" w:lineRule="auto"/>
              <w:jc w:val="both"/>
              <w:rPr>
                <w:rFonts w:ascii="Arial" w:hAnsi="Arial" w:cs="Arial"/>
                <w:sz w:val="18"/>
                <w:szCs w:val="18"/>
              </w:rPr>
            </w:pPr>
            <w:r w:rsidRPr="00ED6F73">
              <w:rPr>
                <w:rFonts w:ascii="Arial" w:hAnsi="Arial" w:cs="Arial"/>
                <w:sz w:val="18"/>
                <w:szCs w:val="18"/>
              </w:rPr>
              <w:t xml:space="preserve">Nacrt Zakona o izmjenama </w:t>
            </w:r>
            <w:r w:rsidR="0003518D">
              <w:rPr>
                <w:rFonts w:ascii="Arial" w:hAnsi="Arial" w:cs="Arial"/>
                <w:sz w:val="18"/>
                <w:szCs w:val="18"/>
              </w:rPr>
              <w:t>i</w:t>
            </w:r>
            <w:r w:rsidRPr="00ED6F73">
              <w:rPr>
                <w:rFonts w:ascii="Arial" w:hAnsi="Arial" w:cs="Arial"/>
                <w:sz w:val="18"/>
                <w:szCs w:val="18"/>
              </w:rPr>
              <w:t xml:space="preserve"> dopunama zakona o izvršnom postupku </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 Aktivnost planirana za 2018 godinu</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4.9.</w:t>
            </w:r>
          </w:p>
        </w:tc>
        <w:tc>
          <w:tcPr>
            <w:tcW w:w="1734" w:type="pct"/>
            <w:gridSpan w:val="3"/>
            <w:shd w:val="clear" w:color="auto" w:fill="auto"/>
            <w:vAlign w:val="center"/>
          </w:tcPr>
          <w:p w:rsidR="00ED6F73" w:rsidRPr="00ED6F73" w:rsidRDefault="00ED6F73" w:rsidP="0003518D">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Nacrt Zakona o izmjenama </w:t>
            </w:r>
            <w:r w:rsidR="0003518D">
              <w:rPr>
                <w:rFonts w:ascii="Arial" w:hAnsi="Arial" w:cs="Arial"/>
                <w:sz w:val="18"/>
                <w:szCs w:val="18"/>
              </w:rPr>
              <w:t>i</w:t>
            </w:r>
            <w:r w:rsidRPr="00ED6F73">
              <w:rPr>
                <w:rFonts w:ascii="Arial" w:hAnsi="Arial" w:cs="Arial"/>
                <w:sz w:val="18"/>
                <w:szCs w:val="18"/>
              </w:rPr>
              <w:t xml:space="preserve"> dopunama zakona o premjeru I katastru nekretnina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100%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Zakon povučen s dnevnog reda Zastupničkog doma Parlamenta FBiH</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Da</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4.10.</w:t>
            </w:r>
          </w:p>
        </w:tc>
        <w:tc>
          <w:tcPr>
            <w:tcW w:w="1734" w:type="pct"/>
            <w:gridSpan w:val="3"/>
            <w:shd w:val="clear" w:color="auto" w:fill="auto"/>
            <w:vAlign w:val="center"/>
          </w:tcPr>
          <w:p w:rsidR="00ED6F73" w:rsidRPr="00ED6F73" w:rsidRDefault="00ED6F73" w:rsidP="0003518D">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Prednacrt zakona o izmjenama </w:t>
            </w:r>
            <w:r w:rsidR="0003518D">
              <w:rPr>
                <w:rFonts w:ascii="Arial" w:hAnsi="Arial" w:cs="Arial"/>
                <w:sz w:val="18"/>
                <w:szCs w:val="18"/>
              </w:rPr>
              <w:t xml:space="preserve">i </w:t>
            </w:r>
            <w:r w:rsidRPr="00ED6F73">
              <w:rPr>
                <w:rFonts w:ascii="Arial" w:hAnsi="Arial" w:cs="Arial"/>
                <w:sz w:val="18"/>
                <w:szCs w:val="18"/>
              </w:rPr>
              <w:t>dopunama zakona o vještacima</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50%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 xml:space="preserve"> Izrađen radni materijal zakona</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4.11.</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Prednacrt zakona o principima besplatne pravne pomoći</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50%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Izrađen radni materijal zakona</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r w:rsidR="00ED6F73" w:rsidRPr="00ED6F73" w:rsidTr="003C55BE">
        <w:trPr>
          <w:trHeight w:val="20"/>
        </w:trPr>
        <w:tc>
          <w:tcPr>
            <w:tcW w:w="277" w:type="pct"/>
            <w:shd w:val="clear" w:color="auto" w:fill="auto"/>
            <w:vAlign w:val="center"/>
          </w:tcPr>
          <w:p w:rsidR="00ED6F73" w:rsidRPr="003C55BE" w:rsidRDefault="00ED6F73" w:rsidP="00116AA8">
            <w:pPr>
              <w:spacing w:after="0" w:line="240" w:lineRule="auto"/>
              <w:jc w:val="center"/>
              <w:rPr>
                <w:rFonts w:ascii="Arial" w:hAnsi="Arial" w:cs="Arial"/>
                <w:sz w:val="18"/>
                <w:szCs w:val="18"/>
                <w:lang w:val="pl-PL"/>
              </w:rPr>
            </w:pPr>
            <w:r w:rsidRPr="00ED6F73">
              <w:rPr>
                <w:rFonts w:ascii="Arial" w:hAnsi="Arial" w:cs="Arial"/>
                <w:sz w:val="18"/>
                <w:szCs w:val="18"/>
                <w:lang w:val="pl-PL"/>
              </w:rPr>
              <w:t>4.12.</w:t>
            </w:r>
          </w:p>
        </w:tc>
        <w:tc>
          <w:tcPr>
            <w:tcW w:w="1734" w:type="pct"/>
            <w:gridSpan w:val="3"/>
            <w:shd w:val="clear" w:color="auto" w:fill="auto"/>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Nacrt zakona o zaštiti prijavitelja korupcije</w:t>
            </w:r>
          </w:p>
        </w:tc>
        <w:tc>
          <w:tcPr>
            <w:tcW w:w="716" w:type="pct"/>
            <w:gridSpan w:val="2"/>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Sektor pravosuđa</w:t>
            </w:r>
          </w:p>
        </w:tc>
        <w:tc>
          <w:tcPr>
            <w:tcW w:w="372"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50%</w:t>
            </w:r>
          </w:p>
        </w:tc>
        <w:tc>
          <w:tcPr>
            <w:tcW w:w="1401" w:type="pct"/>
            <w:gridSpan w:val="2"/>
            <w:vAlign w:val="center"/>
          </w:tcPr>
          <w:p w:rsidR="00ED6F73" w:rsidRPr="00ED6F73" w:rsidRDefault="00ED6F73" w:rsidP="00116AA8">
            <w:pPr>
              <w:tabs>
                <w:tab w:val="left" w:pos="360"/>
                <w:tab w:val="center" w:pos="7002"/>
              </w:tabs>
              <w:spacing w:after="0" w:line="240" w:lineRule="auto"/>
              <w:rPr>
                <w:rFonts w:ascii="Arial" w:hAnsi="Arial" w:cs="Arial"/>
                <w:sz w:val="18"/>
                <w:szCs w:val="18"/>
              </w:rPr>
            </w:pPr>
            <w:r w:rsidRPr="00ED6F73">
              <w:rPr>
                <w:rFonts w:ascii="Arial" w:hAnsi="Arial" w:cs="Arial"/>
                <w:sz w:val="18"/>
                <w:szCs w:val="18"/>
              </w:rPr>
              <w:t>Izrađen radni materijal zakona</w:t>
            </w:r>
          </w:p>
        </w:tc>
        <w:tc>
          <w:tcPr>
            <w:tcW w:w="500" w:type="pct"/>
            <w:vAlign w:val="center"/>
          </w:tcPr>
          <w:p w:rsidR="00ED6F73" w:rsidRPr="00ED6F73" w:rsidRDefault="00ED6F73" w:rsidP="00116AA8">
            <w:pPr>
              <w:tabs>
                <w:tab w:val="left" w:pos="360"/>
                <w:tab w:val="center" w:pos="7002"/>
              </w:tabs>
              <w:spacing w:after="0" w:line="240" w:lineRule="auto"/>
              <w:jc w:val="center"/>
              <w:rPr>
                <w:rFonts w:ascii="Arial" w:hAnsi="Arial" w:cs="Arial"/>
                <w:sz w:val="18"/>
                <w:szCs w:val="18"/>
              </w:rPr>
            </w:pPr>
            <w:r w:rsidRPr="00ED6F73">
              <w:rPr>
                <w:rFonts w:ascii="Arial" w:hAnsi="Arial" w:cs="Arial"/>
                <w:sz w:val="18"/>
                <w:szCs w:val="18"/>
              </w:rPr>
              <w:t>Ne</w:t>
            </w:r>
          </w:p>
        </w:tc>
      </w:tr>
    </w:tbl>
    <w:p w:rsidR="00965898" w:rsidRDefault="00965898" w:rsidP="00965898">
      <w:pPr>
        <w:rPr>
          <w:rFonts w:ascii="Arial" w:hAnsi="Arial" w:cs="Arial"/>
          <w:b/>
          <w:sz w:val="20"/>
          <w:szCs w:val="20"/>
        </w:rPr>
      </w:pPr>
    </w:p>
    <w:p w:rsidR="00583EDD" w:rsidRPr="005A3CF3" w:rsidRDefault="00965898" w:rsidP="008A79B3">
      <w:pPr>
        <w:spacing w:after="120" w:line="240" w:lineRule="auto"/>
        <w:jc w:val="both"/>
        <w:rPr>
          <w:rFonts w:ascii="Arial" w:hAnsi="Arial" w:cs="Arial"/>
          <w:b/>
          <w:sz w:val="24"/>
          <w:szCs w:val="24"/>
          <w:u w:val="single"/>
          <w:lang w:val="pl-PL"/>
        </w:rPr>
      </w:pPr>
      <w:r>
        <w:rPr>
          <w:rFonts w:ascii="Arial" w:hAnsi="Arial" w:cs="Arial"/>
          <w:b/>
          <w:sz w:val="20"/>
          <w:szCs w:val="20"/>
        </w:rPr>
        <w:br w:type="page"/>
      </w:r>
      <w:r w:rsidRPr="005A3CF3">
        <w:rPr>
          <w:rFonts w:ascii="Arial" w:hAnsi="Arial" w:cs="Arial"/>
          <w:b/>
          <w:sz w:val="24"/>
          <w:szCs w:val="24"/>
          <w:u w:val="single"/>
          <w:lang w:val="pl-PL"/>
        </w:rPr>
        <w:lastRenderedPageBreak/>
        <w:t>Pregled ukupnog procenta izvršenja po strateškim i operativnim ciljevima</w:t>
      </w:r>
    </w:p>
    <w:tbl>
      <w:tblPr>
        <w:tblStyle w:val="TableGrid"/>
        <w:tblW w:w="5000" w:type="pct"/>
        <w:tblLook w:val="04A0" w:firstRow="1" w:lastRow="0" w:firstColumn="1" w:lastColumn="0" w:noHBand="0" w:noVBand="1"/>
      </w:tblPr>
      <w:tblGrid>
        <w:gridCol w:w="8987"/>
        <w:gridCol w:w="2996"/>
        <w:gridCol w:w="2803"/>
      </w:tblGrid>
      <w:tr w:rsidR="003C55BE" w:rsidRPr="002575D8" w:rsidTr="00EB3D9F">
        <w:tc>
          <w:tcPr>
            <w:tcW w:w="3039" w:type="pct"/>
            <w:shd w:val="clear" w:color="auto" w:fill="C0C0C0"/>
            <w:vAlign w:val="center"/>
          </w:tcPr>
          <w:p w:rsidR="003C55BE" w:rsidRPr="002575D8" w:rsidRDefault="003C55BE" w:rsidP="003C55BE">
            <w:pPr>
              <w:spacing w:after="0" w:line="240" w:lineRule="auto"/>
              <w:jc w:val="center"/>
              <w:rPr>
                <w:rFonts w:ascii="Arial" w:hAnsi="Arial" w:cs="Arial"/>
                <w:b/>
                <w:sz w:val="18"/>
                <w:szCs w:val="18"/>
                <w:lang w:val="pl-PL"/>
              </w:rPr>
            </w:pPr>
            <w:r w:rsidRPr="002575D8">
              <w:rPr>
                <w:rFonts w:ascii="Arial" w:hAnsi="Arial" w:cs="Arial"/>
                <w:b/>
                <w:sz w:val="18"/>
                <w:szCs w:val="18"/>
                <w:lang w:val="pl-PL"/>
              </w:rPr>
              <w:t>Naziv cilja</w:t>
            </w:r>
          </w:p>
        </w:tc>
        <w:tc>
          <w:tcPr>
            <w:tcW w:w="1013" w:type="pct"/>
            <w:shd w:val="clear" w:color="auto" w:fill="C0C0C0"/>
            <w:vAlign w:val="center"/>
          </w:tcPr>
          <w:p w:rsidR="003C55BE" w:rsidRPr="002575D8" w:rsidRDefault="003C55BE" w:rsidP="003C55BE">
            <w:pPr>
              <w:spacing w:after="0" w:line="240" w:lineRule="auto"/>
              <w:jc w:val="center"/>
              <w:rPr>
                <w:rFonts w:ascii="Arial" w:hAnsi="Arial" w:cs="Arial"/>
                <w:b/>
                <w:sz w:val="18"/>
                <w:szCs w:val="18"/>
                <w:lang w:val="pl-PL"/>
              </w:rPr>
            </w:pPr>
            <w:r w:rsidRPr="002575D8">
              <w:rPr>
                <w:rFonts w:ascii="Arial" w:hAnsi="Arial" w:cs="Arial"/>
                <w:b/>
                <w:sz w:val="18"/>
                <w:szCs w:val="18"/>
                <w:lang w:val="pl-PL"/>
              </w:rPr>
              <w:t xml:space="preserve">Izvršeno u odnosu na planirano </w:t>
            </w:r>
            <w:r w:rsidRPr="002575D8">
              <w:rPr>
                <w:rFonts w:ascii="Arial" w:hAnsi="Arial" w:cs="Arial"/>
                <w:i/>
                <w:sz w:val="18"/>
                <w:szCs w:val="18"/>
                <w:lang w:val="pl-PL"/>
              </w:rPr>
              <w:t>(%)</w:t>
            </w:r>
          </w:p>
        </w:tc>
        <w:tc>
          <w:tcPr>
            <w:tcW w:w="948" w:type="pct"/>
            <w:shd w:val="clear" w:color="auto" w:fill="C0C0C0"/>
            <w:vAlign w:val="center"/>
          </w:tcPr>
          <w:p w:rsidR="003C55BE" w:rsidRPr="002575D8" w:rsidRDefault="003C55BE" w:rsidP="003C55BE">
            <w:pPr>
              <w:spacing w:after="0" w:line="240" w:lineRule="auto"/>
              <w:jc w:val="center"/>
              <w:rPr>
                <w:rFonts w:ascii="Arial" w:hAnsi="Arial" w:cs="Arial"/>
                <w:b/>
                <w:sz w:val="18"/>
                <w:szCs w:val="18"/>
                <w:lang w:val="pl-PL"/>
              </w:rPr>
            </w:pPr>
            <w:r w:rsidRPr="002575D8">
              <w:rPr>
                <w:rFonts w:ascii="Arial" w:hAnsi="Arial" w:cs="Arial"/>
                <w:b/>
                <w:sz w:val="18"/>
                <w:szCs w:val="18"/>
                <w:lang w:val="pl-PL"/>
              </w:rPr>
              <w:t xml:space="preserve">Utrošeno sredstava u odnosu na planirano </w:t>
            </w:r>
            <w:r w:rsidRPr="002575D8">
              <w:rPr>
                <w:rFonts w:ascii="Arial" w:hAnsi="Arial" w:cs="Arial"/>
                <w:i/>
                <w:sz w:val="18"/>
                <w:szCs w:val="18"/>
                <w:lang w:val="pl-PL"/>
              </w:rPr>
              <w:t>(%)</w:t>
            </w:r>
          </w:p>
        </w:tc>
      </w:tr>
      <w:tr w:rsidR="003C55BE" w:rsidRPr="00B018B4" w:rsidTr="00EB3D9F">
        <w:tc>
          <w:tcPr>
            <w:tcW w:w="3039" w:type="pct"/>
            <w:shd w:val="clear" w:color="auto" w:fill="CCFFFF"/>
            <w:vAlign w:val="center"/>
          </w:tcPr>
          <w:p w:rsidR="003C55BE" w:rsidRPr="00B018B4" w:rsidRDefault="003C55BE" w:rsidP="003C55BE">
            <w:pPr>
              <w:spacing w:after="0" w:line="240" w:lineRule="auto"/>
              <w:rPr>
                <w:rFonts w:ascii="Arial" w:hAnsi="Arial" w:cs="Arial"/>
                <w:b/>
                <w:sz w:val="18"/>
                <w:szCs w:val="18"/>
                <w:lang w:val="pl-PL"/>
              </w:rPr>
            </w:pPr>
            <w:r w:rsidRPr="00B018B4">
              <w:rPr>
                <w:rFonts w:ascii="Arial" w:hAnsi="Arial" w:cs="Arial"/>
                <w:b/>
                <w:sz w:val="18"/>
                <w:szCs w:val="18"/>
                <w:lang w:val="pl-PL"/>
              </w:rPr>
              <w:t xml:space="preserve">Strateški cilj 1: Pružanje doprinosa u uspostavljanju i održavanju efikasnog, efektivnog i koordiniranog sistema pravde koji je odgovoran prema svim građanima BiH i potupno usklađen sa EU </w:t>
            </w:r>
          </w:p>
          <w:p w:rsidR="003C55BE" w:rsidRPr="00B018B4" w:rsidRDefault="003C55BE" w:rsidP="003C55BE">
            <w:pPr>
              <w:spacing w:after="0" w:line="240" w:lineRule="auto"/>
              <w:rPr>
                <w:rFonts w:ascii="Arial" w:hAnsi="Arial" w:cs="Arial"/>
                <w:b/>
                <w:sz w:val="18"/>
                <w:szCs w:val="18"/>
                <w:lang w:val="pl-PL"/>
              </w:rPr>
            </w:pPr>
            <w:r w:rsidRPr="00B018B4">
              <w:rPr>
                <w:rFonts w:ascii="Arial" w:hAnsi="Arial" w:cs="Arial"/>
                <w:b/>
                <w:sz w:val="18"/>
                <w:szCs w:val="18"/>
                <w:lang w:val="pl-PL"/>
              </w:rPr>
              <w:t xml:space="preserve">standardima i najboljom praksom, garantujući vladavinu prava </w:t>
            </w:r>
          </w:p>
        </w:tc>
        <w:tc>
          <w:tcPr>
            <w:tcW w:w="1013" w:type="pct"/>
            <w:vAlign w:val="center"/>
          </w:tcPr>
          <w:p w:rsidR="003C55BE" w:rsidRPr="00B018B4" w:rsidRDefault="003C55BE" w:rsidP="003C55BE">
            <w:pPr>
              <w:spacing w:after="0" w:line="240" w:lineRule="auto"/>
              <w:jc w:val="center"/>
              <w:rPr>
                <w:rFonts w:ascii="Arial" w:hAnsi="Arial" w:cs="Arial"/>
                <w:b/>
                <w:sz w:val="18"/>
                <w:szCs w:val="18"/>
                <w:lang w:val="pl-PL"/>
              </w:rPr>
            </w:pPr>
            <w:r w:rsidRPr="00B018B4">
              <w:rPr>
                <w:rFonts w:ascii="Arial" w:hAnsi="Arial" w:cs="Arial"/>
                <w:b/>
                <w:sz w:val="18"/>
                <w:szCs w:val="18"/>
                <w:lang w:val="pl-PL"/>
              </w:rPr>
              <w:t>78%</w:t>
            </w:r>
          </w:p>
        </w:tc>
        <w:tc>
          <w:tcPr>
            <w:tcW w:w="948" w:type="pct"/>
            <w:vAlign w:val="center"/>
          </w:tcPr>
          <w:p w:rsidR="003C55BE" w:rsidRPr="00B018B4" w:rsidRDefault="003C55BE" w:rsidP="003C55BE">
            <w:pPr>
              <w:spacing w:after="0" w:line="240" w:lineRule="auto"/>
              <w:jc w:val="center"/>
              <w:rPr>
                <w:rFonts w:ascii="Arial" w:hAnsi="Arial" w:cs="Arial"/>
                <w:b/>
                <w:sz w:val="18"/>
                <w:szCs w:val="18"/>
                <w:lang w:val="pl-PL"/>
              </w:rPr>
            </w:pPr>
            <w:r w:rsidRPr="00B018B4">
              <w:rPr>
                <w:rFonts w:ascii="Arial" w:hAnsi="Arial" w:cs="Arial"/>
                <w:b/>
                <w:sz w:val="18"/>
                <w:szCs w:val="18"/>
                <w:lang w:val="pl-PL"/>
              </w:rPr>
              <w:t>78%</w:t>
            </w:r>
          </w:p>
        </w:tc>
      </w:tr>
      <w:tr w:rsidR="003C55BE" w:rsidRPr="00B018B4" w:rsidTr="00EB3D9F">
        <w:tc>
          <w:tcPr>
            <w:tcW w:w="3039" w:type="pct"/>
            <w:shd w:val="clear" w:color="auto" w:fill="FFFF66"/>
            <w:vAlign w:val="center"/>
          </w:tcPr>
          <w:p w:rsidR="003C55BE" w:rsidRPr="00B018B4" w:rsidRDefault="003C55BE" w:rsidP="003C55BE">
            <w:pPr>
              <w:spacing w:after="0" w:line="240" w:lineRule="auto"/>
              <w:rPr>
                <w:rFonts w:ascii="Arial" w:hAnsi="Arial" w:cs="Arial"/>
                <w:sz w:val="18"/>
                <w:szCs w:val="18"/>
                <w:lang w:val="pl-PL"/>
              </w:rPr>
            </w:pPr>
            <w:r w:rsidRPr="00B018B4">
              <w:rPr>
                <w:rFonts w:ascii="Arial" w:hAnsi="Arial" w:cs="Arial"/>
                <w:sz w:val="18"/>
                <w:szCs w:val="18"/>
                <w:lang w:val="pl-PL"/>
              </w:rPr>
              <w:t xml:space="preserve">Operativni cilj 1: Osigurati blagovremeno upravljanje i koordinaciju poslova iz nadležnosti Federalnog </w:t>
            </w:r>
          </w:p>
          <w:p w:rsidR="003C55BE" w:rsidRPr="00B018B4" w:rsidRDefault="003C55BE" w:rsidP="003C55BE">
            <w:pPr>
              <w:spacing w:after="0" w:line="240" w:lineRule="auto"/>
              <w:rPr>
                <w:rFonts w:ascii="Arial" w:hAnsi="Arial" w:cs="Arial"/>
                <w:sz w:val="18"/>
                <w:szCs w:val="18"/>
                <w:lang w:val="pl-PL"/>
              </w:rPr>
            </w:pPr>
            <w:r w:rsidRPr="00B018B4">
              <w:rPr>
                <w:rFonts w:ascii="Arial" w:hAnsi="Arial" w:cs="Arial"/>
                <w:sz w:val="18"/>
                <w:szCs w:val="18"/>
                <w:lang w:val="pl-PL"/>
              </w:rPr>
              <w:t xml:space="preserve">ministarstva </w:t>
            </w:r>
            <w:r w:rsidRPr="00B018B4">
              <w:rPr>
                <w:rFonts w:ascii="Arial" w:hAnsi="Arial" w:cs="Arial"/>
                <w:sz w:val="18"/>
                <w:szCs w:val="18"/>
              </w:rPr>
              <w:t>pravde</w:t>
            </w:r>
          </w:p>
        </w:tc>
        <w:tc>
          <w:tcPr>
            <w:tcW w:w="1013" w:type="pct"/>
            <w:vAlign w:val="center"/>
          </w:tcPr>
          <w:p w:rsidR="003C55BE" w:rsidRPr="00B018B4" w:rsidRDefault="003C55BE" w:rsidP="003C55BE">
            <w:pPr>
              <w:spacing w:after="0" w:line="240" w:lineRule="auto"/>
              <w:jc w:val="center"/>
              <w:rPr>
                <w:rFonts w:ascii="Arial" w:hAnsi="Arial" w:cs="Arial"/>
                <w:sz w:val="18"/>
                <w:szCs w:val="18"/>
                <w:lang w:val="pl-PL"/>
              </w:rPr>
            </w:pPr>
            <w:r w:rsidRPr="00B018B4">
              <w:rPr>
                <w:rFonts w:ascii="Arial" w:hAnsi="Arial" w:cs="Arial"/>
                <w:sz w:val="18"/>
                <w:szCs w:val="18"/>
                <w:lang w:val="pl-PL"/>
              </w:rPr>
              <w:t>92%</w:t>
            </w:r>
          </w:p>
        </w:tc>
        <w:tc>
          <w:tcPr>
            <w:tcW w:w="948" w:type="pct"/>
            <w:vAlign w:val="center"/>
          </w:tcPr>
          <w:p w:rsidR="003C55BE" w:rsidRPr="00B018B4" w:rsidRDefault="003C55BE" w:rsidP="003C55BE">
            <w:pPr>
              <w:spacing w:after="0" w:line="240" w:lineRule="auto"/>
              <w:jc w:val="center"/>
              <w:rPr>
                <w:rFonts w:ascii="Arial" w:hAnsi="Arial" w:cs="Arial"/>
                <w:sz w:val="18"/>
                <w:szCs w:val="18"/>
                <w:lang w:val="pl-PL"/>
              </w:rPr>
            </w:pPr>
            <w:r w:rsidRPr="00B018B4">
              <w:rPr>
                <w:rFonts w:ascii="Arial" w:hAnsi="Arial" w:cs="Arial"/>
                <w:sz w:val="18"/>
                <w:szCs w:val="18"/>
                <w:lang w:val="pl-PL"/>
              </w:rPr>
              <w:t>92%</w:t>
            </w:r>
          </w:p>
        </w:tc>
      </w:tr>
      <w:tr w:rsidR="003C55BE" w:rsidRPr="00B018B4" w:rsidTr="00EB3D9F">
        <w:tc>
          <w:tcPr>
            <w:tcW w:w="3039" w:type="pct"/>
            <w:shd w:val="clear" w:color="auto" w:fill="FFFF66"/>
            <w:vAlign w:val="center"/>
          </w:tcPr>
          <w:p w:rsidR="003C55BE" w:rsidRPr="00B018B4" w:rsidRDefault="003C55BE" w:rsidP="003C55BE">
            <w:pPr>
              <w:spacing w:after="0" w:line="240" w:lineRule="auto"/>
              <w:rPr>
                <w:rFonts w:ascii="Arial" w:hAnsi="Arial" w:cs="Arial"/>
                <w:sz w:val="18"/>
                <w:szCs w:val="18"/>
                <w:lang w:val="pl-PL"/>
              </w:rPr>
            </w:pPr>
            <w:r w:rsidRPr="00B018B4">
              <w:rPr>
                <w:rFonts w:ascii="Arial" w:hAnsi="Arial" w:cs="Arial"/>
                <w:sz w:val="18"/>
                <w:szCs w:val="18"/>
              </w:rPr>
              <w:t>Operativni cilj 2: Regulisanje rada javne uprave i provođenje inspekcijskog nadzora</w:t>
            </w:r>
          </w:p>
        </w:tc>
        <w:tc>
          <w:tcPr>
            <w:tcW w:w="1013" w:type="pct"/>
            <w:vAlign w:val="center"/>
          </w:tcPr>
          <w:p w:rsidR="003C55BE" w:rsidRPr="00B018B4" w:rsidRDefault="003C55BE" w:rsidP="003C55BE">
            <w:pPr>
              <w:spacing w:after="0" w:line="240" w:lineRule="auto"/>
              <w:jc w:val="center"/>
              <w:rPr>
                <w:rFonts w:ascii="Arial" w:hAnsi="Arial" w:cs="Arial"/>
                <w:sz w:val="18"/>
                <w:szCs w:val="18"/>
                <w:lang w:val="pl-PL"/>
              </w:rPr>
            </w:pPr>
            <w:r w:rsidRPr="00B018B4">
              <w:rPr>
                <w:rFonts w:ascii="Arial" w:hAnsi="Arial" w:cs="Arial"/>
                <w:sz w:val="18"/>
                <w:szCs w:val="18"/>
                <w:lang w:val="pl-PL"/>
              </w:rPr>
              <w:t>71%</w:t>
            </w:r>
          </w:p>
        </w:tc>
        <w:tc>
          <w:tcPr>
            <w:tcW w:w="948" w:type="pct"/>
            <w:vAlign w:val="center"/>
          </w:tcPr>
          <w:p w:rsidR="003C55BE" w:rsidRPr="00B018B4" w:rsidRDefault="003C55BE" w:rsidP="003C55BE">
            <w:pPr>
              <w:spacing w:after="0" w:line="240" w:lineRule="auto"/>
              <w:jc w:val="center"/>
              <w:rPr>
                <w:rFonts w:ascii="Arial" w:hAnsi="Arial" w:cs="Arial"/>
                <w:sz w:val="18"/>
                <w:szCs w:val="18"/>
                <w:lang w:val="pl-PL"/>
              </w:rPr>
            </w:pPr>
            <w:r w:rsidRPr="00B018B4">
              <w:rPr>
                <w:rFonts w:ascii="Arial" w:hAnsi="Arial" w:cs="Arial"/>
                <w:sz w:val="18"/>
                <w:szCs w:val="18"/>
                <w:lang w:val="pl-PL"/>
              </w:rPr>
              <w:t>71%</w:t>
            </w:r>
          </w:p>
        </w:tc>
      </w:tr>
      <w:tr w:rsidR="003C55BE" w:rsidRPr="00B018B4" w:rsidTr="00EB3D9F">
        <w:tc>
          <w:tcPr>
            <w:tcW w:w="3039" w:type="pct"/>
            <w:shd w:val="clear" w:color="auto" w:fill="FFFF66"/>
            <w:vAlign w:val="center"/>
          </w:tcPr>
          <w:p w:rsidR="003C55BE" w:rsidRPr="00B018B4" w:rsidRDefault="003C55BE" w:rsidP="003C55BE">
            <w:pPr>
              <w:spacing w:after="0" w:line="240" w:lineRule="auto"/>
              <w:rPr>
                <w:rFonts w:ascii="Arial" w:hAnsi="Arial" w:cs="Arial"/>
                <w:sz w:val="18"/>
                <w:szCs w:val="18"/>
                <w:lang w:val="pl-PL"/>
              </w:rPr>
            </w:pPr>
            <w:r w:rsidRPr="00B018B4">
              <w:rPr>
                <w:rFonts w:ascii="Arial" w:hAnsi="Arial" w:cs="Arial"/>
                <w:sz w:val="18"/>
                <w:szCs w:val="18"/>
              </w:rPr>
              <w:t>Operativni cilj 3: Praćenje i nadzor sistema izvršenja krivičnih sankcija u Federaciji BiH</w:t>
            </w:r>
          </w:p>
        </w:tc>
        <w:tc>
          <w:tcPr>
            <w:tcW w:w="1013" w:type="pct"/>
            <w:vAlign w:val="center"/>
          </w:tcPr>
          <w:p w:rsidR="003C55BE" w:rsidRPr="00B018B4" w:rsidRDefault="003C55BE" w:rsidP="003C55BE">
            <w:pPr>
              <w:spacing w:after="0" w:line="240" w:lineRule="auto"/>
              <w:jc w:val="center"/>
              <w:rPr>
                <w:rFonts w:ascii="Arial" w:hAnsi="Arial" w:cs="Arial"/>
                <w:sz w:val="18"/>
                <w:szCs w:val="18"/>
                <w:lang w:val="pl-PL"/>
              </w:rPr>
            </w:pPr>
            <w:r w:rsidRPr="00B018B4">
              <w:rPr>
                <w:rFonts w:ascii="Arial" w:hAnsi="Arial" w:cs="Arial"/>
                <w:sz w:val="18"/>
                <w:szCs w:val="18"/>
                <w:lang w:val="pl-PL"/>
              </w:rPr>
              <w:t>95%</w:t>
            </w:r>
          </w:p>
        </w:tc>
        <w:tc>
          <w:tcPr>
            <w:tcW w:w="948" w:type="pct"/>
            <w:vAlign w:val="center"/>
          </w:tcPr>
          <w:p w:rsidR="003C55BE" w:rsidRPr="00B018B4" w:rsidRDefault="003C55BE" w:rsidP="003C55BE">
            <w:pPr>
              <w:spacing w:after="0" w:line="240" w:lineRule="auto"/>
              <w:jc w:val="center"/>
              <w:rPr>
                <w:rFonts w:ascii="Arial" w:hAnsi="Arial" w:cs="Arial"/>
                <w:sz w:val="18"/>
                <w:szCs w:val="18"/>
                <w:lang w:val="pl-PL"/>
              </w:rPr>
            </w:pPr>
            <w:r w:rsidRPr="00B018B4">
              <w:rPr>
                <w:rFonts w:ascii="Arial" w:hAnsi="Arial" w:cs="Arial"/>
                <w:sz w:val="18"/>
                <w:szCs w:val="18"/>
                <w:lang w:val="pl-PL"/>
              </w:rPr>
              <w:t>95%</w:t>
            </w:r>
          </w:p>
        </w:tc>
      </w:tr>
      <w:tr w:rsidR="003C55BE" w:rsidRPr="00B018B4" w:rsidTr="00EB3D9F">
        <w:tc>
          <w:tcPr>
            <w:tcW w:w="3039" w:type="pct"/>
            <w:shd w:val="clear" w:color="auto" w:fill="FFFF66"/>
            <w:vAlign w:val="center"/>
          </w:tcPr>
          <w:p w:rsidR="003C55BE" w:rsidRPr="00B018B4" w:rsidRDefault="003C55BE" w:rsidP="003C55BE">
            <w:pPr>
              <w:spacing w:after="0" w:line="240" w:lineRule="auto"/>
              <w:rPr>
                <w:rFonts w:ascii="Arial" w:hAnsi="Arial" w:cs="Arial"/>
                <w:sz w:val="18"/>
                <w:szCs w:val="18"/>
              </w:rPr>
            </w:pPr>
            <w:r w:rsidRPr="00B018B4">
              <w:rPr>
                <w:rFonts w:ascii="Arial" w:hAnsi="Arial" w:cs="Arial"/>
                <w:sz w:val="18"/>
                <w:szCs w:val="18"/>
              </w:rPr>
              <w:t>Operativni cilj 4: Poboljšanje efikasnosti i transparentnosti u oblasti pravosuđa</w:t>
            </w:r>
          </w:p>
        </w:tc>
        <w:tc>
          <w:tcPr>
            <w:tcW w:w="1013" w:type="pct"/>
            <w:vAlign w:val="center"/>
          </w:tcPr>
          <w:p w:rsidR="003C55BE" w:rsidRPr="00B018B4" w:rsidRDefault="003C55BE" w:rsidP="003C55BE">
            <w:pPr>
              <w:spacing w:after="0" w:line="240" w:lineRule="auto"/>
              <w:jc w:val="center"/>
              <w:rPr>
                <w:rFonts w:ascii="Arial" w:hAnsi="Arial" w:cs="Arial"/>
                <w:sz w:val="18"/>
                <w:szCs w:val="18"/>
                <w:lang w:val="pl-PL"/>
              </w:rPr>
            </w:pPr>
            <w:r w:rsidRPr="00B018B4">
              <w:rPr>
                <w:rFonts w:ascii="Arial" w:hAnsi="Arial" w:cs="Arial"/>
                <w:sz w:val="18"/>
                <w:szCs w:val="18"/>
                <w:lang w:val="pl-PL"/>
              </w:rPr>
              <w:t>54%</w:t>
            </w:r>
          </w:p>
        </w:tc>
        <w:tc>
          <w:tcPr>
            <w:tcW w:w="948" w:type="pct"/>
            <w:vAlign w:val="center"/>
          </w:tcPr>
          <w:p w:rsidR="003C55BE" w:rsidRPr="00B018B4" w:rsidRDefault="003C55BE" w:rsidP="003C55BE">
            <w:pPr>
              <w:spacing w:after="0" w:line="240" w:lineRule="auto"/>
              <w:jc w:val="center"/>
              <w:rPr>
                <w:rFonts w:ascii="Arial" w:hAnsi="Arial" w:cs="Arial"/>
                <w:sz w:val="18"/>
                <w:szCs w:val="18"/>
                <w:lang w:val="pl-PL"/>
              </w:rPr>
            </w:pPr>
            <w:r w:rsidRPr="00B018B4">
              <w:rPr>
                <w:rFonts w:ascii="Arial" w:hAnsi="Arial" w:cs="Arial"/>
                <w:sz w:val="18"/>
                <w:szCs w:val="18"/>
                <w:lang w:val="pl-PL"/>
              </w:rPr>
              <w:t>54%</w:t>
            </w:r>
          </w:p>
        </w:tc>
      </w:tr>
      <w:tr w:rsidR="003C55BE" w:rsidRPr="002575D8" w:rsidTr="008A79B3">
        <w:trPr>
          <w:trHeight w:val="113"/>
        </w:trPr>
        <w:tc>
          <w:tcPr>
            <w:tcW w:w="3039" w:type="pct"/>
            <w:shd w:val="clear" w:color="auto" w:fill="D9D9D9" w:themeFill="background1" w:themeFillShade="D9"/>
            <w:vAlign w:val="center"/>
          </w:tcPr>
          <w:p w:rsidR="003C55BE" w:rsidRPr="002575D8" w:rsidRDefault="003C55BE" w:rsidP="003C55BE">
            <w:pPr>
              <w:suppressAutoHyphens/>
              <w:spacing w:after="0" w:line="240" w:lineRule="auto"/>
              <w:jc w:val="both"/>
              <w:rPr>
                <w:rFonts w:ascii="Arial" w:hAnsi="Arial" w:cs="Arial"/>
                <w:b/>
                <w:sz w:val="18"/>
                <w:szCs w:val="18"/>
              </w:rPr>
            </w:pPr>
            <w:r w:rsidRPr="002575D8">
              <w:rPr>
                <w:rFonts w:ascii="Arial" w:hAnsi="Arial" w:cs="Arial"/>
                <w:b/>
                <w:sz w:val="18"/>
                <w:szCs w:val="18"/>
              </w:rPr>
              <w:t>Sveukupno za Fed</w:t>
            </w:r>
            <w:r w:rsidR="00D773A4">
              <w:rPr>
                <w:rFonts w:ascii="Arial" w:hAnsi="Arial" w:cs="Arial"/>
                <w:b/>
                <w:sz w:val="18"/>
                <w:szCs w:val="18"/>
              </w:rPr>
              <w:t>eralno ministarstvo pravde</w:t>
            </w:r>
          </w:p>
        </w:tc>
        <w:tc>
          <w:tcPr>
            <w:tcW w:w="1013" w:type="pct"/>
            <w:shd w:val="clear" w:color="auto" w:fill="D9D9D9" w:themeFill="background1" w:themeFillShade="D9"/>
            <w:vAlign w:val="center"/>
          </w:tcPr>
          <w:p w:rsidR="003C55BE" w:rsidRPr="002575D8" w:rsidRDefault="003C55BE" w:rsidP="003C55BE">
            <w:pPr>
              <w:spacing w:after="0" w:line="240" w:lineRule="auto"/>
              <w:jc w:val="center"/>
              <w:rPr>
                <w:rFonts w:ascii="Arial" w:hAnsi="Arial" w:cs="Arial"/>
                <w:b/>
                <w:sz w:val="18"/>
                <w:szCs w:val="18"/>
                <w:lang w:val="pl-PL"/>
              </w:rPr>
            </w:pPr>
            <w:r>
              <w:rPr>
                <w:rFonts w:ascii="Arial" w:hAnsi="Arial" w:cs="Arial"/>
                <w:b/>
                <w:sz w:val="18"/>
                <w:szCs w:val="18"/>
                <w:lang w:val="pl-PL"/>
              </w:rPr>
              <w:t>78</w:t>
            </w:r>
            <w:r w:rsidRPr="002575D8">
              <w:rPr>
                <w:rFonts w:ascii="Arial" w:hAnsi="Arial" w:cs="Arial"/>
                <w:b/>
                <w:sz w:val="18"/>
                <w:szCs w:val="18"/>
                <w:lang w:val="pl-PL"/>
              </w:rPr>
              <w:t>%</w:t>
            </w:r>
          </w:p>
        </w:tc>
        <w:tc>
          <w:tcPr>
            <w:tcW w:w="948" w:type="pct"/>
            <w:shd w:val="clear" w:color="auto" w:fill="D9D9D9" w:themeFill="background1" w:themeFillShade="D9"/>
            <w:vAlign w:val="center"/>
          </w:tcPr>
          <w:p w:rsidR="003C55BE" w:rsidRPr="002575D8" w:rsidRDefault="003C55BE" w:rsidP="003C55BE">
            <w:pPr>
              <w:spacing w:after="0" w:line="240" w:lineRule="auto"/>
              <w:jc w:val="center"/>
              <w:rPr>
                <w:rFonts w:ascii="Arial" w:hAnsi="Arial" w:cs="Arial"/>
                <w:b/>
                <w:sz w:val="18"/>
                <w:szCs w:val="18"/>
                <w:lang w:val="pl-PL"/>
              </w:rPr>
            </w:pPr>
            <w:r>
              <w:rPr>
                <w:rFonts w:ascii="Arial" w:hAnsi="Arial" w:cs="Arial"/>
                <w:b/>
                <w:sz w:val="18"/>
                <w:szCs w:val="18"/>
                <w:lang w:val="pl-PL"/>
              </w:rPr>
              <w:t>78</w:t>
            </w:r>
            <w:r w:rsidRPr="002575D8">
              <w:rPr>
                <w:rFonts w:ascii="Arial" w:hAnsi="Arial" w:cs="Arial"/>
                <w:b/>
                <w:sz w:val="18"/>
                <w:szCs w:val="18"/>
                <w:lang w:val="pl-PL"/>
              </w:rPr>
              <w:t>%</w:t>
            </w:r>
          </w:p>
        </w:tc>
      </w:tr>
    </w:tbl>
    <w:p w:rsidR="008A79B3" w:rsidRDefault="008A79B3" w:rsidP="008A79B3">
      <w:pPr>
        <w:spacing w:after="120" w:line="240" w:lineRule="auto"/>
        <w:jc w:val="both"/>
        <w:rPr>
          <w:rFonts w:ascii="Arial" w:hAnsi="Arial" w:cs="Arial"/>
          <w:b/>
          <w:sz w:val="24"/>
          <w:szCs w:val="24"/>
          <w:u w:val="single"/>
          <w:lang w:val="pl-PL"/>
        </w:rPr>
      </w:pPr>
    </w:p>
    <w:p w:rsidR="00965898" w:rsidRPr="005A3CF3" w:rsidRDefault="00965898" w:rsidP="008A79B3">
      <w:pPr>
        <w:spacing w:after="120" w:line="240" w:lineRule="auto"/>
        <w:jc w:val="both"/>
        <w:rPr>
          <w:rFonts w:ascii="Arial" w:hAnsi="Arial" w:cs="Arial"/>
          <w:b/>
          <w:sz w:val="24"/>
          <w:szCs w:val="24"/>
          <w:u w:val="single"/>
          <w:lang w:val="pl-PL"/>
        </w:rPr>
      </w:pPr>
      <w:r w:rsidRPr="005A3CF3">
        <w:rPr>
          <w:rFonts w:ascii="Arial" w:hAnsi="Arial" w:cs="Arial"/>
          <w:b/>
          <w:sz w:val="24"/>
          <w:szCs w:val="24"/>
          <w:u w:val="single"/>
          <w:lang w:val="pl-PL"/>
        </w:rPr>
        <w:t>Pregled izrade planiranih zakona i drugih akata po strateškim ciljevima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
        <w:gridCol w:w="4344"/>
        <w:gridCol w:w="1159"/>
        <w:gridCol w:w="287"/>
        <w:gridCol w:w="872"/>
        <w:gridCol w:w="432"/>
        <w:gridCol w:w="727"/>
        <w:gridCol w:w="719"/>
        <w:gridCol w:w="583"/>
        <w:gridCol w:w="970"/>
        <w:gridCol w:w="3859"/>
      </w:tblGrid>
      <w:tr w:rsidR="003C55BE" w:rsidRPr="008A79B3" w:rsidTr="007B7D9B">
        <w:tc>
          <w:tcPr>
            <w:tcW w:w="5000" w:type="pct"/>
            <w:gridSpan w:val="11"/>
            <w:shd w:val="clear" w:color="auto" w:fill="CCFFFF"/>
            <w:vAlign w:val="center"/>
          </w:tcPr>
          <w:p w:rsidR="003C55BE" w:rsidRPr="008A79B3" w:rsidRDefault="003C55BE" w:rsidP="008A79B3">
            <w:pPr>
              <w:spacing w:after="0" w:line="240" w:lineRule="auto"/>
              <w:rPr>
                <w:rFonts w:ascii="Arial" w:hAnsi="Arial" w:cs="Arial"/>
                <w:b/>
                <w:sz w:val="18"/>
                <w:szCs w:val="18"/>
                <w:lang w:val="hr-HR"/>
              </w:rPr>
            </w:pPr>
            <w:r w:rsidRPr="008A79B3">
              <w:rPr>
                <w:rFonts w:ascii="Arial" w:hAnsi="Arial" w:cs="Arial"/>
                <w:b/>
                <w:sz w:val="18"/>
                <w:szCs w:val="18"/>
                <w:lang w:val="hr-HR"/>
              </w:rPr>
              <w:t xml:space="preserve">Strateški cilj 1: </w:t>
            </w:r>
            <w:r w:rsidR="00F26211">
              <w:rPr>
                <w:rFonts w:ascii="Arial" w:hAnsi="Arial" w:cs="Arial"/>
                <w:b/>
                <w:sz w:val="18"/>
                <w:szCs w:val="18"/>
                <w:lang w:val="pl-PL"/>
              </w:rPr>
              <w:t>Pružiti doprinos jačanju nezav</w:t>
            </w:r>
            <w:r w:rsidRPr="008A79B3">
              <w:rPr>
                <w:rFonts w:ascii="Arial" w:hAnsi="Arial" w:cs="Arial"/>
                <w:b/>
                <w:sz w:val="18"/>
                <w:szCs w:val="18"/>
                <w:lang w:val="pl-PL"/>
              </w:rPr>
              <w:t>isnog, odgovornog djelotvornog, profesionalnog i usklađenog sistema pravde u Federaciji Bosne i Hercegovine</w:t>
            </w:r>
          </w:p>
        </w:tc>
      </w:tr>
      <w:tr w:rsidR="003C55BE" w:rsidRPr="003C55BE" w:rsidTr="007B7D9B">
        <w:tc>
          <w:tcPr>
            <w:tcW w:w="5000" w:type="pct"/>
            <w:gridSpan w:val="11"/>
            <w:shd w:val="clear" w:color="auto" w:fill="C0C0C0"/>
          </w:tcPr>
          <w:p w:rsidR="003C55BE" w:rsidRPr="003C55BE" w:rsidRDefault="003C55BE" w:rsidP="008A79B3">
            <w:pPr>
              <w:spacing w:after="0" w:line="240" w:lineRule="auto"/>
              <w:rPr>
                <w:rFonts w:ascii="Arial" w:hAnsi="Arial" w:cs="Arial"/>
                <w:b/>
                <w:sz w:val="18"/>
                <w:szCs w:val="18"/>
                <w:lang w:val="hr-HR"/>
              </w:rPr>
            </w:pPr>
            <w:r w:rsidRPr="003C55BE">
              <w:rPr>
                <w:rFonts w:ascii="Arial" w:hAnsi="Arial" w:cs="Arial"/>
                <w:b/>
                <w:sz w:val="18"/>
                <w:szCs w:val="18"/>
                <w:lang w:val="hr-HR"/>
              </w:rPr>
              <w:t>Zakoni</w:t>
            </w:r>
          </w:p>
        </w:tc>
      </w:tr>
      <w:tr w:rsidR="003C55BE" w:rsidRPr="003C55BE" w:rsidTr="007B7D9B">
        <w:tblPrEx>
          <w:tblLook w:val="01E0" w:firstRow="1" w:lastRow="1" w:firstColumn="1" w:lastColumn="1" w:noHBand="0" w:noVBand="0"/>
        </w:tblPrEx>
        <w:trPr>
          <w:trHeight w:val="277"/>
        </w:trPr>
        <w:tc>
          <w:tcPr>
            <w:tcW w:w="282" w:type="pct"/>
            <w:vMerge w:val="restart"/>
            <w:shd w:val="clear" w:color="auto" w:fill="FFFF66"/>
            <w:vAlign w:val="center"/>
          </w:tcPr>
          <w:p w:rsidR="003C55BE" w:rsidRPr="003C55BE" w:rsidRDefault="003C55BE" w:rsidP="008A79B3">
            <w:pPr>
              <w:spacing w:after="0" w:line="240" w:lineRule="auto"/>
              <w:ind w:right="-23"/>
              <w:rPr>
                <w:rFonts w:ascii="Arial" w:hAnsi="Arial" w:cs="Arial"/>
                <w:b/>
                <w:sz w:val="18"/>
                <w:szCs w:val="18"/>
              </w:rPr>
            </w:pPr>
            <w:r w:rsidRPr="003C55BE">
              <w:rPr>
                <w:rFonts w:ascii="Arial" w:hAnsi="Arial" w:cs="Arial"/>
                <w:b/>
                <w:sz w:val="18"/>
                <w:szCs w:val="18"/>
              </w:rPr>
              <w:t>Redni broj</w:t>
            </w:r>
          </w:p>
        </w:tc>
        <w:tc>
          <w:tcPr>
            <w:tcW w:w="1469" w:type="pct"/>
            <w:vMerge w:val="restart"/>
            <w:shd w:val="clear" w:color="auto" w:fill="FFFF66"/>
            <w:vAlign w:val="center"/>
          </w:tcPr>
          <w:p w:rsidR="003C55BE" w:rsidRPr="003C55BE" w:rsidRDefault="003C55BE" w:rsidP="008A79B3">
            <w:pPr>
              <w:spacing w:after="0" w:line="240" w:lineRule="auto"/>
              <w:ind w:right="-23"/>
              <w:rPr>
                <w:rFonts w:ascii="Arial" w:hAnsi="Arial" w:cs="Arial"/>
                <w:b/>
                <w:sz w:val="18"/>
                <w:szCs w:val="18"/>
                <w:lang w:val="hr-HR"/>
              </w:rPr>
            </w:pPr>
            <w:r w:rsidRPr="003C55BE">
              <w:rPr>
                <w:rFonts w:ascii="Arial" w:hAnsi="Arial" w:cs="Arial"/>
                <w:b/>
                <w:sz w:val="18"/>
                <w:szCs w:val="18"/>
              </w:rPr>
              <w:t>Naziv zakona</w:t>
            </w:r>
          </w:p>
        </w:tc>
        <w:tc>
          <w:tcPr>
            <w:tcW w:w="392" w:type="pct"/>
            <w:vMerge w:val="restart"/>
            <w:shd w:val="clear" w:color="auto" w:fill="FFFF66"/>
            <w:vAlign w:val="center"/>
          </w:tcPr>
          <w:p w:rsidR="003C55BE" w:rsidRPr="003C55BE" w:rsidRDefault="003C55BE" w:rsidP="008A79B3">
            <w:pPr>
              <w:spacing w:after="0" w:line="240" w:lineRule="auto"/>
              <w:ind w:right="-23"/>
              <w:jc w:val="center"/>
              <w:rPr>
                <w:rFonts w:ascii="Arial" w:hAnsi="Arial" w:cs="Arial"/>
                <w:b/>
                <w:sz w:val="18"/>
                <w:szCs w:val="18"/>
              </w:rPr>
            </w:pPr>
            <w:r w:rsidRPr="003C55BE">
              <w:rPr>
                <w:rFonts w:ascii="Arial" w:hAnsi="Arial" w:cs="Arial"/>
                <w:b/>
                <w:sz w:val="18"/>
                <w:szCs w:val="18"/>
                <w:lang w:val="hr-HR"/>
              </w:rPr>
              <w:t>Planirani rok za pripremu</w:t>
            </w:r>
          </w:p>
        </w:tc>
        <w:tc>
          <w:tcPr>
            <w:tcW w:w="1552" w:type="pct"/>
            <w:gridSpan w:val="7"/>
            <w:shd w:val="clear" w:color="auto" w:fill="FFFF66"/>
            <w:vAlign w:val="center"/>
          </w:tcPr>
          <w:p w:rsidR="003C55BE" w:rsidRPr="003C55BE" w:rsidRDefault="003C55BE" w:rsidP="008A79B3">
            <w:pPr>
              <w:spacing w:after="0" w:line="240" w:lineRule="auto"/>
              <w:ind w:right="-23"/>
              <w:jc w:val="center"/>
              <w:rPr>
                <w:rFonts w:ascii="Arial" w:hAnsi="Arial" w:cs="Arial"/>
                <w:b/>
                <w:sz w:val="18"/>
                <w:szCs w:val="18"/>
                <w:lang w:val="pl-PL"/>
              </w:rPr>
            </w:pPr>
            <w:r w:rsidRPr="003C55BE">
              <w:rPr>
                <w:rFonts w:ascii="Arial" w:hAnsi="Arial" w:cs="Arial"/>
                <w:b/>
                <w:sz w:val="18"/>
                <w:szCs w:val="18"/>
                <w:lang w:val="pl-PL"/>
              </w:rPr>
              <w:t>Status zakona, zaključno sa 31.12. 2017. god</w:t>
            </w:r>
          </w:p>
        </w:tc>
        <w:tc>
          <w:tcPr>
            <w:tcW w:w="1305" w:type="pct"/>
            <w:vMerge w:val="restart"/>
            <w:shd w:val="clear" w:color="auto" w:fill="FFFF66"/>
            <w:vAlign w:val="center"/>
          </w:tcPr>
          <w:p w:rsidR="003C55BE" w:rsidRPr="0003518D" w:rsidRDefault="003C55BE" w:rsidP="008A79B3">
            <w:pPr>
              <w:spacing w:after="0" w:line="240" w:lineRule="auto"/>
              <w:ind w:right="-23"/>
              <w:jc w:val="center"/>
              <w:rPr>
                <w:rFonts w:ascii="Arial" w:hAnsi="Arial" w:cs="Arial"/>
                <w:b/>
                <w:sz w:val="18"/>
                <w:szCs w:val="18"/>
                <w:lang w:val="pl-PL"/>
              </w:rPr>
            </w:pPr>
            <w:r w:rsidRPr="0003518D">
              <w:rPr>
                <w:rFonts w:ascii="Arial" w:hAnsi="Arial" w:cs="Arial"/>
                <w:b/>
                <w:sz w:val="18"/>
                <w:szCs w:val="18"/>
                <w:lang w:val="pl-PL"/>
              </w:rPr>
              <w:t>Obrazloženje ukoliko rok nije ispoštovan</w:t>
            </w:r>
          </w:p>
        </w:tc>
      </w:tr>
      <w:tr w:rsidR="003C55BE" w:rsidRPr="003C55BE" w:rsidTr="007B7D9B">
        <w:tblPrEx>
          <w:tblLook w:val="01E0" w:firstRow="1" w:lastRow="1" w:firstColumn="1" w:lastColumn="1" w:noHBand="0" w:noVBand="0"/>
        </w:tblPrEx>
        <w:trPr>
          <w:trHeight w:val="320"/>
        </w:trPr>
        <w:tc>
          <w:tcPr>
            <w:tcW w:w="282" w:type="pct"/>
            <w:vMerge/>
          </w:tcPr>
          <w:p w:rsidR="003C55BE" w:rsidRPr="003C55BE" w:rsidRDefault="003C55BE" w:rsidP="008A79B3">
            <w:pPr>
              <w:spacing w:after="0" w:line="240" w:lineRule="auto"/>
              <w:ind w:right="-23"/>
              <w:jc w:val="center"/>
              <w:rPr>
                <w:rFonts w:ascii="Arial" w:hAnsi="Arial" w:cs="Arial"/>
                <w:color w:val="FF0000"/>
                <w:sz w:val="18"/>
                <w:szCs w:val="18"/>
                <w:lang w:val="pl-PL"/>
              </w:rPr>
            </w:pPr>
          </w:p>
        </w:tc>
        <w:tc>
          <w:tcPr>
            <w:tcW w:w="1469" w:type="pct"/>
            <w:vMerge/>
          </w:tcPr>
          <w:p w:rsidR="003C55BE" w:rsidRPr="003C55BE" w:rsidRDefault="003C55BE" w:rsidP="008A79B3">
            <w:pPr>
              <w:spacing w:after="0" w:line="240" w:lineRule="auto"/>
              <w:ind w:right="-23"/>
              <w:jc w:val="center"/>
              <w:rPr>
                <w:rFonts w:ascii="Arial" w:hAnsi="Arial" w:cs="Arial"/>
                <w:color w:val="FF0000"/>
                <w:sz w:val="18"/>
                <w:szCs w:val="18"/>
                <w:lang w:val="pl-PL"/>
              </w:rPr>
            </w:pPr>
          </w:p>
        </w:tc>
        <w:tc>
          <w:tcPr>
            <w:tcW w:w="392" w:type="pct"/>
            <w:vMerge/>
          </w:tcPr>
          <w:p w:rsidR="003C55BE" w:rsidRPr="003C55BE" w:rsidRDefault="003C55BE" w:rsidP="008A79B3">
            <w:pPr>
              <w:spacing w:after="0" w:line="240" w:lineRule="auto"/>
              <w:ind w:right="-23"/>
              <w:jc w:val="center"/>
              <w:rPr>
                <w:rFonts w:ascii="Arial" w:hAnsi="Arial" w:cs="Arial"/>
                <w:color w:val="FF0000"/>
                <w:sz w:val="18"/>
                <w:szCs w:val="18"/>
                <w:lang w:val="pl-PL"/>
              </w:rPr>
            </w:pPr>
          </w:p>
        </w:tc>
        <w:tc>
          <w:tcPr>
            <w:tcW w:w="392" w:type="pct"/>
            <w:gridSpan w:val="2"/>
            <w:shd w:val="clear" w:color="auto" w:fill="FFFF66"/>
            <w:vAlign w:val="center"/>
          </w:tcPr>
          <w:p w:rsidR="003C55BE" w:rsidRPr="003C55BE" w:rsidRDefault="003C55BE" w:rsidP="008A79B3">
            <w:pPr>
              <w:spacing w:after="0" w:line="240" w:lineRule="auto"/>
              <w:ind w:right="-23"/>
              <w:jc w:val="center"/>
              <w:rPr>
                <w:rFonts w:ascii="Arial" w:hAnsi="Arial" w:cs="Arial"/>
                <w:i/>
                <w:sz w:val="18"/>
                <w:szCs w:val="18"/>
              </w:rPr>
            </w:pPr>
            <w:r w:rsidRPr="003C55BE">
              <w:rPr>
                <w:rFonts w:ascii="Arial" w:hAnsi="Arial" w:cs="Arial"/>
                <w:i/>
                <w:sz w:val="18"/>
                <w:szCs w:val="18"/>
              </w:rPr>
              <w:t>Procjena uticaja (30%)</w:t>
            </w:r>
          </w:p>
        </w:tc>
        <w:tc>
          <w:tcPr>
            <w:tcW w:w="392" w:type="pct"/>
            <w:gridSpan w:val="2"/>
            <w:shd w:val="clear" w:color="auto" w:fill="FFFF66"/>
            <w:vAlign w:val="center"/>
          </w:tcPr>
          <w:p w:rsidR="003C55BE" w:rsidRPr="003C55BE" w:rsidRDefault="003C55BE" w:rsidP="008A79B3">
            <w:pPr>
              <w:spacing w:after="0" w:line="240" w:lineRule="auto"/>
              <w:ind w:right="-23"/>
              <w:jc w:val="center"/>
              <w:rPr>
                <w:rFonts w:ascii="Arial" w:hAnsi="Arial" w:cs="Arial"/>
                <w:i/>
                <w:sz w:val="18"/>
                <w:szCs w:val="18"/>
              </w:rPr>
            </w:pPr>
            <w:r w:rsidRPr="003C55BE">
              <w:rPr>
                <w:rFonts w:ascii="Arial" w:hAnsi="Arial" w:cs="Arial"/>
                <w:i/>
                <w:sz w:val="18"/>
                <w:szCs w:val="18"/>
              </w:rPr>
              <w:t xml:space="preserve">Prednacrt </w:t>
            </w:r>
          </w:p>
          <w:p w:rsidR="003C55BE" w:rsidRPr="003C55BE" w:rsidRDefault="003C55BE" w:rsidP="008A79B3">
            <w:pPr>
              <w:spacing w:after="0" w:line="240" w:lineRule="auto"/>
              <w:ind w:right="-23"/>
              <w:jc w:val="center"/>
              <w:rPr>
                <w:rFonts w:ascii="Arial" w:hAnsi="Arial" w:cs="Arial"/>
                <w:i/>
                <w:sz w:val="18"/>
                <w:szCs w:val="18"/>
              </w:rPr>
            </w:pPr>
            <w:r w:rsidRPr="003C55BE">
              <w:rPr>
                <w:rFonts w:ascii="Arial" w:hAnsi="Arial" w:cs="Arial"/>
                <w:i/>
                <w:sz w:val="18"/>
                <w:szCs w:val="18"/>
              </w:rPr>
              <w:t>(30%)</w:t>
            </w:r>
          </w:p>
        </w:tc>
        <w:tc>
          <w:tcPr>
            <w:tcW w:w="440" w:type="pct"/>
            <w:gridSpan w:val="2"/>
            <w:shd w:val="clear" w:color="auto" w:fill="FFFF66"/>
            <w:vAlign w:val="center"/>
          </w:tcPr>
          <w:p w:rsidR="003C55BE" w:rsidRPr="003C55BE" w:rsidRDefault="003C55BE" w:rsidP="008A79B3">
            <w:pPr>
              <w:spacing w:after="0" w:line="240" w:lineRule="auto"/>
              <w:ind w:right="-23"/>
              <w:jc w:val="center"/>
              <w:rPr>
                <w:rFonts w:ascii="Arial" w:hAnsi="Arial" w:cs="Arial"/>
                <w:i/>
                <w:sz w:val="18"/>
                <w:szCs w:val="18"/>
              </w:rPr>
            </w:pPr>
            <w:r w:rsidRPr="003C55BE">
              <w:rPr>
                <w:rFonts w:ascii="Arial" w:hAnsi="Arial" w:cs="Arial"/>
                <w:i/>
                <w:sz w:val="18"/>
                <w:szCs w:val="18"/>
              </w:rPr>
              <w:t>Konsultacije</w:t>
            </w:r>
          </w:p>
          <w:p w:rsidR="003C55BE" w:rsidRPr="003C55BE" w:rsidRDefault="003C55BE" w:rsidP="008A79B3">
            <w:pPr>
              <w:spacing w:after="0" w:line="240" w:lineRule="auto"/>
              <w:ind w:right="-23"/>
              <w:jc w:val="center"/>
              <w:rPr>
                <w:rFonts w:ascii="Arial" w:hAnsi="Arial" w:cs="Arial"/>
                <w:i/>
                <w:sz w:val="18"/>
                <w:szCs w:val="18"/>
              </w:rPr>
            </w:pPr>
            <w:r w:rsidRPr="003C55BE">
              <w:rPr>
                <w:rFonts w:ascii="Arial" w:hAnsi="Arial" w:cs="Arial"/>
                <w:i/>
                <w:sz w:val="18"/>
                <w:szCs w:val="18"/>
              </w:rPr>
              <w:t>(20%)</w:t>
            </w:r>
          </w:p>
        </w:tc>
        <w:tc>
          <w:tcPr>
            <w:tcW w:w="328" w:type="pct"/>
            <w:shd w:val="clear" w:color="auto" w:fill="FFFF66"/>
            <w:vAlign w:val="center"/>
          </w:tcPr>
          <w:p w:rsidR="003C55BE" w:rsidRPr="003C55BE" w:rsidRDefault="003C55BE" w:rsidP="008A79B3">
            <w:pPr>
              <w:spacing w:after="0" w:line="240" w:lineRule="auto"/>
              <w:ind w:right="-23"/>
              <w:jc w:val="center"/>
              <w:rPr>
                <w:rFonts w:ascii="Arial" w:hAnsi="Arial" w:cs="Arial"/>
                <w:i/>
                <w:sz w:val="18"/>
                <w:szCs w:val="18"/>
              </w:rPr>
            </w:pPr>
            <w:r w:rsidRPr="003C55BE">
              <w:rPr>
                <w:rFonts w:ascii="Arial" w:hAnsi="Arial" w:cs="Arial"/>
                <w:i/>
                <w:sz w:val="18"/>
                <w:szCs w:val="18"/>
              </w:rPr>
              <w:t>Vlada FBiH usvojila (20%)</w:t>
            </w:r>
          </w:p>
        </w:tc>
        <w:tc>
          <w:tcPr>
            <w:tcW w:w="1305" w:type="pct"/>
            <w:vMerge/>
          </w:tcPr>
          <w:p w:rsidR="003C55BE" w:rsidRPr="003C55BE" w:rsidRDefault="003C55BE" w:rsidP="008A79B3">
            <w:pPr>
              <w:spacing w:after="0" w:line="240" w:lineRule="auto"/>
              <w:ind w:right="-23"/>
              <w:jc w:val="center"/>
              <w:rPr>
                <w:rFonts w:ascii="Arial" w:hAnsi="Arial" w:cs="Arial"/>
                <w:b/>
                <w:sz w:val="18"/>
                <w:szCs w:val="18"/>
              </w:rPr>
            </w:pPr>
          </w:p>
        </w:tc>
      </w:tr>
      <w:tr w:rsidR="003C55BE" w:rsidRPr="003C55BE" w:rsidTr="007B7D9B">
        <w:tblPrEx>
          <w:tblLook w:val="01E0" w:firstRow="1" w:lastRow="1" w:firstColumn="1" w:lastColumn="1" w:noHBand="0" w:noVBand="0"/>
        </w:tblPrEx>
        <w:trPr>
          <w:trHeight w:val="190"/>
        </w:trPr>
        <w:tc>
          <w:tcPr>
            <w:tcW w:w="282" w:type="pct"/>
            <w:vAlign w:val="center"/>
          </w:tcPr>
          <w:p w:rsidR="003C55BE" w:rsidRPr="003C55BE" w:rsidRDefault="003C55BE" w:rsidP="008A79B3">
            <w:pPr>
              <w:spacing w:after="0" w:line="240" w:lineRule="auto"/>
              <w:jc w:val="center"/>
              <w:rPr>
                <w:rFonts w:ascii="Arial" w:hAnsi="Arial" w:cs="Arial"/>
                <w:color w:val="FF0000"/>
                <w:sz w:val="18"/>
                <w:szCs w:val="18"/>
              </w:rPr>
            </w:pPr>
            <w:r w:rsidRPr="003C55BE">
              <w:rPr>
                <w:rFonts w:ascii="Arial" w:hAnsi="Arial" w:cs="Arial"/>
                <w:sz w:val="18"/>
                <w:szCs w:val="18"/>
              </w:rPr>
              <w:t>1.</w:t>
            </w:r>
          </w:p>
        </w:tc>
        <w:tc>
          <w:tcPr>
            <w:tcW w:w="1469" w:type="pct"/>
            <w:shd w:val="clear" w:color="auto" w:fill="auto"/>
            <w:vAlign w:val="center"/>
          </w:tcPr>
          <w:p w:rsidR="003C55BE" w:rsidRPr="003C55BE" w:rsidRDefault="003C55BE" w:rsidP="008A79B3">
            <w:pPr>
              <w:spacing w:after="0" w:line="240" w:lineRule="auto"/>
              <w:ind w:right="-23"/>
              <w:rPr>
                <w:rFonts w:ascii="Arial" w:hAnsi="Arial" w:cs="Arial"/>
                <w:sz w:val="18"/>
                <w:szCs w:val="18"/>
              </w:rPr>
            </w:pPr>
            <w:r w:rsidRPr="003C55BE">
              <w:rPr>
                <w:rFonts w:ascii="Arial" w:hAnsi="Arial" w:cs="Arial"/>
                <w:sz w:val="18"/>
                <w:szCs w:val="18"/>
              </w:rPr>
              <w:t>Prednacrt Zakona o izmjenama i dopunama Zakona o upravnom postupku</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III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20%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lang w:val="fr-FR"/>
              </w:rPr>
            </w:pPr>
            <w:r w:rsidRPr="003C55BE">
              <w:rPr>
                <w:rFonts w:ascii="Arial" w:hAnsi="Arial" w:cs="Arial"/>
                <w:sz w:val="18"/>
                <w:szCs w:val="18"/>
                <w:lang w:val="fr-FR"/>
              </w:rPr>
              <w:t>Usljed dodatnih usaglašavanja između federalnih organa vlasti ali i očekujući i dodatne prijedloge kantonalnih vlasti,  ovaj Prednacrt nije razmatran tokom 2017 godine</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2.</w:t>
            </w:r>
          </w:p>
        </w:tc>
        <w:tc>
          <w:tcPr>
            <w:tcW w:w="1469" w:type="pct"/>
            <w:shd w:val="clear" w:color="auto" w:fill="auto"/>
            <w:vAlign w:val="center"/>
          </w:tcPr>
          <w:p w:rsidR="003C55BE" w:rsidRPr="003C55BE" w:rsidRDefault="003C55BE" w:rsidP="008A79B3">
            <w:pPr>
              <w:spacing w:after="0" w:line="240" w:lineRule="auto"/>
              <w:ind w:right="-23"/>
              <w:rPr>
                <w:rFonts w:ascii="Arial" w:hAnsi="Arial" w:cs="Arial"/>
                <w:sz w:val="18"/>
                <w:szCs w:val="18"/>
                <w:lang w:val="fr-FR"/>
              </w:rPr>
            </w:pPr>
            <w:r w:rsidRPr="003C55BE">
              <w:rPr>
                <w:rFonts w:ascii="Arial" w:hAnsi="Arial" w:cs="Arial"/>
                <w:sz w:val="18"/>
                <w:szCs w:val="18"/>
                <w:lang w:val="fr-FR"/>
              </w:rPr>
              <w:t>Prednacrt Zakona o izmjenama i dopunama Zakona o udruženjima i fondacijama</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30 %</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lang w:val="fr-FR"/>
              </w:rPr>
            </w:pPr>
            <w:r w:rsidRPr="003C55BE">
              <w:rPr>
                <w:rFonts w:ascii="Arial" w:hAnsi="Arial" w:cs="Arial"/>
                <w:sz w:val="18"/>
                <w:szCs w:val="18"/>
                <w:lang w:val="fr-FR"/>
              </w:rPr>
              <w:t>Ovaj prednacrt Zakona je pripremlje i upućen prena nadležnim organima  povodom pribavljanja predhodnog mišljenja o prednacrtu ovog zakona u smislu odredaba Poslovnika o radu Vlade FBiH</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3.</w:t>
            </w:r>
          </w:p>
        </w:tc>
        <w:tc>
          <w:tcPr>
            <w:tcW w:w="1469" w:type="pct"/>
            <w:shd w:val="clear" w:color="auto" w:fill="auto"/>
            <w:vAlign w:val="center"/>
          </w:tcPr>
          <w:p w:rsidR="003C55BE" w:rsidRPr="003C55BE" w:rsidRDefault="003C55BE" w:rsidP="008A79B3">
            <w:pPr>
              <w:spacing w:after="0" w:line="240" w:lineRule="auto"/>
              <w:ind w:right="-23"/>
              <w:rPr>
                <w:rFonts w:ascii="Arial" w:hAnsi="Arial" w:cs="Arial"/>
                <w:sz w:val="18"/>
                <w:szCs w:val="18"/>
                <w:lang w:val="fr-FR"/>
              </w:rPr>
            </w:pPr>
            <w:r w:rsidRPr="003C55BE">
              <w:rPr>
                <w:rFonts w:ascii="Arial" w:hAnsi="Arial" w:cs="Arial"/>
                <w:sz w:val="18"/>
                <w:szCs w:val="18"/>
                <w:lang w:val="fr-FR"/>
              </w:rPr>
              <w:t>Prednacrt Zakona o izmjenama i dopunama Zakona o namještenicima</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IV</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lang w:val="fr-FR"/>
              </w:rPr>
            </w:pPr>
            <w:r w:rsidRPr="003C55BE">
              <w:rPr>
                <w:rFonts w:ascii="Arial" w:hAnsi="Arial" w:cs="Arial"/>
                <w:sz w:val="18"/>
                <w:szCs w:val="18"/>
                <w:lang w:val="fr-FR"/>
              </w:rPr>
              <w:t>Prednacrt Zakona o izmjenama i dopunama Zakona o namještenicima nije pripreman tokom 2017 godine s obzirom da smatramo da isti u svojoj primjeni ne ukazuje na potrebu izmjena ili dopuna.</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4.</w:t>
            </w:r>
          </w:p>
        </w:tc>
        <w:tc>
          <w:tcPr>
            <w:tcW w:w="1469" w:type="pct"/>
            <w:shd w:val="clear" w:color="auto" w:fill="auto"/>
            <w:vAlign w:val="center"/>
          </w:tcPr>
          <w:p w:rsidR="003C55BE" w:rsidRPr="003C55BE" w:rsidRDefault="003C55BE" w:rsidP="008A79B3">
            <w:pPr>
              <w:spacing w:after="0" w:line="240" w:lineRule="auto"/>
              <w:ind w:right="-23"/>
              <w:rPr>
                <w:rFonts w:ascii="Arial" w:hAnsi="Arial" w:cs="Arial"/>
                <w:sz w:val="18"/>
                <w:szCs w:val="18"/>
                <w:lang w:val="fr-FR"/>
              </w:rPr>
            </w:pPr>
            <w:r w:rsidRPr="003C55BE">
              <w:rPr>
                <w:rFonts w:ascii="Arial" w:hAnsi="Arial" w:cs="Arial"/>
                <w:sz w:val="18"/>
                <w:szCs w:val="18"/>
              </w:rPr>
              <w:t>Prijedlog Zakona o izmjenama i dopunama Zakona o federalnim  ministarstvima i drugim tijelima javne uprave</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rPr>
              <w:t>III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rPr>
              <w:t>30%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rPr>
              <w:t>20%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rPr>
              <w:t>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Prijedlog zakona pripremljen ali nije upućen u proceduru s obzirom da je potrebno izvršiti dodatne konsultacije sa predstavnicima federalnih organa uprave koji su predlagači predmetnih izmjena I dopuna</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5.</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rPr>
            </w:pPr>
            <w:r w:rsidRPr="003C55BE">
              <w:rPr>
                <w:rFonts w:ascii="Arial" w:hAnsi="Arial" w:cs="Arial"/>
                <w:sz w:val="18"/>
                <w:szCs w:val="18"/>
                <w:lang w:val="fr-FR"/>
              </w:rPr>
              <w:t xml:space="preserve">Prednacrt Zakona o izmjenama i dopunama </w:t>
            </w:r>
            <w:r w:rsidRPr="003C55BE">
              <w:rPr>
                <w:rFonts w:ascii="Arial" w:hAnsi="Arial" w:cs="Arial"/>
                <w:sz w:val="18"/>
                <w:szCs w:val="18"/>
                <w:lang w:val="fr-FR"/>
              </w:rPr>
              <w:lastRenderedPageBreak/>
              <w:t>Zakona o elektronskom dokumentu</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lastRenderedPageBreak/>
              <w:t>IV</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1305" w:type="pct"/>
            <w:vAlign w:val="center"/>
          </w:tcPr>
          <w:p w:rsidR="003C55BE" w:rsidRPr="003C55BE" w:rsidRDefault="003C55BE" w:rsidP="008A79B3">
            <w:pPr>
              <w:spacing w:after="0" w:line="240" w:lineRule="auto"/>
              <w:ind w:right="-23"/>
              <w:rPr>
                <w:rFonts w:ascii="Arial" w:hAnsi="Arial" w:cs="Arial"/>
                <w:b/>
                <w:sz w:val="18"/>
                <w:szCs w:val="18"/>
              </w:rPr>
            </w:pPr>
            <w:r w:rsidRPr="003C55BE">
              <w:rPr>
                <w:rFonts w:ascii="Arial" w:hAnsi="Arial" w:cs="Arial"/>
                <w:sz w:val="18"/>
                <w:szCs w:val="18"/>
              </w:rPr>
              <w:t xml:space="preserve">Nije pripreman tokom 2017 godine s obzirom </w:t>
            </w:r>
            <w:r w:rsidRPr="003C55BE">
              <w:rPr>
                <w:rFonts w:ascii="Arial" w:hAnsi="Arial" w:cs="Arial"/>
                <w:sz w:val="18"/>
                <w:szCs w:val="18"/>
              </w:rPr>
              <w:lastRenderedPageBreak/>
              <w:t>da je planirana izmjena I dopuna obuhvaćena Zakonom o elektornskom potpisu kojeg je pripremilo Federalno ministarstvo prometa I komunikacija.</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lastRenderedPageBreak/>
              <w:t>6.</w:t>
            </w:r>
          </w:p>
        </w:tc>
        <w:tc>
          <w:tcPr>
            <w:tcW w:w="1469" w:type="pct"/>
            <w:shd w:val="clear" w:color="auto" w:fill="auto"/>
            <w:vAlign w:val="center"/>
          </w:tcPr>
          <w:p w:rsidR="003C55BE" w:rsidRPr="003C55BE" w:rsidRDefault="003C55BE" w:rsidP="008A79B3">
            <w:pPr>
              <w:spacing w:after="0" w:line="240" w:lineRule="auto"/>
              <w:ind w:right="-23"/>
              <w:rPr>
                <w:rFonts w:ascii="Arial" w:hAnsi="Arial" w:cs="Arial"/>
                <w:sz w:val="18"/>
                <w:szCs w:val="18"/>
                <w:lang w:val="fr-FR"/>
              </w:rPr>
            </w:pPr>
            <w:r w:rsidRPr="003C55BE">
              <w:rPr>
                <w:rFonts w:ascii="Arial" w:hAnsi="Arial" w:cs="Arial"/>
                <w:sz w:val="18"/>
                <w:szCs w:val="18"/>
                <w:lang w:val="fr-FR"/>
              </w:rPr>
              <w:t>Nacrt Zakona o izvršenju krivičnih sankcija u Federaciji BiH</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III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1305" w:type="pct"/>
            <w:vAlign w:val="center"/>
          </w:tcPr>
          <w:p w:rsidR="003C55BE" w:rsidRPr="003C55BE" w:rsidRDefault="003C55BE" w:rsidP="00D23FB6">
            <w:pPr>
              <w:spacing w:after="0" w:line="240" w:lineRule="auto"/>
              <w:ind w:right="-23"/>
              <w:jc w:val="both"/>
              <w:rPr>
                <w:rFonts w:ascii="Arial" w:hAnsi="Arial" w:cs="Arial"/>
                <w:sz w:val="18"/>
                <w:szCs w:val="18"/>
                <w:lang w:val="fr-FR"/>
              </w:rPr>
            </w:pPr>
            <w:r w:rsidRPr="003C55BE">
              <w:rPr>
                <w:rFonts w:ascii="Arial" w:hAnsi="Arial" w:cs="Arial"/>
                <w:sz w:val="18"/>
                <w:szCs w:val="18"/>
              </w:rPr>
              <w:t xml:space="preserve">U 2017 godini izrađen je prijedlog Zakona o izmjenama </w:t>
            </w:r>
            <w:r w:rsidR="00D23FB6">
              <w:rPr>
                <w:rFonts w:ascii="Arial" w:hAnsi="Arial" w:cs="Arial"/>
                <w:sz w:val="18"/>
                <w:szCs w:val="18"/>
              </w:rPr>
              <w:t>i</w:t>
            </w:r>
            <w:r w:rsidRPr="003C55BE">
              <w:rPr>
                <w:rFonts w:ascii="Arial" w:hAnsi="Arial" w:cs="Arial"/>
                <w:sz w:val="18"/>
                <w:szCs w:val="18"/>
              </w:rPr>
              <w:t xml:space="preserve"> dopunama zakona o izvršenju krivičnih sankcija te je isti upućen u Parlamentarnu proceduru.</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7.</w:t>
            </w:r>
          </w:p>
        </w:tc>
        <w:tc>
          <w:tcPr>
            <w:tcW w:w="1469" w:type="pct"/>
            <w:shd w:val="clear" w:color="auto" w:fill="auto"/>
            <w:vAlign w:val="center"/>
          </w:tcPr>
          <w:p w:rsidR="003C55BE" w:rsidRPr="003C55BE" w:rsidRDefault="003C55BE" w:rsidP="008A79B3">
            <w:pPr>
              <w:spacing w:after="0" w:line="240" w:lineRule="auto"/>
              <w:ind w:right="-23"/>
              <w:rPr>
                <w:rFonts w:ascii="Arial" w:hAnsi="Arial" w:cs="Arial"/>
                <w:sz w:val="18"/>
                <w:szCs w:val="18"/>
                <w:lang w:val="fr-FR"/>
              </w:rPr>
            </w:pPr>
            <w:r w:rsidRPr="003C55BE">
              <w:rPr>
                <w:rFonts w:ascii="Arial" w:hAnsi="Arial" w:cs="Arial"/>
                <w:sz w:val="18"/>
                <w:szCs w:val="18"/>
                <w:lang w:val="fr-FR"/>
              </w:rPr>
              <w:t>Prijedlog zakona o izmjenama i dopunama zakona o suzbijanju korupcije i organiziranog kriminala</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5" w:type="pct"/>
            <w:vAlign w:val="center"/>
          </w:tcPr>
          <w:p w:rsidR="003C55BE" w:rsidRPr="003C55BE" w:rsidRDefault="003C55BE" w:rsidP="008A79B3">
            <w:pPr>
              <w:tabs>
                <w:tab w:val="left" w:pos="360"/>
                <w:tab w:val="center" w:pos="7002"/>
              </w:tabs>
              <w:spacing w:after="0" w:line="240" w:lineRule="auto"/>
              <w:jc w:val="both"/>
              <w:rPr>
                <w:rFonts w:ascii="Arial" w:hAnsi="Arial" w:cs="Arial"/>
                <w:sz w:val="18"/>
                <w:szCs w:val="18"/>
              </w:rPr>
            </w:pPr>
            <w:r w:rsidRPr="003C55BE">
              <w:rPr>
                <w:rFonts w:ascii="Arial" w:hAnsi="Arial" w:cs="Arial"/>
                <w:sz w:val="18"/>
                <w:szCs w:val="18"/>
              </w:rPr>
              <w:t>Izrađen radni materiial novog teksta zakona, zbog čega nije izrađen tekst u formi predložene aktivnosti.</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8.</w:t>
            </w:r>
          </w:p>
        </w:tc>
        <w:tc>
          <w:tcPr>
            <w:tcW w:w="1469" w:type="pct"/>
            <w:shd w:val="clear" w:color="auto" w:fill="auto"/>
            <w:vAlign w:val="center"/>
          </w:tcPr>
          <w:p w:rsidR="003C55BE" w:rsidRPr="003C55BE" w:rsidRDefault="003C55BE" w:rsidP="008A79B3">
            <w:pPr>
              <w:spacing w:after="0" w:line="240" w:lineRule="auto"/>
              <w:ind w:right="-23"/>
              <w:rPr>
                <w:rFonts w:ascii="Arial" w:hAnsi="Arial" w:cs="Arial"/>
                <w:sz w:val="18"/>
                <w:szCs w:val="18"/>
                <w:lang w:val="fr-FR"/>
              </w:rPr>
            </w:pPr>
            <w:r w:rsidRPr="003C55BE">
              <w:rPr>
                <w:rFonts w:ascii="Arial" w:hAnsi="Arial" w:cs="Arial"/>
                <w:sz w:val="18"/>
                <w:szCs w:val="18"/>
              </w:rPr>
              <w:t>Prednacrt Zakona o stečaju</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II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20%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20%</w:t>
            </w:r>
          </w:p>
        </w:tc>
        <w:tc>
          <w:tcPr>
            <w:tcW w:w="1305" w:type="pct"/>
            <w:vAlign w:val="center"/>
          </w:tcPr>
          <w:p w:rsidR="003C55BE" w:rsidRPr="003C55BE" w:rsidRDefault="003C55BE" w:rsidP="008A79B3">
            <w:pPr>
              <w:tabs>
                <w:tab w:val="left" w:pos="360"/>
                <w:tab w:val="center" w:pos="7002"/>
              </w:tabs>
              <w:spacing w:after="0" w:line="240" w:lineRule="auto"/>
              <w:jc w:val="both"/>
              <w:rPr>
                <w:rFonts w:ascii="Arial" w:hAnsi="Arial" w:cs="Arial"/>
                <w:sz w:val="18"/>
                <w:szCs w:val="18"/>
              </w:rPr>
            </w:pPr>
            <w:r w:rsidRPr="003C55BE">
              <w:rPr>
                <w:rFonts w:ascii="Arial" w:hAnsi="Arial" w:cs="Arial"/>
                <w:sz w:val="18"/>
                <w:szCs w:val="18"/>
              </w:rPr>
              <w:t xml:space="preserve">Vlada FBiH utvrdila prijedlog zakona </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9.</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rPr>
            </w:pPr>
            <w:r w:rsidRPr="003C55BE">
              <w:rPr>
                <w:rFonts w:ascii="Arial" w:hAnsi="Arial" w:cs="Arial"/>
                <w:sz w:val="18"/>
                <w:szCs w:val="18"/>
              </w:rPr>
              <w:t>Prednacrt Zakona o notarima</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I</w:t>
            </w:r>
          </w:p>
        </w:tc>
        <w:tc>
          <w:tcPr>
            <w:tcW w:w="392" w:type="pct"/>
            <w:gridSpan w:val="2"/>
            <w:vAlign w:val="center"/>
          </w:tcPr>
          <w:p w:rsidR="003C55BE" w:rsidRPr="003C55BE" w:rsidRDefault="003C55BE" w:rsidP="008A79B3">
            <w:pPr>
              <w:spacing w:after="0" w:line="240" w:lineRule="auto"/>
              <w:ind w:right="-23"/>
              <w:rPr>
                <w:rFonts w:ascii="Arial" w:hAnsi="Arial" w:cs="Arial"/>
                <w:sz w:val="18"/>
                <w:szCs w:val="18"/>
              </w:rPr>
            </w:pPr>
            <w:r w:rsidRPr="003C55BE">
              <w:rPr>
                <w:rFonts w:ascii="Arial" w:hAnsi="Arial" w:cs="Arial"/>
                <w:sz w:val="18"/>
                <w:szCs w:val="18"/>
              </w:rPr>
              <w:t xml:space="preserve">       0%</w:t>
            </w:r>
          </w:p>
        </w:tc>
        <w:tc>
          <w:tcPr>
            <w:tcW w:w="392" w:type="pct"/>
            <w:gridSpan w:val="2"/>
            <w:vAlign w:val="center"/>
          </w:tcPr>
          <w:p w:rsidR="003C55BE" w:rsidRPr="003C55BE" w:rsidRDefault="003C55BE" w:rsidP="008A79B3">
            <w:pPr>
              <w:spacing w:after="0" w:line="240" w:lineRule="auto"/>
              <w:ind w:right="-23"/>
              <w:rPr>
                <w:rFonts w:ascii="Arial" w:hAnsi="Arial" w:cs="Arial"/>
                <w:sz w:val="18"/>
                <w:szCs w:val="18"/>
              </w:rPr>
            </w:pPr>
            <w:r w:rsidRPr="003C55BE">
              <w:rPr>
                <w:rFonts w:ascii="Arial" w:hAnsi="Arial" w:cs="Arial"/>
                <w:sz w:val="18"/>
                <w:szCs w:val="18"/>
              </w:rPr>
              <w:t xml:space="preserve">       0%</w:t>
            </w:r>
          </w:p>
        </w:tc>
        <w:tc>
          <w:tcPr>
            <w:tcW w:w="440" w:type="pct"/>
            <w:gridSpan w:val="2"/>
            <w:vAlign w:val="center"/>
          </w:tcPr>
          <w:p w:rsidR="003C55BE" w:rsidRPr="003C55BE" w:rsidRDefault="003C55BE" w:rsidP="008A79B3">
            <w:pPr>
              <w:spacing w:after="0" w:line="240" w:lineRule="auto"/>
              <w:ind w:right="-23"/>
              <w:rPr>
                <w:rFonts w:ascii="Arial" w:hAnsi="Arial" w:cs="Arial"/>
                <w:sz w:val="18"/>
                <w:szCs w:val="18"/>
              </w:rPr>
            </w:pPr>
            <w:r w:rsidRPr="003C55BE">
              <w:rPr>
                <w:rFonts w:ascii="Arial" w:hAnsi="Arial" w:cs="Arial"/>
                <w:sz w:val="18"/>
                <w:szCs w:val="18"/>
              </w:rPr>
              <w:t xml:space="preserve">         0%</w:t>
            </w:r>
          </w:p>
        </w:tc>
        <w:tc>
          <w:tcPr>
            <w:tcW w:w="328" w:type="pct"/>
            <w:vAlign w:val="center"/>
          </w:tcPr>
          <w:p w:rsidR="003C55BE" w:rsidRPr="003C55BE" w:rsidRDefault="003C55BE" w:rsidP="008A79B3">
            <w:pPr>
              <w:spacing w:after="0" w:line="240" w:lineRule="auto"/>
              <w:ind w:right="-23"/>
              <w:rPr>
                <w:rFonts w:ascii="Arial" w:hAnsi="Arial" w:cs="Arial"/>
                <w:sz w:val="18"/>
                <w:szCs w:val="18"/>
              </w:rPr>
            </w:pPr>
            <w:r w:rsidRPr="003C55BE">
              <w:rPr>
                <w:rFonts w:ascii="Arial" w:hAnsi="Arial" w:cs="Arial"/>
                <w:sz w:val="18"/>
                <w:szCs w:val="18"/>
              </w:rPr>
              <w:t xml:space="preserve">     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Aktivnost planirana za 2018 godinu</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10.</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lang w:val="fr-FR"/>
              </w:rPr>
            </w:pPr>
            <w:r w:rsidRPr="003C55BE">
              <w:rPr>
                <w:rFonts w:ascii="Arial" w:hAnsi="Arial" w:cs="Arial"/>
                <w:sz w:val="18"/>
                <w:szCs w:val="18"/>
                <w:lang w:val="fr-FR"/>
              </w:rPr>
              <w:t>Nacrt zakona o izmjenama i dopunama zakona o prekršajima</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5" w:type="pct"/>
            <w:vAlign w:val="center"/>
          </w:tcPr>
          <w:p w:rsidR="003C55BE" w:rsidRPr="003C55BE" w:rsidRDefault="003C55BE" w:rsidP="008A79B3">
            <w:pPr>
              <w:tabs>
                <w:tab w:val="left" w:pos="360"/>
                <w:tab w:val="center" w:pos="7002"/>
              </w:tabs>
              <w:spacing w:after="0" w:line="240" w:lineRule="auto"/>
              <w:jc w:val="both"/>
              <w:rPr>
                <w:rFonts w:ascii="Arial" w:hAnsi="Arial" w:cs="Arial"/>
                <w:sz w:val="18"/>
                <w:szCs w:val="18"/>
              </w:rPr>
            </w:pPr>
            <w:r w:rsidRPr="003C55BE">
              <w:rPr>
                <w:rFonts w:ascii="Arial" w:hAnsi="Arial" w:cs="Arial"/>
                <w:sz w:val="18"/>
                <w:szCs w:val="18"/>
              </w:rPr>
              <w:t>Izrađen radni materijal zakona. Pitanje obezbjeđivanja finansijskih sredstava za provođenje zakona potrebnih za jačanje kapaciteta Porezne uprave FBiH za poslove prinudne naplate novčanih kazni je odgodilo potpunu realizaciju ove aktivnosti</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11.</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rPr>
            </w:pPr>
            <w:r w:rsidRPr="003C55BE">
              <w:rPr>
                <w:rFonts w:ascii="Arial" w:hAnsi="Arial" w:cs="Arial"/>
                <w:sz w:val="18"/>
                <w:szCs w:val="18"/>
                <w:lang w:val="fr-FR"/>
              </w:rPr>
              <w:t>Nacrt zakona o izmjenama i dopunama zakona o zaštiti od nasilja u porodici</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rPr>
                <w:rFonts w:ascii="Arial" w:hAnsi="Arial" w:cs="Arial"/>
                <w:sz w:val="18"/>
                <w:szCs w:val="18"/>
                <w:lang w:val="fr-FR"/>
              </w:rPr>
            </w:pPr>
            <w:r w:rsidRPr="003C55BE">
              <w:rPr>
                <w:rFonts w:ascii="Arial" w:hAnsi="Arial" w:cs="Arial"/>
                <w:sz w:val="18"/>
                <w:szCs w:val="18"/>
                <w:lang w:val="fr-FR"/>
              </w:rPr>
              <w:t xml:space="preserve">      </w:t>
            </w:r>
            <w:r w:rsidR="008A79B3">
              <w:rPr>
                <w:rFonts w:ascii="Arial" w:hAnsi="Arial" w:cs="Arial"/>
                <w:sz w:val="18"/>
                <w:szCs w:val="18"/>
                <w:lang w:val="fr-FR"/>
              </w:rPr>
              <w:t xml:space="preserve"> </w:t>
            </w:r>
            <w:r w:rsidRPr="003C55BE">
              <w:rPr>
                <w:rFonts w:ascii="Arial" w:hAnsi="Arial" w:cs="Arial"/>
                <w:sz w:val="18"/>
                <w:szCs w:val="18"/>
                <w:lang w:val="fr-FR"/>
              </w:rPr>
              <w:t>20%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 xml:space="preserve"> Očekuju se potrebne saglasnosti dva kantona</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12.</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rPr>
            </w:pPr>
            <w:r w:rsidRPr="003C55BE">
              <w:rPr>
                <w:rFonts w:ascii="Arial" w:hAnsi="Arial" w:cs="Arial"/>
                <w:sz w:val="18"/>
                <w:szCs w:val="18"/>
              </w:rPr>
              <w:t>Nacrt zakona o krivičnom postupku FBiH</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lang w:val="fr-FR"/>
              </w:rPr>
              <w:t>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lang w:val="fr-FR"/>
              </w:rPr>
              <w:t>20%</w:t>
            </w:r>
          </w:p>
        </w:tc>
        <w:tc>
          <w:tcPr>
            <w:tcW w:w="328" w:type="pct"/>
            <w:vAlign w:val="center"/>
          </w:tcPr>
          <w:p w:rsidR="003C55BE" w:rsidRPr="003C55BE" w:rsidRDefault="003C55BE" w:rsidP="008A79B3">
            <w:pPr>
              <w:spacing w:after="0" w:line="240" w:lineRule="auto"/>
              <w:ind w:right="-23"/>
              <w:jc w:val="center"/>
              <w:rPr>
                <w:rFonts w:ascii="Arial" w:hAnsi="Arial" w:cs="Arial"/>
                <w:b/>
                <w:sz w:val="18"/>
                <w:szCs w:val="18"/>
              </w:rPr>
            </w:pPr>
            <w:r w:rsidRPr="003C55BE">
              <w:rPr>
                <w:rFonts w:ascii="Arial" w:hAnsi="Arial" w:cs="Arial"/>
                <w:sz w:val="18"/>
                <w:szCs w:val="18"/>
                <w:lang w:val="fr-FR"/>
              </w:rPr>
              <w:t>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 xml:space="preserve"> Potrebno izvršiti dodatnu analizu teksta</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13.</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rPr>
            </w:pPr>
            <w:r w:rsidRPr="003C55BE">
              <w:rPr>
                <w:rFonts w:ascii="Arial" w:hAnsi="Arial" w:cs="Arial"/>
                <w:sz w:val="18"/>
                <w:szCs w:val="18"/>
              </w:rPr>
              <w:t xml:space="preserve">Nacrt zakona o izmjenama </w:t>
            </w:r>
            <w:r w:rsidR="008A79B3">
              <w:rPr>
                <w:rFonts w:ascii="Arial" w:hAnsi="Arial" w:cs="Arial"/>
                <w:sz w:val="18"/>
                <w:szCs w:val="18"/>
              </w:rPr>
              <w:t>i</w:t>
            </w:r>
            <w:r w:rsidRPr="003C55BE">
              <w:rPr>
                <w:rFonts w:ascii="Arial" w:hAnsi="Arial" w:cs="Arial"/>
                <w:sz w:val="18"/>
                <w:szCs w:val="18"/>
              </w:rPr>
              <w:t xml:space="preserve"> dopunama zakona o stvarnim pravima</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III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lang w:val="fr-FR"/>
              </w:rPr>
              <w:t>30%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lang w:val="fr-FR"/>
              </w:rPr>
              <w:t>20%</w:t>
            </w:r>
          </w:p>
        </w:tc>
        <w:tc>
          <w:tcPr>
            <w:tcW w:w="328" w:type="pct"/>
            <w:vAlign w:val="center"/>
          </w:tcPr>
          <w:p w:rsidR="003C55BE" w:rsidRPr="003C55BE" w:rsidRDefault="003C55BE" w:rsidP="008A79B3">
            <w:pPr>
              <w:spacing w:after="0" w:line="240" w:lineRule="auto"/>
              <w:ind w:right="-23"/>
              <w:jc w:val="center"/>
              <w:rPr>
                <w:rFonts w:ascii="Arial" w:hAnsi="Arial" w:cs="Arial"/>
                <w:b/>
                <w:sz w:val="18"/>
                <w:szCs w:val="18"/>
              </w:rPr>
            </w:pPr>
            <w:r w:rsidRPr="003C55BE">
              <w:rPr>
                <w:rFonts w:ascii="Arial" w:hAnsi="Arial" w:cs="Arial"/>
                <w:sz w:val="18"/>
                <w:szCs w:val="18"/>
                <w:lang w:val="fr-FR"/>
              </w:rPr>
              <w:t>20%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Zakon povučen s dnevnog reda zastupničkog doma Parlamenta FBiH</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14.</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rPr>
            </w:pPr>
            <w:r w:rsidRPr="003C55BE">
              <w:rPr>
                <w:rFonts w:ascii="Arial" w:hAnsi="Arial" w:cs="Arial"/>
                <w:sz w:val="18"/>
                <w:szCs w:val="18"/>
              </w:rPr>
              <w:t>N</w:t>
            </w:r>
            <w:r w:rsidRPr="003C55BE">
              <w:rPr>
                <w:rFonts w:ascii="Arial" w:hAnsi="Arial" w:cs="Arial"/>
                <w:sz w:val="18"/>
                <w:szCs w:val="18"/>
                <w:lang w:val="fr-FR"/>
              </w:rPr>
              <w:t>acrt Zakona o izmjenama i dopunama Zakona o izvršnom postupku</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II</w:t>
            </w:r>
          </w:p>
        </w:tc>
        <w:tc>
          <w:tcPr>
            <w:tcW w:w="392" w:type="pct"/>
            <w:gridSpan w:val="2"/>
            <w:vAlign w:val="center"/>
          </w:tcPr>
          <w:p w:rsidR="003C55BE" w:rsidRPr="003C55BE" w:rsidRDefault="003C55BE" w:rsidP="008A79B3">
            <w:pPr>
              <w:spacing w:after="0" w:line="240" w:lineRule="auto"/>
              <w:ind w:right="-23"/>
              <w:rPr>
                <w:rFonts w:ascii="Arial" w:hAnsi="Arial" w:cs="Arial"/>
                <w:sz w:val="18"/>
                <w:szCs w:val="18"/>
              </w:rPr>
            </w:pPr>
            <w:r w:rsidRPr="003C55BE">
              <w:rPr>
                <w:rFonts w:ascii="Arial" w:hAnsi="Arial" w:cs="Arial"/>
                <w:sz w:val="18"/>
                <w:szCs w:val="18"/>
                <w:lang w:val="fr-FR"/>
              </w:rPr>
              <w:t xml:space="preserve">       0%</w:t>
            </w:r>
          </w:p>
        </w:tc>
        <w:tc>
          <w:tcPr>
            <w:tcW w:w="392" w:type="pct"/>
            <w:gridSpan w:val="2"/>
            <w:vAlign w:val="center"/>
          </w:tcPr>
          <w:p w:rsidR="003C55BE" w:rsidRPr="003C55BE" w:rsidRDefault="003C55BE" w:rsidP="008A79B3">
            <w:pPr>
              <w:spacing w:after="0" w:line="240" w:lineRule="auto"/>
              <w:ind w:right="-23"/>
              <w:rPr>
                <w:rFonts w:ascii="Arial" w:hAnsi="Arial" w:cs="Arial"/>
                <w:sz w:val="18"/>
                <w:szCs w:val="18"/>
              </w:rPr>
            </w:pPr>
            <w:r w:rsidRPr="003C55BE">
              <w:rPr>
                <w:rFonts w:ascii="Arial" w:hAnsi="Arial" w:cs="Arial"/>
                <w:sz w:val="18"/>
                <w:szCs w:val="18"/>
                <w:lang w:val="fr-FR"/>
              </w:rPr>
              <w:t xml:space="preserve">        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lang w:val="fr-FR"/>
              </w:rPr>
              <w:t>0%</w:t>
            </w:r>
          </w:p>
        </w:tc>
        <w:tc>
          <w:tcPr>
            <w:tcW w:w="328" w:type="pct"/>
            <w:vAlign w:val="center"/>
          </w:tcPr>
          <w:p w:rsidR="003C55BE" w:rsidRPr="003C55BE" w:rsidRDefault="003C55BE" w:rsidP="008A79B3">
            <w:pPr>
              <w:spacing w:after="0" w:line="240" w:lineRule="auto"/>
              <w:ind w:right="-23"/>
              <w:rPr>
                <w:rFonts w:ascii="Arial" w:hAnsi="Arial" w:cs="Arial"/>
                <w:b/>
                <w:sz w:val="18"/>
                <w:szCs w:val="18"/>
              </w:rPr>
            </w:pPr>
            <w:r w:rsidRPr="003C55BE">
              <w:rPr>
                <w:rFonts w:ascii="Arial" w:hAnsi="Arial" w:cs="Arial"/>
                <w:sz w:val="18"/>
                <w:szCs w:val="18"/>
                <w:lang w:val="fr-FR"/>
              </w:rPr>
              <w:t xml:space="preserve">    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 xml:space="preserve"> Aktivnost planirana za 2018 godinu</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15.</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lang w:val="fr-FR"/>
              </w:rPr>
            </w:pPr>
            <w:r w:rsidRPr="003C55BE">
              <w:rPr>
                <w:rFonts w:ascii="Arial" w:hAnsi="Arial" w:cs="Arial"/>
                <w:sz w:val="18"/>
                <w:szCs w:val="18"/>
                <w:lang w:val="fr-FR"/>
              </w:rPr>
              <w:t>Nacrt zakona o izmjenama i dopunama zakona o premjeru i katastru nekretnina</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3C55BE" w:rsidRPr="003C55BE" w:rsidRDefault="003C55BE" w:rsidP="008A79B3">
            <w:pPr>
              <w:spacing w:after="0" w:line="240" w:lineRule="auto"/>
              <w:ind w:right="-23"/>
              <w:jc w:val="center"/>
              <w:rPr>
                <w:rFonts w:ascii="Arial" w:hAnsi="Arial" w:cs="Arial"/>
                <w:b/>
                <w:sz w:val="18"/>
                <w:szCs w:val="18"/>
                <w:lang w:val="fr-FR"/>
              </w:rPr>
            </w:pPr>
            <w:r w:rsidRPr="003C55BE">
              <w:rPr>
                <w:rFonts w:ascii="Arial" w:hAnsi="Arial" w:cs="Arial"/>
                <w:sz w:val="18"/>
                <w:szCs w:val="18"/>
                <w:lang w:val="fr-FR"/>
              </w:rPr>
              <w:t>20%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Zakon povučen s dnevnog reda Zastupničkog doma Parlamenta FBiH</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16.</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lang w:val="fr-FR"/>
              </w:rPr>
            </w:pPr>
            <w:r w:rsidRPr="003C55BE">
              <w:rPr>
                <w:rFonts w:ascii="Arial" w:hAnsi="Arial" w:cs="Arial"/>
                <w:sz w:val="18"/>
                <w:szCs w:val="18"/>
                <w:lang w:val="fr-FR"/>
              </w:rPr>
              <w:t>prednacrt Zakona o izmjenama i dopunama Zakona o vještacima</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IV</w:t>
            </w:r>
          </w:p>
        </w:tc>
        <w:tc>
          <w:tcPr>
            <w:tcW w:w="392" w:type="pct"/>
            <w:gridSpan w:val="2"/>
            <w:vAlign w:val="center"/>
          </w:tcPr>
          <w:p w:rsidR="003C55BE" w:rsidRPr="003C55BE" w:rsidRDefault="003C55BE" w:rsidP="008A79B3">
            <w:pPr>
              <w:spacing w:after="0" w:line="240" w:lineRule="auto"/>
              <w:ind w:right="-23"/>
              <w:rPr>
                <w:rFonts w:ascii="Arial" w:hAnsi="Arial" w:cs="Arial"/>
                <w:sz w:val="18"/>
                <w:szCs w:val="18"/>
                <w:lang w:val="fr-FR"/>
              </w:rPr>
            </w:pPr>
            <w:r w:rsidRPr="003C55BE">
              <w:rPr>
                <w:rFonts w:ascii="Arial" w:hAnsi="Arial" w:cs="Arial"/>
                <w:sz w:val="18"/>
                <w:szCs w:val="18"/>
                <w:lang w:val="fr-FR"/>
              </w:rPr>
              <w:t xml:space="preserve">       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3C55BE" w:rsidRPr="003C55BE" w:rsidRDefault="003C55BE" w:rsidP="008A79B3">
            <w:pPr>
              <w:spacing w:after="0" w:line="240" w:lineRule="auto"/>
              <w:ind w:right="-23"/>
              <w:rPr>
                <w:rFonts w:ascii="Arial" w:hAnsi="Arial" w:cs="Arial"/>
                <w:b/>
                <w:sz w:val="18"/>
                <w:szCs w:val="18"/>
                <w:lang w:val="fr-FR"/>
              </w:rPr>
            </w:pPr>
            <w:r w:rsidRPr="003C55BE">
              <w:rPr>
                <w:rFonts w:ascii="Arial" w:hAnsi="Arial" w:cs="Arial"/>
                <w:sz w:val="18"/>
                <w:szCs w:val="18"/>
                <w:lang w:val="fr-FR"/>
              </w:rPr>
              <w:t xml:space="preserve">     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 xml:space="preserve"> Izrađen radni materijal zakona</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17.</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lang w:val="fr-FR"/>
              </w:rPr>
            </w:pPr>
            <w:r w:rsidRPr="003C55BE">
              <w:rPr>
                <w:rFonts w:ascii="Arial" w:hAnsi="Arial" w:cs="Arial"/>
                <w:sz w:val="18"/>
                <w:szCs w:val="18"/>
                <w:lang w:val="fr-FR"/>
              </w:rPr>
              <w:t xml:space="preserve">Prednacrt zakona o principima besplatne pravne pomoći </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I,II,III,IV</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3C55BE" w:rsidRPr="003C55BE" w:rsidRDefault="003C55BE" w:rsidP="008A79B3">
            <w:pPr>
              <w:spacing w:after="0" w:line="240" w:lineRule="auto"/>
              <w:ind w:right="-23"/>
              <w:jc w:val="center"/>
              <w:rPr>
                <w:rFonts w:ascii="Arial" w:hAnsi="Arial" w:cs="Arial"/>
                <w:b/>
                <w:sz w:val="18"/>
                <w:szCs w:val="18"/>
                <w:lang w:val="fr-FR"/>
              </w:rPr>
            </w:pPr>
            <w:r w:rsidRPr="003C55BE">
              <w:rPr>
                <w:rFonts w:ascii="Arial" w:hAnsi="Arial" w:cs="Arial"/>
                <w:sz w:val="18"/>
                <w:szCs w:val="18"/>
                <w:lang w:val="fr-FR"/>
              </w:rPr>
              <w:t>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Izrađen radni materijal zakona</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18.</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lang w:val="fr-FR"/>
              </w:rPr>
            </w:pPr>
            <w:r w:rsidRPr="003C55BE">
              <w:rPr>
                <w:rFonts w:ascii="Arial" w:hAnsi="Arial" w:cs="Arial"/>
                <w:sz w:val="18"/>
                <w:szCs w:val="18"/>
                <w:lang w:val="fr-FR"/>
              </w:rPr>
              <w:t xml:space="preserve">Nacrt Zakona o zaštiti prijavitelja korupcije </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III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20%</w:t>
            </w:r>
          </w:p>
        </w:tc>
        <w:tc>
          <w:tcPr>
            <w:tcW w:w="328" w:type="pct"/>
            <w:vAlign w:val="center"/>
          </w:tcPr>
          <w:p w:rsidR="003C55BE" w:rsidRPr="008A79B3" w:rsidRDefault="003C55BE" w:rsidP="008A79B3">
            <w:pPr>
              <w:spacing w:after="0" w:line="240" w:lineRule="auto"/>
              <w:ind w:right="-23"/>
              <w:jc w:val="center"/>
              <w:rPr>
                <w:rFonts w:ascii="Arial" w:hAnsi="Arial" w:cs="Arial"/>
                <w:sz w:val="18"/>
                <w:szCs w:val="18"/>
              </w:rPr>
            </w:pPr>
            <w:r w:rsidRPr="008A79B3">
              <w:rPr>
                <w:rFonts w:ascii="Arial" w:hAnsi="Arial" w:cs="Arial"/>
                <w:sz w:val="18"/>
                <w:szCs w:val="18"/>
              </w:rPr>
              <w:t>0%</w:t>
            </w:r>
          </w:p>
        </w:tc>
        <w:tc>
          <w:tcPr>
            <w:tcW w:w="1305" w:type="pct"/>
            <w:vAlign w:val="center"/>
          </w:tcPr>
          <w:p w:rsidR="003C55BE" w:rsidRPr="003C55BE" w:rsidRDefault="003C55BE" w:rsidP="008A79B3">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Izrađen radni materijal zakona</w:t>
            </w: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lang w:val="fr-FR"/>
              </w:rPr>
            </w:pPr>
            <w:r w:rsidRPr="003C55BE">
              <w:rPr>
                <w:rFonts w:ascii="Arial" w:hAnsi="Arial" w:cs="Arial"/>
                <w:sz w:val="18"/>
                <w:szCs w:val="18"/>
                <w:lang w:val="fr-FR"/>
              </w:rPr>
              <w:t>19.</w:t>
            </w:r>
          </w:p>
        </w:tc>
        <w:tc>
          <w:tcPr>
            <w:tcW w:w="1469" w:type="pct"/>
            <w:shd w:val="clear" w:color="auto" w:fill="auto"/>
            <w:vAlign w:val="center"/>
          </w:tcPr>
          <w:p w:rsidR="003C55BE" w:rsidRPr="003C55BE" w:rsidRDefault="003C55BE" w:rsidP="008A79B3">
            <w:pPr>
              <w:spacing w:after="0" w:line="240" w:lineRule="auto"/>
              <w:rPr>
                <w:rFonts w:ascii="Arial" w:hAnsi="Arial" w:cs="Arial"/>
                <w:sz w:val="18"/>
                <w:szCs w:val="18"/>
              </w:rPr>
            </w:pPr>
            <w:r w:rsidRPr="003C55BE">
              <w:rPr>
                <w:rFonts w:ascii="Arial" w:hAnsi="Arial" w:cs="Arial"/>
                <w:sz w:val="18"/>
                <w:szCs w:val="18"/>
                <w:lang w:val="fr-FR"/>
              </w:rPr>
              <w:t>Prednacrt Zakona o javnim službenicima</w:t>
            </w:r>
          </w:p>
        </w:tc>
        <w:tc>
          <w:tcPr>
            <w:tcW w:w="392"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II</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92"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440" w:type="pct"/>
            <w:gridSpan w:val="2"/>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28" w:type="pct"/>
            <w:vAlign w:val="center"/>
          </w:tcPr>
          <w:p w:rsidR="003C55BE" w:rsidRPr="003C55BE" w:rsidRDefault="003C55BE" w:rsidP="008A79B3">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5" w:type="pct"/>
            <w:vAlign w:val="center"/>
          </w:tcPr>
          <w:p w:rsidR="003C55BE" w:rsidRPr="003C55BE" w:rsidRDefault="003C55BE" w:rsidP="008A79B3">
            <w:pPr>
              <w:spacing w:after="0" w:line="240" w:lineRule="auto"/>
              <w:ind w:right="-23"/>
              <w:jc w:val="both"/>
              <w:rPr>
                <w:rFonts w:ascii="Arial" w:hAnsi="Arial" w:cs="Arial"/>
                <w:sz w:val="18"/>
                <w:szCs w:val="18"/>
                <w:lang w:val="fr-FR"/>
              </w:rPr>
            </w:pPr>
            <w:r w:rsidRPr="003C55BE">
              <w:rPr>
                <w:rFonts w:ascii="Arial" w:hAnsi="Arial" w:cs="Arial"/>
                <w:sz w:val="18"/>
                <w:szCs w:val="18"/>
              </w:rPr>
              <w:t>Ministar formira</w:t>
            </w:r>
            <w:r w:rsidR="009D57DB">
              <w:rPr>
                <w:rFonts w:ascii="Arial" w:hAnsi="Arial" w:cs="Arial"/>
                <w:sz w:val="18"/>
                <w:szCs w:val="18"/>
              </w:rPr>
              <w:t>o Radnu grupu za izradu Zakona</w:t>
            </w:r>
          </w:p>
        </w:tc>
      </w:tr>
      <w:tr w:rsidR="003C55BE" w:rsidRPr="003C55BE" w:rsidTr="007B7D9B">
        <w:tc>
          <w:tcPr>
            <w:tcW w:w="5000" w:type="pct"/>
            <w:gridSpan w:val="11"/>
            <w:shd w:val="clear" w:color="auto" w:fill="C0C0C0"/>
          </w:tcPr>
          <w:p w:rsidR="003C55BE" w:rsidRPr="003C55BE" w:rsidRDefault="003C55BE" w:rsidP="008A79B3">
            <w:pPr>
              <w:spacing w:after="0" w:line="240" w:lineRule="auto"/>
              <w:rPr>
                <w:rFonts w:ascii="Arial" w:hAnsi="Arial" w:cs="Arial"/>
                <w:b/>
                <w:sz w:val="18"/>
                <w:szCs w:val="18"/>
                <w:lang w:val="hr-HR"/>
              </w:rPr>
            </w:pPr>
            <w:r w:rsidRPr="003C55BE">
              <w:rPr>
                <w:rFonts w:ascii="Arial" w:hAnsi="Arial" w:cs="Arial"/>
                <w:b/>
                <w:sz w:val="18"/>
                <w:szCs w:val="18"/>
                <w:lang w:val="hr-HR"/>
              </w:rPr>
              <w:t>Podzakonska akta</w:t>
            </w:r>
          </w:p>
        </w:tc>
      </w:tr>
      <w:tr w:rsidR="003C55BE" w:rsidRPr="003C55BE" w:rsidTr="007B7D9B">
        <w:tblPrEx>
          <w:tblLook w:val="01E0" w:firstRow="1" w:lastRow="1" w:firstColumn="1" w:lastColumn="1" w:noHBand="0" w:noVBand="0"/>
        </w:tblPrEx>
        <w:trPr>
          <w:trHeight w:val="277"/>
        </w:trPr>
        <w:tc>
          <w:tcPr>
            <w:tcW w:w="282" w:type="pct"/>
            <w:vMerge w:val="restart"/>
            <w:shd w:val="clear" w:color="auto" w:fill="FFFF66"/>
            <w:vAlign w:val="center"/>
          </w:tcPr>
          <w:p w:rsidR="003C55BE" w:rsidRPr="003C55BE" w:rsidRDefault="003C55BE" w:rsidP="008A79B3">
            <w:pPr>
              <w:spacing w:after="0" w:line="240" w:lineRule="auto"/>
              <w:ind w:right="-23"/>
              <w:rPr>
                <w:rFonts w:ascii="Arial" w:hAnsi="Arial" w:cs="Arial"/>
                <w:b/>
                <w:sz w:val="18"/>
                <w:szCs w:val="18"/>
              </w:rPr>
            </w:pPr>
            <w:r w:rsidRPr="003C55BE">
              <w:rPr>
                <w:rFonts w:ascii="Arial" w:hAnsi="Arial" w:cs="Arial"/>
                <w:b/>
                <w:sz w:val="18"/>
                <w:szCs w:val="18"/>
                <w:lang w:val="fr-FR"/>
              </w:rPr>
              <w:t>Red</w:t>
            </w:r>
            <w:r w:rsidRPr="003C55BE">
              <w:rPr>
                <w:rFonts w:ascii="Arial" w:hAnsi="Arial" w:cs="Arial"/>
                <w:b/>
                <w:sz w:val="18"/>
                <w:szCs w:val="18"/>
              </w:rPr>
              <w:t>ni broj</w:t>
            </w:r>
          </w:p>
        </w:tc>
        <w:tc>
          <w:tcPr>
            <w:tcW w:w="1958" w:type="pct"/>
            <w:gridSpan w:val="3"/>
            <w:vMerge w:val="restart"/>
            <w:shd w:val="clear" w:color="auto" w:fill="FFFF66"/>
            <w:vAlign w:val="center"/>
          </w:tcPr>
          <w:p w:rsidR="003C55BE" w:rsidRPr="003C55BE" w:rsidRDefault="003C55BE" w:rsidP="008A79B3">
            <w:pPr>
              <w:spacing w:after="0" w:line="240" w:lineRule="auto"/>
              <w:ind w:right="-23"/>
              <w:rPr>
                <w:rFonts w:ascii="Arial" w:hAnsi="Arial" w:cs="Arial"/>
                <w:b/>
                <w:sz w:val="18"/>
                <w:szCs w:val="18"/>
                <w:lang w:val="hr-HR"/>
              </w:rPr>
            </w:pPr>
            <w:r w:rsidRPr="003C55BE">
              <w:rPr>
                <w:rFonts w:ascii="Arial" w:hAnsi="Arial" w:cs="Arial"/>
                <w:b/>
                <w:sz w:val="18"/>
                <w:szCs w:val="18"/>
              </w:rPr>
              <w:t>Naziv akta</w:t>
            </w:r>
          </w:p>
        </w:tc>
        <w:tc>
          <w:tcPr>
            <w:tcW w:w="441" w:type="pct"/>
            <w:gridSpan w:val="2"/>
            <w:vMerge w:val="restart"/>
            <w:shd w:val="clear" w:color="auto" w:fill="FFFF66"/>
            <w:vAlign w:val="center"/>
          </w:tcPr>
          <w:p w:rsidR="003C55BE" w:rsidRPr="003C55BE" w:rsidRDefault="003C55BE" w:rsidP="008A79B3">
            <w:pPr>
              <w:spacing w:after="0" w:line="240" w:lineRule="auto"/>
              <w:ind w:right="-23"/>
              <w:jc w:val="center"/>
              <w:rPr>
                <w:rFonts w:ascii="Arial" w:hAnsi="Arial" w:cs="Arial"/>
                <w:b/>
                <w:sz w:val="18"/>
                <w:szCs w:val="18"/>
              </w:rPr>
            </w:pPr>
            <w:r w:rsidRPr="003C55BE">
              <w:rPr>
                <w:rFonts w:ascii="Arial" w:hAnsi="Arial" w:cs="Arial"/>
                <w:b/>
                <w:sz w:val="18"/>
                <w:szCs w:val="18"/>
                <w:lang w:val="hr-HR"/>
              </w:rPr>
              <w:t>Planirani rok za pripremu</w:t>
            </w:r>
            <w:r w:rsidRPr="003C55BE">
              <w:rPr>
                <w:rFonts w:ascii="Arial" w:hAnsi="Arial" w:cs="Arial"/>
                <w:b/>
                <w:sz w:val="18"/>
                <w:szCs w:val="18"/>
              </w:rPr>
              <w:t xml:space="preserve"> </w:t>
            </w:r>
          </w:p>
        </w:tc>
        <w:tc>
          <w:tcPr>
            <w:tcW w:w="1014" w:type="pct"/>
            <w:gridSpan w:val="4"/>
            <w:shd w:val="clear" w:color="auto" w:fill="FFFF66"/>
            <w:vAlign w:val="center"/>
          </w:tcPr>
          <w:p w:rsidR="003C55BE" w:rsidRPr="003C55BE" w:rsidRDefault="003C55BE" w:rsidP="008A79B3">
            <w:pPr>
              <w:spacing w:after="0" w:line="240" w:lineRule="auto"/>
              <w:ind w:right="-23"/>
              <w:jc w:val="center"/>
              <w:rPr>
                <w:rFonts w:ascii="Arial" w:hAnsi="Arial" w:cs="Arial"/>
                <w:b/>
                <w:sz w:val="18"/>
                <w:szCs w:val="18"/>
              </w:rPr>
            </w:pPr>
            <w:r w:rsidRPr="003C55BE">
              <w:rPr>
                <w:rFonts w:ascii="Arial" w:hAnsi="Arial" w:cs="Arial"/>
                <w:b/>
                <w:sz w:val="18"/>
                <w:szCs w:val="18"/>
              </w:rPr>
              <w:t>Status akta, zaključno sa 31.12. 2017. god</w:t>
            </w:r>
          </w:p>
        </w:tc>
        <w:tc>
          <w:tcPr>
            <w:tcW w:w="1305" w:type="pct"/>
            <w:vMerge w:val="restart"/>
            <w:shd w:val="clear" w:color="auto" w:fill="FFFF66"/>
            <w:vAlign w:val="center"/>
          </w:tcPr>
          <w:p w:rsidR="003C55BE" w:rsidRPr="00357308" w:rsidRDefault="003C55BE" w:rsidP="008A79B3">
            <w:pPr>
              <w:spacing w:after="0" w:line="240" w:lineRule="auto"/>
              <w:ind w:right="-23"/>
              <w:jc w:val="center"/>
              <w:rPr>
                <w:rFonts w:ascii="Arial" w:hAnsi="Arial" w:cs="Arial"/>
                <w:b/>
                <w:sz w:val="18"/>
                <w:szCs w:val="18"/>
                <w:lang w:val="pl-PL"/>
              </w:rPr>
            </w:pPr>
            <w:r w:rsidRPr="00357308">
              <w:rPr>
                <w:rFonts w:ascii="Arial" w:hAnsi="Arial" w:cs="Arial"/>
                <w:b/>
                <w:sz w:val="18"/>
                <w:szCs w:val="18"/>
                <w:lang w:val="pl-PL"/>
              </w:rPr>
              <w:t>Obrazloženje ukoliko rok nije ispoštovan</w:t>
            </w:r>
          </w:p>
        </w:tc>
      </w:tr>
      <w:tr w:rsidR="003C55BE" w:rsidRPr="003C55BE" w:rsidTr="007B7D9B">
        <w:tblPrEx>
          <w:tblLook w:val="01E0" w:firstRow="1" w:lastRow="1" w:firstColumn="1" w:lastColumn="1" w:noHBand="0" w:noVBand="0"/>
        </w:tblPrEx>
        <w:trPr>
          <w:trHeight w:val="320"/>
        </w:trPr>
        <w:tc>
          <w:tcPr>
            <w:tcW w:w="282" w:type="pct"/>
            <w:vMerge/>
          </w:tcPr>
          <w:p w:rsidR="003C55BE" w:rsidRPr="003C55BE" w:rsidRDefault="003C55BE" w:rsidP="008A79B3">
            <w:pPr>
              <w:spacing w:after="0" w:line="240" w:lineRule="auto"/>
              <w:ind w:right="-23"/>
              <w:jc w:val="center"/>
              <w:rPr>
                <w:rFonts w:ascii="Arial" w:hAnsi="Arial" w:cs="Arial"/>
                <w:sz w:val="18"/>
                <w:szCs w:val="18"/>
                <w:lang w:val="pl-PL"/>
              </w:rPr>
            </w:pPr>
          </w:p>
        </w:tc>
        <w:tc>
          <w:tcPr>
            <w:tcW w:w="1958" w:type="pct"/>
            <w:gridSpan w:val="3"/>
            <w:vMerge/>
          </w:tcPr>
          <w:p w:rsidR="003C55BE" w:rsidRPr="003C55BE" w:rsidRDefault="003C55BE" w:rsidP="008A79B3">
            <w:pPr>
              <w:spacing w:after="0" w:line="240" w:lineRule="auto"/>
              <w:ind w:right="-23"/>
              <w:jc w:val="center"/>
              <w:rPr>
                <w:rFonts w:ascii="Arial" w:hAnsi="Arial" w:cs="Arial"/>
                <w:sz w:val="18"/>
                <w:szCs w:val="18"/>
                <w:lang w:val="pl-PL"/>
              </w:rPr>
            </w:pPr>
          </w:p>
        </w:tc>
        <w:tc>
          <w:tcPr>
            <w:tcW w:w="441" w:type="pct"/>
            <w:gridSpan w:val="2"/>
            <w:vMerge/>
          </w:tcPr>
          <w:p w:rsidR="003C55BE" w:rsidRPr="003C55BE" w:rsidRDefault="003C55BE" w:rsidP="008A79B3">
            <w:pPr>
              <w:spacing w:after="0" w:line="240" w:lineRule="auto"/>
              <w:ind w:right="-23"/>
              <w:jc w:val="center"/>
              <w:rPr>
                <w:rFonts w:ascii="Arial" w:hAnsi="Arial" w:cs="Arial"/>
                <w:sz w:val="18"/>
                <w:szCs w:val="18"/>
                <w:lang w:val="pl-PL"/>
              </w:rPr>
            </w:pPr>
          </w:p>
        </w:tc>
        <w:tc>
          <w:tcPr>
            <w:tcW w:w="489" w:type="pct"/>
            <w:gridSpan w:val="2"/>
            <w:shd w:val="clear" w:color="auto" w:fill="FFFF66"/>
            <w:vAlign w:val="center"/>
          </w:tcPr>
          <w:p w:rsidR="003C55BE" w:rsidRPr="003C55BE" w:rsidRDefault="003C55BE" w:rsidP="008A79B3">
            <w:pPr>
              <w:spacing w:after="0" w:line="240" w:lineRule="auto"/>
              <w:ind w:right="-23"/>
              <w:jc w:val="center"/>
              <w:rPr>
                <w:rFonts w:ascii="Arial" w:hAnsi="Arial" w:cs="Arial"/>
                <w:i/>
                <w:sz w:val="18"/>
                <w:szCs w:val="18"/>
              </w:rPr>
            </w:pPr>
            <w:r w:rsidRPr="003C55BE">
              <w:rPr>
                <w:rFonts w:ascii="Arial" w:hAnsi="Arial" w:cs="Arial"/>
                <w:i/>
                <w:sz w:val="18"/>
                <w:szCs w:val="18"/>
              </w:rPr>
              <w:t>Prednacrt (80%)</w:t>
            </w:r>
          </w:p>
        </w:tc>
        <w:tc>
          <w:tcPr>
            <w:tcW w:w="525" w:type="pct"/>
            <w:gridSpan w:val="2"/>
            <w:shd w:val="clear" w:color="auto" w:fill="FFFF66"/>
            <w:vAlign w:val="center"/>
          </w:tcPr>
          <w:p w:rsidR="003C55BE" w:rsidRPr="003C55BE" w:rsidRDefault="003C55BE" w:rsidP="008A79B3">
            <w:pPr>
              <w:spacing w:after="0" w:line="240" w:lineRule="auto"/>
              <w:ind w:right="-23"/>
              <w:jc w:val="center"/>
              <w:rPr>
                <w:rFonts w:ascii="Arial" w:hAnsi="Arial" w:cs="Arial"/>
                <w:i/>
                <w:sz w:val="18"/>
                <w:szCs w:val="18"/>
              </w:rPr>
            </w:pPr>
            <w:r w:rsidRPr="003C55BE">
              <w:rPr>
                <w:rFonts w:ascii="Arial" w:hAnsi="Arial" w:cs="Arial"/>
                <w:i/>
                <w:sz w:val="18"/>
                <w:szCs w:val="18"/>
              </w:rPr>
              <w:t>Akt usvojen (20%)</w:t>
            </w:r>
          </w:p>
        </w:tc>
        <w:tc>
          <w:tcPr>
            <w:tcW w:w="1305" w:type="pct"/>
            <w:vMerge/>
          </w:tcPr>
          <w:p w:rsidR="003C55BE" w:rsidRPr="003C55BE" w:rsidRDefault="003C55BE" w:rsidP="008A79B3">
            <w:pPr>
              <w:spacing w:after="0" w:line="240" w:lineRule="auto"/>
              <w:ind w:right="-23"/>
              <w:jc w:val="center"/>
              <w:rPr>
                <w:rFonts w:ascii="Arial" w:hAnsi="Arial" w:cs="Arial"/>
                <w:b/>
                <w:sz w:val="18"/>
                <w:szCs w:val="18"/>
              </w:rPr>
            </w:pPr>
          </w:p>
        </w:tc>
      </w:tr>
      <w:tr w:rsidR="003C55BE" w:rsidRPr="003C55BE" w:rsidTr="007B7D9B">
        <w:tblPrEx>
          <w:tblLook w:val="01E0" w:firstRow="1" w:lastRow="1" w:firstColumn="1" w:lastColumn="1" w:noHBand="0" w:noVBand="0"/>
        </w:tblPrEx>
        <w:trPr>
          <w:trHeight w:val="208"/>
        </w:trPr>
        <w:tc>
          <w:tcPr>
            <w:tcW w:w="282" w:type="pct"/>
            <w:vAlign w:val="center"/>
          </w:tcPr>
          <w:p w:rsidR="003C55BE" w:rsidRPr="003C55BE" w:rsidRDefault="003C55BE" w:rsidP="008A79B3">
            <w:pPr>
              <w:spacing w:after="0" w:line="240" w:lineRule="auto"/>
              <w:jc w:val="center"/>
              <w:rPr>
                <w:rFonts w:ascii="Arial" w:hAnsi="Arial" w:cs="Arial"/>
                <w:sz w:val="18"/>
                <w:szCs w:val="18"/>
              </w:rPr>
            </w:pPr>
            <w:r w:rsidRPr="003C55BE">
              <w:rPr>
                <w:rFonts w:ascii="Arial" w:hAnsi="Arial" w:cs="Arial"/>
                <w:sz w:val="18"/>
                <w:szCs w:val="18"/>
              </w:rPr>
              <w:t>1.</w:t>
            </w:r>
          </w:p>
        </w:tc>
        <w:tc>
          <w:tcPr>
            <w:tcW w:w="1958" w:type="pct"/>
            <w:gridSpan w:val="3"/>
            <w:shd w:val="clear" w:color="auto" w:fill="auto"/>
          </w:tcPr>
          <w:p w:rsidR="003C55BE" w:rsidRPr="003C55BE" w:rsidRDefault="003C55BE" w:rsidP="008A79B3">
            <w:pPr>
              <w:spacing w:after="0" w:line="240" w:lineRule="auto"/>
              <w:ind w:right="-23"/>
              <w:rPr>
                <w:rFonts w:ascii="Arial" w:hAnsi="Arial" w:cs="Arial"/>
                <w:sz w:val="18"/>
                <w:szCs w:val="18"/>
              </w:rPr>
            </w:pPr>
            <w:r w:rsidRPr="003C55BE">
              <w:rPr>
                <w:rFonts w:ascii="Arial" w:hAnsi="Arial" w:cs="Arial"/>
                <w:sz w:val="18"/>
                <w:szCs w:val="18"/>
                <w:lang w:val="fr-FR"/>
              </w:rPr>
              <w:t>Uredba o općim smjernicama za vođenje kadrovske politike organa državne službe FBiH</w:t>
            </w:r>
          </w:p>
        </w:tc>
        <w:tc>
          <w:tcPr>
            <w:tcW w:w="441"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III</w:t>
            </w:r>
          </w:p>
        </w:tc>
        <w:tc>
          <w:tcPr>
            <w:tcW w:w="489"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rPr>
              <w:t>80%</w:t>
            </w:r>
          </w:p>
        </w:tc>
        <w:tc>
          <w:tcPr>
            <w:tcW w:w="525" w:type="pct"/>
            <w:gridSpan w:val="2"/>
            <w:vAlign w:val="center"/>
          </w:tcPr>
          <w:p w:rsidR="003C55BE" w:rsidRPr="003C55BE" w:rsidRDefault="003C55BE" w:rsidP="008A79B3">
            <w:pPr>
              <w:spacing w:after="0" w:line="240" w:lineRule="auto"/>
              <w:ind w:right="-23"/>
              <w:jc w:val="center"/>
              <w:rPr>
                <w:rFonts w:ascii="Arial" w:hAnsi="Arial" w:cs="Arial"/>
                <w:sz w:val="18"/>
                <w:szCs w:val="18"/>
              </w:rPr>
            </w:pPr>
            <w:r w:rsidRPr="003C55BE">
              <w:rPr>
                <w:rFonts w:ascii="Arial" w:hAnsi="Arial" w:cs="Arial"/>
                <w:sz w:val="18"/>
                <w:szCs w:val="18"/>
                <w:lang w:val="fr-FR"/>
              </w:rPr>
              <w:t>0%</w:t>
            </w:r>
          </w:p>
        </w:tc>
        <w:tc>
          <w:tcPr>
            <w:tcW w:w="1305" w:type="pct"/>
            <w:vAlign w:val="center"/>
          </w:tcPr>
          <w:p w:rsidR="003C55BE" w:rsidRPr="003C55BE" w:rsidRDefault="003C55BE" w:rsidP="008A79B3">
            <w:pPr>
              <w:spacing w:after="0" w:line="240" w:lineRule="auto"/>
              <w:ind w:right="-23"/>
              <w:rPr>
                <w:rFonts w:ascii="Arial" w:hAnsi="Arial" w:cs="Arial"/>
                <w:sz w:val="18"/>
                <w:szCs w:val="18"/>
                <w:lang w:val="fr-FR"/>
              </w:rPr>
            </w:pPr>
          </w:p>
        </w:tc>
      </w:tr>
      <w:tr w:rsidR="003C55BE" w:rsidRPr="003C55BE" w:rsidTr="007B7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24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55BE" w:rsidRPr="003C55BE" w:rsidRDefault="00D23FB6" w:rsidP="008A79B3">
            <w:pPr>
              <w:tabs>
                <w:tab w:val="left" w:pos="360"/>
                <w:tab w:val="center" w:pos="7002"/>
              </w:tabs>
              <w:spacing w:after="0" w:line="240" w:lineRule="auto"/>
              <w:rPr>
                <w:rFonts w:ascii="Arial" w:hAnsi="Arial" w:cs="Arial"/>
                <w:b/>
                <w:sz w:val="18"/>
                <w:szCs w:val="18"/>
              </w:rPr>
            </w:pPr>
            <w:r w:rsidRPr="003C55BE">
              <w:rPr>
                <w:rFonts w:ascii="Arial" w:hAnsi="Arial" w:cs="Arial"/>
                <w:b/>
                <w:sz w:val="18"/>
                <w:szCs w:val="18"/>
              </w:rPr>
              <w:t>Ukupni procenat za sve planirane zakone i akta</w:t>
            </w:r>
          </w:p>
        </w:tc>
        <w:tc>
          <w:tcPr>
            <w:tcW w:w="276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55BE" w:rsidRPr="003C55BE" w:rsidRDefault="000808A5" w:rsidP="008A79B3">
            <w:pPr>
              <w:tabs>
                <w:tab w:val="left" w:pos="360"/>
                <w:tab w:val="center" w:pos="7002"/>
              </w:tabs>
              <w:spacing w:after="0" w:line="240" w:lineRule="auto"/>
              <w:rPr>
                <w:rFonts w:ascii="Arial" w:hAnsi="Arial" w:cs="Arial"/>
                <w:b/>
                <w:sz w:val="18"/>
                <w:szCs w:val="18"/>
              </w:rPr>
            </w:pPr>
            <w:r>
              <w:rPr>
                <w:rFonts w:ascii="Arial" w:hAnsi="Arial" w:cs="Arial"/>
                <w:b/>
                <w:sz w:val="18"/>
                <w:szCs w:val="18"/>
              </w:rPr>
              <w:t xml:space="preserve">                                                  </w:t>
            </w:r>
            <w:r w:rsidR="003C55BE" w:rsidRPr="003C55BE">
              <w:rPr>
                <w:rFonts w:ascii="Arial" w:hAnsi="Arial" w:cs="Arial"/>
                <w:b/>
                <w:sz w:val="18"/>
                <w:szCs w:val="18"/>
              </w:rPr>
              <w:t>79 %</w:t>
            </w:r>
          </w:p>
        </w:tc>
      </w:tr>
    </w:tbl>
    <w:p w:rsidR="009A308F" w:rsidRPr="00EA6F94" w:rsidRDefault="009A308F">
      <w:pPr>
        <w:rPr>
          <w:lang w:val="hr-HR" w:eastAsia="hr-HR"/>
        </w:rPr>
        <w:sectPr w:rsidR="009A308F" w:rsidRPr="00EA6F94" w:rsidSect="00C62976">
          <w:pgSz w:w="16838" w:h="11906" w:orient="landscape"/>
          <w:pgMar w:top="1418" w:right="1134" w:bottom="1134" w:left="1134" w:header="709" w:footer="709" w:gutter="0"/>
          <w:cols w:space="708"/>
          <w:titlePg/>
          <w:docGrid w:linePitch="360"/>
        </w:sectPr>
      </w:pPr>
    </w:p>
    <w:p w:rsidR="009A308F" w:rsidRPr="00EA6F94" w:rsidRDefault="009A308F" w:rsidP="006236E4">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8" w:name="_Toc505000163"/>
      <w:bookmarkStart w:id="9" w:name="_Toc505000359"/>
      <w:r w:rsidRPr="00EA6F94">
        <w:rPr>
          <w:rFonts w:ascii="Arial Bold" w:hAnsi="Arial Bold" w:cs="Arial"/>
          <w:color w:val="auto"/>
          <w:spacing w:val="0"/>
        </w:rPr>
        <w:lastRenderedPageBreak/>
        <w:t>FEDERALNO MINISTARSTVO FINA</w:t>
      </w:r>
      <w:r w:rsidR="004B0A25" w:rsidRPr="00EA6F94">
        <w:rPr>
          <w:rFonts w:ascii="Arial Bold" w:hAnsi="Arial Bold" w:cs="Arial"/>
          <w:color w:val="auto"/>
          <w:spacing w:val="0"/>
        </w:rPr>
        <w:t>N</w:t>
      </w:r>
      <w:r w:rsidRPr="00EA6F94">
        <w:rPr>
          <w:rFonts w:ascii="Arial Bold" w:hAnsi="Arial Bold" w:cs="Arial"/>
          <w:color w:val="auto"/>
          <w:spacing w:val="0"/>
        </w:rPr>
        <w:t>SIJA</w:t>
      </w:r>
      <w:r w:rsidR="004B0A25" w:rsidRPr="00EA6F94">
        <w:rPr>
          <w:rFonts w:ascii="Arial Bold" w:hAnsi="Arial Bold" w:cs="Arial"/>
          <w:color w:val="auto"/>
          <w:spacing w:val="0"/>
        </w:rPr>
        <w:t xml:space="preserve"> - </w:t>
      </w:r>
      <w:r w:rsidR="002A4AFD">
        <w:rPr>
          <w:rFonts w:ascii="Arial Bold" w:hAnsi="Arial Bold" w:cs="Arial"/>
          <w:color w:val="auto"/>
          <w:spacing w:val="0"/>
        </w:rPr>
        <w:t>FINANC</w:t>
      </w:r>
      <w:r w:rsidR="004B0A25" w:rsidRPr="00EA6F94">
        <w:rPr>
          <w:rFonts w:ascii="Arial Bold" w:hAnsi="Arial Bold" w:cs="Arial"/>
          <w:color w:val="auto"/>
          <w:spacing w:val="0"/>
        </w:rPr>
        <w:t>IJA</w:t>
      </w:r>
      <w:bookmarkEnd w:id="8"/>
      <w:bookmarkEnd w:id="9"/>
    </w:p>
    <w:p w:rsidR="005A3CF3" w:rsidRDefault="005A3CF3" w:rsidP="00BC6977">
      <w:pPr>
        <w:jc w:val="both"/>
        <w:rPr>
          <w:rFonts w:ascii="Arial" w:hAnsi="Arial" w:cs="Arial"/>
        </w:rPr>
      </w:pPr>
    </w:p>
    <w:p w:rsidR="00924FBB" w:rsidRPr="00280378" w:rsidRDefault="00924FBB" w:rsidP="007D638A">
      <w:pPr>
        <w:spacing w:after="120"/>
        <w:jc w:val="both"/>
        <w:rPr>
          <w:rFonts w:ascii="Arial" w:hAnsi="Arial" w:cs="Arial"/>
          <w:sz w:val="24"/>
          <w:szCs w:val="24"/>
        </w:rPr>
      </w:pPr>
      <w:r w:rsidRPr="00280378">
        <w:rPr>
          <w:rFonts w:ascii="Arial" w:hAnsi="Arial" w:cs="Arial"/>
          <w:sz w:val="24"/>
          <w:szCs w:val="24"/>
        </w:rPr>
        <w:t xml:space="preserve">Federalno ministarstvo </w:t>
      </w:r>
      <w:r w:rsidR="00B56D4A">
        <w:rPr>
          <w:rFonts w:ascii="Arial" w:hAnsi="Arial" w:cs="Arial"/>
          <w:sz w:val="24"/>
          <w:szCs w:val="24"/>
        </w:rPr>
        <w:t>finans</w:t>
      </w:r>
      <w:r w:rsidRPr="00280378">
        <w:rPr>
          <w:rFonts w:ascii="Arial" w:hAnsi="Arial" w:cs="Arial"/>
          <w:sz w:val="24"/>
          <w:szCs w:val="24"/>
        </w:rPr>
        <w:t xml:space="preserve">ija/finansija, u skladu sa Zakonom o federalnim ministarstvima i drugim tijelima federalne uprave obavlja upravne, stručne i druge poslove iz nadležnosti Federacije koji se odnose na porezni </w:t>
      </w:r>
      <w:r w:rsidR="00C46CE0">
        <w:rPr>
          <w:rFonts w:ascii="Arial" w:hAnsi="Arial" w:cs="Arial"/>
          <w:sz w:val="24"/>
          <w:szCs w:val="24"/>
        </w:rPr>
        <w:t>sistem</w:t>
      </w:r>
      <w:r w:rsidRPr="00280378">
        <w:rPr>
          <w:rFonts w:ascii="Arial" w:hAnsi="Arial" w:cs="Arial"/>
          <w:sz w:val="24"/>
          <w:szCs w:val="24"/>
        </w:rPr>
        <w:t xml:space="preserve"> i poreznu politiku, praćenje ostvarivanja politika i mjera u o</w:t>
      </w:r>
      <w:r w:rsidR="005F655E">
        <w:rPr>
          <w:rFonts w:ascii="Arial" w:hAnsi="Arial" w:cs="Arial"/>
          <w:sz w:val="24"/>
          <w:szCs w:val="24"/>
        </w:rPr>
        <w:t xml:space="preserve">blasti deviznog </w:t>
      </w:r>
      <w:r w:rsidR="00C46CE0">
        <w:rPr>
          <w:rFonts w:ascii="Arial" w:hAnsi="Arial" w:cs="Arial"/>
          <w:sz w:val="24"/>
          <w:szCs w:val="24"/>
        </w:rPr>
        <w:t>sistem</w:t>
      </w:r>
      <w:r w:rsidR="005F655E">
        <w:rPr>
          <w:rFonts w:ascii="Arial" w:hAnsi="Arial" w:cs="Arial"/>
          <w:sz w:val="24"/>
          <w:szCs w:val="24"/>
        </w:rPr>
        <w:t>a u skladu sa Ustavom</w:t>
      </w:r>
      <w:r w:rsidRPr="00280378">
        <w:rPr>
          <w:rFonts w:ascii="Arial" w:hAnsi="Arial" w:cs="Arial"/>
          <w:sz w:val="24"/>
          <w:szCs w:val="24"/>
        </w:rPr>
        <w:t xml:space="preserve"> BiH i Zakonu o Centralnoj banci BiH, kreditni i bankovni </w:t>
      </w:r>
      <w:r w:rsidR="00C46CE0">
        <w:rPr>
          <w:rFonts w:ascii="Arial" w:hAnsi="Arial" w:cs="Arial"/>
          <w:sz w:val="24"/>
          <w:szCs w:val="24"/>
        </w:rPr>
        <w:t>sistem</w:t>
      </w:r>
      <w:r w:rsidRPr="00280378">
        <w:rPr>
          <w:rFonts w:ascii="Arial" w:hAnsi="Arial" w:cs="Arial"/>
          <w:sz w:val="24"/>
          <w:szCs w:val="24"/>
        </w:rPr>
        <w:t xml:space="preserve">, </w:t>
      </w:r>
      <w:r w:rsidR="00C46CE0">
        <w:rPr>
          <w:rFonts w:ascii="Arial" w:hAnsi="Arial" w:cs="Arial"/>
          <w:sz w:val="24"/>
          <w:szCs w:val="24"/>
        </w:rPr>
        <w:t>sistem</w:t>
      </w:r>
      <w:r w:rsidRPr="00280378">
        <w:rPr>
          <w:rFonts w:ascii="Arial" w:hAnsi="Arial" w:cs="Arial"/>
          <w:sz w:val="24"/>
          <w:szCs w:val="24"/>
        </w:rPr>
        <w:t xml:space="preserve"> </w:t>
      </w:r>
      <w:r w:rsidR="00B56D4A">
        <w:rPr>
          <w:rFonts w:ascii="Arial" w:hAnsi="Arial" w:cs="Arial"/>
          <w:sz w:val="24"/>
          <w:szCs w:val="24"/>
        </w:rPr>
        <w:t>finans</w:t>
      </w:r>
      <w:r w:rsidRPr="00280378">
        <w:rPr>
          <w:rFonts w:ascii="Arial" w:hAnsi="Arial" w:cs="Arial"/>
          <w:sz w:val="24"/>
          <w:szCs w:val="24"/>
        </w:rPr>
        <w:t xml:space="preserve">ijskog poslovanja (vrijednosni papiri i sanacija), obračunski </w:t>
      </w:r>
      <w:r w:rsidR="00C46CE0">
        <w:rPr>
          <w:rFonts w:ascii="Arial" w:hAnsi="Arial" w:cs="Arial"/>
          <w:sz w:val="24"/>
          <w:szCs w:val="24"/>
        </w:rPr>
        <w:t>sistem</w:t>
      </w:r>
      <w:r w:rsidRPr="00280378">
        <w:rPr>
          <w:rFonts w:ascii="Arial" w:hAnsi="Arial" w:cs="Arial"/>
          <w:sz w:val="24"/>
          <w:szCs w:val="24"/>
        </w:rPr>
        <w:t xml:space="preserve"> (račun</w:t>
      </w:r>
      <w:r w:rsidR="00C46CE0">
        <w:rPr>
          <w:rFonts w:ascii="Arial" w:hAnsi="Arial" w:cs="Arial"/>
          <w:sz w:val="24"/>
          <w:szCs w:val="24"/>
        </w:rPr>
        <w:t>ovodstvo, knjigovodstvo i bilans</w:t>
      </w:r>
      <w:r w:rsidRPr="00280378">
        <w:rPr>
          <w:rFonts w:ascii="Arial" w:hAnsi="Arial" w:cs="Arial"/>
          <w:sz w:val="24"/>
          <w:szCs w:val="24"/>
        </w:rPr>
        <w:t xml:space="preserve">e), </w:t>
      </w:r>
      <w:r w:rsidR="00C46CE0">
        <w:rPr>
          <w:rFonts w:ascii="Arial" w:hAnsi="Arial" w:cs="Arial"/>
          <w:sz w:val="24"/>
          <w:szCs w:val="24"/>
        </w:rPr>
        <w:t>sistem</w:t>
      </w:r>
      <w:r w:rsidRPr="00280378">
        <w:rPr>
          <w:rFonts w:ascii="Arial" w:hAnsi="Arial" w:cs="Arial"/>
          <w:sz w:val="24"/>
          <w:szCs w:val="24"/>
        </w:rPr>
        <w:t xml:space="preserve"> osiguranja imovine i osoba, </w:t>
      </w:r>
      <w:r w:rsidR="00C46CE0">
        <w:rPr>
          <w:rFonts w:ascii="Arial" w:hAnsi="Arial" w:cs="Arial"/>
          <w:sz w:val="24"/>
          <w:szCs w:val="24"/>
        </w:rPr>
        <w:t>sistem</w:t>
      </w:r>
      <w:r w:rsidRPr="00280378">
        <w:rPr>
          <w:rFonts w:ascii="Arial" w:hAnsi="Arial" w:cs="Arial"/>
          <w:sz w:val="24"/>
          <w:szCs w:val="24"/>
        </w:rPr>
        <w:t xml:space="preserve"> pristojbi, doprinosa i drugih dažbina i igara na sreću, </w:t>
      </w:r>
      <w:r w:rsidR="00C46CE0">
        <w:rPr>
          <w:rFonts w:ascii="Arial" w:hAnsi="Arial" w:cs="Arial"/>
          <w:sz w:val="24"/>
          <w:szCs w:val="24"/>
        </w:rPr>
        <w:t>sistem</w:t>
      </w:r>
      <w:r w:rsidRPr="00280378">
        <w:rPr>
          <w:rFonts w:ascii="Arial" w:hAnsi="Arial" w:cs="Arial"/>
          <w:sz w:val="24"/>
          <w:szCs w:val="24"/>
        </w:rPr>
        <w:t xml:space="preserve"> </w:t>
      </w:r>
      <w:r w:rsidR="00B56D4A">
        <w:rPr>
          <w:rFonts w:ascii="Arial" w:hAnsi="Arial" w:cs="Arial"/>
          <w:sz w:val="24"/>
          <w:szCs w:val="24"/>
        </w:rPr>
        <w:t>finans</w:t>
      </w:r>
      <w:r w:rsidRPr="00280378">
        <w:rPr>
          <w:rFonts w:ascii="Arial" w:hAnsi="Arial" w:cs="Arial"/>
          <w:sz w:val="24"/>
          <w:szCs w:val="24"/>
        </w:rPr>
        <w:t xml:space="preserve">iranja javne potrošnje, izradu i izvršenje </w:t>
      </w:r>
      <w:r w:rsidR="00B56D4A">
        <w:rPr>
          <w:rFonts w:ascii="Arial" w:hAnsi="Arial" w:cs="Arial"/>
          <w:sz w:val="24"/>
          <w:szCs w:val="24"/>
        </w:rPr>
        <w:t>budžet</w:t>
      </w:r>
      <w:r w:rsidRPr="00280378">
        <w:rPr>
          <w:rFonts w:ascii="Arial" w:hAnsi="Arial" w:cs="Arial"/>
          <w:sz w:val="24"/>
          <w:szCs w:val="24"/>
        </w:rPr>
        <w:t xml:space="preserve">a Federacije i godišnje obračune </w:t>
      </w:r>
      <w:r w:rsidR="00B56D4A">
        <w:rPr>
          <w:rFonts w:ascii="Arial" w:hAnsi="Arial" w:cs="Arial"/>
          <w:sz w:val="24"/>
          <w:szCs w:val="24"/>
        </w:rPr>
        <w:t>budžet</w:t>
      </w:r>
      <w:r w:rsidRPr="00280378">
        <w:rPr>
          <w:rFonts w:ascii="Arial" w:hAnsi="Arial" w:cs="Arial"/>
          <w:sz w:val="24"/>
          <w:szCs w:val="24"/>
        </w:rPr>
        <w:t xml:space="preserve">a Federacije, nadzor nad izvršenjem </w:t>
      </w:r>
      <w:r w:rsidR="00B56D4A">
        <w:rPr>
          <w:rFonts w:ascii="Arial" w:hAnsi="Arial" w:cs="Arial"/>
          <w:sz w:val="24"/>
          <w:szCs w:val="24"/>
        </w:rPr>
        <w:t>budžet</w:t>
      </w:r>
      <w:r w:rsidRPr="00280378">
        <w:rPr>
          <w:rFonts w:ascii="Arial" w:hAnsi="Arial" w:cs="Arial"/>
          <w:sz w:val="24"/>
          <w:szCs w:val="24"/>
        </w:rPr>
        <w:t xml:space="preserve">a, </w:t>
      </w:r>
      <w:r w:rsidR="00B56D4A">
        <w:rPr>
          <w:rFonts w:ascii="Arial" w:hAnsi="Arial" w:cs="Arial"/>
          <w:sz w:val="24"/>
          <w:szCs w:val="24"/>
        </w:rPr>
        <w:t>budžet</w:t>
      </w:r>
      <w:r w:rsidRPr="00280378">
        <w:rPr>
          <w:rFonts w:ascii="Arial" w:hAnsi="Arial" w:cs="Arial"/>
          <w:sz w:val="24"/>
          <w:szCs w:val="24"/>
        </w:rPr>
        <w:t xml:space="preserve">ska kontrola određenih </w:t>
      </w:r>
      <w:r w:rsidR="00B56D4A">
        <w:rPr>
          <w:rFonts w:ascii="Arial" w:hAnsi="Arial" w:cs="Arial"/>
          <w:sz w:val="24"/>
          <w:szCs w:val="24"/>
        </w:rPr>
        <w:t>budžet</w:t>
      </w:r>
      <w:r w:rsidRPr="00280378">
        <w:rPr>
          <w:rFonts w:ascii="Arial" w:hAnsi="Arial" w:cs="Arial"/>
          <w:sz w:val="24"/>
          <w:szCs w:val="24"/>
        </w:rPr>
        <w:t xml:space="preserve">skih korisnika, kontrola ostvarivanja </w:t>
      </w:r>
      <w:r w:rsidR="00B56D4A">
        <w:rPr>
          <w:rFonts w:ascii="Arial" w:hAnsi="Arial" w:cs="Arial"/>
          <w:sz w:val="24"/>
          <w:szCs w:val="24"/>
        </w:rPr>
        <w:t>budžet</w:t>
      </w:r>
      <w:r w:rsidRPr="00280378">
        <w:rPr>
          <w:rFonts w:ascii="Arial" w:hAnsi="Arial" w:cs="Arial"/>
          <w:sz w:val="24"/>
          <w:szCs w:val="24"/>
        </w:rPr>
        <w:t xml:space="preserve">a Federacije, trezorsko poslovanje, upravljanje novčanim tokovima, dnevno praćenje novčanih sredstava, obaveze i potraživanja i utvrđivanje dinamike praćenja i planiranja osiguranja nedostajućih sredstava, koncentraciju </w:t>
      </w:r>
      <w:r w:rsidR="00B56D4A">
        <w:rPr>
          <w:rFonts w:ascii="Arial" w:hAnsi="Arial" w:cs="Arial"/>
          <w:sz w:val="24"/>
          <w:szCs w:val="24"/>
        </w:rPr>
        <w:t>finans</w:t>
      </w:r>
      <w:r w:rsidRPr="00280378">
        <w:rPr>
          <w:rFonts w:ascii="Arial" w:hAnsi="Arial" w:cs="Arial"/>
          <w:sz w:val="24"/>
          <w:szCs w:val="24"/>
        </w:rPr>
        <w:t xml:space="preserve">ijskih sredstava radi osiguranja </w:t>
      </w:r>
      <w:r w:rsidR="00B56D4A">
        <w:rPr>
          <w:rFonts w:ascii="Arial" w:hAnsi="Arial" w:cs="Arial"/>
          <w:sz w:val="24"/>
          <w:szCs w:val="24"/>
        </w:rPr>
        <w:t>finans</w:t>
      </w:r>
      <w:r w:rsidRPr="00280378">
        <w:rPr>
          <w:rFonts w:ascii="Arial" w:hAnsi="Arial" w:cs="Arial"/>
          <w:sz w:val="24"/>
          <w:szCs w:val="24"/>
        </w:rPr>
        <w:t xml:space="preserve">ijskog tržišta, upravljanje dugom i servisiranje </w:t>
      </w:r>
      <w:r w:rsidR="003F720E">
        <w:rPr>
          <w:rFonts w:ascii="Arial" w:hAnsi="Arial" w:cs="Arial"/>
          <w:sz w:val="24"/>
          <w:szCs w:val="24"/>
        </w:rPr>
        <w:t>unutrašnj</w:t>
      </w:r>
      <w:r w:rsidRPr="00280378">
        <w:rPr>
          <w:rFonts w:ascii="Arial" w:hAnsi="Arial" w:cs="Arial"/>
          <w:sz w:val="24"/>
          <w:szCs w:val="24"/>
        </w:rPr>
        <w:t>eg i vanjskog duga i druge poslove utvrđene zakonom.</w:t>
      </w:r>
    </w:p>
    <w:p w:rsidR="00924FBB" w:rsidRPr="00280378" w:rsidRDefault="00924FBB" w:rsidP="007D638A">
      <w:pPr>
        <w:spacing w:after="120"/>
        <w:jc w:val="both"/>
        <w:rPr>
          <w:rFonts w:ascii="Arial" w:hAnsi="Arial" w:cs="Arial"/>
          <w:sz w:val="24"/>
          <w:szCs w:val="24"/>
        </w:rPr>
      </w:pPr>
      <w:r w:rsidRPr="00280378">
        <w:rPr>
          <w:rFonts w:ascii="Arial" w:hAnsi="Arial" w:cs="Arial"/>
          <w:sz w:val="24"/>
          <w:szCs w:val="24"/>
        </w:rPr>
        <w:t>U izvršavanju svojih ustavnih i zakonskih nadležnosti Federalno ministarstvo finansija/</w:t>
      </w:r>
      <w:r w:rsidR="00B56D4A">
        <w:rPr>
          <w:rFonts w:ascii="Arial" w:hAnsi="Arial" w:cs="Arial"/>
          <w:sz w:val="24"/>
          <w:szCs w:val="24"/>
        </w:rPr>
        <w:t>finans</w:t>
      </w:r>
      <w:r w:rsidRPr="00280378">
        <w:rPr>
          <w:rFonts w:ascii="Arial" w:hAnsi="Arial" w:cs="Arial"/>
          <w:sz w:val="24"/>
          <w:szCs w:val="24"/>
        </w:rPr>
        <w:t>ija je u izvještajnom razdoblju predlaganjem i provedbom postojećih politika u  oblastima za koje je nadležno, dalo doprinos realiziranju sljedećih strateških programskih ciljeva:</w:t>
      </w:r>
    </w:p>
    <w:p w:rsidR="00924FBB" w:rsidRPr="00280378" w:rsidRDefault="00924FBB" w:rsidP="00B86A81">
      <w:pPr>
        <w:pStyle w:val="ListParagraph"/>
        <w:numPr>
          <w:ilvl w:val="0"/>
          <w:numId w:val="46"/>
        </w:numPr>
        <w:spacing w:after="120" w:line="276" w:lineRule="auto"/>
        <w:ind w:hanging="218"/>
        <w:jc w:val="left"/>
        <w:rPr>
          <w:rFonts w:ascii="Arial" w:hAnsi="Arial" w:cs="Arial"/>
          <w:szCs w:val="24"/>
        </w:rPr>
      </w:pPr>
      <w:r w:rsidRPr="00280378">
        <w:rPr>
          <w:rFonts w:ascii="Arial" w:hAnsi="Arial" w:cs="Arial"/>
          <w:szCs w:val="24"/>
        </w:rPr>
        <w:t xml:space="preserve">Održavanje fiskalne stabilnosti u Federaciji BiH </w:t>
      </w:r>
    </w:p>
    <w:p w:rsidR="00924FBB" w:rsidRPr="00280378" w:rsidRDefault="00924FBB" w:rsidP="00B86A81">
      <w:pPr>
        <w:pStyle w:val="ListParagraph"/>
        <w:numPr>
          <w:ilvl w:val="0"/>
          <w:numId w:val="46"/>
        </w:numPr>
        <w:spacing w:after="120" w:line="276" w:lineRule="auto"/>
        <w:ind w:hanging="218"/>
        <w:jc w:val="left"/>
        <w:rPr>
          <w:rFonts w:ascii="Arial" w:hAnsi="Arial" w:cs="Arial"/>
          <w:szCs w:val="24"/>
        </w:rPr>
      </w:pPr>
      <w:r w:rsidRPr="00280378">
        <w:rPr>
          <w:rFonts w:ascii="Arial" w:hAnsi="Arial" w:cs="Arial"/>
          <w:szCs w:val="24"/>
        </w:rPr>
        <w:t xml:space="preserve">Provođenje reformi u oblasti </w:t>
      </w:r>
      <w:r w:rsidR="00991C37">
        <w:rPr>
          <w:rFonts w:ascii="Arial" w:hAnsi="Arial" w:cs="Arial"/>
          <w:szCs w:val="24"/>
        </w:rPr>
        <w:t>Evr</w:t>
      </w:r>
      <w:r w:rsidRPr="00280378">
        <w:rPr>
          <w:rFonts w:ascii="Arial" w:hAnsi="Arial" w:cs="Arial"/>
          <w:szCs w:val="24"/>
        </w:rPr>
        <w:t xml:space="preserve">opskih integracija </w:t>
      </w:r>
    </w:p>
    <w:p w:rsidR="00924FBB" w:rsidRPr="00280378" w:rsidRDefault="00924FBB" w:rsidP="00B86A81">
      <w:pPr>
        <w:pStyle w:val="ListParagraph"/>
        <w:numPr>
          <w:ilvl w:val="0"/>
          <w:numId w:val="46"/>
        </w:numPr>
        <w:spacing w:after="120" w:line="276" w:lineRule="auto"/>
        <w:ind w:hanging="218"/>
        <w:jc w:val="left"/>
        <w:rPr>
          <w:rFonts w:ascii="Arial" w:hAnsi="Arial" w:cs="Arial"/>
          <w:szCs w:val="24"/>
        </w:rPr>
      </w:pPr>
      <w:r w:rsidRPr="00280378">
        <w:rPr>
          <w:rFonts w:ascii="Arial" w:hAnsi="Arial" w:cs="Arial"/>
          <w:szCs w:val="24"/>
        </w:rPr>
        <w:t xml:space="preserve">Stvaranje povoljnijeg ambijenta za poslovanje </w:t>
      </w:r>
    </w:p>
    <w:p w:rsidR="00924FBB" w:rsidRPr="00280378" w:rsidRDefault="00924FBB" w:rsidP="00B86A81">
      <w:pPr>
        <w:pStyle w:val="ListParagraph"/>
        <w:numPr>
          <w:ilvl w:val="0"/>
          <w:numId w:val="46"/>
        </w:numPr>
        <w:spacing w:after="120" w:line="276" w:lineRule="auto"/>
        <w:ind w:hanging="218"/>
        <w:jc w:val="left"/>
        <w:rPr>
          <w:rFonts w:ascii="Arial" w:hAnsi="Arial" w:cs="Arial"/>
          <w:szCs w:val="24"/>
        </w:rPr>
      </w:pPr>
      <w:r w:rsidRPr="00280378">
        <w:rPr>
          <w:rFonts w:ascii="Arial" w:hAnsi="Arial" w:cs="Arial"/>
          <w:szCs w:val="24"/>
        </w:rPr>
        <w:t xml:space="preserve">Institucionalno jačanje Ministarstva  </w:t>
      </w:r>
    </w:p>
    <w:p w:rsidR="007D638A" w:rsidRPr="007D638A" w:rsidRDefault="007D638A" w:rsidP="007D638A">
      <w:pPr>
        <w:spacing w:after="120"/>
        <w:jc w:val="both"/>
        <w:rPr>
          <w:rFonts w:ascii="Arial" w:hAnsi="Arial" w:cs="Arial"/>
          <w:sz w:val="12"/>
          <w:szCs w:val="12"/>
        </w:rPr>
      </w:pPr>
    </w:p>
    <w:p w:rsidR="00924FBB" w:rsidRPr="00280378" w:rsidRDefault="00924FBB" w:rsidP="007D638A">
      <w:pPr>
        <w:spacing w:after="120"/>
        <w:jc w:val="both"/>
        <w:rPr>
          <w:rFonts w:ascii="Arial" w:hAnsi="Arial" w:cs="Arial"/>
          <w:sz w:val="24"/>
          <w:szCs w:val="24"/>
        </w:rPr>
      </w:pPr>
      <w:r w:rsidRPr="00280378">
        <w:rPr>
          <w:rFonts w:ascii="Arial" w:hAnsi="Arial" w:cs="Arial"/>
          <w:sz w:val="24"/>
          <w:szCs w:val="24"/>
        </w:rPr>
        <w:t>U  razdoblju od 1.1. do 31. 12. 2017. godine u Federalnom ministarstvu finansija-</w:t>
      </w:r>
      <w:r w:rsidR="00B56D4A">
        <w:rPr>
          <w:rFonts w:ascii="Arial" w:hAnsi="Arial" w:cs="Arial"/>
          <w:sz w:val="24"/>
          <w:szCs w:val="24"/>
        </w:rPr>
        <w:t>finans</w:t>
      </w:r>
      <w:r w:rsidRPr="00280378">
        <w:rPr>
          <w:rFonts w:ascii="Arial" w:hAnsi="Arial" w:cs="Arial"/>
          <w:sz w:val="24"/>
          <w:szCs w:val="24"/>
        </w:rPr>
        <w:t xml:space="preserve">ija postotak izvršenja 24 planirana operativna cilja i 192 aktivnosti iznosi </w:t>
      </w:r>
      <w:r w:rsidRPr="00FC1D05">
        <w:rPr>
          <w:rFonts w:ascii="Arial" w:hAnsi="Arial" w:cs="Arial"/>
          <w:sz w:val="24"/>
          <w:szCs w:val="24"/>
        </w:rPr>
        <w:t>86,4%. U istom razdoblju je predloženo i utvrđeno 16 zakona i izmjena i dopuna zakona i</w:t>
      </w:r>
      <w:r w:rsidRPr="00280378">
        <w:rPr>
          <w:rFonts w:ascii="Arial" w:hAnsi="Arial" w:cs="Arial"/>
          <w:sz w:val="24"/>
          <w:szCs w:val="24"/>
        </w:rPr>
        <w:t xml:space="preserve"> izmjene i dopune dvije uredbe. </w:t>
      </w:r>
    </w:p>
    <w:p w:rsidR="00924FBB" w:rsidRPr="00280378" w:rsidRDefault="00924FBB" w:rsidP="007D638A">
      <w:pPr>
        <w:spacing w:after="120"/>
        <w:jc w:val="both"/>
        <w:rPr>
          <w:rFonts w:ascii="Arial" w:hAnsi="Arial" w:cs="Arial"/>
          <w:sz w:val="24"/>
          <w:szCs w:val="24"/>
        </w:rPr>
      </w:pPr>
      <w:r w:rsidRPr="00280378">
        <w:rPr>
          <w:rFonts w:ascii="Arial" w:hAnsi="Arial" w:cs="Arial"/>
          <w:sz w:val="24"/>
          <w:szCs w:val="24"/>
        </w:rPr>
        <w:t xml:space="preserve">Najvažnije aktivnosti koje su obilježile rad Federalnog ministarstva </w:t>
      </w:r>
      <w:r w:rsidR="00B56D4A">
        <w:rPr>
          <w:rFonts w:ascii="Arial" w:hAnsi="Arial" w:cs="Arial"/>
          <w:sz w:val="24"/>
          <w:szCs w:val="24"/>
        </w:rPr>
        <w:t>finans</w:t>
      </w:r>
      <w:r w:rsidRPr="00280378">
        <w:rPr>
          <w:rFonts w:ascii="Arial" w:hAnsi="Arial" w:cs="Arial"/>
          <w:sz w:val="24"/>
          <w:szCs w:val="24"/>
        </w:rPr>
        <w:t xml:space="preserve">ija/finansija u 2017. godini u cilju održavanja fiskalne stabilnosti u Federaciji BiH su priprema i izrada </w:t>
      </w:r>
      <w:r w:rsidR="00B56D4A">
        <w:rPr>
          <w:rFonts w:ascii="Arial" w:hAnsi="Arial" w:cs="Arial"/>
          <w:sz w:val="24"/>
          <w:szCs w:val="24"/>
        </w:rPr>
        <w:t>Budžet</w:t>
      </w:r>
      <w:r w:rsidRPr="00280378">
        <w:rPr>
          <w:rFonts w:ascii="Arial" w:hAnsi="Arial" w:cs="Arial"/>
          <w:sz w:val="24"/>
          <w:szCs w:val="24"/>
        </w:rPr>
        <w:t xml:space="preserve">a Federacije BiH za 2018. godinu, Zakona o izvršenju </w:t>
      </w:r>
      <w:r w:rsidR="00B56D4A">
        <w:rPr>
          <w:rFonts w:ascii="Arial" w:hAnsi="Arial" w:cs="Arial"/>
          <w:sz w:val="24"/>
          <w:szCs w:val="24"/>
        </w:rPr>
        <w:t>Budžet</w:t>
      </w:r>
      <w:r w:rsidRPr="00280378">
        <w:rPr>
          <w:rFonts w:ascii="Arial" w:hAnsi="Arial" w:cs="Arial"/>
          <w:sz w:val="24"/>
          <w:szCs w:val="24"/>
        </w:rPr>
        <w:t xml:space="preserve">a FBiH za 2018. i Dokumenta okvirnog </w:t>
      </w:r>
      <w:r w:rsidR="00B56D4A">
        <w:rPr>
          <w:rFonts w:ascii="Arial" w:hAnsi="Arial" w:cs="Arial"/>
          <w:sz w:val="24"/>
          <w:szCs w:val="24"/>
        </w:rPr>
        <w:t>budžet</w:t>
      </w:r>
      <w:r w:rsidRPr="00280378">
        <w:rPr>
          <w:rFonts w:ascii="Arial" w:hAnsi="Arial" w:cs="Arial"/>
          <w:sz w:val="24"/>
          <w:szCs w:val="24"/>
        </w:rPr>
        <w:t xml:space="preserve">a (DOP-a) za razdoblje 2018-2020. godine te donošenje propisa za unapređenje tržišta kapitala, podizanje kvalitete </w:t>
      </w:r>
      <w:r w:rsidR="00B56D4A">
        <w:rPr>
          <w:rFonts w:ascii="Arial" w:hAnsi="Arial" w:cs="Arial"/>
          <w:sz w:val="24"/>
          <w:szCs w:val="24"/>
        </w:rPr>
        <w:t>finans</w:t>
      </w:r>
      <w:r w:rsidRPr="00280378">
        <w:rPr>
          <w:rFonts w:ascii="Arial" w:hAnsi="Arial" w:cs="Arial"/>
          <w:sz w:val="24"/>
          <w:szCs w:val="24"/>
        </w:rPr>
        <w:t xml:space="preserve">ijskog izvještavanja i revizije u Federaciji BiH, efikasno upravljanje ukupnim javnim dugom, te stvaranje povoljnijeg poslovnog okruženja kroz unapređenje </w:t>
      </w:r>
      <w:r w:rsidR="00C46CE0">
        <w:rPr>
          <w:rFonts w:ascii="Arial" w:hAnsi="Arial" w:cs="Arial"/>
          <w:sz w:val="24"/>
          <w:szCs w:val="24"/>
        </w:rPr>
        <w:t>sistem</w:t>
      </w:r>
      <w:r w:rsidRPr="00280378">
        <w:rPr>
          <w:rFonts w:ascii="Arial" w:hAnsi="Arial" w:cs="Arial"/>
          <w:sz w:val="24"/>
          <w:szCs w:val="24"/>
        </w:rPr>
        <w:t xml:space="preserve">a doprinosa i poreza. </w:t>
      </w:r>
    </w:p>
    <w:p w:rsidR="00924FBB" w:rsidRPr="00280378" w:rsidRDefault="00924FBB" w:rsidP="007D638A">
      <w:pPr>
        <w:spacing w:after="120"/>
        <w:jc w:val="both"/>
        <w:rPr>
          <w:rFonts w:ascii="Arial" w:hAnsi="Arial" w:cs="Arial"/>
          <w:strike/>
          <w:sz w:val="24"/>
          <w:szCs w:val="24"/>
        </w:rPr>
      </w:pPr>
      <w:r w:rsidRPr="00280378">
        <w:rPr>
          <w:rFonts w:ascii="Arial" w:hAnsi="Arial" w:cs="Arial"/>
          <w:sz w:val="24"/>
          <w:szCs w:val="24"/>
        </w:rPr>
        <w:t xml:space="preserve">Federalno ministarstvo </w:t>
      </w:r>
      <w:r w:rsidR="00B56D4A">
        <w:rPr>
          <w:rFonts w:ascii="Arial" w:hAnsi="Arial" w:cs="Arial"/>
          <w:sz w:val="24"/>
          <w:szCs w:val="24"/>
        </w:rPr>
        <w:t>finans</w:t>
      </w:r>
      <w:r w:rsidRPr="00280378">
        <w:rPr>
          <w:rFonts w:ascii="Arial" w:hAnsi="Arial" w:cs="Arial"/>
          <w:sz w:val="24"/>
          <w:szCs w:val="24"/>
        </w:rPr>
        <w:t xml:space="preserve">ija/finansija je, u skladu sa zaključcima Vlade FBiH i Parlamenta FBiH, pripremilo Izmjene i dopune </w:t>
      </w:r>
      <w:r w:rsidR="00B56D4A">
        <w:rPr>
          <w:rFonts w:ascii="Arial" w:hAnsi="Arial" w:cs="Arial"/>
          <w:sz w:val="24"/>
          <w:szCs w:val="24"/>
        </w:rPr>
        <w:t>Budžet</w:t>
      </w:r>
      <w:r w:rsidRPr="00280378">
        <w:rPr>
          <w:rFonts w:ascii="Arial" w:hAnsi="Arial" w:cs="Arial"/>
          <w:sz w:val="24"/>
          <w:szCs w:val="24"/>
        </w:rPr>
        <w:t xml:space="preserve">a Federacije Bosne i Hercegovine za 2017. godinu s ciljem raspodjele sredstava od klirinškog duga Ruske Federacije za izgradnju putne infrastrukture. </w:t>
      </w:r>
      <w:r w:rsidRPr="00280378">
        <w:rPr>
          <w:rFonts w:ascii="Arial" w:hAnsi="Arial" w:cs="Arial"/>
          <w:strike/>
          <w:sz w:val="24"/>
          <w:szCs w:val="24"/>
        </w:rPr>
        <w:t xml:space="preserve"> </w:t>
      </w:r>
    </w:p>
    <w:p w:rsidR="00924FBB" w:rsidRPr="00280378" w:rsidRDefault="00924FBB" w:rsidP="007D638A">
      <w:pPr>
        <w:spacing w:after="120"/>
        <w:jc w:val="both"/>
        <w:rPr>
          <w:rFonts w:ascii="Arial" w:hAnsi="Arial" w:cs="Arial"/>
          <w:sz w:val="24"/>
          <w:szCs w:val="24"/>
        </w:rPr>
      </w:pPr>
      <w:r w:rsidRPr="00280378">
        <w:rPr>
          <w:rFonts w:ascii="Arial" w:hAnsi="Arial" w:cs="Arial"/>
          <w:sz w:val="24"/>
          <w:szCs w:val="24"/>
        </w:rPr>
        <w:t>Također, zahvaljuj</w:t>
      </w:r>
      <w:r w:rsidR="003F720E">
        <w:rPr>
          <w:rFonts w:ascii="Arial" w:hAnsi="Arial" w:cs="Arial"/>
          <w:sz w:val="24"/>
          <w:szCs w:val="24"/>
        </w:rPr>
        <w:t>ući stabilnim prihodima, redovn</w:t>
      </w:r>
      <w:r w:rsidRPr="00280378">
        <w:rPr>
          <w:rFonts w:ascii="Arial" w:hAnsi="Arial" w:cs="Arial"/>
          <w:sz w:val="24"/>
          <w:szCs w:val="24"/>
        </w:rPr>
        <w:t xml:space="preserve">om radu Odbora za likvidnost, te odgovornom upravljanju likvidnošću, posljednje dvije godine bila je osigurana likvidnost </w:t>
      </w:r>
      <w:r w:rsidR="00B56D4A">
        <w:rPr>
          <w:rFonts w:ascii="Arial" w:hAnsi="Arial" w:cs="Arial"/>
          <w:sz w:val="24"/>
          <w:szCs w:val="24"/>
        </w:rPr>
        <w:lastRenderedPageBreak/>
        <w:t>budžet</w:t>
      </w:r>
      <w:r w:rsidRPr="00280378">
        <w:rPr>
          <w:rFonts w:ascii="Arial" w:hAnsi="Arial" w:cs="Arial"/>
          <w:sz w:val="24"/>
          <w:szCs w:val="24"/>
        </w:rPr>
        <w:t xml:space="preserve">a na </w:t>
      </w:r>
      <w:r w:rsidR="00070C3F">
        <w:rPr>
          <w:rFonts w:ascii="Arial" w:hAnsi="Arial" w:cs="Arial"/>
          <w:sz w:val="24"/>
          <w:szCs w:val="24"/>
        </w:rPr>
        <w:t>nivou koji je omogućavao</w:t>
      </w:r>
      <w:r w:rsidR="003F720E">
        <w:rPr>
          <w:rFonts w:ascii="Arial" w:hAnsi="Arial" w:cs="Arial"/>
          <w:sz w:val="24"/>
          <w:szCs w:val="24"/>
        </w:rPr>
        <w:t xml:space="preserve"> blago</w:t>
      </w:r>
      <w:r w:rsidRPr="00280378">
        <w:rPr>
          <w:rFonts w:ascii="Arial" w:hAnsi="Arial" w:cs="Arial"/>
          <w:sz w:val="24"/>
          <w:szCs w:val="24"/>
        </w:rPr>
        <w:t>vremeno izmirivanje obaveza Ministarstva i Federacije.</w:t>
      </w:r>
    </w:p>
    <w:p w:rsidR="00924FBB" w:rsidRPr="00280378" w:rsidRDefault="00924FBB" w:rsidP="007D638A">
      <w:pPr>
        <w:spacing w:after="120"/>
        <w:jc w:val="both"/>
        <w:rPr>
          <w:rFonts w:ascii="Arial" w:hAnsi="Arial" w:cs="Arial"/>
          <w:sz w:val="24"/>
          <w:szCs w:val="24"/>
        </w:rPr>
      </w:pPr>
      <w:r w:rsidRPr="00280378">
        <w:rPr>
          <w:rFonts w:ascii="Arial" w:hAnsi="Arial" w:cs="Arial"/>
          <w:sz w:val="24"/>
          <w:szCs w:val="24"/>
        </w:rPr>
        <w:t>Zakonom o dugu, zaduživanju i garancijama, utvrđenog u formi nacrta, stvaraju se pretpostavke za jaču kontrolu nad zaduživanjem u Federaciji, unapređuju se procesi upravljanja rizicima, revidiraju se postojeći limiti zad</w:t>
      </w:r>
      <w:r w:rsidR="00070C3F">
        <w:rPr>
          <w:rFonts w:ascii="Arial" w:hAnsi="Arial" w:cs="Arial"/>
          <w:sz w:val="24"/>
          <w:szCs w:val="24"/>
        </w:rPr>
        <w:t>uženosti i izloženosti na nivou</w:t>
      </w:r>
      <w:r w:rsidRPr="00280378">
        <w:rPr>
          <w:rFonts w:ascii="Arial" w:hAnsi="Arial" w:cs="Arial"/>
          <w:sz w:val="24"/>
          <w:szCs w:val="24"/>
        </w:rPr>
        <w:t xml:space="preserve"> Federacije, kantona, gradova i općina i utvrđuju nove gornje granice javnog duga i garancija.</w:t>
      </w:r>
    </w:p>
    <w:p w:rsidR="00924FBB" w:rsidRPr="00280378" w:rsidRDefault="00924FBB" w:rsidP="007D638A">
      <w:pPr>
        <w:spacing w:after="120"/>
        <w:jc w:val="both"/>
        <w:rPr>
          <w:rFonts w:ascii="Arial" w:hAnsi="Arial" w:cs="Arial"/>
          <w:sz w:val="24"/>
          <w:szCs w:val="24"/>
        </w:rPr>
      </w:pPr>
      <w:r w:rsidRPr="00280378">
        <w:rPr>
          <w:rFonts w:ascii="Arial" w:hAnsi="Arial" w:cs="Arial"/>
          <w:sz w:val="24"/>
          <w:szCs w:val="24"/>
        </w:rPr>
        <w:t>Politikom kontinuiranog obuzdavanja javne potrošnje i odgovornim upravljanjem javnim dugom došlo je do smanjenja duga Federacije BiH u 2017. godini za 632,98 mil. KM.</w:t>
      </w:r>
    </w:p>
    <w:p w:rsidR="00924FBB" w:rsidRPr="00280378" w:rsidRDefault="00924FBB" w:rsidP="007D638A">
      <w:pPr>
        <w:spacing w:after="120"/>
        <w:jc w:val="both"/>
        <w:rPr>
          <w:rFonts w:ascii="Arial" w:hAnsi="Arial" w:cs="Arial"/>
          <w:sz w:val="24"/>
          <w:szCs w:val="24"/>
        </w:rPr>
      </w:pPr>
      <w:r w:rsidRPr="00280378">
        <w:rPr>
          <w:rFonts w:ascii="Arial" w:hAnsi="Arial" w:cs="Arial"/>
          <w:sz w:val="24"/>
          <w:szCs w:val="24"/>
        </w:rPr>
        <w:t>Cilj predloženih Nacrta zakona o porezu na dohodak i Nacrta zakona o doprinosima, za koje je 1.1.2018. završila javna rasprava u trajanju od 90 dana, jeste stvaranje povoljnijeg poslovnog okruženja kroz smanjenje poreznog opterećenja rada uvođenjem niže stope doprinosa i diferenciranih stopa poreza na dohodak čime se želi postići manje porezno opterećenje za zaposlenike koji imaju niska primanja.</w:t>
      </w:r>
    </w:p>
    <w:p w:rsidR="00924FBB" w:rsidRPr="00280378" w:rsidRDefault="00924FBB" w:rsidP="007D638A">
      <w:pPr>
        <w:spacing w:after="120"/>
        <w:jc w:val="both"/>
        <w:rPr>
          <w:rFonts w:ascii="Arial" w:hAnsi="Arial" w:cs="Arial"/>
          <w:sz w:val="24"/>
          <w:szCs w:val="24"/>
        </w:rPr>
      </w:pPr>
      <w:r w:rsidRPr="00280378">
        <w:rPr>
          <w:rFonts w:ascii="Arial" w:hAnsi="Arial" w:cs="Arial"/>
          <w:sz w:val="24"/>
          <w:szCs w:val="24"/>
        </w:rPr>
        <w:t>Stupanjem na snagu Zakona o bankama, Zakona o osiguranju,</w:t>
      </w:r>
      <w:r w:rsidRPr="00280378">
        <w:rPr>
          <w:sz w:val="24"/>
          <w:szCs w:val="24"/>
        </w:rPr>
        <w:t xml:space="preserve"> </w:t>
      </w:r>
      <w:r w:rsidRPr="00280378">
        <w:rPr>
          <w:rFonts w:ascii="Arial" w:hAnsi="Arial" w:cs="Arial"/>
          <w:sz w:val="24"/>
          <w:szCs w:val="24"/>
        </w:rPr>
        <w:t>Zakona o izmjenama i dopunama Zakona o investicijskim fondovima, Zakona o izmjenama i dopunama Zakona o tržištu vrijednosnih papira,</w:t>
      </w:r>
      <w:r w:rsidRPr="00280378">
        <w:rPr>
          <w:sz w:val="24"/>
          <w:szCs w:val="24"/>
        </w:rPr>
        <w:t xml:space="preserve"> </w:t>
      </w:r>
      <w:r w:rsidRPr="00280378">
        <w:rPr>
          <w:rFonts w:ascii="Arial" w:hAnsi="Arial" w:cs="Arial"/>
          <w:sz w:val="24"/>
          <w:szCs w:val="24"/>
        </w:rPr>
        <w:t>Zakona o bankama i</w:t>
      </w:r>
      <w:r w:rsidRPr="00280378">
        <w:rPr>
          <w:sz w:val="24"/>
          <w:szCs w:val="24"/>
        </w:rPr>
        <w:t xml:space="preserve"> </w:t>
      </w:r>
      <w:r w:rsidRPr="00280378">
        <w:rPr>
          <w:rFonts w:ascii="Arial" w:hAnsi="Arial" w:cs="Arial"/>
          <w:sz w:val="24"/>
          <w:szCs w:val="24"/>
        </w:rPr>
        <w:t xml:space="preserve">Zakona o Agenciji za bankarstvo FBiH, koji su usklađeni s najboljim </w:t>
      </w:r>
      <w:r w:rsidR="00991C37">
        <w:rPr>
          <w:rFonts w:ascii="Arial" w:hAnsi="Arial" w:cs="Arial"/>
          <w:sz w:val="24"/>
          <w:szCs w:val="24"/>
        </w:rPr>
        <w:t>Evr</w:t>
      </w:r>
      <w:r w:rsidRPr="00280378">
        <w:rPr>
          <w:rFonts w:ascii="Arial" w:hAnsi="Arial" w:cs="Arial"/>
          <w:sz w:val="24"/>
          <w:szCs w:val="24"/>
        </w:rPr>
        <w:t xml:space="preserve">opskim praksama kao i EU direktivama, unaprijedilo se tržište kapitala i došlo je do usklađivanja pravnog okvira za funkcioniranje </w:t>
      </w:r>
      <w:r w:rsidR="00B56D4A">
        <w:rPr>
          <w:rFonts w:ascii="Arial" w:hAnsi="Arial" w:cs="Arial"/>
          <w:sz w:val="24"/>
          <w:szCs w:val="24"/>
        </w:rPr>
        <w:t>finans</w:t>
      </w:r>
      <w:r w:rsidRPr="00280378">
        <w:rPr>
          <w:rFonts w:ascii="Arial" w:hAnsi="Arial" w:cs="Arial"/>
          <w:sz w:val="24"/>
          <w:szCs w:val="24"/>
        </w:rPr>
        <w:t xml:space="preserve">ijskog tržišta kao i održavanja stabilnog bankarskog </w:t>
      </w:r>
      <w:r w:rsidR="00C46CE0">
        <w:rPr>
          <w:rFonts w:ascii="Arial" w:hAnsi="Arial" w:cs="Arial"/>
          <w:sz w:val="24"/>
          <w:szCs w:val="24"/>
        </w:rPr>
        <w:t>sistem</w:t>
      </w:r>
      <w:r w:rsidRPr="00280378">
        <w:rPr>
          <w:rFonts w:ascii="Arial" w:hAnsi="Arial" w:cs="Arial"/>
          <w:sz w:val="24"/>
          <w:szCs w:val="24"/>
        </w:rPr>
        <w:t xml:space="preserve">a. </w:t>
      </w:r>
    </w:p>
    <w:p w:rsidR="00924FBB" w:rsidRPr="00280378" w:rsidRDefault="00924FBB" w:rsidP="007D638A">
      <w:pPr>
        <w:spacing w:after="120"/>
        <w:jc w:val="both"/>
        <w:rPr>
          <w:rFonts w:ascii="Arial" w:hAnsi="Arial" w:cs="Arial"/>
          <w:bCs/>
          <w:sz w:val="24"/>
          <w:szCs w:val="24"/>
          <w:lang w:eastAsia="bs-Latn-BA"/>
        </w:rPr>
      </w:pPr>
      <w:r w:rsidRPr="00280378">
        <w:rPr>
          <w:rFonts w:ascii="Arial" w:hAnsi="Arial" w:cs="Arial"/>
          <w:bCs/>
          <w:sz w:val="24"/>
          <w:szCs w:val="24"/>
          <w:lang w:eastAsia="bs-Latn-BA"/>
        </w:rPr>
        <w:t xml:space="preserve">Važan dio reforme javne uprave u Bosni i Hercegovini jeste razvoj i jačanje </w:t>
      </w:r>
      <w:r w:rsidR="00C46CE0">
        <w:rPr>
          <w:rFonts w:ascii="Arial" w:hAnsi="Arial" w:cs="Arial"/>
          <w:bCs/>
          <w:sz w:val="24"/>
          <w:szCs w:val="24"/>
          <w:lang w:eastAsia="bs-Latn-BA"/>
        </w:rPr>
        <w:t>sistem</w:t>
      </w:r>
      <w:r w:rsidRPr="00280378">
        <w:rPr>
          <w:rFonts w:ascii="Arial" w:hAnsi="Arial" w:cs="Arial"/>
          <w:bCs/>
          <w:sz w:val="24"/>
          <w:szCs w:val="24"/>
          <w:lang w:eastAsia="bs-Latn-BA"/>
        </w:rPr>
        <w:t xml:space="preserve">a i procedura javne </w:t>
      </w:r>
      <w:r w:rsidR="003F720E">
        <w:rPr>
          <w:rFonts w:ascii="Arial" w:hAnsi="Arial" w:cs="Arial"/>
          <w:bCs/>
          <w:sz w:val="24"/>
          <w:szCs w:val="24"/>
          <w:lang w:eastAsia="bs-Latn-BA"/>
        </w:rPr>
        <w:t>unutrašnj</w:t>
      </w:r>
      <w:r w:rsidRPr="00280378">
        <w:rPr>
          <w:rFonts w:ascii="Arial" w:hAnsi="Arial" w:cs="Arial"/>
          <w:bCs/>
          <w:sz w:val="24"/>
          <w:szCs w:val="24"/>
          <w:lang w:eastAsia="bs-Latn-BA"/>
        </w:rPr>
        <w:t xml:space="preserve">e </w:t>
      </w:r>
      <w:r w:rsidR="00B56D4A">
        <w:rPr>
          <w:rFonts w:ascii="Arial" w:hAnsi="Arial" w:cs="Arial"/>
          <w:bCs/>
          <w:sz w:val="24"/>
          <w:szCs w:val="24"/>
          <w:lang w:eastAsia="bs-Latn-BA"/>
        </w:rPr>
        <w:t>finans</w:t>
      </w:r>
      <w:r w:rsidRPr="00280378">
        <w:rPr>
          <w:rFonts w:ascii="Arial" w:hAnsi="Arial" w:cs="Arial"/>
          <w:bCs/>
          <w:sz w:val="24"/>
          <w:szCs w:val="24"/>
          <w:lang w:eastAsia="bs-Latn-BA"/>
        </w:rPr>
        <w:t xml:space="preserve">ijske kontrole (eng. PIFC). Uspostava koncepta PIFC kao cjelovitog </w:t>
      </w:r>
      <w:r w:rsidR="00C46CE0">
        <w:rPr>
          <w:rFonts w:ascii="Arial" w:hAnsi="Arial" w:cs="Arial"/>
          <w:bCs/>
          <w:sz w:val="24"/>
          <w:szCs w:val="24"/>
          <w:lang w:eastAsia="bs-Latn-BA"/>
        </w:rPr>
        <w:t>sistem</w:t>
      </w:r>
      <w:r w:rsidRPr="00280378">
        <w:rPr>
          <w:rFonts w:ascii="Arial" w:hAnsi="Arial" w:cs="Arial"/>
          <w:bCs/>
          <w:sz w:val="24"/>
          <w:szCs w:val="24"/>
          <w:lang w:eastAsia="bs-Latn-BA"/>
        </w:rPr>
        <w:t xml:space="preserve">a predstavlja važnu aktivnost naše zemlje za buduće članstvo u </w:t>
      </w:r>
      <w:r w:rsidR="00991C37">
        <w:rPr>
          <w:rFonts w:ascii="Arial" w:hAnsi="Arial" w:cs="Arial"/>
          <w:bCs/>
          <w:sz w:val="24"/>
          <w:szCs w:val="24"/>
          <w:lang w:eastAsia="bs-Latn-BA"/>
        </w:rPr>
        <w:t>Evr</w:t>
      </w:r>
      <w:r w:rsidRPr="00280378">
        <w:rPr>
          <w:rFonts w:ascii="Arial" w:hAnsi="Arial" w:cs="Arial"/>
          <w:bCs/>
          <w:sz w:val="24"/>
          <w:szCs w:val="24"/>
          <w:lang w:eastAsia="bs-Latn-BA"/>
        </w:rPr>
        <w:t xml:space="preserve">opskoj uniji kojim bi se unaprijedili </w:t>
      </w:r>
      <w:r w:rsidR="00C46CE0">
        <w:rPr>
          <w:rFonts w:ascii="Arial" w:hAnsi="Arial" w:cs="Arial"/>
          <w:bCs/>
          <w:sz w:val="24"/>
          <w:szCs w:val="24"/>
          <w:lang w:eastAsia="bs-Latn-BA"/>
        </w:rPr>
        <w:t>sistem</w:t>
      </w:r>
      <w:r w:rsidRPr="00280378">
        <w:rPr>
          <w:rFonts w:ascii="Arial" w:hAnsi="Arial" w:cs="Arial"/>
          <w:bCs/>
          <w:sz w:val="24"/>
          <w:szCs w:val="24"/>
          <w:lang w:eastAsia="bs-Latn-BA"/>
        </w:rPr>
        <w:t xml:space="preserve"> kontrola i revizija za upravljanje i korištenje javnih sredstva i sredstava koja se koriste iz fondova EU, ali i stavila pod kontrolu korupcija u javnom sektoru i loše </w:t>
      </w:r>
      <w:r w:rsidR="00B56D4A">
        <w:rPr>
          <w:rFonts w:ascii="Arial" w:hAnsi="Arial" w:cs="Arial"/>
          <w:bCs/>
          <w:sz w:val="24"/>
          <w:szCs w:val="24"/>
          <w:lang w:eastAsia="bs-Latn-BA"/>
        </w:rPr>
        <w:t>finans</w:t>
      </w:r>
      <w:r w:rsidRPr="00280378">
        <w:rPr>
          <w:rFonts w:ascii="Arial" w:hAnsi="Arial" w:cs="Arial"/>
          <w:bCs/>
          <w:sz w:val="24"/>
          <w:szCs w:val="24"/>
          <w:lang w:eastAsia="bs-Latn-BA"/>
        </w:rPr>
        <w:t xml:space="preserve">ijsko upravljanje. </w:t>
      </w:r>
    </w:p>
    <w:p w:rsidR="00924FBB" w:rsidRPr="00280378" w:rsidRDefault="00924FBB" w:rsidP="007D638A">
      <w:pPr>
        <w:spacing w:after="120"/>
        <w:jc w:val="both"/>
        <w:rPr>
          <w:rFonts w:ascii="Arial" w:hAnsi="Arial" w:cs="Arial"/>
          <w:sz w:val="24"/>
          <w:szCs w:val="24"/>
          <w:lang w:eastAsia="bs-Latn-BA"/>
        </w:rPr>
      </w:pPr>
      <w:r w:rsidRPr="00280378">
        <w:rPr>
          <w:rFonts w:ascii="Arial" w:hAnsi="Arial" w:cs="Arial"/>
          <w:sz w:val="24"/>
          <w:szCs w:val="24"/>
          <w:lang w:eastAsia="bs-Latn-BA"/>
        </w:rPr>
        <w:t xml:space="preserve">S ciljem kvalitetnijeg osposobljavanja za rad </w:t>
      </w:r>
      <w:r w:rsidR="003F720E">
        <w:rPr>
          <w:rFonts w:ascii="Arial" w:hAnsi="Arial" w:cs="Arial"/>
          <w:sz w:val="24"/>
          <w:szCs w:val="24"/>
          <w:lang w:eastAsia="bs-Latn-BA"/>
        </w:rPr>
        <w:t>unutrašnj</w:t>
      </w:r>
      <w:r w:rsidRPr="00280378">
        <w:rPr>
          <w:rFonts w:ascii="Arial" w:hAnsi="Arial" w:cs="Arial"/>
          <w:sz w:val="24"/>
          <w:szCs w:val="24"/>
          <w:lang w:eastAsia="bs-Latn-BA"/>
        </w:rPr>
        <w:t xml:space="preserve">e revizije, Ministarstvo je u 2017. godini provelo dva ciklusa certifikacije </w:t>
      </w:r>
      <w:r w:rsidR="003F720E">
        <w:rPr>
          <w:rFonts w:ascii="Arial" w:hAnsi="Arial" w:cs="Arial"/>
          <w:sz w:val="24"/>
          <w:szCs w:val="24"/>
          <w:lang w:eastAsia="bs-Latn-BA"/>
        </w:rPr>
        <w:t>unutrašnj</w:t>
      </w:r>
      <w:r w:rsidRPr="00280378">
        <w:rPr>
          <w:rFonts w:ascii="Arial" w:hAnsi="Arial" w:cs="Arial"/>
          <w:sz w:val="24"/>
          <w:szCs w:val="24"/>
          <w:lang w:eastAsia="bs-Latn-BA"/>
        </w:rPr>
        <w:t xml:space="preserve">ih revizora za javni sektor. Do 31.12.2017. u novoformiranom Registru </w:t>
      </w:r>
      <w:r w:rsidR="003F720E">
        <w:rPr>
          <w:rFonts w:ascii="Arial" w:hAnsi="Arial" w:cs="Arial"/>
          <w:sz w:val="24"/>
          <w:szCs w:val="24"/>
          <w:lang w:eastAsia="bs-Latn-BA"/>
        </w:rPr>
        <w:t>unutrašnj</w:t>
      </w:r>
      <w:r w:rsidRPr="00280378">
        <w:rPr>
          <w:rFonts w:ascii="Arial" w:hAnsi="Arial" w:cs="Arial"/>
          <w:sz w:val="24"/>
          <w:szCs w:val="24"/>
          <w:lang w:eastAsia="bs-Latn-BA"/>
        </w:rPr>
        <w:t xml:space="preserve">ih revizora evidentirano je ukupno 278 </w:t>
      </w:r>
      <w:r w:rsidR="003F720E">
        <w:rPr>
          <w:rFonts w:ascii="Arial" w:hAnsi="Arial" w:cs="Arial"/>
          <w:sz w:val="24"/>
          <w:szCs w:val="24"/>
          <w:lang w:eastAsia="bs-Latn-BA"/>
        </w:rPr>
        <w:t>unutrašnj</w:t>
      </w:r>
      <w:r w:rsidRPr="00280378">
        <w:rPr>
          <w:rFonts w:ascii="Arial" w:hAnsi="Arial" w:cs="Arial"/>
          <w:sz w:val="24"/>
          <w:szCs w:val="24"/>
          <w:lang w:eastAsia="bs-Latn-BA"/>
        </w:rPr>
        <w:t>ih revizora za javni sektor u Federaciji BiH.</w:t>
      </w:r>
    </w:p>
    <w:p w:rsidR="00924FBB" w:rsidRPr="00280378" w:rsidRDefault="00924FBB" w:rsidP="007D638A">
      <w:pPr>
        <w:autoSpaceDE w:val="0"/>
        <w:autoSpaceDN w:val="0"/>
        <w:adjustRightInd w:val="0"/>
        <w:spacing w:after="120"/>
        <w:jc w:val="both"/>
        <w:rPr>
          <w:rFonts w:ascii="Arial" w:hAnsi="Arial" w:cs="Arial"/>
          <w:color w:val="FF0000"/>
          <w:sz w:val="24"/>
          <w:szCs w:val="24"/>
        </w:rPr>
      </w:pPr>
      <w:r w:rsidRPr="00280378">
        <w:rPr>
          <w:rFonts w:ascii="Arial" w:hAnsi="Arial" w:cs="Arial"/>
          <w:sz w:val="24"/>
          <w:szCs w:val="24"/>
        </w:rPr>
        <w:t xml:space="preserve">U cilju realizacije strateškog cilja Stvaranje povoljnijeg ambijenta za poslovanje utvrđeni su Prijedlog Zakona o reviziji i računovodstvu i Prijedlog Zakona o registru </w:t>
      </w:r>
      <w:r w:rsidR="00B56D4A">
        <w:rPr>
          <w:rFonts w:ascii="Arial" w:hAnsi="Arial" w:cs="Arial"/>
          <w:sz w:val="24"/>
          <w:szCs w:val="24"/>
        </w:rPr>
        <w:t>finans</w:t>
      </w:r>
      <w:r w:rsidRPr="00280378">
        <w:rPr>
          <w:rFonts w:ascii="Arial" w:hAnsi="Arial" w:cs="Arial"/>
          <w:sz w:val="24"/>
          <w:szCs w:val="24"/>
        </w:rPr>
        <w:t xml:space="preserve">ijskih izvještaja. Novim Zakonom o reviziji i računovodstvu, podiže se kvaliteta </w:t>
      </w:r>
      <w:r w:rsidR="00B56D4A">
        <w:rPr>
          <w:rFonts w:ascii="Arial" w:hAnsi="Arial" w:cs="Arial"/>
          <w:sz w:val="24"/>
          <w:szCs w:val="24"/>
        </w:rPr>
        <w:t>finans</w:t>
      </w:r>
      <w:r w:rsidRPr="00280378">
        <w:rPr>
          <w:rFonts w:ascii="Arial" w:hAnsi="Arial" w:cs="Arial"/>
          <w:sz w:val="24"/>
          <w:szCs w:val="24"/>
        </w:rPr>
        <w:t xml:space="preserve">ijskog izvještavanja i revizije </w:t>
      </w:r>
      <w:r w:rsidR="00B56D4A">
        <w:rPr>
          <w:rFonts w:ascii="Arial" w:hAnsi="Arial" w:cs="Arial"/>
          <w:sz w:val="24"/>
          <w:szCs w:val="24"/>
        </w:rPr>
        <w:t>finans</w:t>
      </w:r>
      <w:r w:rsidRPr="00280378">
        <w:rPr>
          <w:rFonts w:ascii="Arial" w:hAnsi="Arial" w:cs="Arial"/>
          <w:sz w:val="24"/>
          <w:szCs w:val="24"/>
        </w:rPr>
        <w:t xml:space="preserve">ijskih izvještaja, uspostavlja se efikasan sistem kontrole kvalitete u reviziji i nadzora nad revizijom i usklađivanje s najboljom međunarodnom praksom u ovoj oblasti, kroz unapređenje </w:t>
      </w:r>
      <w:r w:rsidR="00C46CE0">
        <w:rPr>
          <w:rFonts w:ascii="Arial" w:hAnsi="Arial" w:cs="Arial"/>
          <w:sz w:val="24"/>
          <w:szCs w:val="24"/>
        </w:rPr>
        <w:t>sistem</w:t>
      </w:r>
      <w:r w:rsidRPr="00280378">
        <w:rPr>
          <w:rFonts w:ascii="Arial" w:hAnsi="Arial" w:cs="Arial"/>
          <w:sz w:val="24"/>
          <w:szCs w:val="24"/>
        </w:rPr>
        <w:t>a obavljanja revizije, što je jedan od pred</w:t>
      </w:r>
      <w:r w:rsidR="005F655E">
        <w:rPr>
          <w:rFonts w:ascii="Arial" w:hAnsi="Arial" w:cs="Arial"/>
          <w:sz w:val="24"/>
          <w:szCs w:val="24"/>
        </w:rPr>
        <w:t>uslov</w:t>
      </w:r>
      <w:r w:rsidRPr="00280378">
        <w:rPr>
          <w:rFonts w:ascii="Arial" w:hAnsi="Arial" w:cs="Arial"/>
          <w:sz w:val="24"/>
          <w:szCs w:val="24"/>
        </w:rPr>
        <w:t>a za privlačenje potencijalnih domaćih i stranih investitora.</w:t>
      </w:r>
    </w:p>
    <w:p w:rsidR="00924FBB" w:rsidRPr="00280378" w:rsidRDefault="00924FBB" w:rsidP="007D638A">
      <w:pPr>
        <w:pStyle w:val="ListParagraph"/>
        <w:spacing w:after="120" w:line="276" w:lineRule="auto"/>
        <w:ind w:left="0"/>
        <w:rPr>
          <w:rFonts w:ascii="Arial" w:hAnsi="Arial" w:cs="Arial"/>
          <w:szCs w:val="24"/>
        </w:rPr>
      </w:pPr>
      <w:r w:rsidRPr="00280378">
        <w:rPr>
          <w:rFonts w:ascii="Arial" w:hAnsi="Arial" w:cs="Arial"/>
          <w:szCs w:val="24"/>
        </w:rPr>
        <w:t xml:space="preserve">Razvijanje domaćeg tržišta kapitala postiže se kroz emitiranje kratkoročnih i dugoročnih obveznica Federacije BiH, putem kojih se osiguravaju </w:t>
      </w:r>
      <w:r w:rsidR="00B56D4A">
        <w:rPr>
          <w:rFonts w:ascii="Arial" w:hAnsi="Arial" w:cs="Arial"/>
          <w:szCs w:val="24"/>
        </w:rPr>
        <w:t>budžet</w:t>
      </w:r>
      <w:r w:rsidRPr="00280378">
        <w:rPr>
          <w:rFonts w:ascii="Arial" w:hAnsi="Arial" w:cs="Arial"/>
          <w:szCs w:val="24"/>
        </w:rPr>
        <w:t xml:space="preserve">ska sredstava i pokriće tekuće likvidnosti. Kroz pripremu i praćenje, Program javnih investicija se povezuje s </w:t>
      </w:r>
      <w:r w:rsidR="00B56D4A">
        <w:rPr>
          <w:rFonts w:ascii="Arial" w:hAnsi="Arial" w:cs="Arial"/>
          <w:szCs w:val="24"/>
        </w:rPr>
        <w:t>budžet</w:t>
      </w:r>
      <w:r w:rsidRPr="00280378">
        <w:rPr>
          <w:rFonts w:ascii="Arial" w:hAnsi="Arial" w:cs="Arial"/>
          <w:szCs w:val="24"/>
        </w:rPr>
        <w:t xml:space="preserve">skim ciklusom te se onemogućava </w:t>
      </w:r>
      <w:r w:rsidR="00B56D4A">
        <w:rPr>
          <w:rFonts w:ascii="Arial" w:hAnsi="Arial" w:cs="Arial"/>
          <w:szCs w:val="24"/>
        </w:rPr>
        <w:t>finans</w:t>
      </w:r>
      <w:r w:rsidRPr="00280378">
        <w:rPr>
          <w:rFonts w:ascii="Arial" w:hAnsi="Arial" w:cs="Arial"/>
          <w:szCs w:val="24"/>
        </w:rPr>
        <w:t xml:space="preserve">iranje </w:t>
      </w:r>
      <w:r w:rsidR="00B56D4A">
        <w:rPr>
          <w:rFonts w:ascii="Arial" w:hAnsi="Arial" w:cs="Arial"/>
          <w:szCs w:val="24"/>
        </w:rPr>
        <w:t>budžet</w:t>
      </w:r>
      <w:r w:rsidRPr="00280378">
        <w:rPr>
          <w:rFonts w:ascii="Arial" w:hAnsi="Arial" w:cs="Arial"/>
          <w:szCs w:val="24"/>
        </w:rPr>
        <w:t xml:space="preserve">skim i projektnim sredstvima projekata koji nisu uključeni u PJI. </w:t>
      </w:r>
    </w:p>
    <w:p w:rsidR="00924FBB" w:rsidRPr="00BD75BB" w:rsidRDefault="00924FBB" w:rsidP="007D638A">
      <w:pPr>
        <w:spacing w:after="120"/>
        <w:jc w:val="both"/>
        <w:rPr>
          <w:rFonts w:ascii="Arial" w:hAnsi="Arial" w:cs="Arial"/>
          <w:sz w:val="24"/>
          <w:szCs w:val="24"/>
        </w:rPr>
      </w:pPr>
      <w:r w:rsidRPr="00280378">
        <w:rPr>
          <w:rFonts w:ascii="Arial" w:hAnsi="Arial" w:cs="Arial"/>
          <w:sz w:val="24"/>
          <w:szCs w:val="24"/>
        </w:rPr>
        <w:lastRenderedPageBreak/>
        <w:t xml:space="preserve">Kroz aktivnosti vezane za institucionalno jačanje Ministarstva nastavljeno je jačanje horizontalne i vertikalne </w:t>
      </w:r>
      <w:r w:rsidR="00B56D4A">
        <w:rPr>
          <w:rFonts w:ascii="Arial" w:hAnsi="Arial" w:cs="Arial"/>
          <w:sz w:val="24"/>
          <w:szCs w:val="24"/>
        </w:rPr>
        <w:t>saradnj</w:t>
      </w:r>
      <w:r w:rsidRPr="00280378">
        <w:rPr>
          <w:rFonts w:ascii="Arial" w:hAnsi="Arial" w:cs="Arial"/>
          <w:sz w:val="24"/>
          <w:szCs w:val="24"/>
        </w:rPr>
        <w:t>e u Ministarstvu, osigurana tran</w:t>
      </w:r>
      <w:r w:rsidR="003F720E">
        <w:rPr>
          <w:rFonts w:ascii="Arial" w:hAnsi="Arial" w:cs="Arial"/>
          <w:sz w:val="24"/>
          <w:szCs w:val="24"/>
        </w:rPr>
        <w:t>sparentnost u radu putem redovn</w:t>
      </w:r>
      <w:r w:rsidRPr="00280378">
        <w:rPr>
          <w:rFonts w:ascii="Arial" w:hAnsi="Arial" w:cs="Arial"/>
          <w:sz w:val="24"/>
          <w:szCs w:val="24"/>
        </w:rPr>
        <w:t xml:space="preserve">e komunikacije s javnošću i objava na web stranici, jačaju se kapaciteti putem obuka i radionica što u samom Ministarstvu, što izvan njega, osiguravaju se sredstva za </w:t>
      </w:r>
      <w:r w:rsidR="00B56D4A">
        <w:rPr>
          <w:rFonts w:ascii="Arial" w:hAnsi="Arial" w:cs="Arial"/>
          <w:sz w:val="24"/>
          <w:szCs w:val="24"/>
        </w:rPr>
        <w:t>finans</w:t>
      </w:r>
      <w:r w:rsidRPr="00280378">
        <w:rPr>
          <w:rFonts w:ascii="Arial" w:hAnsi="Arial" w:cs="Arial"/>
          <w:sz w:val="24"/>
          <w:szCs w:val="24"/>
        </w:rPr>
        <w:t xml:space="preserve">iranje rada i funkcija Ministarstva, kontinuirano se prati izvršenje i utrošak sredstava i transparentno se provode javne nabave </w:t>
      </w:r>
      <w:r w:rsidR="005F655E">
        <w:rPr>
          <w:rFonts w:ascii="Arial" w:hAnsi="Arial" w:cs="Arial"/>
          <w:sz w:val="24"/>
          <w:szCs w:val="24"/>
        </w:rPr>
        <w:t>za potrebe Ministarstva u skladu sa Zakonom</w:t>
      </w:r>
      <w:r w:rsidRPr="00280378">
        <w:rPr>
          <w:rFonts w:ascii="Arial" w:hAnsi="Arial" w:cs="Arial"/>
          <w:sz w:val="24"/>
          <w:szCs w:val="24"/>
        </w:rPr>
        <w:t xml:space="preserve"> o javnim </w:t>
      </w:r>
      <w:r w:rsidRPr="00BD75BB">
        <w:rPr>
          <w:rFonts w:ascii="Arial" w:hAnsi="Arial" w:cs="Arial"/>
          <w:sz w:val="24"/>
          <w:szCs w:val="24"/>
        </w:rPr>
        <w:t>nabav</w:t>
      </w:r>
      <w:r w:rsidR="002302A2">
        <w:rPr>
          <w:rFonts w:ascii="Arial" w:hAnsi="Arial" w:cs="Arial"/>
          <w:sz w:val="24"/>
          <w:szCs w:val="24"/>
        </w:rPr>
        <w:t>k</w:t>
      </w:r>
      <w:r w:rsidRPr="00BD75BB">
        <w:rPr>
          <w:rFonts w:ascii="Arial" w:hAnsi="Arial" w:cs="Arial"/>
          <w:sz w:val="24"/>
          <w:szCs w:val="24"/>
        </w:rPr>
        <w:t xml:space="preserve">ama. </w:t>
      </w:r>
    </w:p>
    <w:p w:rsidR="00D63813" w:rsidRPr="00AD050C" w:rsidRDefault="00D63813" w:rsidP="007D638A">
      <w:pPr>
        <w:spacing w:after="120"/>
        <w:rPr>
          <w:rFonts w:ascii="Arial" w:hAnsi="Arial" w:cs="Arial"/>
        </w:rPr>
      </w:pPr>
    </w:p>
    <w:p w:rsidR="00705C0C" w:rsidRPr="00705C0C" w:rsidRDefault="00705C0C" w:rsidP="002C1C3C">
      <w:pPr>
        <w:spacing w:after="0"/>
        <w:jc w:val="both"/>
        <w:rPr>
          <w:rFonts w:ascii="Arial" w:hAnsi="Arial" w:cs="Arial"/>
          <w:sz w:val="24"/>
          <w:szCs w:val="24"/>
        </w:rPr>
      </w:pPr>
    </w:p>
    <w:p w:rsidR="008729E8" w:rsidRPr="00EA6F94" w:rsidRDefault="008729E8" w:rsidP="002C1C3C">
      <w:pPr>
        <w:rPr>
          <w:lang w:val="hr-HR" w:eastAsia="hr-HR"/>
        </w:rPr>
      </w:pPr>
    </w:p>
    <w:p w:rsidR="00CD012C" w:rsidRPr="00EA6F94" w:rsidRDefault="00CD012C" w:rsidP="002C1C3C">
      <w:pPr>
        <w:rPr>
          <w:rFonts w:ascii="Arial" w:hAnsi="Arial" w:cs="Arial"/>
        </w:rPr>
      </w:pPr>
    </w:p>
    <w:p w:rsidR="00CD012C" w:rsidRPr="00EA6F94" w:rsidRDefault="00CD012C" w:rsidP="002C1C3C">
      <w:pPr>
        <w:jc w:val="right"/>
        <w:rPr>
          <w:rFonts w:ascii="Arial" w:hAnsi="Arial" w:cs="Arial"/>
        </w:rPr>
      </w:pPr>
    </w:p>
    <w:p w:rsidR="008A0352" w:rsidRPr="00EA6F94" w:rsidRDefault="008A0352" w:rsidP="002C1C3C">
      <w:pPr>
        <w:rPr>
          <w:lang w:val="hr-HR" w:eastAsia="hr-HR"/>
        </w:rPr>
      </w:pPr>
    </w:p>
    <w:p w:rsidR="008A0352" w:rsidRPr="00EA6F94" w:rsidRDefault="008A0352" w:rsidP="002C1C3C">
      <w:pPr>
        <w:rPr>
          <w:lang w:val="hr-HR" w:eastAsia="hr-HR"/>
        </w:rPr>
        <w:sectPr w:rsidR="008A0352" w:rsidRPr="00EA6F94" w:rsidSect="005E6EDD">
          <w:footerReference w:type="default" r:id="rId12"/>
          <w:footerReference w:type="first" r:id="rId13"/>
          <w:pgSz w:w="11906" w:h="16838"/>
          <w:pgMar w:top="1134" w:right="1134" w:bottom="1134" w:left="1418" w:header="709" w:footer="709" w:gutter="0"/>
          <w:cols w:space="708"/>
          <w:titlePg/>
          <w:docGrid w:linePitch="360"/>
        </w:sectPr>
      </w:pPr>
    </w:p>
    <w:p w:rsidR="00965898" w:rsidRPr="005A3CF3" w:rsidRDefault="00965898" w:rsidP="00965898">
      <w:pPr>
        <w:jc w:val="both"/>
        <w:rPr>
          <w:rFonts w:ascii="Arial" w:hAnsi="Arial" w:cs="Arial"/>
          <w:b/>
          <w:sz w:val="24"/>
          <w:szCs w:val="24"/>
          <w:u w:val="single"/>
          <w:lang w:val="pl-PL"/>
        </w:rPr>
      </w:pPr>
      <w:r w:rsidRPr="005A3CF3">
        <w:rPr>
          <w:rFonts w:ascii="Arial" w:hAnsi="Arial" w:cs="Arial"/>
          <w:b/>
          <w:sz w:val="24"/>
          <w:szCs w:val="24"/>
          <w:u w:val="single"/>
          <w:lang w:val="pl-PL"/>
        </w:rPr>
        <w:lastRenderedPageBreak/>
        <w:t>Pregled realizacije aktivnosti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76"/>
        <w:gridCol w:w="1132"/>
        <w:gridCol w:w="26"/>
        <w:gridCol w:w="34"/>
        <w:gridCol w:w="11"/>
        <w:gridCol w:w="32"/>
        <w:gridCol w:w="32"/>
        <w:gridCol w:w="32"/>
        <w:gridCol w:w="34"/>
        <w:gridCol w:w="26"/>
        <w:gridCol w:w="32"/>
        <w:gridCol w:w="141"/>
        <w:gridCol w:w="103"/>
        <w:gridCol w:w="34"/>
        <w:gridCol w:w="1306"/>
        <w:gridCol w:w="91"/>
        <w:gridCol w:w="80"/>
        <w:gridCol w:w="33"/>
        <w:gridCol w:w="30"/>
        <w:gridCol w:w="27"/>
        <w:gridCol w:w="106"/>
        <w:gridCol w:w="30"/>
        <w:gridCol w:w="33"/>
        <w:gridCol w:w="1739"/>
        <w:gridCol w:w="2259"/>
        <w:gridCol w:w="1263"/>
        <w:gridCol w:w="1487"/>
        <w:gridCol w:w="33"/>
        <w:gridCol w:w="15"/>
        <w:gridCol w:w="77"/>
        <w:gridCol w:w="30"/>
        <w:gridCol w:w="62"/>
        <w:gridCol w:w="12"/>
        <w:gridCol w:w="41"/>
        <w:gridCol w:w="33"/>
        <w:gridCol w:w="27"/>
        <w:gridCol w:w="12"/>
        <w:gridCol w:w="9"/>
        <w:gridCol w:w="174"/>
        <w:gridCol w:w="1890"/>
        <w:gridCol w:w="139"/>
        <w:gridCol w:w="71"/>
        <w:gridCol w:w="1112"/>
      </w:tblGrid>
      <w:tr w:rsidR="00BD75BB" w:rsidRPr="00BD75BB" w:rsidTr="00957301">
        <w:trPr>
          <w:trHeight w:val="20"/>
        </w:trPr>
        <w:tc>
          <w:tcPr>
            <w:tcW w:w="5000" w:type="pct"/>
            <w:gridSpan w:val="44"/>
            <w:shd w:val="clear" w:color="auto" w:fill="CCFFFF"/>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Pr>
                <w:rFonts w:ascii="Arial" w:hAnsi="Arial" w:cs="Arial"/>
                <w:b/>
                <w:sz w:val="18"/>
                <w:szCs w:val="18"/>
              </w:rPr>
              <w:t>Strateški cilj 1</w:t>
            </w:r>
            <w:r w:rsidRPr="00BD75BB">
              <w:rPr>
                <w:rFonts w:ascii="Arial" w:hAnsi="Arial" w:cs="Arial"/>
                <w:b/>
                <w:sz w:val="18"/>
                <w:szCs w:val="18"/>
              </w:rPr>
              <w:t>: Održavanje fiskalne stabilnosti u FBiH</w:t>
            </w:r>
          </w:p>
        </w:tc>
      </w:tr>
      <w:tr w:rsidR="00205D56" w:rsidRPr="00BD75BB" w:rsidTr="00957301">
        <w:trPr>
          <w:trHeight w:val="20"/>
        </w:trPr>
        <w:tc>
          <w:tcPr>
            <w:tcW w:w="708" w:type="pct"/>
            <w:gridSpan w:val="6"/>
            <w:shd w:val="clear" w:color="auto" w:fill="CCFFFF"/>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strateških ciljeva</w:t>
            </w:r>
          </w:p>
        </w:tc>
        <w:tc>
          <w:tcPr>
            <w:tcW w:w="4292" w:type="pct"/>
            <w:gridSpan w:val="38"/>
            <w:shd w:val="clear" w:color="auto" w:fill="CCFFFF"/>
            <w:vAlign w:val="center"/>
          </w:tcPr>
          <w:p w:rsidR="00BD75BB" w:rsidRPr="00BD75BB" w:rsidRDefault="00BD75BB" w:rsidP="00BD75BB">
            <w:pPr>
              <w:pStyle w:val="ListParagraph"/>
              <w:numPr>
                <w:ilvl w:val="0"/>
                <w:numId w:val="5"/>
              </w:numPr>
              <w:tabs>
                <w:tab w:val="left" w:pos="132"/>
                <w:tab w:val="center" w:pos="7002"/>
              </w:tabs>
              <w:spacing w:line="240" w:lineRule="auto"/>
              <w:ind w:left="720"/>
              <w:contextualSpacing w:val="0"/>
              <w:jc w:val="left"/>
              <w:rPr>
                <w:rFonts w:ascii="Arial" w:hAnsi="Arial" w:cs="Arial"/>
                <w:color w:val="FF0000"/>
                <w:sz w:val="18"/>
                <w:szCs w:val="18"/>
              </w:rPr>
            </w:pPr>
            <w:r w:rsidRPr="00BD75BB">
              <w:rPr>
                <w:rFonts w:ascii="Arial" w:hAnsi="Arial" w:cs="Arial"/>
                <w:sz w:val="18"/>
                <w:szCs w:val="18"/>
              </w:rPr>
              <w:t xml:space="preserve">Praćenje izvršavanja </w:t>
            </w:r>
            <w:r w:rsidR="00B56D4A">
              <w:rPr>
                <w:rFonts w:ascii="Arial" w:hAnsi="Arial" w:cs="Arial"/>
                <w:sz w:val="18"/>
                <w:szCs w:val="18"/>
              </w:rPr>
              <w:t>Budžet</w:t>
            </w:r>
            <w:r w:rsidRPr="00BD75BB">
              <w:rPr>
                <w:rFonts w:ascii="Arial" w:hAnsi="Arial" w:cs="Arial"/>
                <w:sz w:val="18"/>
                <w:szCs w:val="18"/>
              </w:rPr>
              <w:t xml:space="preserve">a i osiguravanje sredstava za </w:t>
            </w:r>
            <w:r w:rsidR="00B56D4A">
              <w:rPr>
                <w:rFonts w:ascii="Arial" w:hAnsi="Arial" w:cs="Arial"/>
                <w:sz w:val="18"/>
                <w:szCs w:val="18"/>
              </w:rPr>
              <w:t>finans</w:t>
            </w:r>
            <w:r w:rsidRPr="00BD75BB">
              <w:rPr>
                <w:rFonts w:ascii="Arial" w:hAnsi="Arial" w:cs="Arial"/>
                <w:sz w:val="18"/>
                <w:szCs w:val="18"/>
              </w:rPr>
              <w:t>iranje poslova, funkcija i programa rada Federacije</w:t>
            </w:r>
          </w:p>
          <w:p w:rsidR="00BD75BB" w:rsidRPr="00BD75BB" w:rsidRDefault="00BD75BB" w:rsidP="00BD75BB">
            <w:pPr>
              <w:pStyle w:val="ListParagraph"/>
              <w:numPr>
                <w:ilvl w:val="0"/>
                <w:numId w:val="5"/>
              </w:numPr>
              <w:tabs>
                <w:tab w:val="left" w:pos="132"/>
                <w:tab w:val="center" w:pos="7002"/>
              </w:tabs>
              <w:spacing w:line="240" w:lineRule="auto"/>
              <w:ind w:left="720"/>
              <w:contextualSpacing w:val="0"/>
              <w:jc w:val="left"/>
              <w:rPr>
                <w:rFonts w:ascii="Arial" w:hAnsi="Arial" w:cs="Arial"/>
                <w:sz w:val="18"/>
                <w:szCs w:val="18"/>
              </w:rPr>
            </w:pPr>
            <w:r w:rsidRPr="00BD75BB">
              <w:rPr>
                <w:rFonts w:ascii="Arial" w:hAnsi="Arial" w:cs="Arial"/>
                <w:sz w:val="18"/>
                <w:szCs w:val="18"/>
              </w:rPr>
              <w:t xml:space="preserve">Osiguranje provođenja zakona i podzakonskih akata s realnim </w:t>
            </w:r>
            <w:r w:rsidR="00B56D4A">
              <w:rPr>
                <w:rFonts w:ascii="Arial" w:hAnsi="Arial" w:cs="Arial"/>
                <w:sz w:val="18"/>
                <w:szCs w:val="18"/>
              </w:rPr>
              <w:t>finans</w:t>
            </w:r>
            <w:r w:rsidRPr="00BD75BB">
              <w:rPr>
                <w:rFonts w:ascii="Arial" w:hAnsi="Arial" w:cs="Arial"/>
                <w:sz w:val="18"/>
                <w:szCs w:val="18"/>
              </w:rPr>
              <w:t>ijskim implikacijama</w:t>
            </w:r>
          </w:p>
          <w:p w:rsidR="00BD75BB" w:rsidRPr="00BD75BB" w:rsidRDefault="00BD75BB" w:rsidP="00BD75BB">
            <w:pPr>
              <w:pStyle w:val="ListParagraph"/>
              <w:numPr>
                <w:ilvl w:val="0"/>
                <w:numId w:val="5"/>
              </w:numPr>
              <w:tabs>
                <w:tab w:val="left" w:pos="132"/>
                <w:tab w:val="center" w:pos="7002"/>
              </w:tabs>
              <w:spacing w:line="240" w:lineRule="auto"/>
              <w:ind w:left="720"/>
              <w:contextualSpacing w:val="0"/>
              <w:jc w:val="left"/>
              <w:rPr>
                <w:rFonts w:ascii="Arial" w:hAnsi="Arial" w:cs="Arial"/>
                <w:sz w:val="18"/>
                <w:szCs w:val="18"/>
              </w:rPr>
            </w:pPr>
            <w:r w:rsidRPr="00BD75BB">
              <w:rPr>
                <w:rFonts w:ascii="Arial" w:hAnsi="Arial" w:cs="Arial"/>
                <w:sz w:val="18"/>
                <w:szCs w:val="18"/>
              </w:rPr>
              <w:t xml:space="preserve">Konsolidirani pregled izvršavanja </w:t>
            </w:r>
            <w:r w:rsidR="00B56D4A">
              <w:rPr>
                <w:rFonts w:ascii="Arial" w:hAnsi="Arial" w:cs="Arial"/>
                <w:sz w:val="18"/>
                <w:szCs w:val="18"/>
              </w:rPr>
              <w:t>budžet</w:t>
            </w:r>
            <w:r w:rsidRPr="00BD75BB">
              <w:rPr>
                <w:rFonts w:ascii="Arial" w:hAnsi="Arial" w:cs="Arial"/>
                <w:sz w:val="18"/>
                <w:szCs w:val="18"/>
              </w:rPr>
              <w:t>a i potrošnje u Federaciji, kantonima, općinama i gradovima</w:t>
            </w:r>
          </w:p>
          <w:p w:rsidR="00BD75BB" w:rsidRPr="00BD75BB" w:rsidRDefault="00BD75BB" w:rsidP="00BD75BB">
            <w:pPr>
              <w:pStyle w:val="ListParagraph"/>
              <w:numPr>
                <w:ilvl w:val="0"/>
                <w:numId w:val="5"/>
              </w:numPr>
              <w:tabs>
                <w:tab w:val="left" w:pos="132"/>
                <w:tab w:val="center" w:pos="7002"/>
              </w:tabs>
              <w:spacing w:line="240" w:lineRule="auto"/>
              <w:ind w:left="720"/>
              <w:contextualSpacing w:val="0"/>
              <w:jc w:val="left"/>
              <w:rPr>
                <w:rFonts w:ascii="Arial" w:hAnsi="Arial" w:cs="Arial"/>
                <w:sz w:val="18"/>
                <w:szCs w:val="18"/>
                <w:lang w:eastAsia="bs-Latn-BA"/>
              </w:rPr>
            </w:pPr>
            <w:r w:rsidRPr="00BD75BB">
              <w:rPr>
                <w:rFonts w:ascii="Arial" w:hAnsi="Arial" w:cs="Arial"/>
                <w:sz w:val="18"/>
                <w:szCs w:val="18"/>
                <w:lang w:eastAsia="bs-Latn-BA"/>
              </w:rPr>
              <w:t>Povećanje prihoda po osnovi naknada od priređivanja igara na sreću</w:t>
            </w:r>
          </w:p>
          <w:p w:rsidR="00BD75BB" w:rsidRPr="00BD75BB" w:rsidRDefault="00BD75BB" w:rsidP="00BD75BB">
            <w:pPr>
              <w:pStyle w:val="ListParagraph"/>
              <w:numPr>
                <w:ilvl w:val="0"/>
                <w:numId w:val="5"/>
              </w:numPr>
              <w:tabs>
                <w:tab w:val="left" w:pos="132"/>
                <w:tab w:val="center" w:pos="7002"/>
              </w:tabs>
              <w:spacing w:line="240" w:lineRule="auto"/>
              <w:ind w:left="720"/>
              <w:contextualSpacing w:val="0"/>
              <w:jc w:val="left"/>
              <w:rPr>
                <w:rFonts w:ascii="Arial" w:hAnsi="Arial" w:cs="Arial"/>
                <w:sz w:val="18"/>
                <w:szCs w:val="18"/>
                <w:lang w:eastAsia="bs-Latn-BA"/>
              </w:rPr>
            </w:pPr>
            <w:r>
              <w:rPr>
                <w:rFonts w:ascii="Arial" w:hAnsi="Arial" w:cs="Arial"/>
                <w:sz w:val="18"/>
                <w:szCs w:val="18"/>
                <w:lang w:eastAsia="bs-Latn-BA"/>
              </w:rPr>
              <w:t>K</w:t>
            </w:r>
            <w:r w:rsidR="00070C3F">
              <w:rPr>
                <w:rFonts w:ascii="Arial" w:hAnsi="Arial" w:cs="Arial"/>
                <w:sz w:val="18"/>
                <w:szCs w:val="18"/>
                <w:lang w:eastAsia="bs-Latn-BA"/>
              </w:rPr>
              <w:t>ontrola zaduživanja svih nivoa</w:t>
            </w:r>
            <w:r w:rsidRPr="00BD75BB">
              <w:rPr>
                <w:rFonts w:ascii="Arial" w:hAnsi="Arial" w:cs="Arial"/>
                <w:sz w:val="18"/>
                <w:szCs w:val="18"/>
                <w:lang w:eastAsia="bs-Latn-BA"/>
              </w:rPr>
              <w:t xml:space="preserve"> vlasti</w:t>
            </w:r>
          </w:p>
          <w:p w:rsidR="00BD75BB" w:rsidRPr="00BD75BB" w:rsidRDefault="00BD75BB" w:rsidP="00BD75BB">
            <w:pPr>
              <w:pStyle w:val="ListParagraph"/>
              <w:numPr>
                <w:ilvl w:val="0"/>
                <w:numId w:val="5"/>
              </w:numPr>
              <w:tabs>
                <w:tab w:val="left" w:pos="132"/>
                <w:tab w:val="center" w:pos="7002"/>
              </w:tabs>
              <w:spacing w:line="240" w:lineRule="auto"/>
              <w:ind w:left="720"/>
              <w:contextualSpacing w:val="0"/>
              <w:jc w:val="left"/>
              <w:rPr>
                <w:rFonts w:ascii="Arial" w:hAnsi="Arial" w:cs="Arial"/>
                <w:sz w:val="18"/>
                <w:szCs w:val="18"/>
                <w:lang w:eastAsia="bs-Latn-BA"/>
              </w:rPr>
            </w:pPr>
            <w:r>
              <w:rPr>
                <w:rFonts w:ascii="Arial" w:hAnsi="Arial" w:cs="Arial"/>
                <w:sz w:val="18"/>
                <w:szCs w:val="18"/>
                <w:lang w:eastAsia="bs-Latn-BA"/>
              </w:rPr>
              <w:t>P</w:t>
            </w:r>
            <w:r w:rsidRPr="00BD75BB">
              <w:rPr>
                <w:rFonts w:ascii="Arial" w:hAnsi="Arial" w:cs="Arial"/>
                <w:sz w:val="18"/>
                <w:szCs w:val="18"/>
                <w:lang w:eastAsia="bs-Latn-BA"/>
              </w:rPr>
              <w:t xml:space="preserve">ovećanje ukupnih javnih prihoda </w:t>
            </w:r>
          </w:p>
        </w:tc>
      </w:tr>
      <w:tr w:rsidR="00BD75BB" w:rsidRPr="00BD75BB" w:rsidTr="00957301">
        <w:trPr>
          <w:trHeight w:val="20"/>
        </w:trPr>
        <w:tc>
          <w:tcPr>
            <w:tcW w:w="1379" w:type="pct"/>
            <w:gridSpan w:val="19"/>
            <w:shd w:val="clear" w:color="auto" w:fill="CCFFFF"/>
            <w:vAlign w:val="center"/>
          </w:tcPr>
          <w:p w:rsidR="00BD75BB" w:rsidRPr="00BD75BB" w:rsidRDefault="00BD75BB" w:rsidP="00357308">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Mj</w:t>
            </w:r>
            <w:r w:rsidR="00357308">
              <w:rPr>
                <w:rFonts w:ascii="Arial" w:hAnsi="Arial" w:cs="Arial"/>
                <w:b/>
                <w:sz w:val="18"/>
                <w:szCs w:val="18"/>
              </w:rPr>
              <w:t>ere učinka za krajnje rezultate</w:t>
            </w:r>
          </w:p>
        </w:tc>
        <w:tc>
          <w:tcPr>
            <w:tcW w:w="1427" w:type="pct"/>
            <w:gridSpan w:val="7"/>
            <w:shd w:val="clear" w:color="auto" w:fill="CCFFFF"/>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941" w:type="pct"/>
            <w:gridSpan w:val="3"/>
            <w:shd w:val="clear" w:color="auto" w:fill="CCFFFF"/>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53" w:type="pct"/>
            <w:gridSpan w:val="15"/>
            <w:shd w:val="clear" w:color="auto" w:fill="CCFFFF"/>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Utvrđen Budžet FBiH za 2018. godinu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Budžet za 2018. utvrđen na Vladi </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Prijedlog Budžeta za 2018.</w:t>
            </w:r>
            <w:r w:rsidRPr="00BD75BB">
              <w:rPr>
                <w:rFonts w:ascii="Arial" w:hAnsi="Arial" w:cs="Arial"/>
                <w:color w:val="FF0000"/>
                <w:sz w:val="18"/>
                <w:szCs w:val="18"/>
              </w:rPr>
              <w:t xml:space="preserve"> </w:t>
            </w:r>
            <w:r w:rsidRPr="00BD75BB">
              <w:rPr>
                <w:rFonts w:ascii="Arial" w:hAnsi="Arial" w:cs="Arial"/>
                <w:sz w:val="18"/>
                <w:szCs w:val="18"/>
              </w:rPr>
              <w:t xml:space="preserve">utvrđen na 132. sjednici 14.12.2017.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Utvrđen</w:t>
            </w:r>
            <w:r w:rsidRPr="00BD75BB">
              <w:rPr>
                <w:rFonts w:ascii="Arial" w:hAnsi="Arial" w:cs="Arial"/>
                <w:color w:val="000000"/>
                <w:sz w:val="18"/>
                <w:szCs w:val="18"/>
              </w:rPr>
              <w:t xml:space="preserve"> DOB za razdoblje 2018-2020.</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DOB utvrđen na Vladi </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DOB je usvojen na 122. sjednici 10.10.2017.</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000000"/>
                <w:sz w:val="18"/>
                <w:szCs w:val="18"/>
              </w:rPr>
            </w:pPr>
            <w:r w:rsidRPr="00BD75BB">
              <w:rPr>
                <w:rFonts w:ascii="Arial" w:hAnsi="Arial" w:cs="Arial"/>
                <w:color w:val="000000"/>
                <w:sz w:val="18"/>
                <w:szCs w:val="18"/>
              </w:rPr>
              <w:t xml:space="preserve">Dostavljene izjave o fiskalnoj procjeni zakona i drugih propisa na </w:t>
            </w:r>
            <w:r w:rsidR="00B56D4A">
              <w:rPr>
                <w:rFonts w:ascii="Arial" w:hAnsi="Arial" w:cs="Arial"/>
                <w:color w:val="000000"/>
                <w:sz w:val="18"/>
                <w:szCs w:val="18"/>
              </w:rPr>
              <w:t>budžet</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Na sve zakone i podzakonske akte dostavljena je </w:t>
            </w:r>
            <w:r w:rsidRPr="00BD75BB">
              <w:rPr>
                <w:rFonts w:ascii="Arial" w:hAnsi="Arial" w:cs="Arial"/>
                <w:color w:val="000000"/>
                <w:sz w:val="18"/>
                <w:szCs w:val="18"/>
              </w:rPr>
              <w:t xml:space="preserve">izjava o fiskalnoj procjeni zakona i drugih propisa na </w:t>
            </w:r>
            <w:r w:rsidR="00B56D4A">
              <w:rPr>
                <w:rFonts w:ascii="Arial" w:hAnsi="Arial" w:cs="Arial"/>
                <w:color w:val="000000"/>
                <w:sz w:val="18"/>
                <w:szCs w:val="18"/>
              </w:rPr>
              <w:t>budžet</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Povećanje javnih prihoda</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Ukupno povećanje javnih prihoda iznosi 7%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 xml:space="preserve">Operativni cilj 1.1: Unapređenje pravnog okvira u oblasti javnih </w:t>
            </w:r>
            <w:r w:rsidR="00B56D4A">
              <w:rPr>
                <w:rFonts w:ascii="Arial" w:hAnsi="Arial" w:cs="Arial"/>
                <w:b/>
                <w:sz w:val="18"/>
                <w:szCs w:val="18"/>
              </w:rPr>
              <w:t>finans</w:t>
            </w:r>
            <w:r w:rsidRPr="00BD75BB">
              <w:rPr>
                <w:rFonts w:ascii="Arial" w:hAnsi="Arial" w:cs="Arial"/>
                <w:b/>
                <w:sz w:val="18"/>
                <w:szCs w:val="18"/>
              </w:rPr>
              <w:t xml:space="preserve">ija </w:t>
            </w:r>
          </w:p>
        </w:tc>
      </w:tr>
      <w:tr w:rsidR="00205D56" w:rsidRPr="00BD75BB" w:rsidTr="00957301">
        <w:trPr>
          <w:trHeight w:val="20"/>
        </w:trPr>
        <w:tc>
          <w:tcPr>
            <w:tcW w:w="708" w:type="pct"/>
            <w:gridSpan w:val="6"/>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92" w:type="pct"/>
            <w:gridSpan w:val="3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Osiguranje sredstava za </w:t>
            </w:r>
            <w:r w:rsidR="00B56D4A">
              <w:rPr>
                <w:rFonts w:ascii="Arial" w:hAnsi="Arial" w:cs="Arial"/>
                <w:sz w:val="18"/>
                <w:szCs w:val="18"/>
              </w:rPr>
              <w:t>finans</w:t>
            </w:r>
            <w:r w:rsidRPr="00BD75BB">
              <w:rPr>
                <w:rFonts w:ascii="Arial" w:hAnsi="Arial" w:cs="Arial"/>
                <w:sz w:val="18"/>
                <w:szCs w:val="18"/>
              </w:rPr>
              <w:t>iranje poslova, funkcija i programa rada Federacije</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Projekcije </w:t>
            </w:r>
            <w:r w:rsidR="00B56D4A">
              <w:rPr>
                <w:rFonts w:ascii="Arial" w:hAnsi="Arial" w:cs="Arial"/>
                <w:sz w:val="18"/>
                <w:szCs w:val="18"/>
              </w:rPr>
              <w:t>budžet</w:t>
            </w:r>
            <w:r w:rsidRPr="00BD75BB">
              <w:rPr>
                <w:rFonts w:ascii="Arial" w:hAnsi="Arial" w:cs="Arial"/>
                <w:sz w:val="18"/>
                <w:szCs w:val="18"/>
              </w:rPr>
              <w:t xml:space="preserve">a za naredne dvije godine </w:t>
            </w:r>
          </w:p>
          <w:p w:rsidR="00BD75BB" w:rsidRPr="00BD75BB" w:rsidRDefault="00BD75BB" w:rsidP="00BD75BB">
            <w:pPr>
              <w:tabs>
                <w:tab w:val="left" w:pos="360"/>
                <w:tab w:val="center" w:pos="7002"/>
              </w:tabs>
              <w:spacing w:after="0" w:line="240" w:lineRule="auto"/>
              <w:rPr>
                <w:rFonts w:ascii="Arial" w:hAnsi="Arial" w:cs="Arial"/>
                <w:i/>
                <w:sz w:val="18"/>
                <w:szCs w:val="18"/>
              </w:rPr>
            </w:pPr>
            <w:r w:rsidRPr="00BD75BB">
              <w:rPr>
                <w:rFonts w:ascii="Arial" w:hAnsi="Arial" w:cs="Arial"/>
                <w:sz w:val="18"/>
                <w:szCs w:val="18"/>
              </w:rPr>
              <w:t>- Unapređenje sistema kon</w:t>
            </w:r>
            <w:r w:rsidR="00070C3F">
              <w:rPr>
                <w:rFonts w:ascii="Arial" w:hAnsi="Arial" w:cs="Arial"/>
                <w:sz w:val="18"/>
                <w:szCs w:val="18"/>
              </w:rPr>
              <w:t>trole kod zaduživanja svih nivo</w:t>
            </w:r>
            <w:r w:rsidRPr="00BD75BB">
              <w:rPr>
                <w:rFonts w:ascii="Arial" w:hAnsi="Arial" w:cs="Arial"/>
                <w:sz w:val="18"/>
                <w:szCs w:val="18"/>
              </w:rPr>
              <w:t>a vlasti</w:t>
            </w:r>
            <w:r w:rsidRPr="00BD75BB">
              <w:rPr>
                <w:rFonts w:ascii="Arial" w:hAnsi="Arial" w:cs="Arial"/>
                <w:i/>
                <w:sz w:val="18"/>
                <w:szCs w:val="18"/>
              </w:rPr>
              <w:t xml:space="preserve"> </w:t>
            </w:r>
          </w:p>
          <w:p w:rsidR="00BD75BB" w:rsidRPr="00BD75BB" w:rsidRDefault="00BD75BB" w:rsidP="00BD75BB">
            <w:pPr>
              <w:tabs>
                <w:tab w:val="left" w:pos="360"/>
                <w:tab w:val="center" w:pos="7002"/>
              </w:tabs>
              <w:spacing w:after="0" w:line="240" w:lineRule="auto"/>
              <w:rPr>
                <w:rFonts w:ascii="Arial" w:hAnsi="Arial" w:cs="Arial"/>
                <w:i/>
                <w:sz w:val="18"/>
                <w:szCs w:val="18"/>
              </w:rPr>
            </w:pPr>
            <w:r w:rsidRPr="00BD75BB">
              <w:rPr>
                <w:rFonts w:ascii="Arial" w:hAnsi="Arial" w:cs="Arial"/>
                <w:i/>
                <w:sz w:val="18"/>
                <w:szCs w:val="18"/>
              </w:rPr>
              <w:t xml:space="preserve">- </w:t>
            </w:r>
            <w:r w:rsidRPr="00BD75BB">
              <w:rPr>
                <w:rFonts w:ascii="Arial" w:hAnsi="Arial" w:cs="Arial"/>
                <w:sz w:val="18"/>
                <w:szCs w:val="18"/>
              </w:rPr>
              <w:t>Utvrđivanje nove gornje granice javnog duga i garancija</w:t>
            </w:r>
          </w:p>
        </w:tc>
      </w:tr>
      <w:tr w:rsidR="00BD75BB" w:rsidRPr="00BD75BB" w:rsidTr="00957301">
        <w:trPr>
          <w:trHeight w:val="20"/>
        </w:trPr>
        <w:tc>
          <w:tcPr>
            <w:tcW w:w="1379" w:type="pct"/>
            <w:gridSpan w:val="19"/>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27" w:type="pct"/>
            <w:gridSpan w:val="7"/>
            <w:shd w:val="clear" w:color="auto" w:fill="FFFF66"/>
            <w:vAlign w:val="center"/>
          </w:tcPr>
          <w:p w:rsidR="00BD75BB" w:rsidRPr="00BD75BB" w:rsidRDefault="00BD75BB" w:rsidP="007D638A">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Očekivani godišnji rezultat</w:t>
            </w:r>
          </w:p>
        </w:tc>
        <w:tc>
          <w:tcPr>
            <w:tcW w:w="941" w:type="pct"/>
            <w:gridSpan w:val="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53" w:type="pct"/>
            <w:gridSpan w:val="15"/>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Budžet Federacije BiH za 2018. godinu</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Utvrđen Zakon od strane Vlade FBiH</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Prijedlog Budžeta za 2018.</w:t>
            </w:r>
            <w:r w:rsidRPr="00BD75BB">
              <w:rPr>
                <w:rFonts w:ascii="Arial" w:hAnsi="Arial" w:cs="Arial"/>
                <w:color w:val="FF0000"/>
                <w:sz w:val="18"/>
                <w:szCs w:val="18"/>
              </w:rPr>
              <w:t xml:space="preserve"> </w:t>
            </w:r>
            <w:r w:rsidRPr="00BD75BB">
              <w:rPr>
                <w:rFonts w:ascii="Arial" w:hAnsi="Arial" w:cs="Arial"/>
                <w:sz w:val="18"/>
                <w:szCs w:val="18"/>
              </w:rPr>
              <w:t xml:space="preserve">utvrđen na 132. sjednici 14.12.2017. </w:t>
            </w:r>
            <w:r w:rsidRPr="00BD75BB">
              <w:rPr>
                <w:rFonts w:ascii="Arial" w:hAnsi="Arial" w:cs="Arial"/>
                <w:color w:val="FF0000"/>
                <w:sz w:val="18"/>
                <w:szCs w:val="18"/>
              </w:rPr>
              <w:t xml:space="preserve">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Zakon o izvršavanju Budžeta za 2018. godinu</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Utvrđen Prijedlog Budžeta za 2016. godinu od strane Vlade FBiH</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Prijedlog zakona utvrđen na 132. sjednici 14.12.2017.</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Dokument okvirnog budžeta 2018-2020</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Usvojen DOB od strane Vlade FBiH</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DOB je usvojen na 122. sjednici 10.10.2017.</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Zakon o dugu, zaduživanju i garancijama u FBiH</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Utvrđen zakon od strane Vlade FBiH</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Nacrt zakona utvrđen na 122. sjednici 10.10.2017.</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Izrađeni podzakonski akti doneseni na osnovu novog Zakona o dugu zaduživanju i garancijama u FBiH</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Podzakonski akti usvojeni od strane Vlade i/ili objavljeni u Službenim novinama FBiH</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Nije 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5000" w:type="pct"/>
            <w:gridSpan w:val="44"/>
            <w:shd w:val="clear" w:color="auto" w:fill="C0C0C0"/>
            <w:vAlign w:val="center"/>
          </w:tcPr>
          <w:p w:rsidR="00BD75BB" w:rsidRPr="00BD75BB" w:rsidRDefault="00BD75BB" w:rsidP="00BD75BB">
            <w:pPr>
              <w:tabs>
                <w:tab w:val="left" w:pos="360"/>
                <w:tab w:val="center" w:pos="7002"/>
              </w:tabs>
              <w:spacing w:after="0" w:line="240" w:lineRule="auto"/>
              <w:rPr>
                <w:rFonts w:ascii="Arial" w:hAnsi="Arial" w:cs="Arial"/>
                <w:i/>
                <w:sz w:val="18"/>
                <w:szCs w:val="18"/>
              </w:rPr>
            </w:pPr>
            <w:r w:rsidRPr="00BD75BB">
              <w:rPr>
                <w:rFonts w:ascii="Arial" w:hAnsi="Arial" w:cs="Arial"/>
                <w:b/>
                <w:sz w:val="18"/>
                <w:szCs w:val="18"/>
              </w:rPr>
              <w:t>Realizacija aktivnosti</w:t>
            </w:r>
          </w:p>
        </w:tc>
      </w:tr>
      <w:tr w:rsidR="00BD75BB"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B</w:t>
            </w:r>
            <w:r w:rsidR="00003771">
              <w:rPr>
                <w:rFonts w:ascii="Arial" w:hAnsi="Arial" w:cs="Arial"/>
                <w:sz w:val="18"/>
                <w:szCs w:val="18"/>
              </w:rPr>
              <w:t>udžeta za 2018. godinu na osnov</w:t>
            </w:r>
            <w:r w:rsidRPr="00BD75BB">
              <w:rPr>
                <w:rFonts w:ascii="Arial" w:hAnsi="Arial" w:cs="Arial"/>
                <w:sz w:val="18"/>
                <w:szCs w:val="18"/>
              </w:rPr>
              <w:t>u prikupljenih i obrađenih podataka od svih budžetskih korisnika</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izradu i izvršenje budžeta i upravljanje javnim rashodima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Da</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1.1.2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Zakona o izvršavanju Budžeta FBiH za 2018. godinu</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izradu i izvršenje budžeta i upravljanje javnim rashodima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Da</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DOB-a z</w:t>
            </w:r>
            <w:r w:rsidR="00003771">
              <w:rPr>
                <w:rFonts w:ascii="Arial" w:hAnsi="Arial" w:cs="Arial"/>
                <w:sz w:val="18"/>
                <w:szCs w:val="18"/>
              </w:rPr>
              <w:t>a 2018 - 2020. godinu, na osnov</w:t>
            </w:r>
            <w:r w:rsidRPr="00BD75BB">
              <w:rPr>
                <w:rFonts w:ascii="Arial" w:hAnsi="Arial" w:cs="Arial"/>
                <w:sz w:val="18"/>
                <w:szCs w:val="18"/>
              </w:rPr>
              <w:t>u prikupljanih i obrađenih podataka od svih budžetskih korisnika</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izradu i izvršenje budžeta i upravljanje javnim rashodima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1.1.4 </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Zakona o dugu, zaduživanju i garancijama u FBiH</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bCs/>
                <w:sz w:val="18"/>
                <w:szCs w:val="18"/>
              </w:rPr>
            </w:pPr>
            <w:r w:rsidRPr="00BD75BB">
              <w:rPr>
                <w:rFonts w:ascii="Arial" w:hAnsi="Arial" w:cs="Arial"/>
                <w:sz w:val="18"/>
                <w:szCs w:val="18"/>
              </w:rPr>
              <w:t>Odsjek za zaduživanje i koordinaciju sredstava za razvoj, Odsjek za analizu i izvještavanje, Odsjek za izmirenje duga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80%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Utvrđen je Nacrt zakona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podzakonskih akata donesenih na osnovu Zakona o dugu, zaduživanju i garancijama u FBiH koji se odnose na uspostavljanje i upravljanje garancijskim fondom, davanje </w:t>
            </w:r>
            <w:r w:rsidR="00B56D4A">
              <w:rPr>
                <w:rFonts w:ascii="Arial" w:hAnsi="Arial" w:cs="Arial"/>
                <w:sz w:val="18"/>
                <w:szCs w:val="18"/>
              </w:rPr>
              <w:t>saglasn</w:t>
            </w:r>
            <w:r w:rsidRPr="00BD75BB">
              <w:rPr>
                <w:rFonts w:ascii="Arial" w:hAnsi="Arial" w:cs="Arial"/>
                <w:sz w:val="18"/>
                <w:szCs w:val="18"/>
              </w:rPr>
              <w:t>osti na zaduživanje i izdavanje garancija, postupak izdavanja garancija, upravljanje garancijama, te naplatu potraživanja</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zaduživanje i koordinaciju sredstava za razvoj, Odsjek za analizu i izvještavanje, Odsjek za izmirenje duga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S obzirom da Zakon o dugu, zaduživanju i garancijama u FBiH još uvijek nije usvojen, nisu doneseni podzakonski akti. </w:t>
            </w:r>
          </w:p>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1.1.6 </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Usklađivanje postojećih uredbi sa zakonskim propisima EU</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makroekonomsko planiranje i koordinaciju</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 xml:space="preserve">Operativni cilj 1.2: Efikasno upravljanje javnim </w:t>
            </w:r>
            <w:r w:rsidR="00B56D4A">
              <w:rPr>
                <w:rFonts w:ascii="Arial" w:hAnsi="Arial" w:cs="Arial"/>
                <w:b/>
                <w:sz w:val="18"/>
                <w:szCs w:val="18"/>
              </w:rPr>
              <w:t>finans</w:t>
            </w:r>
            <w:r w:rsidRPr="00BD75BB">
              <w:rPr>
                <w:rFonts w:ascii="Arial" w:hAnsi="Arial" w:cs="Arial"/>
                <w:b/>
                <w:sz w:val="18"/>
                <w:szCs w:val="18"/>
              </w:rPr>
              <w:t>ijama</w:t>
            </w:r>
          </w:p>
        </w:tc>
      </w:tr>
      <w:tr w:rsidR="00205D56" w:rsidRPr="00BD75BB" w:rsidTr="00957301">
        <w:trPr>
          <w:trHeight w:val="20"/>
        </w:trPr>
        <w:tc>
          <w:tcPr>
            <w:tcW w:w="708" w:type="pct"/>
            <w:gridSpan w:val="6"/>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92" w:type="pct"/>
            <w:gridSpan w:val="3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Praćenje izvršavanja </w:t>
            </w:r>
            <w:r w:rsidR="00B56D4A">
              <w:rPr>
                <w:rFonts w:ascii="Arial" w:hAnsi="Arial" w:cs="Arial"/>
                <w:sz w:val="18"/>
                <w:szCs w:val="18"/>
              </w:rPr>
              <w:t>Budžet</w:t>
            </w:r>
            <w:r w:rsidRPr="00BD75BB">
              <w:rPr>
                <w:rFonts w:ascii="Arial" w:hAnsi="Arial" w:cs="Arial"/>
                <w:sz w:val="18"/>
                <w:szCs w:val="18"/>
              </w:rPr>
              <w:t xml:space="preserve">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Osiguravanje funkcioniranja aplikacija za trezorsko poslovanje</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Osiguravanje nedostajućih sredsta</w:t>
            </w:r>
            <w:r w:rsidR="00070C3F">
              <w:rPr>
                <w:rFonts w:ascii="Arial" w:hAnsi="Arial" w:cs="Arial"/>
                <w:sz w:val="18"/>
                <w:szCs w:val="18"/>
              </w:rPr>
              <w:t>va za funkcioniranje nižih nivo</w:t>
            </w:r>
            <w:r w:rsidRPr="00BD75BB">
              <w:rPr>
                <w:rFonts w:ascii="Arial" w:hAnsi="Arial" w:cs="Arial"/>
                <w:sz w:val="18"/>
                <w:szCs w:val="18"/>
              </w:rPr>
              <w:t xml:space="preserve">a vlasti </w:t>
            </w:r>
          </w:p>
        </w:tc>
      </w:tr>
      <w:tr w:rsidR="00BD75BB" w:rsidRPr="00BD75BB" w:rsidTr="00957301">
        <w:trPr>
          <w:trHeight w:val="20"/>
        </w:trPr>
        <w:tc>
          <w:tcPr>
            <w:tcW w:w="1379" w:type="pct"/>
            <w:gridSpan w:val="19"/>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27" w:type="pct"/>
            <w:gridSpan w:val="7"/>
            <w:shd w:val="clear" w:color="auto" w:fill="FFFF66"/>
            <w:vAlign w:val="center"/>
          </w:tcPr>
          <w:p w:rsidR="00BD75BB" w:rsidRPr="00BD75BB" w:rsidRDefault="00BD75BB" w:rsidP="007D638A">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Očekivani godišnji rezultat</w:t>
            </w:r>
          </w:p>
        </w:tc>
        <w:tc>
          <w:tcPr>
            <w:tcW w:w="946" w:type="pct"/>
            <w:gridSpan w:val="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48" w:type="pct"/>
            <w:gridSpan w:val="1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Izvještaj</w:t>
            </w:r>
            <w:r w:rsidR="00555B45">
              <w:rPr>
                <w:rFonts w:ascii="Arial" w:hAnsi="Arial" w:cs="Arial"/>
                <w:sz w:val="18"/>
                <w:szCs w:val="18"/>
              </w:rPr>
              <w:t xml:space="preserve">a o izvršenju Budžeta i stepen </w:t>
            </w:r>
            <w:r w:rsidRPr="00BD75BB">
              <w:rPr>
                <w:rFonts w:ascii="Arial" w:hAnsi="Arial" w:cs="Arial"/>
                <w:sz w:val="18"/>
                <w:szCs w:val="18"/>
              </w:rPr>
              <w:t xml:space="preserve">njegovog izvršavanja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Usvojena 4 Izvještaja o izvršenju Budžeta od strane Vlade FBiH</w:t>
            </w:r>
          </w:p>
        </w:tc>
        <w:tc>
          <w:tcPr>
            <w:tcW w:w="946" w:type="pct"/>
            <w:gridSpan w:val="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48"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Vlada je usvojila 4 Izvještaja: na 97., 101., 114. i 127. sjednici Vlade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Upravljanje novčanim tokovima i izvršenje plaćanja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Izvršena plaćanja unesena u sistem Trezora  </w:t>
            </w:r>
          </w:p>
        </w:tc>
        <w:tc>
          <w:tcPr>
            <w:tcW w:w="946" w:type="pct"/>
            <w:gridSpan w:val="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48"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Izvršena plaćanja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rješenja o povratu sredstava donesenih na osnovu rješenja kontrolnih organa i zahtjeva stranaka i broj izvršenih sudskih izvršnih rješenja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Realizirana rješenja o povratu više ili pogrešno uplaćenih sredstava i rješenja o izvršenju</w:t>
            </w:r>
          </w:p>
        </w:tc>
        <w:tc>
          <w:tcPr>
            <w:tcW w:w="946" w:type="pct"/>
            <w:gridSpan w:val="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48"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Izrađeno je 228 rješenja o povratu sredstava i registrirano je 3216 zapisa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riješenih ža</w:t>
            </w:r>
            <w:r w:rsidR="00555B45">
              <w:rPr>
                <w:rFonts w:ascii="Arial" w:hAnsi="Arial" w:cs="Arial"/>
                <w:sz w:val="18"/>
                <w:szCs w:val="18"/>
              </w:rPr>
              <w:t>lbi izjavljenih na prvostepen</w:t>
            </w:r>
            <w:r w:rsidRPr="00BD75BB">
              <w:rPr>
                <w:rFonts w:ascii="Arial" w:hAnsi="Arial" w:cs="Arial"/>
                <w:sz w:val="18"/>
                <w:szCs w:val="18"/>
              </w:rPr>
              <w:t xml:space="preserve">a rješenja Porezne uprave i </w:t>
            </w:r>
            <w:r w:rsidR="00B56D4A">
              <w:rPr>
                <w:rFonts w:ascii="Arial" w:hAnsi="Arial" w:cs="Arial"/>
                <w:sz w:val="18"/>
                <w:szCs w:val="18"/>
              </w:rPr>
              <w:t>Finans</w:t>
            </w:r>
            <w:r w:rsidRPr="00BD75BB">
              <w:rPr>
                <w:rFonts w:ascii="Arial" w:hAnsi="Arial" w:cs="Arial"/>
                <w:sz w:val="18"/>
                <w:szCs w:val="18"/>
              </w:rPr>
              <w:t>ijske policije</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Žalbe riješene u zakonskom roku</w:t>
            </w:r>
          </w:p>
        </w:tc>
        <w:tc>
          <w:tcPr>
            <w:tcW w:w="946" w:type="pct"/>
            <w:gridSpan w:val="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48"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Riješeno je 1.396 predmeta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Kreiranje </w:t>
            </w:r>
            <w:r w:rsidR="005F655E">
              <w:rPr>
                <w:rFonts w:ascii="Arial" w:hAnsi="Arial" w:cs="Arial"/>
                <w:sz w:val="18"/>
                <w:szCs w:val="18"/>
              </w:rPr>
              <w:t>uslov</w:t>
            </w:r>
            <w:r w:rsidRPr="00BD75BB">
              <w:rPr>
                <w:rFonts w:ascii="Arial" w:hAnsi="Arial" w:cs="Arial"/>
                <w:sz w:val="18"/>
                <w:szCs w:val="18"/>
              </w:rPr>
              <w:t xml:space="preserve">a koji omogućavaju neometan rad aplikacije za trezorsko poslovanje, centralizirane obrade plaća kao i drugih softvera koji su u upotrebi u Ministarstvu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Uspješno podržane sistemske aplikacije u Ministarstvu</w:t>
            </w:r>
          </w:p>
        </w:tc>
        <w:tc>
          <w:tcPr>
            <w:tcW w:w="946" w:type="pct"/>
            <w:gridSpan w:val="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48"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Sistemske aplikacije su uspješno podržane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Odluka o preraspodjeli iz Budžeta Federacije s jednog budžetskog korisnika na drugog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Odluke usvojene od strane Vlade FBiH</w:t>
            </w:r>
          </w:p>
        </w:tc>
        <w:tc>
          <w:tcPr>
            <w:tcW w:w="946" w:type="pct"/>
            <w:gridSpan w:val="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48"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Usvojena je jedna Odluka na 114. sjednici, 27.7.2017.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lastRenderedPageBreak/>
              <w:t>Broj odluka o odobravanju korištenja sredstava Tekući transferi drugim nivoima vlasti</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Odluke usvojene od strane Vlade FBiH</w:t>
            </w:r>
          </w:p>
        </w:tc>
        <w:tc>
          <w:tcPr>
            <w:tcW w:w="946" w:type="pct"/>
            <w:gridSpan w:val="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48"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Donesene su 3 odluke na 129. sjednici 20.11.2017.  </w:t>
            </w:r>
          </w:p>
        </w:tc>
      </w:tr>
      <w:tr w:rsidR="00BD75BB" w:rsidRPr="00BD75BB" w:rsidTr="00957301">
        <w:trPr>
          <w:trHeight w:val="20"/>
        </w:trPr>
        <w:tc>
          <w:tcPr>
            <w:tcW w:w="5000" w:type="pct"/>
            <w:gridSpan w:val="44"/>
            <w:shd w:val="clear" w:color="auto" w:fill="C0C0C0"/>
            <w:vAlign w:val="center"/>
          </w:tcPr>
          <w:p w:rsidR="00BD75BB" w:rsidRPr="00BD75BB" w:rsidRDefault="00BD75BB" w:rsidP="00BD75BB">
            <w:pPr>
              <w:tabs>
                <w:tab w:val="left" w:pos="360"/>
                <w:tab w:val="center" w:pos="7002"/>
              </w:tabs>
              <w:spacing w:after="0" w:line="240" w:lineRule="auto"/>
              <w:rPr>
                <w:rFonts w:ascii="Arial" w:hAnsi="Arial" w:cs="Arial"/>
                <w:i/>
                <w:sz w:val="18"/>
                <w:szCs w:val="18"/>
              </w:rPr>
            </w:pPr>
            <w:r w:rsidRPr="00BD75BB">
              <w:rPr>
                <w:rFonts w:ascii="Arial" w:hAnsi="Arial" w:cs="Arial"/>
                <w:b/>
                <w:sz w:val="18"/>
                <w:szCs w:val="18"/>
              </w:rPr>
              <w:t>Realizacija aktivnosti</w:t>
            </w:r>
          </w:p>
        </w:tc>
      </w:tr>
      <w:tr w:rsidR="00BD75BB"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djelimično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BD75BB" w:rsidRPr="00BD75BB" w:rsidTr="00957301">
        <w:trPr>
          <w:trHeight w:val="20"/>
        </w:trPr>
        <w:tc>
          <w:tcPr>
            <w:tcW w:w="274" w:type="pct"/>
            <w:shd w:val="clear" w:color="auto" w:fill="auto"/>
            <w:vAlign w:val="center"/>
          </w:tcPr>
          <w:p w:rsidR="00BD75BB" w:rsidRPr="00BD75BB" w:rsidRDefault="00BD75BB" w:rsidP="007D638A">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1.2.1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Izvještaja o izvršavanju Budžeta za 2016. i kvartalnih izvještaja za 2017. na osnovu podataka iz Glavne knjige Trezora  </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računovodstvenu metodologiju i vođenje Glavne knjige Trezora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7D638A">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1.2.2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Kontinuirano praćenje unesenih naloga za isplatu u sistem Trezora, njihova kontrola i izvršenje plaćanja </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kontrolu i izvršenje Budžeta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7D638A">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1.2.3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Unošenje potrebnih podataka u trezorsku aplikaciju i obrada plaća za budžetske korisnike </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centraliziranu obradu plaća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7D638A">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1.2.4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Zaprimanje, izrada i izvršenje rješenja o povratu više ili pogrešno uplaćenih sredstava i sudskih izvršnih rješenja na nivou Federacije BiH</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povrat više ili pogrešno uplaćenih prihoda i provođenje sudskih odluka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7D638A">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1.2.5</w:t>
            </w:r>
          </w:p>
        </w:tc>
        <w:tc>
          <w:tcPr>
            <w:tcW w:w="1768" w:type="pct"/>
            <w:gridSpan w:val="24"/>
            <w:shd w:val="clear" w:color="auto" w:fill="auto"/>
            <w:vAlign w:val="center"/>
          </w:tcPr>
          <w:p w:rsidR="00BD75BB" w:rsidRPr="00BD75BB" w:rsidRDefault="00BD75BB" w:rsidP="00555B45">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Priprema i izrada prijedloga rješenja na žalbe izjavljene na prvost</w:t>
            </w:r>
            <w:r w:rsidR="00555B45">
              <w:rPr>
                <w:rFonts w:ascii="Arial" w:hAnsi="Arial" w:cs="Arial"/>
                <w:sz w:val="18"/>
                <w:szCs w:val="18"/>
              </w:rPr>
              <w:t>epena</w:t>
            </w:r>
            <w:r w:rsidRPr="00BD75BB">
              <w:rPr>
                <w:rFonts w:ascii="Arial" w:hAnsi="Arial" w:cs="Arial"/>
                <w:sz w:val="18"/>
                <w:szCs w:val="18"/>
              </w:rPr>
              <w:t xml:space="preserve"> rješenja Porezne uprave i </w:t>
            </w:r>
            <w:r w:rsidR="00B56D4A">
              <w:rPr>
                <w:rFonts w:ascii="Arial" w:hAnsi="Arial" w:cs="Arial"/>
                <w:sz w:val="18"/>
                <w:szCs w:val="18"/>
              </w:rPr>
              <w:t>Finans</w:t>
            </w:r>
            <w:r w:rsidRPr="00BD75BB">
              <w:rPr>
                <w:rFonts w:ascii="Arial" w:hAnsi="Arial" w:cs="Arial"/>
                <w:sz w:val="18"/>
                <w:szCs w:val="18"/>
              </w:rPr>
              <w:t>ijske policije</w:t>
            </w:r>
          </w:p>
        </w:tc>
        <w:tc>
          <w:tcPr>
            <w:tcW w:w="764" w:type="pct"/>
            <w:vAlign w:val="center"/>
          </w:tcPr>
          <w:p w:rsidR="00BD75BB" w:rsidRPr="00BD75BB" w:rsidRDefault="00DD6E93" w:rsidP="00BD75BB">
            <w:pPr>
              <w:tabs>
                <w:tab w:val="left" w:pos="360"/>
                <w:tab w:val="center" w:pos="7002"/>
              </w:tabs>
              <w:spacing w:after="0" w:line="240" w:lineRule="auto"/>
              <w:rPr>
                <w:rFonts w:ascii="Arial" w:hAnsi="Arial" w:cs="Arial"/>
                <w:sz w:val="18"/>
                <w:szCs w:val="18"/>
              </w:rPr>
            </w:pPr>
            <w:r>
              <w:rPr>
                <w:rFonts w:ascii="Arial" w:hAnsi="Arial" w:cs="Arial"/>
                <w:sz w:val="18"/>
                <w:szCs w:val="18"/>
              </w:rPr>
              <w:t>Odsjek za drugostepeni</w:t>
            </w:r>
            <w:r w:rsidR="00BD75BB" w:rsidRPr="00BD75BB">
              <w:rPr>
                <w:rFonts w:ascii="Arial" w:hAnsi="Arial" w:cs="Arial"/>
                <w:sz w:val="18"/>
                <w:szCs w:val="18"/>
              </w:rPr>
              <w:t xml:space="preserve"> porezno-upravni postupak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7D638A">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1.2.6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Redovna kontrola rada baza podataka, rada aplikativnih softvera i održavanje računalne mreže</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informacijske tehnologije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7D638A">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1.2.7</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Održavanje softvera u Trezoru</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informacijske tehnologije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7D638A">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1.2.8</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Odluka o preraspodjeli iz Budžeta FBiH s jednog budžetskog korisnika na drugog prema ukazanoj potrebi</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izradu i izvršenje budžeta i upravljanje javnim rashodima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7D638A">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1.2.9</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Odluka o odobravanju korištenja sredstava Tekući transferi drugim nivoima vlasti </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izradu i izvršenje budžeta i upravljanje javnim rashodima</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 xml:space="preserve">Operativni cilj 1.3: Praćenje, analiza, kontrola i konsolidacija utroška budžetskih sredstava </w:t>
            </w:r>
          </w:p>
        </w:tc>
      </w:tr>
      <w:tr w:rsidR="00205D56" w:rsidRPr="00BD75BB" w:rsidTr="00957301">
        <w:trPr>
          <w:trHeight w:val="20"/>
        </w:trPr>
        <w:tc>
          <w:tcPr>
            <w:tcW w:w="708" w:type="pct"/>
            <w:gridSpan w:val="6"/>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92" w:type="pct"/>
            <w:gridSpan w:val="3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Praćenje utroška sredstava iz Tekuće rezerve premijera, dopremijera i Vlade FBiH</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Osiguranje provođenja zakona i podzakonskih akata u realnim </w:t>
            </w:r>
            <w:r w:rsidR="00B56D4A">
              <w:rPr>
                <w:rFonts w:ascii="Arial" w:hAnsi="Arial" w:cs="Arial"/>
                <w:sz w:val="18"/>
                <w:szCs w:val="18"/>
              </w:rPr>
              <w:t>finans</w:t>
            </w:r>
            <w:r w:rsidRPr="00BD75BB">
              <w:rPr>
                <w:rFonts w:ascii="Arial" w:hAnsi="Arial" w:cs="Arial"/>
                <w:sz w:val="18"/>
                <w:szCs w:val="18"/>
              </w:rPr>
              <w:t xml:space="preserve">ijskim okvirima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Konsolidirani pregled izvršavanja budžeta i potrošnje u Federaciji, kantonima, općinama i gradovima </w:t>
            </w:r>
          </w:p>
        </w:tc>
      </w:tr>
      <w:tr w:rsidR="00BD75BB" w:rsidRPr="00BD75BB" w:rsidTr="00957301">
        <w:trPr>
          <w:trHeight w:val="20"/>
        </w:trPr>
        <w:tc>
          <w:tcPr>
            <w:tcW w:w="1379" w:type="pct"/>
            <w:gridSpan w:val="19"/>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27" w:type="pct"/>
            <w:gridSpan w:val="7"/>
            <w:shd w:val="clear" w:color="auto" w:fill="FFFF66"/>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41" w:type="pct"/>
            <w:gridSpan w:val="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53" w:type="pct"/>
            <w:gridSpan w:val="15"/>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000000"/>
                <w:sz w:val="18"/>
                <w:szCs w:val="18"/>
              </w:rPr>
            </w:pPr>
            <w:r w:rsidRPr="00BD75BB">
              <w:rPr>
                <w:rFonts w:ascii="Arial" w:hAnsi="Arial" w:cs="Arial"/>
                <w:color w:val="000000"/>
                <w:sz w:val="18"/>
                <w:szCs w:val="18"/>
              </w:rPr>
              <w:t>Broj izvještaja o izvršenju budžeta i vanb</w:t>
            </w:r>
            <w:r w:rsidR="00070C3F">
              <w:rPr>
                <w:rFonts w:ascii="Arial" w:hAnsi="Arial" w:cs="Arial"/>
                <w:color w:val="000000"/>
                <w:sz w:val="18"/>
                <w:szCs w:val="18"/>
              </w:rPr>
              <w:t>udžetskih fondova na svim nivoi</w:t>
            </w:r>
            <w:r w:rsidRPr="00BD75BB">
              <w:rPr>
                <w:rFonts w:ascii="Arial" w:hAnsi="Arial" w:cs="Arial"/>
                <w:color w:val="000000"/>
                <w:sz w:val="18"/>
                <w:szCs w:val="18"/>
              </w:rPr>
              <w:t>ma vlasti u FBiH</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Pripremljena 4 izvještaja i dostavljena Vladi FBiH, Svjetskoj banci i Centralnoj banci BiH te ostalim relevantnim </w:t>
            </w:r>
            <w:r w:rsidR="00B56D4A">
              <w:rPr>
                <w:rFonts w:ascii="Arial" w:hAnsi="Arial" w:cs="Arial"/>
                <w:sz w:val="18"/>
                <w:szCs w:val="18"/>
              </w:rPr>
              <w:t>finans</w:t>
            </w:r>
            <w:r w:rsidRPr="00BD75BB">
              <w:rPr>
                <w:rFonts w:ascii="Arial" w:hAnsi="Arial" w:cs="Arial"/>
                <w:sz w:val="18"/>
                <w:szCs w:val="18"/>
              </w:rPr>
              <w:t>ijskim institucijama</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Vlada je usvojila 4 Izvještaja: na 100., 105., 116. i 130. sjednici Vlade</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000000"/>
                <w:sz w:val="18"/>
                <w:szCs w:val="18"/>
              </w:rPr>
            </w:pPr>
            <w:r w:rsidRPr="00BD75BB">
              <w:rPr>
                <w:rFonts w:ascii="Arial" w:hAnsi="Arial" w:cs="Arial"/>
                <w:sz w:val="18"/>
                <w:szCs w:val="18"/>
              </w:rPr>
              <w:t>Broj Odluka o izdvajanju sredstva iz Tekuće rezerve Budžeta FBiH</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Odluke usvojene od strane Vlade FBiH</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Usvojeno 27 odluka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 xml:space="preserve">Broj izvještaja o utrošku sredstava iz Tekuće rezerve Budžeta FBiH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Izvještaji dostavljeni i razmatrani na Vladi FBiH</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Izvještaji usvojeni na 90., 100. i 112. sjednici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mišljenja na zahtjev budžetskih korisnika na Zakone, odluke, pravilnike i programe u pogledu potrebnih </w:t>
            </w:r>
            <w:r w:rsidR="00B56D4A">
              <w:rPr>
                <w:rFonts w:ascii="Arial" w:hAnsi="Arial" w:cs="Arial"/>
                <w:sz w:val="18"/>
                <w:szCs w:val="18"/>
              </w:rPr>
              <w:t>finans</w:t>
            </w:r>
            <w:r w:rsidRPr="00BD75BB">
              <w:rPr>
                <w:rFonts w:ascii="Arial" w:hAnsi="Arial" w:cs="Arial"/>
                <w:sz w:val="18"/>
                <w:szCs w:val="18"/>
              </w:rPr>
              <w:t xml:space="preserve">ijskih sredstava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Mišljenja na zakonske i podzakonske akte koje usvaja Vlada FBiH dana u roku</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Dano je 1.137 mišljenja </w:t>
            </w:r>
          </w:p>
        </w:tc>
      </w:tr>
      <w:tr w:rsidR="00BD75BB" w:rsidRPr="00BD75BB" w:rsidTr="00957301">
        <w:trPr>
          <w:trHeight w:val="20"/>
        </w:trPr>
        <w:tc>
          <w:tcPr>
            <w:tcW w:w="5000" w:type="pct"/>
            <w:gridSpan w:val="44"/>
            <w:shd w:val="clear" w:color="auto" w:fill="C0C0C0"/>
            <w:vAlign w:val="center"/>
          </w:tcPr>
          <w:p w:rsidR="00BD75BB" w:rsidRPr="00BD75BB" w:rsidRDefault="00BD75BB" w:rsidP="00BD75BB">
            <w:pPr>
              <w:tabs>
                <w:tab w:val="left" w:pos="360"/>
                <w:tab w:val="center" w:pos="7002"/>
              </w:tabs>
              <w:spacing w:after="0" w:line="240" w:lineRule="auto"/>
              <w:rPr>
                <w:rFonts w:ascii="Arial" w:hAnsi="Arial" w:cs="Arial"/>
                <w:i/>
                <w:sz w:val="18"/>
                <w:szCs w:val="18"/>
              </w:rPr>
            </w:pPr>
            <w:r w:rsidRPr="00BD75BB">
              <w:rPr>
                <w:rFonts w:ascii="Arial" w:hAnsi="Arial" w:cs="Arial"/>
                <w:b/>
                <w:sz w:val="18"/>
                <w:szCs w:val="18"/>
              </w:rPr>
              <w:t>Realizacija aktivnosti</w:t>
            </w:r>
          </w:p>
        </w:tc>
      </w:tr>
      <w:tr w:rsidR="00BD75BB"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1.3.1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konsolidiranog izvještaja o izvršenju budžeta Federacije BiH, kantona, općina, gradova i vanbudžetskih fondova te praćenje potrošnje svih nivoa vlasti u Federaciji</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 xml:space="preserve">Odsjek za konsolidaciju budžeta i </w:t>
            </w:r>
            <w:r w:rsidR="00B56D4A">
              <w:rPr>
                <w:rFonts w:ascii="Arial" w:hAnsi="Arial" w:cs="Arial"/>
                <w:bCs/>
                <w:sz w:val="18"/>
                <w:szCs w:val="18"/>
              </w:rPr>
              <w:t>finans</w:t>
            </w:r>
            <w:r w:rsidRPr="00BD75BB">
              <w:rPr>
                <w:rFonts w:ascii="Arial" w:hAnsi="Arial" w:cs="Arial"/>
                <w:bCs/>
                <w:sz w:val="18"/>
                <w:szCs w:val="18"/>
              </w:rPr>
              <w:t>ijsko izvještavanje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1.3.2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Priprema Odluka o izdvajanju sreds</w:t>
            </w:r>
            <w:r w:rsidR="00003771">
              <w:rPr>
                <w:rFonts w:ascii="Arial" w:hAnsi="Arial" w:cs="Arial"/>
                <w:sz w:val="18"/>
                <w:szCs w:val="18"/>
              </w:rPr>
              <w:t>tava iz Tekuće rezerve na osnov</w:t>
            </w:r>
            <w:r w:rsidRPr="00BD75BB">
              <w:rPr>
                <w:rFonts w:ascii="Arial" w:hAnsi="Arial" w:cs="Arial"/>
                <w:sz w:val="18"/>
                <w:szCs w:val="18"/>
              </w:rPr>
              <w:t xml:space="preserve">u zahtjeva od budžetskih korisnika i Vlade FBiH </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izradu i izvršenje budžeta i upravljanje javnim rashodima</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1.3.3.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izvještaja o utrošenim sredstvima Tekuće rezerve Vlade FBiH</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 xml:space="preserve">Odsjek za konsolidaciju budžeta i </w:t>
            </w:r>
            <w:r w:rsidR="00B56D4A">
              <w:rPr>
                <w:rFonts w:ascii="Arial" w:hAnsi="Arial" w:cs="Arial"/>
                <w:bCs/>
                <w:sz w:val="18"/>
                <w:szCs w:val="18"/>
              </w:rPr>
              <w:t>finans</w:t>
            </w:r>
            <w:r w:rsidRPr="00BD75BB">
              <w:rPr>
                <w:rFonts w:ascii="Arial" w:hAnsi="Arial" w:cs="Arial"/>
                <w:bCs/>
                <w:sz w:val="18"/>
                <w:szCs w:val="18"/>
              </w:rPr>
              <w:t>ijsko izvještavanje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1.3.4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Donošenje mišljenja na zahtjev budžetskih korisnika na Zakone, odluke, pravilnike i programe u pogledu potrebnih </w:t>
            </w:r>
            <w:r w:rsidR="00B56D4A">
              <w:rPr>
                <w:rFonts w:ascii="Arial" w:hAnsi="Arial" w:cs="Arial"/>
                <w:sz w:val="18"/>
                <w:szCs w:val="18"/>
              </w:rPr>
              <w:t>finans</w:t>
            </w:r>
            <w:r w:rsidRPr="00BD75BB">
              <w:rPr>
                <w:rFonts w:ascii="Arial" w:hAnsi="Arial" w:cs="Arial"/>
                <w:sz w:val="18"/>
                <w:szCs w:val="18"/>
              </w:rPr>
              <w:t>ijskih sredstava</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izradu i izvršenje budžeta i upravljanje javnim rashodima</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1.3.5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Praćenje izvršenja Budžeta kroz unos operativnih budžeta</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izradu i izvršenje budžeta i upravljanje javnim rashodima</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1.3.6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instrukcija za budžetske korisnike u pripremi prijedloga kvartalnih i mjesečnih operativnih planova </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izradu i izvršenje budžeta i upravljanje javnim rashodima</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5000" w:type="pct"/>
            <w:gridSpan w:val="44"/>
            <w:tcBorders>
              <w:bottom w:val="single" w:sz="4" w:space="0" w:color="auto"/>
            </w:tcBorders>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Operativni cilj 1.4: Nadzor nad upravljanjem javnim sredstvima</w:t>
            </w:r>
          </w:p>
        </w:tc>
      </w:tr>
      <w:tr w:rsidR="00205D56" w:rsidRPr="00BD75BB" w:rsidTr="00957301">
        <w:trPr>
          <w:trHeight w:val="20"/>
        </w:trPr>
        <w:tc>
          <w:tcPr>
            <w:tcW w:w="753" w:type="pct"/>
            <w:gridSpan w:val="10"/>
            <w:tcBorders>
              <w:top w:val="single" w:sz="4" w:space="0" w:color="auto"/>
              <w:left w:val="single" w:sz="4" w:space="0" w:color="auto"/>
              <w:bottom w:val="single" w:sz="4" w:space="0" w:color="auto"/>
              <w:right w:val="single" w:sz="4" w:space="0" w:color="auto"/>
            </w:tcBorders>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47" w:type="pct"/>
            <w:gridSpan w:val="34"/>
            <w:tcBorders>
              <w:top w:val="single" w:sz="4" w:space="0" w:color="auto"/>
              <w:left w:val="single" w:sz="4" w:space="0" w:color="auto"/>
              <w:bottom w:val="single" w:sz="4" w:space="0" w:color="auto"/>
              <w:right w:val="single" w:sz="4" w:space="0" w:color="auto"/>
            </w:tcBorders>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Pregled stanja kod budžetskih korisnika i preporuke za otklanjanje uočenih nedostataka </w:t>
            </w:r>
          </w:p>
        </w:tc>
      </w:tr>
      <w:tr w:rsidR="00BD75BB" w:rsidRPr="00BD75BB" w:rsidTr="00957301">
        <w:trPr>
          <w:trHeight w:val="20"/>
        </w:trPr>
        <w:tc>
          <w:tcPr>
            <w:tcW w:w="1389" w:type="pct"/>
            <w:gridSpan w:val="2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r w:rsidRPr="00BD75BB">
              <w:rPr>
                <w:rFonts w:ascii="Arial" w:hAnsi="Arial" w:cs="Arial"/>
                <w:i/>
                <w:sz w:val="18"/>
                <w:szCs w:val="18"/>
              </w:rPr>
              <w:t xml:space="preserve"> </w:t>
            </w:r>
          </w:p>
        </w:tc>
        <w:tc>
          <w:tcPr>
            <w:tcW w:w="1417" w:type="pct"/>
            <w:gridSpan w:val="6"/>
            <w:shd w:val="clear" w:color="auto" w:fill="FFFF66"/>
            <w:vAlign w:val="center"/>
          </w:tcPr>
          <w:p w:rsidR="00BD75BB" w:rsidRPr="00205D56" w:rsidRDefault="00205D56" w:rsidP="00205D56">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41" w:type="pct"/>
            <w:gridSpan w:val="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53" w:type="pct"/>
            <w:gridSpan w:val="15"/>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Uspostavljanje budžetske inspekcije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Zaposlen 1 budžetski inspektora</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Nije 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obavljenih budžetskih kontrola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 xml:space="preserve">Kontrola primjene zakona u oblasti </w:t>
            </w:r>
            <w:r w:rsidR="00B56D4A">
              <w:rPr>
                <w:rFonts w:ascii="Arial" w:hAnsi="Arial" w:cs="Arial"/>
                <w:sz w:val="18"/>
                <w:szCs w:val="18"/>
              </w:rPr>
              <w:t>finans</w:t>
            </w:r>
            <w:r w:rsidRPr="00BD75BB">
              <w:rPr>
                <w:rFonts w:ascii="Arial" w:hAnsi="Arial" w:cs="Arial"/>
                <w:sz w:val="18"/>
                <w:szCs w:val="18"/>
              </w:rPr>
              <w:t>ijskog poslovanja, namjenskog i zakonitog korištenja sredstava od korisnika budžetskih sredstava</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sz w:val="18"/>
                <w:szCs w:val="18"/>
              </w:rPr>
              <w:t>Nije 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Planiranje interne revizije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 xml:space="preserve">Odobren Strateški plan Jedinice za internu reviziju  </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Ministar odobrio Strateški plan </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internih revizija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Obavljene revizije u Federalnom ministarstvu </w:t>
            </w:r>
            <w:r w:rsidR="00B56D4A">
              <w:rPr>
                <w:rFonts w:ascii="Arial" w:hAnsi="Arial" w:cs="Arial"/>
                <w:sz w:val="18"/>
                <w:szCs w:val="18"/>
              </w:rPr>
              <w:t>finans</w:t>
            </w:r>
            <w:r w:rsidRPr="00BD75BB">
              <w:rPr>
                <w:rFonts w:ascii="Arial" w:hAnsi="Arial" w:cs="Arial"/>
                <w:sz w:val="18"/>
                <w:szCs w:val="18"/>
              </w:rPr>
              <w:t xml:space="preserve">ija/finansija i kod budžetskih korisnika </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Obavljeno je 14</w:t>
            </w:r>
            <w:r w:rsidRPr="00BD75BB">
              <w:rPr>
                <w:rFonts w:ascii="Arial" w:hAnsi="Arial" w:cs="Arial"/>
                <w:b/>
                <w:sz w:val="18"/>
                <w:szCs w:val="18"/>
              </w:rPr>
              <w:t xml:space="preserve"> </w:t>
            </w:r>
            <w:r w:rsidRPr="00BD75BB">
              <w:rPr>
                <w:rFonts w:ascii="Arial" w:hAnsi="Arial" w:cs="Arial"/>
                <w:sz w:val="18"/>
                <w:szCs w:val="18"/>
              </w:rPr>
              <w:t xml:space="preserve">revizija – 5 u FMF-u i 9 kod budžetskih korisnika </w:t>
            </w:r>
          </w:p>
        </w:tc>
      </w:tr>
      <w:tr w:rsidR="00BD75BB" w:rsidRPr="00BD75BB" w:rsidTr="00957301">
        <w:trPr>
          <w:trHeight w:val="20"/>
        </w:trPr>
        <w:tc>
          <w:tcPr>
            <w:tcW w:w="5000" w:type="pct"/>
            <w:gridSpan w:val="44"/>
            <w:shd w:val="clear" w:color="auto" w:fill="808080"/>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lastRenderedPageBreak/>
              <w:t>Realizacija aktivnosti</w:t>
            </w:r>
          </w:p>
        </w:tc>
      </w:tr>
      <w:tr w:rsidR="00BD75BB"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1.4.1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Provođenje</w:t>
            </w:r>
            <w:r w:rsidRPr="00BD75BB">
              <w:rPr>
                <w:rFonts w:ascii="Arial" w:hAnsi="Arial" w:cs="Arial"/>
                <w:b/>
                <w:sz w:val="18"/>
                <w:szCs w:val="18"/>
              </w:rPr>
              <w:t xml:space="preserve"> </w:t>
            </w:r>
            <w:r w:rsidRPr="00BD75BB">
              <w:rPr>
                <w:rFonts w:ascii="Arial" w:hAnsi="Arial" w:cs="Arial"/>
                <w:bCs/>
                <w:sz w:val="18"/>
                <w:szCs w:val="18"/>
              </w:rPr>
              <w:t>inspekcijskog nadzora zakonitosti, blagovremenosti i namjenskog korištenja budžetskih sredstava kojim se nalažu mjere za otklanjanje utvrđenih nezakonitosti i nepravilnosti</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Jedinica za budžetski nadzor</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Inspekcijski nadzor se nije provodio jer nije formirana Jedinica za budžetski nadzor</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1.4.2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godišnjeg plana revizije te utvrđivanje i procjena faktora rizika</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Jedinica za internu reviziju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1.4.3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Priprema i provođenje revizija kod budžetskih korisnika </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Jedinica za internu reviziju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1.4.4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i dostavljanje izvještaja revidiranim korisnicima te praćenje provedbe preporuka</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Jedinica za internu reviziju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1.5: Provođenje aktivnosti iz sistema državne pomoći </w:t>
            </w:r>
          </w:p>
        </w:tc>
      </w:tr>
      <w:tr w:rsidR="00205D56" w:rsidRPr="00BD75BB" w:rsidTr="00957301">
        <w:trPr>
          <w:trHeight w:val="20"/>
        </w:trPr>
        <w:tc>
          <w:tcPr>
            <w:tcW w:w="773" w:type="pct"/>
            <w:gridSpan w:val="1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27" w:type="pct"/>
            <w:gridSpan w:val="3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Os</w:t>
            </w:r>
            <w:r w:rsidR="005F655E">
              <w:rPr>
                <w:rFonts w:ascii="Arial" w:hAnsi="Arial" w:cs="Arial"/>
                <w:sz w:val="18"/>
                <w:szCs w:val="18"/>
              </w:rPr>
              <w:t>iguranje državne pomoći u skladu sa</w:t>
            </w:r>
            <w:r w:rsidRPr="00BD75BB">
              <w:rPr>
                <w:rFonts w:ascii="Arial" w:hAnsi="Arial" w:cs="Arial"/>
                <w:sz w:val="18"/>
                <w:szCs w:val="18"/>
              </w:rPr>
              <w:t xml:space="preserve"> propisanim kriterijima </w:t>
            </w:r>
          </w:p>
        </w:tc>
      </w:tr>
      <w:tr w:rsidR="00BD75BB" w:rsidRPr="00BD75BB" w:rsidTr="00957301">
        <w:trPr>
          <w:trHeight w:val="20"/>
        </w:trPr>
        <w:tc>
          <w:tcPr>
            <w:tcW w:w="1398" w:type="pct"/>
            <w:gridSpan w:val="21"/>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08" w:type="pct"/>
            <w:gridSpan w:val="5"/>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Očekivani godišnji rezultat</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p>
        </w:tc>
        <w:tc>
          <w:tcPr>
            <w:tcW w:w="946" w:type="pct"/>
            <w:gridSpan w:val="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48" w:type="pct"/>
            <w:gridSpan w:val="1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98" w:type="pct"/>
            <w:gridSpan w:val="21"/>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primljenih zahtjeva za dodjelu državne pomoći</w:t>
            </w:r>
          </w:p>
        </w:tc>
        <w:tc>
          <w:tcPr>
            <w:tcW w:w="1408" w:type="pct"/>
            <w:gridSpan w:val="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Dostava mišljenja s pratećom dokumentacijom Vijeću za državnu pomoć BiH u roku </w:t>
            </w:r>
          </w:p>
        </w:tc>
        <w:tc>
          <w:tcPr>
            <w:tcW w:w="946" w:type="pct"/>
            <w:gridSpan w:val="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48"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Dostavljeno je 9 mišljenja Vijeću za državnu pomoć </w:t>
            </w:r>
          </w:p>
        </w:tc>
      </w:tr>
      <w:tr w:rsidR="00BD75BB" w:rsidRPr="00BD75BB" w:rsidTr="00957301">
        <w:trPr>
          <w:trHeight w:val="20"/>
        </w:trPr>
        <w:tc>
          <w:tcPr>
            <w:tcW w:w="1398" w:type="pct"/>
            <w:gridSpan w:val="21"/>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usklađenih programa sa Zakonom i Uredbom</w:t>
            </w:r>
          </w:p>
        </w:tc>
        <w:tc>
          <w:tcPr>
            <w:tcW w:w="1408" w:type="pct"/>
            <w:gridSpan w:val="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Programe uskladiti u roku</w:t>
            </w:r>
          </w:p>
        </w:tc>
        <w:tc>
          <w:tcPr>
            <w:tcW w:w="946" w:type="pct"/>
            <w:gridSpan w:val="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Djelomično realizirano</w:t>
            </w:r>
          </w:p>
        </w:tc>
        <w:tc>
          <w:tcPr>
            <w:tcW w:w="1248"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BD75BB"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90" w:type="pct"/>
            <w:gridSpan w:val="16"/>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37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1.5.1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Obrada i dostava prijedloga za dodjelu državne pomoći Vijeću za državnu pomoć BiH</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Odsjek za makroekonomsko planiranje i koordinaciju </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90" w:type="pct"/>
            <w:gridSpan w:val="1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p>
        </w:tc>
        <w:tc>
          <w:tcPr>
            <w:tcW w:w="37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1.5.2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Usklađivanje programa državne pomoći i pojedinačnih državnih programa sa Zakonom o sistemima državne pomoći i Uredbom o namjeni, kriterijima i </w:t>
            </w:r>
            <w:r w:rsidR="005F655E">
              <w:rPr>
                <w:rFonts w:ascii="Arial" w:hAnsi="Arial" w:cs="Arial"/>
                <w:sz w:val="18"/>
                <w:szCs w:val="18"/>
              </w:rPr>
              <w:t>uslov</w:t>
            </w:r>
            <w:r w:rsidRPr="00BD75BB">
              <w:rPr>
                <w:rFonts w:ascii="Arial" w:hAnsi="Arial" w:cs="Arial"/>
                <w:sz w:val="18"/>
                <w:szCs w:val="18"/>
              </w:rPr>
              <w:t>ima za dodjelu državne pomoći u FBiH</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Odsjek za makroekonomsko planiranje i koordinaciju </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60%</w:t>
            </w:r>
          </w:p>
        </w:tc>
        <w:tc>
          <w:tcPr>
            <w:tcW w:w="1390" w:type="pct"/>
            <w:gridSpan w:val="16"/>
            <w:shd w:val="clear" w:color="auto" w:fill="auto"/>
            <w:vAlign w:val="center"/>
          </w:tcPr>
          <w:p w:rsidR="00BD75BB" w:rsidRPr="00BD75BB" w:rsidRDefault="00BD75BB" w:rsidP="00BD75BB">
            <w:pPr>
              <w:tabs>
                <w:tab w:val="left" w:pos="360"/>
                <w:tab w:val="center" w:pos="7002"/>
              </w:tabs>
              <w:spacing w:after="0" w:line="240" w:lineRule="auto"/>
              <w:jc w:val="both"/>
              <w:rPr>
                <w:rFonts w:ascii="Arial" w:hAnsi="Arial" w:cs="Arial"/>
                <w:sz w:val="18"/>
                <w:szCs w:val="18"/>
              </w:rPr>
            </w:pPr>
            <w:r w:rsidRPr="00BD75BB">
              <w:rPr>
                <w:rFonts w:ascii="Arial" w:hAnsi="Arial" w:cs="Arial"/>
                <w:sz w:val="18"/>
                <w:szCs w:val="18"/>
              </w:rPr>
              <w:t xml:space="preserve">Uredba je izrađena i poslana Vijeću za državnu pomoć </w:t>
            </w:r>
          </w:p>
        </w:tc>
        <w:tc>
          <w:tcPr>
            <w:tcW w:w="37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1.6: Efikasno upravljanje dugom </w:t>
            </w:r>
          </w:p>
        </w:tc>
      </w:tr>
      <w:tr w:rsidR="00205D56" w:rsidRPr="00BD75BB" w:rsidTr="00957301">
        <w:trPr>
          <w:trHeight w:val="20"/>
        </w:trPr>
        <w:tc>
          <w:tcPr>
            <w:tcW w:w="821" w:type="pct"/>
            <w:gridSpan w:val="13"/>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179" w:type="pct"/>
            <w:gridSpan w:val="31"/>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color w:val="000000"/>
                <w:sz w:val="18"/>
                <w:szCs w:val="18"/>
              </w:rPr>
              <w:t xml:space="preserve">- </w:t>
            </w:r>
            <w:r w:rsidRPr="00BD75BB">
              <w:rPr>
                <w:rFonts w:ascii="Arial" w:hAnsi="Arial" w:cs="Arial"/>
                <w:sz w:val="18"/>
                <w:szCs w:val="18"/>
              </w:rPr>
              <w:t>Donošenje Strategije upravljanja dugom u razdoblju 2018-2020.</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Ostvarivanje transparentnosti kod izrade kvartalnih izvještaja o dugu</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Kontrola vi</w:t>
            </w:r>
            <w:r w:rsidR="00070C3F">
              <w:rPr>
                <w:rFonts w:ascii="Arial" w:hAnsi="Arial" w:cs="Arial"/>
                <w:sz w:val="18"/>
                <w:szCs w:val="18"/>
              </w:rPr>
              <w:t>sine zaduživanja kod nižih nivo</w:t>
            </w:r>
            <w:r w:rsidRPr="00BD75BB">
              <w:rPr>
                <w:rFonts w:ascii="Arial" w:hAnsi="Arial" w:cs="Arial"/>
                <w:sz w:val="18"/>
                <w:szCs w:val="18"/>
              </w:rPr>
              <w:t xml:space="preserve">a vlasti </w:t>
            </w:r>
          </w:p>
        </w:tc>
      </w:tr>
      <w:tr w:rsidR="00BD75BB" w:rsidRPr="00BD75BB" w:rsidTr="00957301">
        <w:trPr>
          <w:trHeight w:val="20"/>
        </w:trPr>
        <w:tc>
          <w:tcPr>
            <w:tcW w:w="1434" w:type="pct"/>
            <w:gridSpan w:val="2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372" w:type="pct"/>
            <w:gridSpan w:val="4"/>
            <w:shd w:val="clear" w:color="auto" w:fill="FFFF66"/>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07" w:type="pct"/>
            <w:gridSpan w:val="8"/>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87" w:type="pct"/>
            <w:gridSpan w:val="10"/>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Izrađena Strategija za upravljanje dugom 2018. – 2020. godina</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Strategija usvojena na Vladi </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Djelomično 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Izrađena Informacija o izvršenju Strategije za </w:t>
            </w:r>
            <w:r w:rsidRPr="00BD75BB">
              <w:rPr>
                <w:rFonts w:ascii="Arial" w:hAnsi="Arial" w:cs="Arial"/>
                <w:sz w:val="18"/>
                <w:szCs w:val="18"/>
              </w:rPr>
              <w:lastRenderedPageBreak/>
              <w:t>upravljanje dugom 2016.- 2018. godina</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Vlada Informaciju primila k znanju</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godišnji plan pozajmljivanja za 2017. godinu</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Objavljen na web stranici Federalnog ministarstva </w:t>
            </w:r>
            <w:r w:rsidR="00B56D4A">
              <w:rPr>
                <w:rFonts w:ascii="Arial" w:hAnsi="Arial" w:cs="Arial"/>
                <w:sz w:val="18"/>
                <w:szCs w:val="18"/>
              </w:rPr>
              <w:t>finans</w:t>
            </w:r>
            <w:r w:rsidRPr="00BD75BB">
              <w:rPr>
                <w:rFonts w:ascii="Arial" w:hAnsi="Arial" w:cs="Arial"/>
                <w:sz w:val="18"/>
                <w:szCs w:val="18"/>
              </w:rPr>
              <w:t>ija</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izrađenih Odluka o davanju </w:t>
            </w:r>
            <w:r w:rsidR="00B56D4A">
              <w:rPr>
                <w:rFonts w:ascii="Arial" w:hAnsi="Arial" w:cs="Arial"/>
                <w:sz w:val="18"/>
                <w:szCs w:val="18"/>
              </w:rPr>
              <w:t>saglasn</w:t>
            </w:r>
            <w:r w:rsidRPr="00BD75BB">
              <w:rPr>
                <w:rFonts w:ascii="Arial" w:hAnsi="Arial" w:cs="Arial"/>
                <w:sz w:val="18"/>
                <w:szCs w:val="18"/>
              </w:rPr>
              <w:t xml:space="preserve">osti za prihvaćanje kredita za </w:t>
            </w:r>
            <w:r w:rsidR="00B56D4A">
              <w:rPr>
                <w:rFonts w:ascii="Arial" w:hAnsi="Arial" w:cs="Arial"/>
                <w:sz w:val="18"/>
                <w:szCs w:val="18"/>
              </w:rPr>
              <w:t>finans</w:t>
            </w:r>
            <w:r w:rsidRPr="00BD75BB">
              <w:rPr>
                <w:rFonts w:ascii="Arial" w:hAnsi="Arial" w:cs="Arial"/>
                <w:sz w:val="18"/>
                <w:szCs w:val="18"/>
              </w:rPr>
              <w:t xml:space="preserve">iranje projekata u FBiH </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Odluke usvojene od strane Vlade FBiH </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Usvojeno je 10 Odluka i 10 Informacija o kreditima međunarodnih institucija i kreditnim zahtjevima  </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potpisanih Ugovora o kreditima međunarodnih </w:t>
            </w:r>
            <w:r w:rsidR="00B56D4A">
              <w:rPr>
                <w:rFonts w:ascii="Arial" w:hAnsi="Arial" w:cs="Arial"/>
                <w:sz w:val="18"/>
                <w:szCs w:val="18"/>
              </w:rPr>
              <w:t>finans</w:t>
            </w:r>
            <w:r w:rsidRPr="00BD75BB">
              <w:rPr>
                <w:rFonts w:ascii="Arial" w:hAnsi="Arial" w:cs="Arial"/>
                <w:sz w:val="18"/>
                <w:szCs w:val="18"/>
              </w:rPr>
              <w:t xml:space="preserve">ijskih institucija i bilateralnih kreditora te podugovora s krajnjim korisnicima </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Potpisani ugovori o kreditima međunarodnih </w:t>
            </w:r>
            <w:r w:rsidR="00B56D4A">
              <w:rPr>
                <w:rFonts w:ascii="Arial" w:hAnsi="Arial" w:cs="Arial"/>
                <w:sz w:val="18"/>
                <w:szCs w:val="18"/>
              </w:rPr>
              <w:t>finans</w:t>
            </w:r>
            <w:r w:rsidRPr="00BD75BB">
              <w:rPr>
                <w:rFonts w:ascii="Arial" w:hAnsi="Arial" w:cs="Arial"/>
                <w:sz w:val="18"/>
                <w:szCs w:val="18"/>
              </w:rPr>
              <w:t>ijskih institucija, potpisani supsidijarni ugovori sa BiH i podugovori s krajnjim dužnikom</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Potpisana su 53 ugovora </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odluka o su</w:t>
            </w:r>
            <w:r w:rsidR="00B56D4A">
              <w:rPr>
                <w:rFonts w:ascii="Arial" w:hAnsi="Arial" w:cs="Arial"/>
                <w:sz w:val="18"/>
                <w:szCs w:val="18"/>
              </w:rPr>
              <w:t>finans</w:t>
            </w:r>
            <w:r w:rsidRPr="00BD75BB">
              <w:rPr>
                <w:rFonts w:ascii="Arial" w:hAnsi="Arial" w:cs="Arial"/>
                <w:sz w:val="18"/>
                <w:szCs w:val="18"/>
              </w:rPr>
              <w:t xml:space="preserve">iranju projekata </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Odluke usvojene od strane Vlade FBiH</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Usvojene su 2 Odluke</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pregovora o novim sporazumima za </w:t>
            </w:r>
            <w:r w:rsidR="00B56D4A">
              <w:rPr>
                <w:rFonts w:ascii="Arial" w:hAnsi="Arial" w:cs="Arial"/>
                <w:sz w:val="18"/>
                <w:szCs w:val="18"/>
              </w:rPr>
              <w:t>finans</w:t>
            </w:r>
            <w:r w:rsidRPr="00BD75BB">
              <w:rPr>
                <w:rFonts w:ascii="Arial" w:hAnsi="Arial" w:cs="Arial"/>
                <w:sz w:val="18"/>
                <w:szCs w:val="18"/>
              </w:rPr>
              <w:t xml:space="preserve">iranje razvojnih projekata u FBiH  </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Uspješno završeni pregovori o novim sporazumima</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Završeno je 7 pregovora o novim zaduženjima </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mišljenja na prijedloge nacrta međunarodnih ugovora i sporazuma i priprema mišljenja i izjašnjenja po različitim dokumentima međunarodnih </w:t>
            </w:r>
            <w:r w:rsidR="00B56D4A">
              <w:rPr>
                <w:rFonts w:ascii="Arial" w:hAnsi="Arial" w:cs="Arial"/>
                <w:sz w:val="18"/>
                <w:szCs w:val="18"/>
              </w:rPr>
              <w:t>finans</w:t>
            </w:r>
            <w:r w:rsidRPr="00BD75BB">
              <w:rPr>
                <w:rFonts w:ascii="Arial" w:hAnsi="Arial" w:cs="Arial"/>
                <w:sz w:val="18"/>
                <w:szCs w:val="18"/>
              </w:rPr>
              <w:t>ijskih institucija</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Mišljenja izdana u roku</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Izdana su 32 mišljenja </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procesuiranih naloga za plaćanje troškova po projektima u implementaciji </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Nalozi za plaćanje troškova uneseni i plaćeni u roku</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Realizirano je 1983 naloga </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danih odobrenja, mišljenja i izjašnjenja kod zaduživanja </w:t>
            </w:r>
          </w:p>
        </w:tc>
        <w:tc>
          <w:tcPr>
            <w:tcW w:w="1372" w:type="pct"/>
            <w:gridSpan w:val="4"/>
            <w:shd w:val="clear" w:color="auto" w:fill="auto"/>
            <w:vAlign w:val="center"/>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 xml:space="preserve">Odobrenja, mišljenja i izjašnjenja dana u roku </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Dana su 54 mišljenja </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izdanih opomena krajnjim korisnicima za izmirenje obaveza prema kreditorima</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Realizirana plaćanja krajnjih korisnika poslije poslane opomene</w:t>
            </w:r>
          </w:p>
        </w:tc>
        <w:tc>
          <w:tcPr>
            <w:tcW w:w="1007" w:type="pct"/>
            <w:gridSpan w:val="8"/>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Izdano 130 opomena i 543 obavijesti o plaćanju</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BD75BB"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djelimično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Strategije za upravljanje dugom 2018. – 2020. godina</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90%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trike/>
                <w:sz w:val="18"/>
                <w:szCs w:val="18"/>
              </w:rPr>
            </w:pPr>
            <w:r w:rsidRPr="00BD75BB">
              <w:rPr>
                <w:rFonts w:ascii="Arial" w:hAnsi="Arial" w:cs="Arial"/>
                <w:sz w:val="18"/>
                <w:szCs w:val="18"/>
              </w:rPr>
              <w:t xml:space="preserve">Strategija je urađena, ali se nije poslala prema Vladi jer se čeka usvajanje </w:t>
            </w:r>
            <w:r w:rsidR="00B56D4A">
              <w:rPr>
                <w:rFonts w:ascii="Arial" w:hAnsi="Arial" w:cs="Arial"/>
                <w:sz w:val="18"/>
                <w:szCs w:val="18"/>
              </w:rPr>
              <w:t>Budžet</w:t>
            </w:r>
            <w:r w:rsidRPr="00BD75BB">
              <w:rPr>
                <w:rFonts w:ascii="Arial" w:hAnsi="Arial" w:cs="Arial"/>
                <w:sz w:val="18"/>
                <w:szCs w:val="18"/>
              </w:rPr>
              <w:t xml:space="preserve">a za 2018. godinu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Cs/>
                <w:sz w:val="18"/>
                <w:szCs w:val="18"/>
              </w:rPr>
              <w:t>Izrada Odluka</w:t>
            </w:r>
            <w:r w:rsidRPr="00BD75BB">
              <w:rPr>
                <w:rFonts w:ascii="Arial" w:hAnsi="Arial" w:cs="Arial"/>
                <w:sz w:val="18"/>
                <w:szCs w:val="18"/>
              </w:rPr>
              <w:t xml:space="preserve"> o davanju </w:t>
            </w:r>
            <w:r w:rsidR="00B56D4A">
              <w:rPr>
                <w:rFonts w:ascii="Arial" w:hAnsi="Arial" w:cs="Arial"/>
                <w:sz w:val="18"/>
                <w:szCs w:val="18"/>
              </w:rPr>
              <w:t>saglasn</w:t>
            </w:r>
            <w:r w:rsidRPr="00BD75BB">
              <w:rPr>
                <w:rFonts w:ascii="Arial" w:hAnsi="Arial" w:cs="Arial"/>
                <w:sz w:val="18"/>
                <w:szCs w:val="18"/>
              </w:rPr>
              <w:t xml:space="preserve">osti za prihvaćanje kredita za </w:t>
            </w:r>
            <w:r w:rsidR="00B56D4A">
              <w:rPr>
                <w:rFonts w:ascii="Arial" w:hAnsi="Arial" w:cs="Arial"/>
                <w:sz w:val="18"/>
                <w:szCs w:val="18"/>
              </w:rPr>
              <w:t>finans</w:t>
            </w:r>
            <w:r w:rsidRPr="00BD75BB">
              <w:rPr>
                <w:rFonts w:ascii="Arial" w:hAnsi="Arial" w:cs="Arial"/>
                <w:sz w:val="18"/>
                <w:szCs w:val="18"/>
              </w:rPr>
              <w:t>iranje projekta u Federaciji</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 xml:space="preserve">Izrada Informacija uz Odluke o davanju </w:t>
            </w:r>
            <w:r w:rsidR="00B56D4A">
              <w:rPr>
                <w:rFonts w:ascii="Arial" w:hAnsi="Arial" w:cs="Arial"/>
                <w:sz w:val="18"/>
                <w:szCs w:val="18"/>
              </w:rPr>
              <w:t>saglasn</w:t>
            </w:r>
            <w:r w:rsidRPr="00BD75BB">
              <w:rPr>
                <w:rFonts w:ascii="Arial" w:hAnsi="Arial" w:cs="Arial"/>
                <w:sz w:val="18"/>
                <w:szCs w:val="18"/>
              </w:rPr>
              <w:t xml:space="preserve">osti za prihvaćanje kredita za </w:t>
            </w:r>
            <w:r w:rsidR="00B56D4A">
              <w:rPr>
                <w:rFonts w:ascii="Arial" w:hAnsi="Arial" w:cs="Arial"/>
                <w:sz w:val="18"/>
                <w:szCs w:val="18"/>
              </w:rPr>
              <w:t>finans</w:t>
            </w:r>
            <w:r w:rsidRPr="00BD75BB">
              <w:rPr>
                <w:rFonts w:ascii="Arial" w:hAnsi="Arial" w:cs="Arial"/>
                <w:sz w:val="18"/>
                <w:szCs w:val="18"/>
              </w:rPr>
              <w:t>iranje projekata u Federaciji</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 xml:space="preserve">Zaključivanje ugovora o kreditima međunarodnih </w:t>
            </w:r>
            <w:r w:rsidR="00B56D4A">
              <w:rPr>
                <w:rFonts w:ascii="Arial" w:hAnsi="Arial" w:cs="Arial"/>
                <w:sz w:val="18"/>
                <w:szCs w:val="18"/>
              </w:rPr>
              <w:t>finans</w:t>
            </w:r>
            <w:r w:rsidRPr="00BD75BB">
              <w:rPr>
                <w:rFonts w:ascii="Arial" w:hAnsi="Arial" w:cs="Arial"/>
                <w:sz w:val="18"/>
                <w:szCs w:val="18"/>
              </w:rPr>
              <w:t>ijskih institucija i bilateralnih kreditora i zaključivanje podugovora sa krajnjim korisnicima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Cs/>
                <w:sz w:val="18"/>
                <w:szCs w:val="18"/>
              </w:rPr>
              <w:t>Izrada Odluka</w:t>
            </w:r>
            <w:r w:rsidRPr="00BD75BB">
              <w:rPr>
                <w:rFonts w:ascii="Arial" w:hAnsi="Arial" w:cs="Arial"/>
                <w:b/>
                <w:sz w:val="18"/>
                <w:szCs w:val="18"/>
              </w:rPr>
              <w:t xml:space="preserve"> </w:t>
            </w:r>
            <w:r w:rsidRPr="00BD75BB">
              <w:rPr>
                <w:rFonts w:ascii="Arial" w:hAnsi="Arial" w:cs="Arial"/>
                <w:sz w:val="18"/>
                <w:szCs w:val="18"/>
              </w:rPr>
              <w:t>o su</w:t>
            </w:r>
            <w:r w:rsidR="00B56D4A">
              <w:rPr>
                <w:rFonts w:ascii="Arial" w:hAnsi="Arial" w:cs="Arial"/>
                <w:sz w:val="18"/>
                <w:szCs w:val="18"/>
              </w:rPr>
              <w:t>finans</w:t>
            </w:r>
            <w:r w:rsidRPr="00BD75BB">
              <w:rPr>
                <w:rFonts w:ascii="Arial" w:hAnsi="Arial" w:cs="Arial"/>
                <w:sz w:val="18"/>
                <w:szCs w:val="18"/>
              </w:rPr>
              <w:t>iranju projekata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Su</w:t>
            </w:r>
            <w:r w:rsidR="00B56D4A">
              <w:rPr>
                <w:rFonts w:ascii="Arial" w:hAnsi="Arial" w:cs="Arial"/>
                <w:sz w:val="18"/>
                <w:szCs w:val="18"/>
              </w:rPr>
              <w:t>finans</w:t>
            </w:r>
            <w:r w:rsidRPr="00BD75BB">
              <w:rPr>
                <w:rFonts w:ascii="Arial" w:hAnsi="Arial" w:cs="Arial"/>
                <w:sz w:val="18"/>
                <w:szCs w:val="18"/>
              </w:rPr>
              <w:t xml:space="preserve">iranje projekata od značaja za Federaciju, a koji se </w:t>
            </w:r>
            <w:r w:rsidR="00B56D4A">
              <w:rPr>
                <w:rFonts w:ascii="Arial" w:hAnsi="Arial" w:cs="Arial"/>
                <w:sz w:val="18"/>
                <w:szCs w:val="18"/>
              </w:rPr>
              <w:t>finans</w:t>
            </w:r>
            <w:r w:rsidRPr="00BD75BB">
              <w:rPr>
                <w:rFonts w:ascii="Arial" w:hAnsi="Arial" w:cs="Arial"/>
                <w:sz w:val="18"/>
                <w:szCs w:val="18"/>
              </w:rPr>
              <w:t xml:space="preserve">iraju iz sredstava međunarodnih </w:t>
            </w:r>
            <w:r w:rsidR="00B56D4A">
              <w:rPr>
                <w:rFonts w:ascii="Arial" w:hAnsi="Arial" w:cs="Arial"/>
                <w:sz w:val="18"/>
                <w:szCs w:val="18"/>
              </w:rPr>
              <w:t>finans</w:t>
            </w:r>
            <w:r w:rsidRPr="00BD75BB">
              <w:rPr>
                <w:rFonts w:ascii="Arial" w:hAnsi="Arial" w:cs="Arial"/>
                <w:sz w:val="18"/>
                <w:szCs w:val="18"/>
              </w:rPr>
              <w:t>ijskih institucija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 xml:space="preserve">Odsjek za zaduživanje i koordinaciju sredstava za </w:t>
            </w:r>
            <w:r w:rsidRPr="00BD75BB">
              <w:rPr>
                <w:rFonts w:ascii="Arial" w:hAnsi="Arial" w:cs="Arial"/>
                <w:sz w:val="18"/>
                <w:szCs w:val="18"/>
              </w:rPr>
              <w:lastRenderedPageBreak/>
              <w:t>razvoj</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lastRenderedPageBreak/>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1.6.7</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 xml:space="preserve">Učešće u pregovorima o novim sporazumima za </w:t>
            </w:r>
            <w:r w:rsidR="00B56D4A">
              <w:rPr>
                <w:rFonts w:ascii="Arial" w:hAnsi="Arial" w:cs="Arial"/>
                <w:sz w:val="18"/>
                <w:szCs w:val="18"/>
              </w:rPr>
              <w:t>finans</w:t>
            </w:r>
            <w:r w:rsidRPr="00BD75BB">
              <w:rPr>
                <w:rFonts w:ascii="Arial" w:hAnsi="Arial" w:cs="Arial"/>
                <w:sz w:val="18"/>
                <w:szCs w:val="18"/>
              </w:rPr>
              <w:t>iranje razvojnih projekata u FBiH</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1.6.8</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 xml:space="preserve">Davanje mišljenja na prijedloge nacrta međunarodnih ugovora i sporazuma i priprema mišljenja i izjašnjenja po različitim dokumentima međunarodnih </w:t>
            </w:r>
            <w:r w:rsidR="00B56D4A">
              <w:rPr>
                <w:rFonts w:ascii="Arial" w:hAnsi="Arial" w:cs="Arial"/>
                <w:sz w:val="18"/>
                <w:szCs w:val="18"/>
              </w:rPr>
              <w:t>finans</w:t>
            </w:r>
            <w:r w:rsidRPr="00BD75BB">
              <w:rPr>
                <w:rFonts w:ascii="Arial" w:hAnsi="Arial" w:cs="Arial"/>
                <w:sz w:val="18"/>
                <w:szCs w:val="18"/>
              </w:rPr>
              <w:t>ijskih institucija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1.6.9</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Odobravanje plaćanja troškova po projektima u implementaciji</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zaduživanje i koordinaciju sredstava za razvoj</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1.6.10</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Davanje prethodnih odobrenja, mišljenja i izjašnjenja  kod zaduživanja na osnovu  podataka koji se ažuriraju u bazama podataka u Sektoru za upravljanje dugom</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1.6.11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Praćenje,</w:t>
            </w:r>
            <w:r w:rsidR="003F720E">
              <w:rPr>
                <w:rFonts w:ascii="Arial" w:hAnsi="Arial" w:cs="Arial"/>
                <w:sz w:val="18"/>
                <w:szCs w:val="18"/>
              </w:rPr>
              <w:t xml:space="preserve"> slanje opomena i blag</w:t>
            </w:r>
            <w:r w:rsidRPr="00BD75BB">
              <w:rPr>
                <w:rFonts w:ascii="Arial" w:hAnsi="Arial" w:cs="Arial"/>
                <w:sz w:val="18"/>
                <w:szCs w:val="18"/>
              </w:rPr>
              <w:t>ovremeno evidentiranje izmirenja obaveza krajnjih korisnika prema kreditorima</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izmirenje duga</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1.6.12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Izrada kvartalnih izvještaja o dugu</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1.6.13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Izrada godišnjeg plana pozajmljivanja za 2017. godinu</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 xml:space="preserve">Operativni cilj 1.7: Servisiranje vanjskog i </w:t>
            </w:r>
            <w:r w:rsidR="003F720E">
              <w:rPr>
                <w:rFonts w:ascii="Arial" w:hAnsi="Arial" w:cs="Arial"/>
                <w:b/>
                <w:sz w:val="18"/>
                <w:szCs w:val="18"/>
              </w:rPr>
              <w:t>unutrašnj</w:t>
            </w:r>
            <w:r w:rsidRPr="00BD75BB">
              <w:rPr>
                <w:rFonts w:ascii="Arial" w:hAnsi="Arial" w:cs="Arial"/>
                <w:b/>
                <w:sz w:val="18"/>
                <w:szCs w:val="18"/>
              </w:rPr>
              <w:t>eg duga</w:t>
            </w:r>
          </w:p>
        </w:tc>
      </w:tr>
      <w:tr w:rsidR="00205D56" w:rsidRPr="00BD75BB" w:rsidTr="00957301">
        <w:trPr>
          <w:trHeight w:val="20"/>
        </w:trPr>
        <w:tc>
          <w:tcPr>
            <w:tcW w:w="762" w:type="pct"/>
            <w:gridSpan w:val="11"/>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38" w:type="pct"/>
            <w:gridSpan w:val="33"/>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Procjena i praćenje </w:t>
            </w:r>
            <w:r w:rsidR="003F720E">
              <w:rPr>
                <w:rFonts w:ascii="Arial" w:hAnsi="Arial" w:cs="Arial"/>
                <w:sz w:val="18"/>
                <w:szCs w:val="18"/>
              </w:rPr>
              <w:t>unutrašnj</w:t>
            </w:r>
            <w:r w:rsidRPr="00BD75BB">
              <w:rPr>
                <w:rFonts w:ascii="Arial" w:hAnsi="Arial" w:cs="Arial"/>
                <w:sz w:val="18"/>
                <w:szCs w:val="18"/>
              </w:rPr>
              <w:t xml:space="preserve">eg i vanjskog duga i planiranje sredstava za njegovo servisiranje </w:t>
            </w:r>
          </w:p>
        </w:tc>
      </w:tr>
      <w:tr w:rsidR="00205D56" w:rsidRPr="00BD75BB" w:rsidTr="00957301">
        <w:trPr>
          <w:trHeight w:val="20"/>
        </w:trPr>
        <w:tc>
          <w:tcPr>
            <w:tcW w:w="1389" w:type="pct"/>
            <w:gridSpan w:val="2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17" w:type="pct"/>
            <w:gridSpan w:val="6"/>
            <w:shd w:val="clear" w:color="auto" w:fill="FFFF66"/>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82" w:type="pct"/>
            <w:gridSpan w:val="6"/>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12" w:type="pct"/>
            <w:gridSpan w:val="12"/>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Evidentiranje i praćenje </w:t>
            </w:r>
            <w:r w:rsidR="003F720E">
              <w:rPr>
                <w:rFonts w:ascii="Arial" w:hAnsi="Arial" w:cs="Arial"/>
                <w:sz w:val="18"/>
                <w:szCs w:val="18"/>
              </w:rPr>
              <w:t>unutrašnj</w:t>
            </w:r>
            <w:r w:rsidRPr="00BD75BB">
              <w:rPr>
                <w:rFonts w:ascii="Arial" w:hAnsi="Arial" w:cs="Arial"/>
                <w:sz w:val="18"/>
                <w:szCs w:val="18"/>
              </w:rPr>
              <w:t xml:space="preserve">eg duga u FBiH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Evidentirane promjene stanja </w:t>
            </w:r>
            <w:r w:rsidR="003F720E">
              <w:rPr>
                <w:rFonts w:ascii="Arial" w:hAnsi="Arial" w:cs="Arial"/>
                <w:sz w:val="18"/>
                <w:szCs w:val="18"/>
              </w:rPr>
              <w:t>unutrašnj</w:t>
            </w:r>
            <w:r w:rsidRPr="00BD75BB">
              <w:rPr>
                <w:rFonts w:ascii="Arial" w:hAnsi="Arial" w:cs="Arial"/>
                <w:sz w:val="18"/>
                <w:szCs w:val="18"/>
              </w:rPr>
              <w:t>eg duga u FBiH</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Smanjeno zaduženje po osnovi </w:t>
            </w:r>
            <w:r w:rsidR="003F720E">
              <w:rPr>
                <w:rFonts w:ascii="Arial" w:hAnsi="Arial" w:cs="Arial"/>
                <w:sz w:val="18"/>
                <w:szCs w:val="18"/>
              </w:rPr>
              <w:t>unutrašnj</w:t>
            </w:r>
            <w:r w:rsidRPr="00BD75BB">
              <w:rPr>
                <w:rFonts w:ascii="Arial" w:hAnsi="Arial" w:cs="Arial"/>
                <w:sz w:val="18"/>
                <w:szCs w:val="18"/>
              </w:rPr>
              <w:t xml:space="preserve">eg duga u iznosu od 122,30 mil. KM </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Izrađena Informacija o vanjskom i </w:t>
            </w:r>
            <w:r w:rsidR="003F720E">
              <w:rPr>
                <w:rFonts w:ascii="Arial" w:hAnsi="Arial" w:cs="Arial"/>
                <w:sz w:val="18"/>
                <w:szCs w:val="18"/>
              </w:rPr>
              <w:t>unutrašnj</w:t>
            </w:r>
            <w:r w:rsidRPr="00BD75BB">
              <w:rPr>
                <w:rFonts w:ascii="Arial" w:hAnsi="Arial" w:cs="Arial"/>
                <w:sz w:val="18"/>
                <w:szCs w:val="18"/>
              </w:rPr>
              <w:t xml:space="preserve">em dugu sa stanjem na dan 31.12.2016.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Informacija razmatrana na Vladi FBiH</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Informacija primljena k znanju na 106. sjednici </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Izrađena Odluka o gotovinskim isplatama verificiranih tražbina po osnovi stare devizne štednje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Odluka usvojena od strane Vlade FBiH</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Odluka usvojena na 97. sjednici Vlade </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osoba koje su podnijele zahtjev za verifikaciju računa stare devizne štednje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Verificirani iznos po osnovi računa stare devizne štednje na osnovu podnesenih zahtjeva</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781 osoba je podnijela zahtjev za verifikaciju, a verificirani iznos je 11.539.671,61 KM </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danih </w:t>
            </w:r>
            <w:r w:rsidR="00B56D4A">
              <w:rPr>
                <w:rFonts w:ascii="Arial" w:hAnsi="Arial" w:cs="Arial"/>
                <w:sz w:val="18"/>
                <w:szCs w:val="18"/>
              </w:rPr>
              <w:t>saglasn</w:t>
            </w:r>
            <w:r w:rsidRPr="00BD75BB">
              <w:rPr>
                <w:rFonts w:ascii="Arial" w:hAnsi="Arial" w:cs="Arial"/>
                <w:sz w:val="18"/>
                <w:szCs w:val="18"/>
              </w:rPr>
              <w:t xml:space="preserve">osti Ministarstvu </w:t>
            </w:r>
            <w:r w:rsidR="00B56D4A">
              <w:rPr>
                <w:rFonts w:ascii="Arial" w:hAnsi="Arial" w:cs="Arial"/>
                <w:sz w:val="18"/>
                <w:szCs w:val="18"/>
              </w:rPr>
              <w:t>finans</w:t>
            </w:r>
            <w:r w:rsidRPr="00BD75BB">
              <w:rPr>
                <w:rFonts w:ascii="Arial" w:hAnsi="Arial" w:cs="Arial"/>
                <w:sz w:val="18"/>
                <w:szCs w:val="18"/>
              </w:rPr>
              <w:t xml:space="preserve">ija i trezora za prijenos sredstava Federacije BiH za izmirenje obaveza po vanjskom dugu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Iznos izvršenih plaćanja u zakonskom roku na osnovu </w:t>
            </w:r>
            <w:r w:rsidR="00B56D4A">
              <w:rPr>
                <w:rFonts w:ascii="Arial" w:hAnsi="Arial" w:cs="Arial"/>
                <w:sz w:val="18"/>
                <w:szCs w:val="18"/>
              </w:rPr>
              <w:t>saglasn</w:t>
            </w:r>
            <w:r w:rsidRPr="00BD75BB">
              <w:rPr>
                <w:rFonts w:ascii="Arial" w:hAnsi="Arial" w:cs="Arial"/>
                <w:sz w:val="18"/>
                <w:szCs w:val="18"/>
              </w:rPr>
              <w:t>osti za prijenos sredstava kako bi se izmirile obaveze po vanjskom dugu</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Upućeno 404 </w:t>
            </w:r>
            <w:r w:rsidR="00B56D4A">
              <w:rPr>
                <w:rFonts w:ascii="Arial" w:hAnsi="Arial" w:cs="Arial"/>
                <w:sz w:val="18"/>
                <w:szCs w:val="18"/>
              </w:rPr>
              <w:t>saglasn</w:t>
            </w:r>
            <w:r w:rsidRPr="00BD75BB">
              <w:rPr>
                <w:rFonts w:ascii="Arial" w:hAnsi="Arial" w:cs="Arial"/>
                <w:sz w:val="18"/>
                <w:szCs w:val="18"/>
              </w:rPr>
              <w:t>osti</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Iznos obaveza Federacije BiH iz osnove </w:t>
            </w:r>
            <w:r w:rsidR="003F720E">
              <w:rPr>
                <w:rFonts w:ascii="Arial" w:hAnsi="Arial" w:cs="Arial"/>
                <w:sz w:val="18"/>
                <w:szCs w:val="18"/>
              </w:rPr>
              <w:t>unutrašnj</w:t>
            </w:r>
            <w:r w:rsidRPr="00BD75BB">
              <w:rPr>
                <w:rFonts w:ascii="Arial" w:hAnsi="Arial" w:cs="Arial"/>
                <w:sz w:val="18"/>
                <w:szCs w:val="18"/>
              </w:rPr>
              <w:t>eg duga</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Plaćene obaveze FBiH iz osnove </w:t>
            </w:r>
            <w:r w:rsidR="003F720E">
              <w:rPr>
                <w:rFonts w:ascii="Arial" w:hAnsi="Arial" w:cs="Arial"/>
                <w:sz w:val="18"/>
                <w:szCs w:val="18"/>
              </w:rPr>
              <w:t>unutrašnj</w:t>
            </w:r>
            <w:r w:rsidRPr="00BD75BB">
              <w:rPr>
                <w:rFonts w:ascii="Arial" w:hAnsi="Arial" w:cs="Arial"/>
                <w:sz w:val="18"/>
                <w:szCs w:val="18"/>
              </w:rPr>
              <w:t>eg duga</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Plaćene sve obaveze </w:t>
            </w:r>
          </w:p>
        </w:tc>
      </w:tr>
      <w:tr w:rsidR="00205D56" w:rsidRPr="00BD75BB" w:rsidTr="00957301">
        <w:trPr>
          <w:trHeight w:val="1247"/>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Broj danih naloga za prijenos sredstava na namjenski račun Registra vrijednosnih papira kao fiskalnog agenta kod emisije obveznica FBiH</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Plaćanja realizirana u roku </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Sva plaćanja realizirana u roku </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300" w:type="pct"/>
            <w:gridSpan w:val="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43" w:type="pct"/>
            <w:gridSpan w:val="2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19" w:type="pct"/>
            <w:gridSpan w:val="14"/>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48" w:type="pct"/>
            <w:gridSpan w:val="3"/>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1.7.1</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Odluke o gotovinskim isplatama verificiranih tražbina po osnovi računa stare devizne štednje</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izmirenje duga</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1.7.2</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Odluke o devetoj emisiji obveznica po osnovi računa stare devizne štednje</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izmirenje duga</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1.7.3</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Kontinuirano praćenje stanja </w:t>
            </w:r>
            <w:r w:rsidR="003F720E">
              <w:rPr>
                <w:rFonts w:ascii="Arial" w:hAnsi="Arial" w:cs="Arial"/>
                <w:sz w:val="18"/>
                <w:szCs w:val="18"/>
              </w:rPr>
              <w:t>unutrašnj</w:t>
            </w:r>
            <w:r w:rsidRPr="00BD75BB">
              <w:rPr>
                <w:rFonts w:ascii="Arial" w:hAnsi="Arial" w:cs="Arial"/>
                <w:sz w:val="18"/>
                <w:szCs w:val="18"/>
              </w:rPr>
              <w:t>eg duga u Federaciji BiH i njegovo evidentiranje</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1.7.4</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Informacije o </w:t>
            </w:r>
            <w:r w:rsidR="003F720E">
              <w:rPr>
                <w:rFonts w:ascii="Arial" w:hAnsi="Arial" w:cs="Arial"/>
                <w:sz w:val="18"/>
                <w:szCs w:val="18"/>
              </w:rPr>
              <w:t>unutrašnj</w:t>
            </w:r>
            <w:r w:rsidR="00003771">
              <w:rPr>
                <w:rFonts w:ascii="Arial" w:hAnsi="Arial" w:cs="Arial"/>
                <w:sz w:val="18"/>
                <w:szCs w:val="18"/>
              </w:rPr>
              <w:t>em i vanjskom dugu na osnov</w:t>
            </w:r>
            <w:r w:rsidRPr="00BD75BB">
              <w:rPr>
                <w:rFonts w:ascii="Arial" w:hAnsi="Arial" w:cs="Arial"/>
                <w:sz w:val="18"/>
                <w:szCs w:val="18"/>
              </w:rPr>
              <w:t>u podataka kojima raspolaže Ministarstvo</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1.7.5</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Procjena i praćenje </w:t>
            </w:r>
            <w:r w:rsidR="003F720E">
              <w:rPr>
                <w:rFonts w:ascii="Arial" w:hAnsi="Arial" w:cs="Arial"/>
                <w:sz w:val="18"/>
                <w:szCs w:val="18"/>
              </w:rPr>
              <w:t>unutrašnj</w:t>
            </w:r>
            <w:r w:rsidRPr="00BD75BB">
              <w:rPr>
                <w:rFonts w:ascii="Arial" w:hAnsi="Arial" w:cs="Arial"/>
                <w:sz w:val="18"/>
                <w:szCs w:val="18"/>
              </w:rPr>
              <w:t>ih obaveza FBiH i planiranje potrebnih sredstava za izmirenje</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1.7.6</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Praćenje verifikacije obaveza iz osnove stare devizne štednje </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Odsjek za izmirenje duga,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Komisija za staru deviznu štednju</w:t>
            </w:r>
          </w:p>
        </w:tc>
        <w:tc>
          <w:tcPr>
            <w:tcW w:w="427" w:type="pct"/>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1.7.7</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Praćenje </w:t>
            </w:r>
            <w:r w:rsidR="003F720E">
              <w:rPr>
                <w:rFonts w:ascii="Arial" w:hAnsi="Arial" w:cs="Arial"/>
                <w:sz w:val="18"/>
                <w:szCs w:val="18"/>
              </w:rPr>
              <w:t>obaveza po vanjskom dugu i blago</w:t>
            </w:r>
            <w:r w:rsidRPr="00BD75BB">
              <w:rPr>
                <w:rFonts w:ascii="Arial" w:hAnsi="Arial" w:cs="Arial"/>
                <w:sz w:val="18"/>
                <w:szCs w:val="18"/>
              </w:rPr>
              <w:t xml:space="preserve">vremeno davanje </w:t>
            </w:r>
            <w:r w:rsidR="00B56D4A">
              <w:rPr>
                <w:rFonts w:ascii="Arial" w:hAnsi="Arial" w:cs="Arial"/>
                <w:sz w:val="18"/>
                <w:szCs w:val="18"/>
              </w:rPr>
              <w:t>saglasn</w:t>
            </w:r>
            <w:r w:rsidRPr="00BD75BB">
              <w:rPr>
                <w:rFonts w:ascii="Arial" w:hAnsi="Arial" w:cs="Arial"/>
                <w:sz w:val="18"/>
                <w:szCs w:val="18"/>
              </w:rPr>
              <w:t xml:space="preserve">osti Ministarstvu </w:t>
            </w:r>
            <w:r w:rsidR="00B56D4A">
              <w:rPr>
                <w:rFonts w:ascii="Arial" w:hAnsi="Arial" w:cs="Arial"/>
                <w:sz w:val="18"/>
                <w:szCs w:val="18"/>
              </w:rPr>
              <w:t>finans</w:t>
            </w:r>
            <w:r w:rsidRPr="00BD75BB">
              <w:rPr>
                <w:rFonts w:ascii="Arial" w:hAnsi="Arial" w:cs="Arial"/>
                <w:sz w:val="18"/>
                <w:szCs w:val="18"/>
              </w:rPr>
              <w:t>ija i trezora za izmirenje obaveza po vanjskom dugu</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izmirenje duga</w:t>
            </w:r>
          </w:p>
        </w:tc>
        <w:tc>
          <w:tcPr>
            <w:tcW w:w="427" w:type="pct"/>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1.7.8</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Plaćanje obaveza Federacije BiH iz osnove vanjskog duga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izmirenje duga</w:t>
            </w:r>
          </w:p>
        </w:tc>
        <w:tc>
          <w:tcPr>
            <w:tcW w:w="427" w:type="pct"/>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trike/>
                <w:sz w:val="18"/>
                <w:szCs w:val="18"/>
              </w:rPr>
            </w:pPr>
          </w:p>
        </w:tc>
        <w:tc>
          <w:tcPr>
            <w:tcW w:w="448" w:type="pct"/>
            <w:gridSpan w:val="3"/>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1.7.9</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Izvještaja o realizaciji Plana otplate obaveza FBiH po vanjskom dugu i Plana prihoda od krajnjih korisnika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izmirenje duga</w:t>
            </w:r>
          </w:p>
        </w:tc>
        <w:tc>
          <w:tcPr>
            <w:tcW w:w="427" w:type="pct"/>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1.7.10</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Procjena, praćenje i planiranje potrebnih sredstava za izmirenje obaveza iz osnove </w:t>
            </w:r>
            <w:r w:rsidR="003F720E">
              <w:rPr>
                <w:rFonts w:ascii="Arial" w:hAnsi="Arial" w:cs="Arial"/>
                <w:sz w:val="18"/>
                <w:szCs w:val="18"/>
              </w:rPr>
              <w:t>unutrašnj</w:t>
            </w:r>
            <w:r w:rsidRPr="00BD75BB">
              <w:rPr>
                <w:rFonts w:ascii="Arial" w:hAnsi="Arial" w:cs="Arial"/>
                <w:sz w:val="18"/>
                <w:szCs w:val="18"/>
              </w:rPr>
              <w:t>eg duga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izmirenje duga</w:t>
            </w:r>
          </w:p>
        </w:tc>
        <w:tc>
          <w:tcPr>
            <w:tcW w:w="427" w:type="pct"/>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1.7.11</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 xml:space="preserve">Plaćanje obaveza Federacije BiH iz osnove </w:t>
            </w:r>
            <w:r w:rsidR="003F720E">
              <w:rPr>
                <w:rFonts w:ascii="Arial" w:hAnsi="Arial" w:cs="Arial"/>
                <w:bCs/>
                <w:sz w:val="18"/>
                <w:szCs w:val="18"/>
              </w:rPr>
              <w:t>unutrašnj</w:t>
            </w:r>
            <w:r w:rsidRPr="00BD75BB">
              <w:rPr>
                <w:rFonts w:ascii="Arial" w:hAnsi="Arial" w:cs="Arial"/>
                <w:bCs/>
                <w:sz w:val="18"/>
                <w:szCs w:val="18"/>
              </w:rPr>
              <w:t>eg duga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izmirenje duga</w:t>
            </w:r>
          </w:p>
        </w:tc>
        <w:tc>
          <w:tcPr>
            <w:tcW w:w="427" w:type="pct"/>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1.7.12</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Davanje naloga za plaćanje obaveza prema fiskalnom agentu</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izmirenje duga</w:t>
            </w:r>
          </w:p>
        </w:tc>
        <w:tc>
          <w:tcPr>
            <w:tcW w:w="427" w:type="pct"/>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1.7.13</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Popunjavanje protuvrijednosnog fonda po projektu 2KR</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izmirenje duga</w:t>
            </w:r>
          </w:p>
        </w:tc>
        <w:tc>
          <w:tcPr>
            <w:tcW w:w="427" w:type="pct"/>
            <w:shd w:val="clear" w:color="auto" w:fill="auto"/>
            <w:vAlign w:val="center"/>
          </w:tcPr>
          <w:p w:rsidR="00BD75BB" w:rsidRPr="00BD75BB" w:rsidRDefault="00BD75BB" w:rsidP="00BD75BB">
            <w:pPr>
              <w:spacing w:after="0" w:line="240" w:lineRule="auto"/>
              <w:jc w:val="center"/>
              <w:rPr>
                <w:rFonts w:ascii="Arial" w:hAnsi="Arial" w:cs="Arial"/>
                <w:sz w:val="18"/>
                <w:szCs w:val="18"/>
              </w:rPr>
            </w:pPr>
            <w:r w:rsidRPr="00BD75BB">
              <w:rPr>
                <w:rFonts w:ascii="Arial" w:hAnsi="Arial" w:cs="Arial"/>
                <w:sz w:val="18"/>
                <w:szCs w:val="18"/>
              </w:rPr>
              <w:t>100%</w:t>
            </w:r>
          </w:p>
        </w:tc>
        <w:tc>
          <w:tcPr>
            <w:tcW w:w="1319" w:type="pct"/>
            <w:gridSpan w:val="1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48" w:type="pct"/>
            <w:gridSpan w:val="3"/>
            <w:shd w:val="clear" w:color="auto" w:fill="auto"/>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1.8: Unapređenje sistema doprinosa </w:t>
            </w:r>
          </w:p>
        </w:tc>
      </w:tr>
      <w:tr w:rsidR="00205D56" w:rsidRPr="00BD75BB" w:rsidTr="00957301">
        <w:trPr>
          <w:trHeight w:val="20"/>
        </w:trPr>
        <w:tc>
          <w:tcPr>
            <w:tcW w:w="821" w:type="pct"/>
            <w:gridSpan w:val="13"/>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179" w:type="pct"/>
            <w:gridSpan w:val="31"/>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Suzbijanje neformalne ekonomije i proširenje poreznog obuhvata</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Jačanje discipline utvrđivanja i naplate doprinosa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Smanjenje rada na crno </w:t>
            </w:r>
          </w:p>
        </w:tc>
      </w:tr>
      <w:tr w:rsidR="00BD75BB" w:rsidRPr="00BD75BB" w:rsidTr="00957301">
        <w:trPr>
          <w:trHeight w:val="20"/>
        </w:trPr>
        <w:tc>
          <w:tcPr>
            <w:tcW w:w="1389" w:type="pct"/>
            <w:gridSpan w:val="2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17" w:type="pct"/>
            <w:gridSpan w:val="6"/>
            <w:shd w:val="clear" w:color="auto" w:fill="FFFF66"/>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82" w:type="pct"/>
            <w:gridSpan w:val="6"/>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12" w:type="pct"/>
            <w:gridSpan w:val="12"/>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Zakon o doprinosima</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Zakon utvrđen od strane Vlade FBiH</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trike/>
                <w:sz w:val="18"/>
                <w:szCs w:val="18"/>
              </w:rPr>
            </w:pPr>
            <w:r w:rsidRPr="00BD75BB">
              <w:rPr>
                <w:rFonts w:ascii="Arial" w:hAnsi="Arial" w:cs="Arial"/>
                <w:sz w:val="18"/>
                <w:szCs w:val="18"/>
              </w:rPr>
              <w:t xml:space="preserve">Realizirano </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Nacrt zakona utvrđen na 96. sjednici Vlade FBiH </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 Pravilnik o načinu obračunavanja i </w:t>
            </w:r>
            <w:r w:rsidRPr="00BD75BB">
              <w:rPr>
                <w:rFonts w:ascii="Arial" w:hAnsi="Arial" w:cs="Arial"/>
                <w:sz w:val="18"/>
                <w:szCs w:val="18"/>
              </w:rPr>
              <w:lastRenderedPageBreak/>
              <w:t>uplate doprinosa</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 xml:space="preserve">Pravilnik usvojen i objavljen u Službenim </w:t>
            </w:r>
            <w:r w:rsidRPr="00BD75BB">
              <w:rPr>
                <w:rFonts w:ascii="Arial" w:hAnsi="Arial" w:cs="Arial"/>
                <w:sz w:val="18"/>
                <w:szCs w:val="18"/>
              </w:rPr>
              <w:lastRenderedPageBreak/>
              <w:t>novinama FBiH</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lastRenderedPageBreak/>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Izmjene Pravilnika objavljene u Službenim </w:t>
            </w:r>
            <w:r w:rsidRPr="00BD75BB">
              <w:rPr>
                <w:rFonts w:ascii="Arial" w:hAnsi="Arial" w:cs="Arial"/>
                <w:sz w:val="18"/>
                <w:szCs w:val="18"/>
              </w:rPr>
              <w:lastRenderedPageBreak/>
              <w:t>novinama FBiH, br. 6/17 i 38/17</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lastRenderedPageBreak/>
              <w:t>Izrađene Osnovice za obračun doprinosa određenih obveznika za 2018. godinu</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Osnovnice objavljenje u Službenim novinama</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sz w:val="18"/>
                <w:szCs w:val="18"/>
              </w:rPr>
              <w:t>Djelomično 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mišljenja, stavova i odgovora na upite pravnih i fizičkih lica iz oblasti doprinosa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Mišljenja, stavovi i odgovori dani u roku</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Dana su 73 mišljenja, stava i odgovora</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BD75BB"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1.8.1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Prijedloga zakona o doprinosima      </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sistem plaća, doprinose za obavezna socijalna osiguranja i vanbudžetske fondove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80% </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Utvrđen je Nacrt zakona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1.8.2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načinu obračunavanja i uplate doprinosa, nakon usvajanja Zakona o doprinosima</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Cs/>
                <w:sz w:val="18"/>
                <w:szCs w:val="18"/>
              </w:rPr>
            </w:pPr>
            <w:r w:rsidRPr="00BD75BB">
              <w:rPr>
                <w:rFonts w:ascii="Arial" w:hAnsi="Arial" w:cs="Arial"/>
                <w:bCs/>
                <w:sz w:val="18"/>
                <w:szCs w:val="18"/>
              </w:rPr>
              <w:t>Odsjek za sistem plaća, doprinose za obavezna socijalna osiguranja i vanbudžetske fondove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Zakon o doprinosima nije stupio na snagu pa se nije pristupilo izradi Pravilnika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1.8.3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Izrada Osnovica</w:t>
            </w:r>
            <w:r w:rsidRPr="00BD75BB">
              <w:rPr>
                <w:rFonts w:ascii="Arial" w:hAnsi="Arial" w:cs="Arial"/>
                <w:b/>
                <w:sz w:val="18"/>
                <w:szCs w:val="18"/>
              </w:rPr>
              <w:t xml:space="preserve"> </w:t>
            </w:r>
            <w:r w:rsidRPr="00BD75BB">
              <w:rPr>
                <w:rFonts w:ascii="Arial" w:hAnsi="Arial" w:cs="Arial"/>
                <w:sz w:val="18"/>
                <w:szCs w:val="18"/>
              </w:rPr>
              <w:t>za obračun doprinosa određenih obveznika za 2018. godinu koje su pred</w:t>
            </w:r>
            <w:r w:rsidR="005F655E">
              <w:rPr>
                <w:rFonts w:ascii="Arial" w:hAnsi="Arial" w:cs="Arial"/>
                <w:sz w:val="18"/>
                <w:szCs w:val="18"/>
              </w:rPr>
              <w:t>uslov</w:t>
            </w:r>
            <w:r w:rsidRPr="00BD75BB">
              <w:rPr>
                <w:rFonts w:ascii="Arial" w:hAnsi="Arial" w:cs="Arial"/>
                <w:sz w:val="18"/>
                <w:szCs w:val="18"/>
              </w:rPr>
              <w:t xml:space="preserve"> za ispravno obračunavanje i plaćanje doprinosa za određene kategorije obveznika </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sistem plaća, doprinose za obavezna socijalna osiguranja i vanbudžetske fondove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90%</w:t>
            </w:r>
          </w:p>
        </w:tc>
        <w:tc>
          <w:tcPr>
            <w:tcW w:w="1366" w:type="pct"/>
            <w:gridSpan w:val="15"/>
            <w:shd w:val="clear" w:color="auto" w:fill="auto"/>
            <w:vAlign w:val="center"/>
          </w:tcPr>
          <w:p w:rsidR="00BD75BB" w:rsidRPr="00BD75BB" w:rsidRDefault="00AB73F6" w:rsidP="00BD75BB">
            <w:pPr>
              <w:tabs>
                <w:tab w:val="left" w:pos="360"/>
                <w:tab w:val="center" w:pos="7002"/>
              </w:tabs>
              <w:spacing w:after="0" w:line="240" w:lineRule="auto"/>
              <w:rPr>
                <w:rFonts w:ascii="Arial" w:hAnsi="Arial" w:cs="Arial"/>
                <w:sz w:val="18"/>
                <w:szCs w:val="18"/>
              </w:rPr>
            </w:pPr>
            <w:r>
              <w:rPr>
                <w:rFonts w:ascii="Arial" w:hAnsi="Arial" w:cs="Arial"/>
                <w:sz w:val="18"/>
                <w:szCs w:val="18"/>
              </w:rPr>
              <w:t>Urađene su osnovice i to</w:t>
            </w:r>
            <w:r w:rsidR="00BD75BB" w:rsidRPr="00BD75BB">
              <w:rPr>
                <w:rFonts w:ascii="Arial" w:hAnsi="Arial" w:cs="Arial"/>
                <w:sz w:val="18"/>
                <w:szCs w:val="18"/>
              </w:rPr>
              <w:t>kom siječnja će biti objavljenje u Službenim novinama</w:t>
            </w:r>
            <w:r w:rsidR="00BD75BB" w:rsidRPr="00BD75BB">
              <w:rPr>
                <w:rFonts w:ascii="Arial" w:hAnsi="Arial" w:cs="Arial"/>
                <w:strike/>
                <w:sz w:val="18"/>
                <w:szCs w:val="18"/>
              </w:rPr>
              <w:t xml:space="preserve"> </w:t>
            </w:r>
            <w:r w:rsidR="00BD75BB" w:rsidRPr="00BD75BB">
              <w:rPr>
                <w:rFonts w:ascii="Arial" w:hAnsi="Arial" w:cs="Arial"/>
                <w:sz w:val="18"/>
                <w:szCs w:val="18"/>
              </w:rPr>
              <w:t xml:space="preserve">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1.8.4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Davanje stavova, odgovora i mišljenja iz oblasti doprinosa na upite pravnih i fizičkih lica</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Odsjek za sistem plaća, doprinose za obavezna socijalna osiguranja i vanbudžetske fondove</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1.9: Dogradnja i unapređenje poreznog sistema </w:t>
            </w:r>
          </w:p>
        </w:tc>
      </w:tr>
      <w:tr w:rsidR="00205D56" w:rsidRPr="00BD75BB" w:rsidTr="00957301">
        <w:trPr>
          <w:trHeight w:val="20"/>
        </w:trPr>
        <w:tc>
          <w:tcPr>
            <w:tcW w:w="868" w:type="pct"/>
            <w:gridSpan w:val="15"/>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132" w:type="pct"/>
            <w:gridSpan w:val="29"/>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Uvođenje diferenciranih stopa poreza na dohodak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Manje porezno opterećenje za zaposlenike koji imaju niska primanja</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Povećanje efikasnosti porezne administracije</w:t>
            </w:r>
          </w:p>
        </w:tc>
      </w:tr>
      <w:tr w:rsidR="00BD75BB" w:rsidRPr="00BD75BB" w:rsidTr="00957301">
        <w:trPr>
          <w:trHeight w:val="20"/>
        </w:trPr>
        <w:tc>
          <w:tcPr>
            <w:tcW w:w="1444" w:type="pct"/>
            <w:gridSpan w:val="23"/>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362" w:type="pct"/>
            <w:gridSpan w:val="3"/>
            <w:shd w:val="clear" w:color="auto" w:fill="FFFF66"/>
            <w:vAlign w:val="center"/>
          </w:tcPr>
          <w:p w:rsidR="00BD75BB" w:rsidRPr="00BD75BB" w:rsidRDefault="00BD75BB" w:rsidP="00357308">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Očekivani godišn</w:t>
            </w:r>
            <w:r w:rsidR="00357308">
              <w:rPr>
                <w:rFonts w:ascii="Arial" w:hAnsi="Arial" w:cs="Arial"/>
                <w:b/>
                <w:sz w:val="18"/>
                <w:szCs w:val="18"/>
              </w:rPr>
              <w:t>ji rezultat</w:t>
            </w:r>
          </w:p>
        </w:tc>
        <w:tc>
          <w:tcPr>
            <w:tcW w:w="982" w:type="pct"/>
            <w:gridSpan w:val="6"/>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12" w:type="pct"/>
            <w:gridSpan w:val="12"/>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444"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prečišćeni tekst Zakona o administrativnim taksama</w:t>
            </w:r>
          </w:p>
        </w:tc>
        <w:tc>
          <w:tcPr>
            <w:tcW w:w="1362" w:type="pct"/>
            <w:gridSpan w:val="3"/>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Zakon utvrđen od strane Vlade FBiH</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Nije 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444"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zakona vezanih za unapređenje poreznog sistema</w:t>
            </w:r>
          </w:p>
        </w:tc>
        <w:tc>
          <w:tcPr>
            <w:tcW w:w="1362" w:type="pct"/>
            <w:gridSpan w:val="3"/>
            <w:shd w:val="clear" w:color="auto" w:fill="auto"/>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Zakoni utvrđeni na Vladi FBiH</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Djelomično realizirano </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Utvrđen Nacrt zakona o porezu na dohodak</w:t>
            </w:r>
          </w:p>
        </w:tc>
      </w:tr>
      <w:tr w:rsidR="00BD75BB" w:rsidRPr="00BD75BB" w:rsidTr="00957301">
        <w:trPr>
          <w:trHeight w:val="20"/>
        </w:trPr>
        <w:tc>
          <w:tcPr>
            <w:tcW w:w="1444"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Pravilnika vezanih za usvojene Zakone </w:t>
            </w:r>
          </w:p>
        </w:tc>
        <w:tc>
          <w:tcPr>
            <w:tcW w:w="1362" w:type="pct"/>
            <w:gridSpan w:val="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Nakon usvajanja Zakona Pravilnici objavljeni u Službenim novinama</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444"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održanih pregovora za izbjegavanje dvostrukog oporezivanja </w:t>
            </w:r>
          </w:p>
        </w:tc>
        <w:tc>
          <w:tcPr>
            <w:tcW w:w="1362" w:type="pct"/>
            <w:gridSpan w:val="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Potpisani međunarodni ugovori, sporazumi ili konvencije</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Dana su 3 mišljenja za pregovore</w:t>
            </w:r>
          </w:p>
        </w:tc>
      </w:tr>
      <w:tr w:rsidR="00BD75BB" w:rsidRPr="00BD75BB" w:rsidTr="00957301">
        <w:trPr>
          <w:trHeight w:val="20"/>
        </w:trPr>
        <w:tc>
          <w:tcPr>
            <w:tcW w:w="1444"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stavova, mišljenja i odgovora na upite fizičkih i pravnih lica vezano za primjene Zakona</w:t>
            </w:r>
          </w:p>
        </w:tc>
        <w:tc>
          <w:tcPr>
            <w:tcW w:w="1362" w:type="pct"/>
            <w:gridSpan w:val="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Mišljenja i stavovi dani u roku</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Dano je 477 mišljenja, stavova i odgovora</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BD75BB"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 xml:space="preserve">(najmanji organizacioni </w:t>
            </w:r>
            <w:r w:rsidRPr="00BD75BB">
              <w:rPr>
                <w:rFonts w:ascii="Arial" w:hAnsi="Arial" w:cs="Arial"/>
                <w:i/>
                <w:sz w:val="18"/>
                <w:szCs w:val="18"/>
              </w:rPr>
              <w:lastRenderedPageBreak/>
              <w:t>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lastRenderedPageBreak/>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lastRenderedPageBreak/>
              <w:t>(Da/Ne)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lastRenderedPageBreak/>
              <w:t>1.9.1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pročišćenog Zakona o administrativnim taksama</w:t>
            </w:r>
          </w:p>
        </w:tc>
        <w:tc>
          <w:tcPr>
            <w:tcW w:w="76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60%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Nije se pristupilo izradi pročišćenog teksta zbog učestalih inicijativa drugih ministarstava o ukidanju/uvođenju naknada. Prijedlog zakona o izmjeni i dopunama Zakona o federalnim upravnim taksama i Tarifi federalnih upravnih taksi je u parlamentarnoj proceduri</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općeg poreznog zakona</w:t>
            </w:r>
          </w:p>
        </w:tc>
        <w:tc>
          <w:tcPr>
            <w:tcW w:w="764" w:type="pct"/>
            <w:shd w:val="clear" w:color="auto" w:fill="auto"/>
            <w:vAlign w:val="center"/>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60%  </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Razmatraju se</w:t>
            </w:r>
            <w:r w:rsidR="00114451">
              <w:rPr>
                <w:rFonts w:ascii="Arial" w:hAnsi="Arial" w:cs="Arial"/>
                <w:sz w:val="18"/>
                <w:szCs w:val="18"/>
              </w:rPr>
              <w:t xml:space="preserve"> prikupljeni prijedlozi i u to</w:t>
            </w:r>
            <w:r w:rsidRPr="00BD75BB">
              <w:rPr>
                <w:rFonts w:ascii="Arial" w:hAnsi="Arial" w:cs="Arial"/>
                <w:sz w:val="18"/>
                <w:szCs w:val="18"/>
              </w:rPr>
              <w:t xml:space="preserve">ku je izrada zakona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zakona o Poreznoj upravi</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60%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Razmatraju se</w:t>
            </w:r>
            <w:r w:rsidR="00114451">
              <w:rPr>
                <w:rFonts w:ascii="Arial" w:hAnsi="Arial" w:cs="Arial"/>
                <w:sz w:val="18"/>
                <w:szCs w:val="18"/>
              </w:rPr>
              <w:t xml:space="preserve"> prikupljeni prijedlozi i u to</w:t>
            </w:r>
            <w:r w:rsidRPr="00BD75BB">
              <w:rPr>
                <w:rFonts w:ascii="Arial" w:hAnsi="Arial" w:cs="Arial"/>
                <w:sz w:val="18"/>
                <w:szCs w:val="18"/>
              </w:rPr>
              <w:t xml:space="preserve">ku je izrada zakona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zakona o porezu na dohodak</w:t>
            </w:r>
          </w:p>
        </w:tc>
        <w:tc>
          <w:tcPr>
            <w:tcW w:w="764" w:type="pct"/>
            <w:shd w:val="clear" w:color="auto" w:fill="auto"/>
            <w:vAlign w:val="center"/>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80%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Utvrđen je Nacrt zakona</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primjeni zakona o porezu na dohodak nakon usvajanja Zakona o porezu na dohodak</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Nakon stupanja Zakona na snagu izradit će se Pravilnik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w:t>
            </w:r>
            <w:r w:rsidRPr="00BD75BB">
              <w:rPr>
                <w:rFonts w:ascii="Arial" w:hAnsi="Arial" w:cs="Arial"/>
                <w:sz w:val="18"/>
                <w:szCs w:val="18"/>
                <w:lang w:eastAsia="bs-Latn-BA"/>
              </w:rPr>
              <w:t xml:space="preserve">o unutrašnjoj organizaciji i sistematizaciji radnih mjesta Porezne uprave </w:t>
            </w:r>
            <w:r w:rsidRPr="00BD75BB">
              <w:rPr>
                <w:rFonts w:ascii="Arial" w:hAnsi="Arial" w:cs="Arial"/>
                <w:sz w:val="18"/>
                <w:szCs w:val="18"/>
              </w:rPr>
              <w:t>nakon usvajanja Zakona o Poreznoj upravi</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 xml:space="preserve">Nakon stupanja Zakona na snagu izradit će se Pravilnik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1.9.7</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registraciji i registrima poreznih obveznika nakon usvajanja Općeg poreznog zakona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 xml:space="preserve">Nakon stupanja Zakona na snagu izradit će se Pravilnik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1.9.8</w:t>
            </w:r>
          </w:p>
        </w:tc>
        <w:tc>
          <w:tcPr>
            <w:tcW w:w="1768" w:type="pct"/>
            <w:gridSpan w:val="24"/>
            <w:shd w:val="clear" w:color="auto" w:fill="auto"/>
            <w:vAlign w:val="center"/>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lang w:eastAsia="bs-Latn-BA"/>
              </w:rPr>
              <w:t>Izrada Pravilnika o poreznom dugu nakon usvajanja Općeg poreznog zakona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 xml:space="preserve">Nakon stupanja Zakona na snagu izradit će se Pravilnik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1.9.9</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prinudnoj naplati i odgođenom plaćanju nakon usvajanja Općeg poreznog zakona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 xml:space="preserve">Nakon stupanja Zakona na snagu izradit će se Pravilnik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1.9.10</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Izrada Pravilnika o izdavanju mišljenja, stavova i instrukcija  nakon usvajanja Općeg poreznog zakona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 xml:space="preserve">Nakon stupanja Zakona na snagu izradit će se Pravilnik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1.9.11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Izrada Pravilnika o poreznim aktima nakon usvajanja Općeg poreznog zakona</w:t>
            </w:r>
          </w:p>
        </w:tc>
        <w:tc>
          <w:tcPr>
            <w:tcW w:w="764" w:type="pct"/>
            <w:shd w:val="clear" w:color="auto" w:fill="auto"/>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 xml:space="preserve">Nakon stupanja Zakona na snagu izradit će se Pravilnik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1.9.12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mišljenja i stavova na upite pravnih i fizičkih lica na Zakone iz nadležnosti Odsjeka za poreznu politiku  </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1.9.13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Praćenje implementacije Zakona o visini stope zatezne kamate</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1.9.14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 xml:space="preserve">Priprema i </w:t>
            </w:r>
            <w:r w:rsidR="00406BEA">
              <w:rPr>
                <w:rFonts w:ascii="Arial" w:hAnsi="Arial" w:cs="Arial"/>
                <w:sz w:val="18"/>
                <w:szCs w:val="18"/>
                <w:lang w:eastAsia="bs-Latn-BA"/>
              </w:rPr>
              <w:t>Učestvovanj</w:t>
            </w:r>
            <w:r w:rsidRPr="00BD75BB">
              <w:rPr>
                <w:rFonts w:ascii="Arial" w:hAnsi="Arial" w:cs="Arial"/>
                <w:sz w:val="18"/>
                <w:szCs w:val="18"/>
                <w:lang w:eastAsia="bs-Latn-BA"/>
              </w:rPr>
              <w:t>e u pregovorima za izbjegavanje dvostrukog oporezivanja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1.9.15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Analiza efekata primjene poreza na dohodak</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274" w:type="pct"/>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1.9.16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Analiza efekata primjene poreza na dobit</w:t>
            </w:r>
          </w:p>
        </w:tc>
        <w:tc>
          <w:tcPr>
            <w:tcW w:w="764" w:type="pct"/>
            <w:shd w:val="clear" w:color="auto" w:fill="auto"/>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Odsjek za poreznu politiku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1.10: Unapređenje u upravljanju sistemom igara na sreću </w:t>
            </w:r>
          </w:p>
        </w:tc>
      </w:tr>
      <w:tr w:rsidR="00205D56" w:rsidRPr="00BD75BB" w:rsidTr="00957301">
        <w:trPr>
          <w:trHeight w:val="20"/>
        </w:trPr>
        <w:tc>
          <w:tcPr>
            <w:tcW w:w="856" w:type="pct"/>
            <w:gridSpan w:val="1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144" w:type="pct"/>
            <w:gridSpan w:val="3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lang w:eastAsia="bs-Latn-BA"/>
              </w:rPr>
              <w:t xml:space="preserve">-  Poboljšanje </w:t>
            </w:r>
            <w:r w:rsidR="00B56D4A">
              <w:rPr>
                <w:rFonts w:ascii="Arial" w:hAnsi="Arial" w:cs="Arial"/>
                <w:sz w:val="18"/>
                <w:szCs w:val="18"/>
                <w:lang w:eastAsia="bs-Latn-BA"/>
              </w:rPr>
              <w:t>finans</w:t>
            </w:r>
            <w:r w:rsidRPr="00BD75BB">
              <w:rPr>
                <w:rFonts w:ascii="Arial" w:hAnsi="Arial" w:cs="Arial"/>
                <w:sz w:val="18"/>
                <w:szCs w:val="18"/>
                <w:lang w:eastAsia="bs-Latn-BA"/>
              </w:rPr>
              <w:t xml:space="preserve">ijske discipline subjekata koji posluju u oblasti igara na sreću </w:t>
            </w:r>
          </w:p>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lang w:eastAsia="bs-Latn-BA"/>
              </w:rPr>
              <w:t>-  Povećanje prihoda po osnovi naknada od priređivanja igara na sreću</w:t>
            </w:r>
          </w:p>
          <w:p w:rsidR="00BD75BB" w:rsidRPr="00BD75BB" w:rsidRDefault="00BD75BB" w:rsidP="00BD75BB">
            <w:pPr>
              <w:tabs>
                <w:tab w:val="left" w:pos="360"/>
                <w:tab w:val="center" w:pos="7002"/>
              </w:tabs>
              <w:spacing w:after="0" w:line="240" w:lineRule="auto"/>
              <w:rPr>
                <w:rFonts w:ascii="Arial" w:hAnsi="Arial" w:cs="Arial"/>
                <w:color w:val="FF0000"/>
                <w:sz w:val="18"/>
                <w:szCs w:val="18"/>
                <w:lang w:eastAsia="bs-Latn-BA"/>
              </w:rPr>
            </w:pPr>
            <w:r w:rsidRPr="00BD75BB">
              <w:rPr>
                <w:rFonts w:ascii="Arial" w:hAnsi="Arial" w:cs="Arial"/>
                <w:sz w:val="18"/>
                <w:szCs w:val="18"/>
                <w:lang w:eastAsia="bs-Latn-BA"/>
              </w:rPr>
              <w:t xml:space="preserve">-  Reguliranje oblasti igara na sreću </w:t>
            </w:r>
          </w:p>
        </w:tc>
      </w:tr>
      <w:tr w:rsidR="00BD75BB" w:rsidRPr="00BD75BB" w:rsidTr="00957301">
        <w:trPr>
          <w:trHeight w:val="20"/>
        </w:trPr>
        <w:tc>
          <w:tcPr>
            <w:tcW w:w="1455" w:type="pct"/>
            <w:gridSpan w:val="2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351" w:type="pct"/>
            <w:gridSpan w:val="2"/>
            <w:shd w:val="clear" w:color="auto" w:fill="FFFF66"/>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07" w:type="pct"/>
            <w:gridSpan w:val="1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087" w:type="pct"/>
            <w:gridSpan w:val="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455"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lang w:eastAsia="bs-Latn-BA"/>
              </w:rPr>
              <w:lastRenderedPageBreak/>
              <w:t>Broj pravilnika o izmjenama i dopunama Pravilnika o primjeni Zakona o igrama na sreću</w:t>
            </w:r>
          </w:p>
        </w:tc>
        <w:tc>
          <w:tcPr>
            <w:tcW w:w="1351"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Usvojeni Pravilnici i objavljeni u „Službenim novinama FBiH“</w:t>
            </w:r>
          </w:p>
        </w:tc>
        <w:tc>
          <w:tcPr>
            <w:tcW w:w="1107" w:type="pct"/>
            <w:gridSpan w:val="1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087"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Pravilnik o izmjeni i dopuni pravilnika o prostornim, tehničkim i drugim uslovima za priređivanje tombole – bingo u zatvorenom prostoru – „Sl.  novine BiH“, broj: 44/17</w:t>
            </w:r>
          </w:p>
        </w:tc>
      </w:tr>
      <w:tr w:rsidR="00BD75BB" w:rsidRPr="00BD75BB" w:rsidTr="00957301">
        <w:trPr>
          <w:trHeight w:val="20"/>
        </w:trPr>
        <w:tc>
          <w:tcPr>
            <w:tcW w:w="1455"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mišljenja na upite fizičkih i pravnih lica i davanje odgovora na zastupnička pitanja i inicijative vezanih za primjenu Zakona o igrama na sreću</w:t>
            </w:r>
          </w:p>
        </w:tc>
        <w:tc>
          <w:tcPr>
            <w:tcW w:w="1351"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Mišljenja dana u roku</w:t>
            </w:r>
          </w:p>
        </w:tc>
        <w:tc>
          <w:tcPr>
            <w:tcW w:w="1107" w:type="pct"/>
            <w:gridSpan w:val="1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087"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Dano je 49 mišljenja</w:t>
            </w:r>
          </w:p>
        </w:tc>
      </w:tr>
      <w:tr w:rsidR="00BD75BB" w:rsidRPr="00BD75BB" w:rsidTr="00957301">
        <w:trPr>
          <w:trHeight w:val="20"/>
        </w:trPr>
        <w:tc>
          <w:tcPr>
            <w:tcW w:w="1455"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Odobrenja za priređivanje </w:t>
            </w:r>
            <w:r w:rsidRPr="00BD75BB">
              <w:rPr>
                <w:rFonts w:ascii="Arial" w:hAnsi="Arial" w:cs="Arial"/>
                <w:sz w:val="18"/>
                <w:szCs w:val="18"/>
                <w:lang w:eastAsia="bs-Latn-BA"/>
              </w:rPr>
              <w:t>nagradnih igara</w:t>
            </w:r>
          </w:p>
        </w:tc>
        <w:tc>
          <w:tcPr>
            <w:tcW w:w="1351"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Rješenja izdana u roku</w:t>
            </w:r>
          </w:p>
        </w:tc>
        <w:tc>
          <w:tcPr>
            <w:tcW w:w="1107" w:type="pct"/>
            <w:gridSpan w:val="1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087"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Izdano je 186 rješenja za priređivanje nagradnih igara </w:t>
            </w:r>
          </w:p>
        </w:tc>
      </w:tr>
      <w:tr w:rsidR="00BD75BB" w:rsidRPr="00BD75BB" w:rsidTr="00957301">
        <w:trPr>
          <w:trHeight w:val="20"/>
        </w:trPr>
        <w:tc>
          <w:tcPr>
            <w:tcW w:w="1455"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Broj Odobrenja za rad automat klubova i kladionica</w:t>
            </w:r>
          </w:p>
        </w:tc>
        <w:tc>
          <w:tcPr>
            <w:tcW w:w="1351"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Odobrenja izdana u roku</w:t>
            </w:r>
          </w:p>
        </w:tc>
        <w:tc>
          <w:tcPr>
            <w:tcW w:w="1107" w:type="pct"/>
            <w:gridSpan w:val="14"/>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087"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Izdano je 361 rješenje o davanju odobrenja za rad kazina, automat klubova i kladionica</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1.10.1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w:t>
            </w:r>
            <w:r w:rsidRPr="00BD75BB">
              <w:rPr>
                <w:rFonts w:ascii="Arial" w:hAnsi="Arial" w:cs="Arial"/>
                <w:sz w:val="18"/>
                <w:szCs w:val="18"/>
                <w:lang w:eastAsia="bs-Latn-BA"/>
              </w:rPr>
              <w:t>o izmjenama i dopunama Pravilnika o primjeni Zakona o igrama na sreću</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bCs/>
                <w:sz w:val="18"/>
                <w:szCs w:val="18"/>
              </w:rPr>
              <w:t>Odsjek za igre na sreću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1.10.2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Priprema i dostavljanje Vladi na usvajanje Mišljenja na godišnji izvještaj o poslovanju sa prijedlogom raspodjele godišnje dobiti Lutrije BiH</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bCs/>
                <w:sz w:val="18"/>
                <w:szCs w:val="18"/>
              </w:rPr>
              <w:t>Odsjek za igre na sreću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1.10.3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Izrada mišljenja na upite vezane za primjenu Zakona o igrama na sreću</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bCs/>
                <w:sz w:val="18"/>
                <w:szCs w:val="18"/>
              </w:rPr>
              <w:t>Odsjek za igre na sreću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1.10.4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Izdavanje Odobrenja </w:t>
            </w:r>
            <w:r w:rsidRPr="00BD75BB">
              <w:rPr>
                <w:rFonts w:ascii="Arial" w:hAnsi="Arial" w:cs="Arial"/>
                <w:sz w:val="18"/>
                <w:szCs w:val="18"/>
                <w:lang w:eastAsia="bs-Latn-BA"/>
              </w:rPr>
              <w:t>za rad kasina, automa</w:t>
            </w:r>
            <w:r w:rsidR="00003771">
              <w:rPr>
                <w:rFonts w:ascii="Arial" w:hAnsi="Arial" w:cs="Arial"/>
                <w:sz w:val="18"/>
                <w:szCs w:val="18"/>
                <w:lang w:eastAsia="bs-Latn-BA"/>
              </w:rPr>
              <w:t>t klubova i kladionica na osnov</w:t>
            </w:r>
            <w:r w:rsidRPr="00BD75BB">
              <w:rPr>
                <w:rFonts w:ascii="Arial" w:hAnsi="Arial" w:cs="Arial"/>
                <w:sz w:val="18"/>
                <w:szCs w:val="18"/>
                <w:lang w:eastAsia="bs-Latn-BA"/>
              </w:rPr>
              <w:t xml:space="preserve">u Zakona o igrama na sreću  </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bCs/>
                <w:sz w:val="18"/>
                <w:szCs w:val="18"/>
              </w:rPr>
              <w:t>Odsjek za igre na sreću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1.10.5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 xml:space="preserve">Izdavanje Rješenja o </w:t>
            </w:r>
            <w:r w:rsidRPr="00BD75BB">
              <w:rPr>
                <w:rFonts w:ascii="Arial" w:hAnsi="Arial" w:cs="Arial"/>
                <w:sz w:val="18"/>
                <w:szCs w:val="18"/>
                <w:lang w:eastAsia="bs-Latn-BA"/>
              </w:rPr>
              <w:t>priređ</w:t>
            </w:r>
            <w:r w:rsidR="00003771">
              <w:rPr>
                <w:rFonts w:ascii="Arial" w:hAnsi="Arial" w:cs="Arial"/>
                <w:sz w:val="18"/>
                <w:szCs w:val="18"/>
                <w:lang w:eastAsia="bs-Latn-BA"/>
              </w:rPr>
              <w:t>ivanju nagradnih igara na osnov</w:t>
            </w:r>
            <w:r w:rsidRPr="00BD75BB">
              <w:rPr>
                <w:rFonts w:ascii="Arial" w:hAnsi="Arial" w:cs="Arial"/>
                <w:sz w:val="18"/>
                <w:szCs w:val="18"/>
                <w:lang w:eastAsia="bs-Latn-BA"/>
              </w:rPr>
              <w:t xml:space="preserve">u Zakona o igrama na sreću  </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bCs/>
                <w:sz w:val="18"/>
                <w:szCs w:val="18"/>
              </w:rPr>
              <w:t>Odsjek za igre na sreću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1.10.6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Tekući transferi neprofitnim organizacijama -prikupljanje prihoda ostvarenih od prometa Lutrije BiH</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bCs/>
                <w:sz w:val="18"/>
                <w:szCs w:val="18"/>
              </w:rPr>
              <w:t>Odsjek za igre na sreću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1.11: Unapređenje u oblasti fiskalnih sistema </w:t>
            </w:r>
          </w:p>
        </w:tc>
      </w:tr>
      <w:tr w:rsidR="00205D56" w:rsidRPr="00BD75BB" w:rsidTr="00957301">
        <w:trPr>
          <w:trHeight w:val="20"/>
        </w:trPr>
        <w:tc>
          <w:tcPr>
            <w:tcW w:w="683" w:type="pct"/>
            <w:gridSpan w:val="3"/>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317" w:type="pct"/>
            <w:gridSpan w:val="41"/>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Veća kontrola i obuhvat obveznika fiskalizacije</w:t>
            </w:r>
          </w:p>
        </w:tc>
      </w:tr>
      <w:tr w:rsidR="00BD75BB" w:rsidRPr="00BD75BB" w:rsidTr="00957301">
        <w:trPr>
          <w:trHeight w:val="20"/>
        </w:trPr>
        <w:tc>
          <w:tcPr>
            <w:tcW w:w="1434" w:type="pct"/>
            <w:gridSpan w:val="2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372" w:type="pct"/>
            <w:gridSpan w:val="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Očekivani godišnji rezultat</w:t>
            </w:r>
          </w:p>
        </w:tc>
        <w:tc>
          <w:tcPr>
            <w:tcW w:w="930" w:type="pct"/>
            <w:gridSpan w:val="2"/>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64" w:type="pct"/>
            <w:gridSpan w:val="16"/>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novi Zakon o fiskalnim sistemima i/ili izmjene i dopune Zakona o fiskalnim sistemima</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Zakon utvrđen od strane Vlade FBiH </w:t>
            </w:r>
          </w:p>
        </w:tc>
        <w:tc>
          <w:tcPr>
            <w:tcW w:w="930"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64" w:type="pct"/>
            <w:gridSpan w:val="1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Izmjene i dopune Zakona o fiskalnim sistemima utvrđene na 111. sjednici </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Broj</w:t>
            </w:r>
            <w:r w:rsidRPr="00BD75BB">
              <w:rPr>
                <w:rFonts w:ascii="Arial" w:hAnsi="Arial" w:cs="Arial"/>
                <w:b/>
                <w:sz w:val="18"/>
                <w:szCs w:val="18"/>
              </w:rPr>
              <w:t xml:space="preserve"> </w:t>
            </w:r>
            <w:r w:rsidRPr="00BD75BB">
              <w:rPr>
                <w:rFonts w:ascii="Arial" w:hAnsi="Arial" w:cs="Arial"/>
                <w:sz w:val="18"/>
                <w:szCs w:val="18"/>
              </w:rPr>
              <w:t>uvjerenja za puštanje u promet fiskalnih sistema</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Uvjerenja izdana u roku</w:t>
            </w:r>
          </w:p>
        </w:tc>
        <w:tc>
          <w:tcPr>
            <w:tcW w:w="930"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64" w:type="pct"/>
            <w:gridSpan w:val="1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Izdana su 3 uvjerenja</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Broj ugovora sa ovlaštenim proizvođačima/zastupnicima fiskalnih sistema</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Izdani ugovori</w:t>
            </w:r>
          </w:p>
        </w:tc>
        <w:tc>
          <w:tcPr>
            <w:tcW w:w="930"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64" w:type="pct"/>
            <w:gridSpan w:val="1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Potpisana su 4 ugovora </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spacing w:after="0" w:line="240" w:lineRule="auto"/>
              <w:rPr>
                <w:sz w:val="18"/>
                <w:szCs w:val="18"/>
              </w:rPr>
            </w:pPr>
            <w:r w:rsidRPr="00BD75BB">
              <w:rPr>
                <w:rFonts w:ascii="Arial" w:hAnsi="Arial" w:cs="Arial"/>
                <w:sz w:val="18"/>
                <w:szCs w:val="18"/>
              </w:rPr>
              <w:t>Broj stavova, mišljenja i odgovora na upite fizičkih i pravnih lica vezanih za primjenu Zakona</w:t>
            </w:r>
            <w:r w:rsidRPr="00BD75BB">
              <w:rPr>
                <w:sz w:val="18"/>
                <w:szCs w:val="18"/>
              </w:rPr>
              <w:t xml:space="preserve"> </w:t>
            </w:r>
            <w:r w:rsidRPr="00BD75BB">
              <w:rPr>
                <w:rFonts w:ascii="Arial" w:hAnsi="Arial" w:cs="Arial"/>
                <w:sz w:val="18"/>
                <w:szCs w:val="18"/>
              </w:rPr>
              <w:t xml:space="preserve">o </w:t>
            </w:r>
            <w:r w:rsidRPr="00BD75BB">
              <w:rPr>
                <w:rFonts w:ascii="Arial" w:hAnsi="Arial" w:cs="Arial"/>
                <w:sz w:val="18"/>
                <w:szCs w:val="18"/>
              </w:rPr>
              <w:lastRenderedPageBreak/>
              <w:t>fiskalnim sistemima</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Stavovi, mišljenja i odgovori dani u roku</w:t>
            </w:r>
          </w:p>
        </w:tc>
        <w:tc>
          <w:tcPr>
            <w:tcW w:w="930"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64" w:type="pct"/>
            <w:gridSpan w:val="1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Dan je 201 stav, mišljenje i odgovor</w:t>
            </w:r>
          </w:p>
        </w:tc>
      </w:tr>
      <w:tr w:rsidR="00BD75BB" w:rsidRPr="00BD75BB" w:rsidTr="00957301">
        <w:trPr>
          <w:trHeight w:val="20"/>
        </w:trPr>
        <w:tc>
          <w:tcPr>
            <w:tcW w:w="1434" w:type="pct"/>
            <w:gridSpan w:val="22"/>
            <w:shd w:val="clear" w:color="auto" w:fill="auto"/>
            <w:vAlign w:val="center"/>
          </w:tcPr>
          <w:p w:rsidR="00BD75BB" w:rsidRPr="00BD75BB" w:rsidRDefault="00BD75BB" w:rsidP="00BD75BB">
            <w:pPr>
              <w:spacing w:after="0" w:line="240" w:lineRule="auto"/>
              <w:rPr>
                <w:sz w:val="18"/>
                <w:szCs w:val="18"/>
              </w:rPr>
            </w:pPr>
            <w:r w:rsidRPr="00BD75BB">
              <w:rPr>
                <w:rFonts w:ascii="Arial" w:hAnsi="Arial" w:cs="Arial"/>
                <w:sz w:val="18"/>
                <w:szCs w:val="18"/>
              </w:rPr>
              <w:t>Broj</w:t>
            </w:r>
            <w:r w:rsidRPr="00BD75BB">
              <w:rPr>
                <w:rFonts w:ascii="Arial" w:hAnsi="Arial" w:cs="Arial"/>
                <w:b/>
                <w:sz w:val="18"/>
                <w:szCs w:val="18"/>
              </w:rPr>
              <w:t xml:space="preserve"> </w:t>
            </w:r>
            <w:r w:rsidRPr="00BD75BB">
              <w:rPr>
                <w:rFonts w:ascii="Arial" w:hAnsi="Arial" w:cs="Arial"/>
                <w:sz w:val="18"/>
                <w:szCs w:val="18"/>
              </w:rPr>
              <w:t>odgovora na poslanička pitanja i inicijative vezanih za primjenu Zakona</w:t>
            </w:r>
            <w:r w:rsidRPr="00BD75BB">
              <w:rPr>
                <w:sz w:val="18"/>
                <w:szCs w:val="18"/>
              </w:rPr>
              <w:t xml:space="preserve"> </w:t>
            </w:r>
            <w:r w:rsidRPr="00BD75BB">
              <w:rPr>
                <w:rFonts w:ascii="Arial" w:hAnsi="Arial" w:cs="Arial"/>
                <w:sz w:val="18"/>
                <w:szCs w:val="18"/>
              </w:rPr>
              <w:t>o fiskalnim sistemima</w:t>
            </w:r>
          </w:p>
        </w:tc>
        <w:tc>
          <w:tcPr>
            <w:tcW w:w="1372" w:type="pct"/>
            <w:gridSpan w:val="4"/>
            <w:shd w:val="clear" w:color="auto" w:fill="auto"/>
            <w:vAlign w:val="center"/>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 xml:space="preserve">Odgovoreno u roku na poslanička pitanja i inicijative vezane za primjenu Zakona </w:t>
            </w:r>
          </w:p>
        </w:tc>
        <w:tc>
          <w:tcPr>
            <w:tcW w:w="930"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64" w:type="pct"/>
            <w:gridSpan w:val="1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Dano je 5 odgovora </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300" w:type="pct"/>
            <w:gridSpan w:val="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43" w:type="pct"/>
            <w:gridSpan w:val="2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300"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1.11.1</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Zakona o izmjenama Zakona o fiskalnim sistemima i/ili donošenje Prednacrta novog Zakona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100%</w:t>
            </w:r>
            <w:r w:rsidRPr="00BD75BB">
              <w:rPr>
                <w:rFonts w:ascii="Arial" w:hAnsi="Arial" w:cs="Arial"/>
                <w:color w:val="FF0000"/>
                <w:sz w:val="18"/>
                <w:szCs w:val="18"/>
              </w:rPr>
              <w:t xml:space="preserve"> </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1.11.2</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podzakonskih akata </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1.11.3</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Izdavanje uvjerenja za puštanje u promet fiskalnih sistema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1.11.4</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Potpisivanje ugovora s ovlaštenim proizvođačima/zastupnicima fiskalnih sistema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1.11.5</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 xml:space="preserve">Davanje odgovora i stavova i pojašnjenja fizičkim i pravnim licima vezano za primjenu Zakona o fiskalnim sistemima  </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1.11.6</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Davanje odgovora na zastupnička pitanja i inicijative vezane za primjenu Zakona</w:t>
            </w:r>
            <w:r w:rsidRPr="00BD75BB">
              <w:rPr>
                <w:sz w:val="18"/>
                <w:szCs w:val="18"/>
              </w:rPr>
              <w:t xml:space="preserve"> </w:t>
            </w:r>
            <w:r w:rsidRPr="00BD75BB">
              <w:rPr>
                <w:rFonts w:ascii="Arial" w:hAnsi="Arial" w:cs="Arial"/>
                <w:sz w:val="18"/>
                <w:szCs w:val="18"/>
              </w:rPr>
              <w:t>o fiskalnim sistemima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1.12: Unapređenje sistema raspodjele javnih prihoda u FBiH </w:t>
            </w:r>
          </w:p>
        </w:tc>
      </w:tr>
      <w:tr w:rsidR="00205D56" w:rsidRPr="00BD75BB" w:rsidTr="00957301">
        <w:trPr>
          <w:trHeight w:val="20"/>
        </w:trPr>
        <w:tc>
          <w:tcPr>
            <w:tcW w:w="753" w:type="pct"/>
            <w:gridSpan w:val="1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47" w:type="pct"/>
            <w:gridSpan w:val="3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Poboljšanje horizontalne i vertikalne raspodjele javnih prihoda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Praćenje ostvarenih i raspoređenih javnih prihoda</w:t>
            </w:r>
            <w:r w:rsidRPr="00BD75BB">
              <w:rPr>
                <w:rFonts w:ascii="Arial" w:hAnsi="Arial" w:cs="Arial"/>
                <w:i/>
                <w:sz w:val="18"/>
                <w:szCs w:val="18"/>
              </w:rPr>
              <w:t xml:space="preserve"> </w:t>
            </w:r>
            <w:r w:rsidRPr="00BD75BB">
              <w:rPr>
                <w:rFonts w:ascii="Arial" w:hAnsi="Arial" w:cs="Arial"/>
                <w:sz w:val="18"/>
                <w:szCs w:val="18"/>
              </w:rPr>
              <w:t xml:space="preserve">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Uspostavljanje Registra parafiskalnih nameta </w:t>
            </w:r>
          </w:p>
        </w:tc>
      </w:tr>
      <w:tr w:rsidR="00BD75BB" w:rsidRPr="00BD75BB" w:rsidTr="00957301">
        <w:trPr>
          <w:trHeight w:val="20"/>
        </w:trPr>
        <w:tc>
          <w:tcPr>
            <w:tcW w:w="1368" w:type="pct"/>
            <w:gridSpan w:val="1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38" w:type="pct"/>
            <w:gridSpan w:val="8"/>
            <w:shd w:val="clear" w:color="auto" w:fill="FFFF66"/>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82" w:type="pct"/>
            <w:gridSpan w:val="6"/>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12" w:type="pct"/>
            <w:gridSpan w:val="12"/>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novi Zakon o pripadnosti javnih prihoda</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Zakon utvrđen od strane Vlade </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Nije 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trike/>
                <w:color w:val="FF0000"/>
                <w:sz w:val="18"/>
                <w:szCs w:val="18"/>
              </w:rPr>
            </w:pP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Broj</w:t>
            </w:r>
            <w:r w:rsidRPr="00BD75BB">
              <w:rPr>
                <w:rFonts w:ascii="Arial" w:hAnsi="Arial" w:cs="Arial"/>
                <w:b/>
                <w:sz w:val="18"/>
                <w:szCs w:val="18"/>
              </w:rPr>
              <w:t xml:space="preserve"> </w:t>
            </w:r>
            <w:r w:rsidRPr="00BD75BB">
              <w:rPr>
                <w:rFonts w:ascii="Arial" w:hAnsi="Arial" w:cs="Arial"/>
                <w:sz w:val="18"/>
                <w:szCs w:val="18"/>
              </w:rPr>
              <w:t>informacija o ostvarenim i raspoređenim javnim prihodima u Federaciji BiH</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Izrađene kvartalne informacije i usvojene od strane Vlade FBiH</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Usvojene su četiri Informacije na 87., 99., 116. i 127. sjednici Vlade  </w:t>
            </w: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projekcija javnih prihoda u Federaciji BiH na godišnjem i srednjoročnom nivou</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Izrađene projekcije javnih prihoda u Federaciji BiH na godišnjem i srednjoročnom nivou</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Izrađeno je 6 projekcija </w:t>
            </w: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Pravilnik o načinu uplate javnih prihoda budžeta i vanbudžetskih fondova na teritoriji Federacije BiH</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Pravilnik objavljen u Službenim novinama</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Objavljen su 4 izmjene Pravilnika  </w:t>
            </w: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Izrađena Uputa o određivanju učešća kantona, jedinica lokalne samouprave i nadležnih kantonalnih ustanova </w:t>
            </w:r>
            <w:r w:rsidR="00DD6E93">
              <w:rPr>
                <w:rFonts w:ascii="Arial" w:hAnsi="Arial" w:cs="Arial"/>
                <w:sz w:val="18"/>
                <w:szCs w:val="18"/>
              </w:rPr>
              <w:t>za ceste u prihodima od indirektn</w:t>
            </w:r>
            <w:r w:rsidRPr="00BD75BB">
              <w:rPr>
                <w:rFonts w:ascii="Arial" w:hAnsi="Arial" w:cs="Arial"/>
                <w:sz w:val="18"/>
                <w:szCs w:val="18"/>
              </w:rPr>
              <w:t>ih poreza i načinu raspoređivanja tih prihoda za 2018. godinu</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Uputa objavljena u Službenim novinama</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Objavljena je u „Službenim novinama FBiH“, broj: 101/17 </w:t>
            </w: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mišljenja i odgovora na upite fizičkih i pravnih lica, poslaničkih pitanja i inicijative vezane za primjenu Zakona o pripadnosti javnih prihoda u FBiH, te primjenu propisa koji reguliraju neporezne prihode</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Mišljenja i odgovori dani u roku</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Dano je 214 mišljenja, odgovora </w:t>
            </w: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Uspostavljen Registar taksi i naknada u </w:t>
            </w:r>
            <w:r w:rsidRPr="00BD75BB">
              <w:rPr>
                <w:rFonts w:ascii="Arial" w:hAnsi="Arial" w:cs="Arial"/>
                <w:sz w:val="18"/>
                <w:szCs w:val="18"/>
              </w:rPr>
              <w:lastRenderedPageBreak/>
              <w:t>Federaciji BiH</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 xml:space="preserve">Pregled obaveznih plaćanja neporeznih prihoda u </w:t>
            </w:r>
            <w:r w:rsidRPr="00BD75BB">
              <w:rPr>
                <w:rFonts w:ascii="Arial" w:hAnsi="Arial" w:cs="Arial"/>
                <w:sz w:val="18"/>
                <w:szCs w:val="18"/>
              </w:rPr>
              <w:lastRenderedPageBreak/>
              <w:t>budžete</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lastRenderedPageBreak/>
              <w:t>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Uspostavljen je Registar i objavljen na </w:t>
            </w:r>
            <w:r w:rsidRPr="00BD75BB">
              <w:rPr>
                <w:rFonts w:ascii="Arial" w:hAnsi="Arial" w:cs="Arial"/>
                <w:sz w:val="18"/>
                <w:szCs w:val="18"/>
              </w:rPr>
              <w:lastRenderedPageBreak/>
              <w:t xml:space="preserve">web stranci Ministarstva </w:t>
            </w: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Uspostavljen novi sistem izvještavanja o prikupljenim i raspoređenim javnim prihodima u Federaciji BiH</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Potpuni izvještaj i bolja serija historijskih podataka za projiciranje javnih prihoda u Federaciji BiH</w:t>
            </w:r>
          </w:p>
        </w:tc>
        <w:tc>
          <w:tcPr>
            <w:tcW w:w="982"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Djelomično realizirano</w:t>
            </w:r>
          </w:p>
        </w:tc>
        <w:tc>
          <w:tcPr>
            <w:tcW w:w="1212" w:type="pct"/>
            <w:gridSpan w:val="12"/>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izmjena i dopuna Zakona o pripadnosti javnih prihoda u FBiH</w:t>
            </w:r>
          </w:p>
        </w:tc>
        <w:tc>
          <w:tcPr>
            <w:tcW w:w="764" w:type="pct"/>
            <w:shd w:val="clear" w:color="auto" w:fill="auto"/>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80%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color w:val="FF0000"/>
                <w:sz w:val="18"/>
                <w:szCs w:val="18"/>
              </w:rPr>
              <w:t xml:space="preserve"> </w:t>
            </w:r>
            <w:r w:rsidRPr="00BD75BB">
              <w:rPr>
                <w:rFonts w:ascii="Arial" w:hAnsi="Arial" w:cs="Arial"/>
                <w:sz w:val="18"/>
                <w:szCs w:val="18"/>
              </w:rPr>
              <w:t>Još uvijek se zaprimaju nove inici</w:t>
            </w:r>
            <w:r w:rsidR="00070C3F">
              <w:rPr>
                <w:rFonts w:ascii="Arial" w:hAnsi="Arial" w:cs="Arial"/>
                <w:sz w:val="18"/>
                <w:szCs w:val="18"/>
              </w:rPr>
              <w:t>jative i prijedlozi drugih nivo</w:t>
            </w:r>
            <w:r w:rsidRPr="00BD75BB">
              <w:rPr>
                <w:rFonts w:ascii="Arial" w:hAnsi="Arial" w:cs="Arial"/>
                <w:sz w:val="18"/>
                <w:szCs w:val="18"/>
              </w:rPr>
              <w:t xml:space="preserve">a vlasti na predloženi tekst Zakona </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r w:rsidRPr="00BD75BB">
              <w:rPr>
                <w:rFonts w:ascii="Arial" w:hAnsi="Arial" w:cs="Arial"/>
                <w:color w:val="FF0000"/>
                <w:sz w:val="18"/>
                <w:szCs w:val="18"/>
              </w:rPr>
              <w:t xml:space="preserv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Izrada modela raspodjele javnih prihoda i analiza fiskalnog učinka na budžete u Federaciji i razmatranje na Fiskalnom koordinacionom tijelu Federacije BiH</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70%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Novi </w:t>
            </w:r>
            <w:r w:rsidR="00C46CE0">
              <w:rPr>
                <w:rFonts w:ascii="Arial" w:hAnsi="Arial" w:cs="Arial"/>
                <w:sz w:val="18"/>
                <w:szCs w:val="18"/>
              </w:rPr>
              <w:t>sistem</w:t>
            </w:r>
            <w:r w:rsidRPr="00BD75BB">
              <w:rPr>
                <w:rFonts w:ascii="Arial" w:hAnsi="Arial" w:cs="Arial"/>
                <w:sz w:val="18"/>
                <w:szCs w:val="18"/>
              </w:rPr>
              <w:t xml:space="preserve"> izvještavanja je u fazi testiranja</w:t>
            </w: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1.12.3</w:t>
            </w:r>
          </w:p>
        </w:tc>
        <w:tc>
          <w:tcPr>
            <w:tcW w:w="1768" w:type="pct"/>
            <w:gridSpan w:val="24"/>
            <w:shd w:val="clear" w:color="auto" w:fill="auto"/>
            <w:vAlign w:val="center"/>
          </w:tcPr>
          <w:p w:rsidR="00BD75BB" w:rsidRPr="00BD75BB" w:rsidRDefault="00BD75BB" w:rsidP="00DD6E93">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Upute o određivanju učešća kantona, jedinica lokalne samouprave i nadležnih kantonalnih ustanova za ceste u prihodima od </w:t>
            </w:r>
            <w:r w:rsidR="00DD6E93">
              <w:rPr>
                <w:rFonts w:ascii="Arial" w:hAnsi="Arial" w:cs="Arial"/>
                <w:sz w:val="18"/>
                <w:szCs w:val="18"/>
              </w:rPr>
              <w:t>indirektn</w:t>
            </w:r>
            <w:r w:rsidRPr="00BD75BB">
              <w:rPr>
                <w:rFonts w:ascii="Arial" w:hAnsi="Arial" w:cs="Arial"/>
                <w:sz w:val="18"/>
                <w:szCs w:val="18"/>
              </w:rPr>
              <w:t>ih poreza i načinu raspoređivanja tih prihoda za 2017. godinu</w:t>
            </w:r>
          </w:p>
        </w:tc>
        <w:tc>
          <w:tcPr>
            <w:tcW w:w="764" w:type="pct"/>
            <w:shd w:val="clear" w:color="auto" w:fill="auto"/>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Izrada Informacije o ostvarenim i raspoređenim prihodima na osnovi podataka od svih nivoa vlasti</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projekcija javnih prihoda u Federaciji BiH na godišnjem i srednjoročnom nivou</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dijela materijala za Program ekonomskih reformi 2018-2020.</w:t>
            </w:r>
          </w:p>
        </w:tc>
        <w:tc>
          <w:tcPr>
            <w:tcW w:w="764" w:type="pct"/>
            <w:shd w:val="clear" w:color="auto" w:fill="auto"/>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1.12.7</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Poglavlja 3. Dokumenta okvirnog </w:t>
            </w:r>
            <w:r w:rsidR="00B56D4A">
              <w:rPr>
                <w:rFonts w:ascii="Arial" w:hAnsi="Arial" w:cs="Arial"/>
                <w:sz w:val="18"/>
                <w:szCs w:val="18"/>
              </w:rPr>
              <w:t>budžet</w:t>
            </w:r>
            <w:r w:rsidRPr="00BD75BB">
              <w:rPr>
                <w:rFonts w:ascii="Arial" w:hAnsi="Arial" w:cs="Arial"/>
                <w:sz w:val="18"/>
                <w:szCs w:val="18"/>
              </w:rPr>
              <w:t>a za 2018-2020</w:t>
            </w:r>
          </w:p>
        </w:tc>
        <w:tc>
          <w:tcPr>
            <w:tcW w:w="764" w:type="pct"/>
            <w:shd w:val="clear" w:color="auto" w:fill="auto"/>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1.12.8</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projekcija prihoda za planiranje novčanih tokova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1.12.9</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Analiza neporeznih prihoda u cilju povećanja efikasnosti u njihovom upravljanju</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1.12.10</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Izrada Registra taksi i naknada u Federaciji BiH</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1.12.11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načinu uplate javnih prihoda budžeta i vanbudžetskih fondova na teritoriji Federacije BiH sa izmjenama i dopunama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1.12.12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izvještavanju o prikupljenim i raspoređenim javnim prihodima u Federaciji BiH</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1.12.13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Kreiranje novog sistema izvještavanja o prikupljenim i raspoređenim javnim prihodima i testna primjena obrazaca i alata za izvještavanje</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1.12.14 </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mišljenja i stavova na upite pravih i fizičkih lica iz nadležnosti Odsjeka</w:t>
            </w:r>
          </w:p>
        </w:tc>
        <w:tc>
          <w:tcPr>
            <w:tcW w:w="764" w:type="pct"/>
            <w:shd w:val="clear" w:color="auto" w:fill="auto"/>
          </w:tcPr>
          <w:p w:rsidR="00BD75BB" w:rsidRPr="00BD75BB" w:rsidRDefault="00BD75BB" w:rsidP="00BD75BB">
            <w:pPr>
              <w:spacing w:after="0" w:line="240" w:lineRule="auto"/>
              <w:rPr>
                <w:sz w:val="18"/>
                <w:szCs w:val="18"/>
              </w:rPr>
            </w:pPr>
            <w:r w:rsidRPr="00BD75BB">
              <w:rPr>
                <w:rFonts w:ascii="Arial" w:hAnsi="Arial" w:cs="Arial"/>
                <w:sz w:val="18"/>
                <w:szCs w:val="18"/>
              </w:rPr>
              <w:t>Odsjek za javne prihode i fiskalnu koordinaciju</w:t>
            </w:r>
          </w:p>
        </w:tc>
        <w:tc>
          <w:tcPr>
            <w:tcW w:w="427" w:type="pct"/>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CCFFFF"/>
            <w:vAlign w:val="center"/>
          </w:tcPr>
          <w:p w:rsidR="00BD75BB" w:rsidRPr="00BD75BB" w:rsidRDefault="00BD75BB" w:rsidP="00957301">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 xml:space="preserve">Strateški cilj 2: Provođenje reformi u oblasti </w:t>
            </w:r>
            <w:r w:rsidR="00991C37">
              <w:rPr>
                <w:rFonts w:ascii="Arial" w:hAnsi="Arial" w:cs="Arial"/>
                <w:b/>
                <w:sz w:val="18"/>
                <w:szCs w:val="18"/>
              </w:rPr>
              <w:t>Evr</w:t>
            </w:r>
            <w:r w:rsidRPr="00BD75BB">
              <w:rPr>
                <w:rFonts w:ascii="Arial" w:hAnsi="Arial" w:cs="Arial"/>
                <w:b/>
                <w:sz w:val="18"/>
                <w:szCs w:val="18"/>
              </w:rPr>
              <w:t>opskih integracija</w:t>
            </w:r>
            <w:r w:rsidRPr="00BD75BB">
              <w:rPr>
                <w:rFonts w:ascii="Arial" w:hAnsi="Arial" w:cs="Arial"/>
                <w:i/>
                <w:sz w:val="18"/>
                <w:szCs w:val="18"/>
              </w:rPr>
              <w:t xml:space="preserve"> </w:t>
            </w:r>
          </w:p>
        </w:tc>
      </w:tr>
      <w:tr w:rsidR="00205D56" w:rsidRPr="00BD75BB" w:rsidTr="00957301">
        <w:trPr>
          <w:trHeight w:val="20"/>
        </w:trPr>
        <w:tc>
          <w:tcPr>
            <w:tcW w:w="708" w:type="pct"/>
            <w:gridSpan w:val="6"/>
            <w:shd w:val="clear" w:color="auto" w:fill="CCFFFF"/>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lastRenderedPageBreak/>
              <w:t>Doprinos ostvarenju strateških ciljeva</w:t>
            </w:r>
          </w:p>
        </w:tc>
        <w:tc>
          <w:tcPr>
            <w:tcW w:w="4292" w:type="pct"/>
            <w:gridSpan w:val="38"/>
            <w:shd w:val="clear" w:color="auto" w:fill="CCFFFF"/>
            <w:vAlign w:val="center"/>
          </w:tcPr>
          <w:p w:rsidR="00BD75BB" w:rsidRPr="00BD75BB" w:rsidRDefault="00BD75BB" w:rsidP="00BD75BB">
            <w:pPr>
              <w:tabs>
                <w:tab w:val="left" w:pos="360"/>
                <w:tab w:val="center" w:pos="7002"/>
              </w:tabs>
              <w:spacing w:after="0" w:line="240" w:lineRule="auto"/>
              <w:rPr>
                <w:rFonts w:ascii="Arial" w:hAnsi="Arial" w:cs="Arial"/>
                <w:iCs/>
                <w:sz w:val="18"/>
                <w:szCs w:val="18"/>
              </w:rPr>
            </w:pPr>
            <w:r w:rsidRPr="00BD75BB">
              <w:rPr>
                <w:rFonts w:ascii="Arial" w:hAnsi="Arial" w:cs="Arial"/>
                <w:iCs/>
                <w:sz w:val="18"/>
                <w:szCs w:val="18"/>
              </w:rPr>
              <w:t xml:space="preserve">- PIFC kao cjelovit sistem predstavlja važnu aktivnost naše zemlje u smislu pripreme za buduće članstvo u </w:t>
            </w:r>
            <w:r w:rsidR="00991C37">
              <w:rPr>
                <w:rFonts w:ascii="Arial" w:hAnsi="Arial" w:cs="Arial"/>
                <w:iCs/>
                <w:sz w:val="18"/>
                <w:szCs w:val="18"/>
              </w:rPr>
              <w:t>Evr</w:t>
            </w:r>
            <w:r w:rsidRPr="00BD75BB">
              <w:rPr>
                <w:rFonts w:ascii="Arial" w:hAnsi="Arial" w:cs="Arial"/>
                <w:iCs/>
                <w:sz w:val="18"/>
                <w:szCs w:val="18"/>
              </w:rPr>
              <w:t>opskoj uniji</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Provedba nadzora i reguliranje rada društava u oblasti </w:t>
            </w:r>
            <w:r w:rsidR="00B56D4A">
              <w:rPr>
                <w:rFonts w:ascii="Arial" w:hAnsi="Arial" w:cs="Arial"/>
                <w:sz w:val="18"/>
                <w:szCs w:val="18"/>
              </w:rPr>
              <w:t>finans</w:t>
            </w:r>
            <w:r w:rsidRPr="00BD75BB">
              <w:rPr>
                <w:rFonts w:ascii="Arial" w:hAnsi="Arial" w:cs="Arial"/>
                <w:sz w:val="18"/>
                <w:szCs w:val="18"/>
              </w:rPr>
              <w:t xml:space="preserve">ijskog tržišta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Harmonizacija domaćih propisa s pravnom tekovinom </w:t>
            </w:r>
            <w:r w:rsidR="00991C37">
              <w:rPr>
                <w:rFonts w:ascii="Arial" w:hAnsi="Arial" w:cs="Arial"/>
                <w:sz w:val="18"/>
                <w:szCs w:val="18"/>
              </w:rPr>
              <w:t>Evr</w:t>
            </w:r>
            <w:r w:rsidRPr="00BD75BB">
              <w:rPr>
                <w:rFonts w:ascii="Arial" w:hAnsi="Arial" w:cs="Arial"/>
                <w:sz w:val="18"/>
                <w:szCs w:val="18"/>
              </w:rPr>
              <w:t>opske unije</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Razvoj </w:t>
            </w:r>
            <w:r w:rsidR="00B56D4A">
              <w:rPr>
                <w:rFonts w:ascii="Arial" w:hAnsi="Arial" w:cs="Arial"/>
                <w:sz w:val="18"/>
                <w:szCs w:val="18"/>
              </w:rPr>
              <w:t>finans</w:t>
            </w:r>
            <w:r w:rsidRPr="00BD75BB">
              <w:rPr>
                <w:rFonts w:ascii="Arial" w:hAnsi="Arial" w:cs="Arial"/>
                <w:sz w:val="18"/>
                <w:szCs w:val="18"/>
              </w:rPr>
              <w:t>ijskog tržišta</w:t>
            </w:r>
            <w:r w:rsidRPr="00BD75BB">
              <w:rPr>
                <w:rFonts w:ascii="Arial" w:hAnsi="Arial" w:cs="Arial"/>
                <w:i/>
                <w:sz w:val="18"/>
                <w:szCs w:val="18"/>
              </w:rPr>
              <w:t xml:space="preserve"> </w:t>
            </w:r>
          </w:p>
        </w:tc>
      </w:tr>
      <w:tr w:rsidR="00BD75BB" w:rsidRPr="00BD75BB" w:rsidTr="00957301">
        <w:trPr>
          <w:trHeight w:val="20"/>
        </w:trPr>
        <w:tc>
          <w:tcPr>
            <w:tcW w:w="1379" w:type="pct"/>
            <w:gridSpan w:val="19"/>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Mj</w:t>
            </w:r>
            <w:r w:rsidR="00357308">
              <w:rPr>
                <w:rFonts w:ascii="Arial" w:hAnsi="Arial" w:cs="Arial"/>
                <w:b/>
                <w:sz w:val="18"/>
                <w:szCs w:val="18"/>
              </w:rPr>
              <w:t>ere učinka za krajnje rezultate</w:t>
            </w:r>
          </w:p>
        </w:tc>
        <w:tc>
          <w:tcPr>
            <w:tcW w:w="1427" w:type="pct"/>
            <w:gridSpan w:val="7"/>
            <w:shd w:val="clear" w:color="auto" w:fill="FFFF66"/>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r w:rsidR="00BD75BB" w:rsidRPr="00BD75BB">
              <w:rPr>
                <w:rFonts w:ascii="Arial" w:hAnsi="Arial" w:cs="Arial"/>
                <w:b/>
                <w:sz w:val="18"/>
                <w:szCs w:val="18"/>
              </w:rPr>
              <w:t xml:space="preserve"> </w:t>
            </w:r>
          </w:p>
        </w:tc>
        <w:tc>
          <w:tcPr>
            <w:tcW w:w="941" w:type="pct"/>
            <w:gridSpan w:val="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53" w:type="pct"/>
            <w:gridSpan w:val="15"/>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iCs/>
                <w:sz w:val="18"/>
                <w:szCs w:val="18"/>
              </w:rPr>
              <w:t xml:space="preserve">Uspostavljanje </w:t>
            </w:r>
            <w:r w:rsidRPr="00BD75BB">
              <w:rPr>
                <w:rFonts w:ascii="Arial" w:hAnsi="Arial" w:cs="Arial"/>
                <w:sz w:val="18"/>
                <w:szCs w:val="18"/>
                <w:lang w:eastAsia="bs-Latn-BA"/>
              </w:rPr>
              <w:t>Registra certificiranih ovlaštenih internih revizora za javni sektor u Federaciji</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Uspostavljen Registar</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Provođenje obuka iz oblasti </w:t>
            </w:r>
            <w:r w:rsidR="00B56D4A">
              <w:rPr>
                <w:rFonts w:ascii="Arial" w:hAnsi="Arial" w:cs="Arial"/>
                <w:sz w:val="18"/>
                <w:szCs w:val="18"/>
              </w:rPr>
              <w:t>finans</w:t>
            </w:r>
            <w:r w:rsidRPr="00BD75BB">
              <w:rPr>
                <w:rFonts w:ascii="Arial" w:hAnsi="Arial" w:cs="Arial"/>
                <w:sz w:val="18"/>
                <w:szCs w:val="18"/>
              </w:rPr>
              <w:t>ijskog upravljanja i kontrole i interne revizije</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Provedene 2 obuke iz FUK-a i 5 iz interne kontrole   </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zakona za razvoj </w:t>
            </w:r>
            <w:r w:rsidR="00B56D4A">
              <w:rPr>
                <w:rFonts w:ascii="Arial" w:hAnsi="Arial" w:cs="Arial"/>
                <w:sz w:val="18"/>
                <w:szCs w:val="18"/>
              </w:rPr>
              <w:t>finans</w:t>
            </w:r>
            <w:r w:rsidRPr="00BD75BB">
              <w:rPr>
                <w:rFonts w:ascii="Arial" w:hAnsi="Arial" w:cs="Arial"/>
                <w:sz w:val="18"/>
                <w:szCs w:val="18"/>
              </w:rPr>
              <w:t>ijskog tržišta</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Djelomično 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Utvrđeno je 5 zakona, do čega su 4 stupila na snagu, a 4 zakona su pripremljena u 2017. godini i uskoro bi trebali ići u proceduru utvrđivanja</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 xml:space="preserve">Operativni cilj 2.1: Razvijanje pravnog okvira za oblast </w:t>
            </w:r>
            <w:r w:rsidR="00B56D4A">
              <w:rPr>
                <w:rFonts w:ascii="Arial" w:hAnsi="Arial" w:cs="Arial"/>
                <w:b/>
                <w:sz w:val="18"/>
                <w:szCs w:val="18"/>
              </w:rPr>
              <w:t>finans</w:t>
            </w:r>
            <w:r w:rsidRPr="00BD75BB">
              <w:rPr>
                <w:rFonts w:ascii="Arial" w:hAnsi="Arial" w:cs="Arial"/>
                <w:b/>
                <w:sz w:val="18"/>
                <w:szCs w:val="18"/>
              </w:rPr>
              <w:t>ijskog upravljanja i kontrole (FUK) i interne revizije</w:t>
            </w:r>
            <w:r w:rsidRPr="00BD75BB">
              <w:rPr>
                <w:rFonts w:ascii="Arial" w:hAnsi="Arial" w:cs="Arial"/>
                <w:i/>
                <w:sz w:val="18"/>
                <w:szCs w:val="18"/>
              </w:rPr>
              <w:t xml:space="preserve"> </w:t>
            </w:r>
          </w:p>
        </w:tc>
      </w:tr>
      <w:tr w:rsidR="00205D56" w:rsidRPr="00BD75BB" w:rsidTr="00957301">
        <w:trPr>
          <w:trHeight w:val="20"/>
        </w:trPr>
        <w:tc>
          <w:tcPr>
            <w:tcW w:w="708" w:type="pct"/>
            <w:gridSpan w:val="6"/>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92" w:type="pct"/>
            <w:gridSpan w:val="3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w:t>
            </w:r>
            <w:r w:rsidRPr="00BD75BB">
              <w:rPr>
                <w:i/>
                <w:iCs/>
                <w:sz w:val="18"/>
                <w:szCs w:val="18"/>
              </w:rPr>
              <w:t xml:space="preserve"> </w:t>
            </w:r>
            <w:r w:rsidRPr="00BD75BB">
              <w:rPr>
                <w:rFonts w:ascii="Arial" w:hAnsi="Arial" w:cs="Arial"/>
                <w:iCs/>
                <w:sz w:val="18"/>
                <w:szCs w:val="18"/>
              </w:rPr>
              <w:t xml:space="preserve">Izradom i usvajanjem odgovarajućih propisa razvija se sistem internih </w:t>
            </w:r>
            <w:r w:rsidR="00B56D4A">
              <w:rPr>
                <w:rFonts w:ascii="Arial" w:hAnsi="Arial" w:cs="Arial"/>
                <w:iCs/>
                <w:sz w:val="18"/>
                <w:szCs w:val="18"/>
              </w:rPr>
              <w:t>finans</w:t>
            </w:r>
            <w:r w:rsidRPr="00BD75BB">
              <w:rPr>
                <w:rFonts w:ascii="Arial" w:hAnsi="Arial" w:cs="Arial"/>
                <w:iCs/>
                <w:sz w:val="18"/>
                <w:szCs w:val="18"/>
              </w:rPr>
              <w:t xml:space="preserve">ijskih kontrola koji se sastoji od tri elementa: </w:t>
            </w:r>
            <w:r w:rsidR="00B56D4A">
              <w:rPr>
                <w:rFonts w:ascii="Arial" w:hAnsi="Arial" w:cs="Arial"/>
                <w:iCs/>
                <w:sz w:val="18"/>
                <w:szCs w:val="18"/>
              </w:rPr>
              <w:t>finans</w:t>
            </w:r>
            <w:r w:rsidRPr="00BD75BB">
              <w:rPr>
                <w:rFonts w:ascii="Arial" w:hAnsi="Arial" w:cs="Arial"/>
                <w:iCs/>
                <w:sz w:val="18"/>
                <w:szCs w:val="18"/>
              </w:rPr>
              <w:t>ijsko upravljanje i kontrola, interna revizija i centralna harmonizacijska jedinica, a koji daje razumno uvjeravanje da interne kontrole funkcioniraju adekvatno i efikasno.</w:t>
            </w:r>
          </w:p>
        </w:tc>
      </w:tr>
      <w:tr w:rsidR="00BD75BB" w:rsidRPr="00BD75BB" w:rsidTr="00957301">
        <w:trPr>
          <w:trHeight w:val="20"/>
        </w:trPr>
        <w:tc>
          <w:tcPr>
            <w:tcW w:w="1379" w:type="pct"/>
            <w:gridSpan w:val="19"/>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27" w:type="pct"/>
            <w:gridSpan w:val="7"/>
            <w:shd w:val="clear" w:color="auto" w:fill="FFFF66"/>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41" w:type="pct"/>
            <w:gridSpan w:val="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53" w:type="pct"/>
            <w:gridSpan w:val="15"/>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000000"/>
                <w:sz w:val="18"/>
                <w:szCs w:val="18"/>
              </w:rPr>
            </w:pPr>
            <w:r w:rsidRPr="00BD75BB">
              <w:rPr>
                <w:rFonts w:ascii="Arial" w:hAnsi="Arial" w:cs="Arial"/>
                <w:sz w:val="18"/>
                <w:szCs w:val="18"/>
              </w:rPr>
              <w:t>Izrađena podzakonska regulativa za FUK</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Objavljena podzakonska regulativa za FUK  </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 xml:space="preserve">Djelomično realizirano </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000000"/>
                <w:sz w:val="18"/>
                <w:szCs w:val="18"/>
              </w:rPr>
            </w:pPr>
            <w:r w:rsidRPr="00BD75BB">
              <w:rPr>
                <w:rFonts w:ascii="Arial" w:hAnsi="Arial" w:cs="Arial"/>
                <w:sz w:val="18"/>
                <w:szCs w:val="18"/>
                <w:lang w:eastAsia="bs-Latn-BA"/>
              </w:rPr>
              <w:t>Izrađena Metodologija o izmjenama i dopunama Metodologije rada interne revizije</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Objavljena Metodologija</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Nije 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lang w:eastAsia="bs-Latn-BA"/>
              </w:rPr>
              <w:t>Izrađene izmjene i dopune Pravilnika iz interne revizije</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Objavljene izmjene i dopune dva pravilnika iz interne revizije</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Djelomično 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Pravilnik o uslovima za obavljanje poslova interne revizije objavljen u „Službenim novinama FBiH“, broj: 48/17 </w:t>
            </w:r>
          </w:p>
        </w:tc>
      </w:tr>
      <w:tr w:rsidR="00BD75BB" w:rsidRPr="00BD75BB" w:rsidTr="00957301">
        <w:trPr>
          <w:trHeight w:val="20"/>
        </w:trPr>
        <w:tc>
          <w:tcPr>
            <w:tcW w:w="5000" w:type="pct"/>
            <w:gridSpan w:val="44"/>
            <w:shd w:val="clear" w:color="auto" w:fill="C0C0C0"/>
            <w:vAlign w:val="center"/>
          </w:tcPr>
          <w:p w:rsidR="00BD75BB" w:rsidRPr="00BD75BB" w:rsidRDefault="00BD75BB" w:rsidP="00BD75BB">
            <w:pPr>
              <w:tabs>
                <w:tab w:val="left" w:pos="360"/>
                <w:tab w:val="center" w:pos="7002"/>
              </w:tabs>
              <w:spacing w:after="0" w:line="240" w:lineRule="auto"/>
              <w:rPr>
                <w:rFonts w:ascii="Arial" w:hAnsi="Arial" w:cs="Arial"/>
                <w:i/>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2.1.1</w:t>
            </w:r>
          </w:p>
        </w:tc>
        <w:tc>
          <w:tcPr>
            <w:tcW w:w="1768" w:type="pct"/>
            <w:gridSpan w:val="24"/>
            <w:shd w:val="clear" w:color="auto" w:fill="auto"/>
            <w:vAlign w:val="center"/>
          </w:tcPr>
          <w:p w:rsidR="00BD75BB" w:rsidRPr="00BD75BB" w:rsidRDefault="00BD75BB" w:rsidP="00957301">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Priručnika za FUK sa Smjernicama za provođenje procesa upravljanja rizicima kod korisnika javnih sredstava</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 xml:space="preserve">80%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Urađeno je 80% Priručnika dok su Smjernice izrađene i očekuje se njihovo objavljivanje u Službenim novinama FBiH</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2.1.2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izmjena i dopuna Pravilnika o kriterijima za uspostavljanje interne revizije i Pravilnika o uslovima za obavljanje poslova interne revizije</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 xml:space="preserve">50%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Izmjene i dopune Pravilnika o kriterijima za uspostavljanje interne revizije nisu završene jer kasni Projekt </w:t>
            </w:r>
            <w:r w:rsidR="00991C37">
              <w:rPr>
                <w:rFonts w:ascii="Arial" w:hAnsi="Arial" w:cs="Arial"/>
                <w:sz w:val="18"/>
                <w:szCs w:val="18"/>
              </w:rPr>
              <w:t>Evr</w:t>
            </w:r>
            <w:r w:rsidRPr="00BD75BB">
              <w:rPr>
                <w:rFonts w:ascii="Arial" w:hAnsi="Arial" w:cs="Arial"/>
                <w:sz w:val="18"/>
                <w:szCs w:val="18"/>
              </w:rPr>
              <w:t>opske komisije u okviru kojeg je planirana izrada Pravilnika</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2.1.3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izmjene i dopune Metodologije rada interne revizije</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Kasni Projekt </w:t>
            </w:r>
            <w:r w:rsidR="00991C37">
              <w:rPr>
                <w:rFonts w:ascii="Arial" w:hAnsi="Arial" w:cs="Arial"/>
                <w:sz w:val="18"/>
                <w:szCs w:val="18"/>
              </w:rPr>
              <w:t>Evr</w:t>
            </w:r>
            <w:r w:rsidRPr="00BD75BB">
              <w:rPr>
                <w:rFonts w:ascii="Arial" w:hAnsi="Arial" w:cs="Arial"/>
                <w:sz w:val="18"/>
                <w:szCs w:val="18"/>
              </w:rPr>
              <w:t xml:space="preserve">opske komisije u okviru kojeg je planirana izrada Metodologije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Operativni cilj 2.2: Certificiranje internih revizora u javnom sektoru</w:t>
            </w:r>
          </w:p>
        </w:tc>
      </w:tr>
      <w:tr w:rsidR="00205D56" w:rsidRPr="00BD75BB" w:rsidTr="00957301">
        <w:trPr>
          <w:trHeight w:val="20"/>
        </w:trPr>
        <w:tc>
          <w:tcPr>
            <w:tcW w:w="708" w:type="pct"/>
            <w:gridSpan w:val="6"/>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92" w:type="pct"/>
            <w:gridSpan w:val="3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iCs/>
                <w:sz w:val="18"/>
                <w:szCs w:val="18"/>
              </w:rPr>
            </w:pPr>
            <w:r w:rsidRPr="00BD75BB">
              <w:rPr>
                <w:rFonts w:ascii="Arial" w:hAnsi="Arial" w:cs="Arial"/>
                <w:iCs/>
                <w:sz w:val="18"/>
                <w:szCs w:val="18"/>
              </w:rPr>
              <w:t xml:space="preserve">- Odgovornost CHJ FMF za pripremu i implementaciju programa obuke i certifikacije internih revizora u Federaciji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iCs/>
                <w:sz w:val="18"/>
                <w:szCs w:val="18"/>
              </w:rPr>
              <w:t xml:space="preserve">- Uspostavljanje </w:t>
            </w:r>
            <w:r w:rsidRPr="00BD75BB">
              <w:rPr>
                <w:rFonts w:ascii="Arial" w:hAnsi="Arial" w:cs="Arial"/>
                <w:sz w:val="18"/>
                <w:szCs w:val="18"/>
                <w:lang w:eastAsia="bs-Latn-BA"/>
              </w:rPr>
              <w:t>Registra certificiranih ovlaštenih internih revizora za javni sektor u Federaciji</w:t>
            </w:r>
            <w:r w:rsidRPr="00BD75BB">
              <w:rPr>
                <w:rFonts w:ascii="Arial" w:hAnsi="Arial" w:cs="Arial"/>
                <w:iCs/>
                <w:sz w:val="18"/>
                <w:szCs w:val="18"/>
              </w:rPr>
              <w:t xml:space="preserve"> </w:t>
            </w:r>
          </w:p>
        </w:tc>
      </w:tr>
      <w:tr w:rsidR="00BD75BB" w:rsidRPr="00BD75BB" w:rsidTr="00957301">
        <w:trPr>
          <w:trHeight w:val="20"/>
        </w:trPr>
        <w:tc>
          <w:tcPr>
            <w:tcW w:w="1379" w:type="pct"/>
            <w:gridSpan w:val="19"/>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27" w:type="pct"/>
            <w:gridSpan w:val="7"/>
            <w:shd w:val="clear" w:color="auto" w:fill="FFFF66"/>
            <w:vAlign w:val="center"/>
          </w:tcPr>
          <w:p w:rsidR="00BD75BB" w:rsidRPr="00BD75BB" w:rsidRDefault="00357308" w:rsidP="0035730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41" w:type="pct"/>
            <w:gridSpan w:val="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53" w:type="pct"/>
            <w:gridSpan w:val="15"/>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79" w:type="pct"/>
            <w:gridSpan w:val="19"/>
            <w:shd w:val="clear" w:color="auto" w:fill="auto"/>
            <w:vAlign w:val="bottom"/>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lang w:eastAsia="bs-Latn-BA"/>
              </w:rPr>
              <w:t>Broj organiziranih polaganja ispita za ovlaštenog internog revizora za javni sektor</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Održana dva polaganja ispita i ponovno polaganje ispita (po potrebi)</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p>
        </w:tc>
      </w:tr>
      <w:tr w:rsidR="00BD75BB" w:rsidRPr="00BD75BB" w:rsidTr="00957301">
        <w:trPr>
          <w:trHeight w:val="20"/>
        </w:trPr>
        <w:tc>
          <w:tcPr>
            <w:tcW w:w="1379" w:type="pct"/>
            <w:gridSpan w:val="19"/>
            <w:shd w:val="clear" w:color="auto" w:fill="auto"/>
            <w:vAlign w:val="bottom"/>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lang w:eastAsia="bs-Latn-BA"/>
              </w:rPr>
              <w:t xml:space="preserve">Broj izdanih certifikata internim revizorima za </w:t>
            </w:r>
            <w:r w:rsidRPr="00BD75BB">
              <w:rPr>
                <w:rFonts w:ascii="Arial" w:hAnsi="Arial" w:cs="Arial"/>
                <w:sz w:val="18"/>
                <w:szCs w:val="18"/>
                <w:lang w:eastAsia="bs-Latn-BA"/>
              </w:rPr>
              <w:lastRenderedPageBreak/>
              <w:t>javni sektor</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Izdano 50</w:t>
            </w:r>
            <w:r w:rsidRPr="00BD75BB">
              <w:rPr>
                <w:rFonts w:ascii="Arial" w:hAnsi="Arial" w:cs="Arial"/>
                <w:b/>
                <w:sz w:val="18"/>
                <w:szCs w:val="18"/>
              </w:rPr>
              <w:t xml:space="preserve"> </w:t>
            </w:r>
            <w:r w:rsidRPr="00BD75BB">
              <w:rPr>
                <w:rFonts w:ascii="Arial" w:hAnsi="Arial" w:cs="Arial"/>
                <w:sz w:val="18"/>
                <w:szCs w:val="18"/>
                <w:lang w:eastAsia="bs-Latn-BA"/>
              </w:rPr>
              <w:t xml:space="preserve">certifikata internim revizorima za javni </w:t>
            </w:r>
            <w:r w:rsidRPr="00BD75BB">
              <w:rPr>
                <w:rFonts w:ascii="Arial" w:hAnsi="Arial" w:cs="Arial"/>
                <w:sz w:val="18"/>
                <w:szCs w:val="18"/>
                <w:lang w:eastAsia="bs-Latn-BA"/>
              </w:rPr>
              <w:lastRenderedPageBreak/>
              <w:t>sektor</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lastRenderedPageBreak/>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Izdana su 144 </w:t>
            </w:r>
            <w:r w:rsidRPr="00BD75BB">
              <w:rPr>
                <w:rFonts w:ascii="Arial" w:hAnsi="Arial" w:cs="Arial"/>
                <w:sz w:val="18"/>
                <w:szCs w:val="18"/>
                <w:lang w:eastAsia="bs-Latn-BA"/>
              </w:rPr>
              <w:t xml:space="preserve">certifikata internim </w:t>
            </w:r>
            <w:r w:rsidRPr="00BD75BB">
              <w:rPr>
                <w:rFonts w:ascii="Arial" w:hAnsi="Arial" w:cs="Arial"/>
                <w:sz w:val="18"/>
                <w:szCs w:val="18"/>
                <w:lang w:eastAsia="bs-Latn-BA"/>
              </w:rPr>
              <w:lastRenderedPageBreak/>
              <w:t>revizorima</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lang w:eastAsia="bs-Latn-BA"/>
              </w:rPr>
              <w:lastRenderedPageBreak/>
              <w:t>Uspostavljen Registar certificiranih ovlaštenih internih revizora za javni sektor u Federaciji</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Registrirani imatelji </w:t>
            </w:r>
            <w:r w:rsidRPr="00BD75BB">
              <w:rPr>
                <w:rFonts w:ascii="Arial" w:hAnsi="Arial" w:cs="Arial"/>
                <w:sz w:val="18"/>
                <w:szCs w:val="18"/>
                <w:lang w:eastAsia="bs-Latn-BA"/>
              </w:rPr>
              <w:t>certifikata ovlašteni interni revizor za javni sektor u Federaciji</w:t>
            </w:r>
          </w:p>
        </w:tc>
        <w:tc>
          <w:tcPr>
            <w:tcW w:w="941" w:type="pct"/>
            <w:gridSpan w:val="3"/>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53" w:type="pct"/>
            <w:gridSpan w:val="15"/>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Registrirano je 278 certificiranih ovlaštenih internih revizora za javni sektor </w:t>
            </w:r>
          </w:p>
        </w:tc>
      </w:tr>
      <w:tr w:rsidR="00BD75BB" w:rsidRPr="00BD75BB" w:rsidTr="00957301">
        <w:trPr>
          <w:trHeight w:val="20"/>
        </w:trPr>
        <w:tc>
          <w:tcPr>
            <w:tcW w:w="5000" w:type="pct"/>
            <w:gridSpan w:val="44"/>
            <w:shd w:val="clear" w:color="auto" w:fill="C0C0C0"/>
            <w:vAlign w:val="center"/>
          </w:tcPr>
          <w:p w:rsidR="00BD75BB" w:rsidRPr="00BD75BB" w:rsidRDefault="00BD75BB" w:rsidP="00BD75BB">
            <w:pPr>
              <w:tabs>
                <w:tab w:val="left" w:pos="360"/>
                <w:tab w:val="center" w:pos="7002"/>
              </w:tabs>
              <w:spacing w:after="0" w:line="240" w:lineRule="auto"/>
              <w:rPr>
                <w:rFonts w:ascii="Arial" w:hAnsi="Arial" w:cs="Arial"/>
                <w:i/>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2.2.1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lang w:eastAsia="bs-Latn-BA"/>
              </w:rPr>
              <w:t>Organiziranje polaganja ispita za stjecanje certifikata ovlaštenog internog revizora za javni sektor</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2.2.2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Izdavanje certifikata internim revizorima za javni sektor</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2.2.3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lang w:eastAsia="bs-Latn-BA"/>
              </w:rPr>
              <w:t>Evidentiranje izdanih certifikata u</w:t>
            </w:r>
            <w:r w:rsidRPr="00BD75BB">
              <w:rPr>
                <w:rFonts w:ascii="Arial" w:hAnsi="Arial" w:cs="Arial"/>
                <w:sz w:val="18"/>
                <w:szCs w:val="18"/>
              </w:rPr>
              <w:t xml:space="preserve"> </w:t>
            </w:r>
            <w:r w:rsidRPr="00BD75BB">
              <w:rPr>
                <w:rFonts w:ascii="Arial" w:hAnsi="Arial" w:cs="Arial"/>
                <w:sz w:val="18"/>
                <w:szCs w:val="18"/>
                <w:lang w:eastAsia="bs-Latn-BA"/>
              </w:rPr>
              <w:t>Registar certificiranih ovlaštenih internih revizora za javni sektor u Federaciji</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2.3: Izrada informacija i evidencija iz oblasti javne interne </w:t>
            </w:r>
            <w:r w:rsidR="00B56D4A">
              <w:rPr>
                <w:rFonts w:ascii="Arial" w:hAnsi="Arial" w:cs="Arial"/>
                <w:b/>
                <w:sz w:val="18"/>
                <w:szCs w:val="18"/>
              </w:rPr>
              <w:t>finans</w:t>
            </w:r>
            <w:r w:rsidRPr="00BD75BB">
              <w:rPr>
                <w:rFonts w:ascii="Arial" w:hAnsi="Arial" w:cs="Arial"/>
                <w:b/>
                <w:sz w:val="18"/>
                <w:szCs w:val="18"/>
              </w:rPr>
              <w:t xml:space="preserve">ijske kontrole  </w:t>
            </w:r>
          </w:p>
        </w:tc>
      </w:tr>
      <w:tr w:rsidR="00205D56" w:rsidRPr="00BD75BB" w:rsidTr="00957301">
        <w:trPr>
          <w:trHeight w:val="20"/>
        </w:trPr>
        <w:tc>
          <w:tcPr>
            <w:tcW w:w="683" w:type="pct"/>
            <w:gridSpan w:val="3"/>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317" w:type="pct"/>
            <w:gridSpan w:val="41"/>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i/>
                <w:strike/>
                <w:color w:val="FF0000"/>
                <w:sz w:val="18"/>
                <w:szCs w:val="18"/>
              </w:rPr>
            </w:pPr>
            <w:r w:rsidRPr="00BD75BB">
              <w:rPr>
                <w:rFonts w:ascii="Arial" w:hAnsi="Arial" w:cs="Arial"/>
                <w:i/>
                <w:iCs/>
                <w:sz w:val="18"/>
                <w:szCs w:val="18"/>
              </w:rPr>
              <w:t xml:space="preserve">- </w:t>
            </w:r>
            <w:r w:rsidRPr="00BD75BB">
              <w:rPr>
                <w:rFonts w:ascii="Arial" w:hAnsi="Arial" w:cs="Arial"/>
                <w:iCs/>
                <w:sz w:val="18"/>
                <w:szCs w:val="18"/>
              </w:rPr>
              <w:t xml:space="preserve">Godišnjim konsolidiranim izvještajem interne revizije daje se pregled najznačajnijih preporuka danih od strane internih revizora u dostavljenim godišnjim izvještajima, aktivnosti CHJ FMF i dostignuti nivo usklađenosti zakonodavstva FBiH s pravnom stečevinom EU, vezano za  oblast revizije i </w:t>
            </w:r>
            <w:r w:rsidR="00B56D4A">
              <w:rPr>
                <w:rFonts w:ascii="Arial" w:hAnsi="Arial" w:cs="Arial"/>
                <w:iCs/>
                <w:sz w:val="18"/>
                <w:szCs w:val="18"/>
              </w:rPr>
              <w:t>finans</w:t>
            </w:r>
            <w:r w:rsidRPr="00BD75BB">
              <w:rPr>
                <w:rFonts w:ascii="Arial" w:hAnsi="Arial" w:cs="Arial"/>
                <w:iCs/>
                <w:sz w:val="18"/>
                <w:szCs w:val="18"/>
              </w:rPr>
              <w:t>ijske kontrole</w:t>
            </w:r>
          </w:p>
        </w:tc>
      </w:tr>
      <w:tr w:rsidR="00BD75BB" w:rsidRPr="00BD75BB" w:rsidTr="00957301">
        <w:trPr>
          <w:trHeight w:val="20"/>
        </w:trPr>
        <w:tc>
          <w:tcPr>
            <w:tcW w:w="1368" w:type="pct"/>
            <w:gridSpan w:val="1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38" w:type="pct"/>
            <w:gridSpan w:val="8"/>
            <w:shd w:val="clear" w:color="auto" w:fill="FFFF66"/>
            <w:vAlign w:val="center"/>
          </w:tcPr>
          <w:p w:rsidR="00BD75BB" w:rsidRPr="00BD75BB" w:rsidRDefault="007C1925" w:rsidP="007C192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82" w:type="pct"/>
            <w:gridSpan w:val="6"/>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12" w:type="pct"/>
            <w:gridSpan w:val="12"/>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Sačinjen Konsolidirani godišnji izvještaj interne revizije za 2016. godinu</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Izvještaj usvojen na Vladi FBiH</w:t>
            </w:r>
          </w:p>
        </w:tc>
        <w:tc>
          <w:tcPr>
            <w:tcW w:w="982" w:type="pct"/>
            <w:gridSpan w:val="6"/>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212" w:type="pct"/>
            <w:gridSpan w:val="12"/>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Konsolidirani izvještaj usvojen na 114. sjednici </w:t>
            </w:r>
          </w:p>
        </w:tc>
      </w:tr>
      <w:tr w:rsidR="00BD75BB" w:rsidRPr="00BD75BB" w:rsidTr="00957301">
        <w:trPr>
          <w:trHeight w:val="20"/>
        </w:trPr>
        <w:tc>
          <w:tcPr>
            <w:tcW w:w="1368" w:type="pct"/>
            <w:gridSpan w:val="1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Izrađena informacija iz oblasti interne revizije</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Prihvaćena informacija na Vladi FBiH</w:t>
            </w:r>
          </w:p>
        </w:tc>
        <w:tc>
          <w:tcPr>
            <w:tcW w:w="982" w:type="pct"/>
            <w:gridSpan w:val="6"/>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r w:rsidRPr="00BD75BB">
              <w:rPr>
                <w:rFonts w:ascii="Arial" w:hAnsi="Arial" w:cs="Arial"/>
                <w:color w:val="FF0000"/>
                <w:sz w:val="18"/>
                <w:szCs w:val="18"/>
              </w:rPr>
              <w:t xml:space="preserve"> </w:t>
            </w:r>
          </w:p>
        </w:tc>
        <w:tc>
          <w:tcPr>
            <w:tcW w:w="1212" w:type="pct"/>
            <w:gridSpan w:val="12"/>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Informacija je urađena i poslana SIGMI i </w:t>
            </w:r>
            <w:r w:rsidR="00991C37">
              <w:rPr>
                <w:rFonts w:ascii="Arial" w:hAnsi="Arial" w:cs="Arial"/>
                <w:sz w:val="18"/>
                <w:szCs w:val="18"/>
              </w:rPr>
              <w:t>Evr</w:t>
            </w:r>
            <w:r w:rsidRPr="00BD75BB">
              <w:rPr>
                <w:rFonts w:ascii="Arial" w:hAnsi="Arial" w:cs="Arial"/>
                <w:sz w:val="18"/>
                <w:szCs w:val="18"/>
              </w:rPr>
              <w:t>opskoj komisiji</w:t>
            </w:r>
          </w:p>
        </w:tc>
      </w:tr>
      <w:tr w:rsidR="00BD75BB" w:rsidRPr="00BD75BB" w:rsidTr="00957301">
        <w:trPr>
          <w:trHeight w:val="20"/>
        </w:trPr>
        <w:tc>
          <w:tcPr>
            <w:tcW w:w="1368" w:type="pct"/>
            <w:gridSpan w:val="18"/>
            <w:shd w:val="clear" w:color="auto" w:fill="auto"/>
            <w:vAlign w:val="bottom"/>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lang w:eastAsia="bs-Latn-BA"/>
              </w:rPr>
              <w:t>Izrađena mišljenja na pravilnike o unutrašnjoj organizaciji u dijelu koji se odnosi na internu reviziju</w:t>
            </w:r>
          </w:p>
        </w:tc>
        <w:tc>
          <w:tcPr>
            <w:tcW w:w="1438" w:type="pct"/>
            <w:gridSpan w:val="8"/>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lang w:eastAsia="bs-Latn-BA"/>
              </w:rPr>
              <w:t>Data mišljenja svim obveznicima koji su uspostavili jedinicu interne revizije i obratili se CHJ</w:t>
            </w:r>
          </w:p>
        </w:tc>
        <w:tc>
          <w:tcPr>
            <w:tcW w:w="982" w:type="pct"/>
            <w:gridSpan w:val="6"/>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Realizirano</w:t>
            </w:r>
          </w:p>
        </w:tc>
        <w:tc>
          <w:tcPr>
            <w:tcW w:w="1212" w:type="pct"/>
            <w:gridSpan w:val="12"/>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2.3.1 </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Izrada Konsolidiranog godišnjeg izvještaja interne revizije za 2016. godinu</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2.3.2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 xml:space="preserve">Izrada informacije o stanju u oblasti javnih internih </w:t>
            </w:r>
            <w:r w:rsidR="00B56D4A">
              <w:rPr>
                <w:rFonts w:ascii="Arial" w:hAnsi="Arial" w:cs="Arial"/>
                <w:sz w:val="18"/>
                <w:szCs w:val="18"/>
                <w:lang w:eastAsia="bs-Latn-BA"/>
              </w:rPr>
              <w:t>finans</w:t>
            </w:r>
            <w:r w:rsidRPr="00BD75BB">
              <w:rPr>
                <w:rFonts w:ascii="Arial" w:hAnsi="Arial" w:cs="Arial"/>
                <w:sz w:val="18"/>
                <w:szCs w:val="18"/>
                <w:lang w:eastAsia="bs-Latn-BA"/>
              </w:rPr>
              <w:t>ijskih kontrola</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2.3.3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rPr>
              <w:t>Davanje mišljenja na pravilnike o unutrašnjoj organizaciji u dijelu koji se odnosi na internu reviziju</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Operativni cilj 2.4: Obuke iz oblasti PIFC</w:t>
            </w:r>
          </w:p>
        </w:tc>
      </w:tr>
      <w:tr w:rsidR="00205D56" w:rsidRPr="00BD75BB" w:rsidTr="00957301">
        <w:trPr>
          <w:trHeight w:val="20"/>
        </w:trPr>
        <w:tc>
          <w:tcPr>
            <w:tcW w:w="704" w:type="pct"/>
            <w:gridSpan w:val="5"/>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96" w:type="pct"/>
            <w:gridSpan w:val="39"/>
            <w:shd w:val="clear" w:color="auto" w:fill="FFFF66"/>
            <w:vAlign w:val="center"/>
          </w:tcPr>
          <w:p w:rsidR="00BD75BB" w:rsidRPr="00BD75BB" w:rsidRDefault="00BD75BB" w:rsidP="00BD75BB">
            <w:pPr>
              <w:pStyle w:val="Default"/>
              <w:rPr>
                <w:rFonts w:eastAsia="Times New Roman"/>
                <w:iCs/>
                <w:color w:val="auto"/>
                <w:sz w:val="18"/>
                <w:szCs w:val="18"/>
                <w:lang w:val="hr-HR"/>
              </w:rPr>
            </w:pPr>
            <w:r w:rsidRPr="00BD75BB">
              <w:rPr>
                <w:rFonts w:eastAsia="Times New Roman"/>
                <w:iCs/>
                <w:color w:val="auto"/>
                <w:sz w:val="18"/>
                <w:szCs w:val="18"/>
                <w:lang w:val="hr-HR"/>
              </w:rPr>
              <w:t xml:space="preserve">-Obučeni polaznici iz oblasti </w:t>
            </w:r>
            <w:r w:rsidR="00B56D4A">
              <w:rPr>
                <w:rFonts w:eastAsia="Times New Roman"/>
                <w:iCs/>
                <w:color w:val="auto"/>
                <w:sz w:val="18"/>
                <w:szCs w:val="18"/>
                <w:lang w:val="hr-HR"/>
              </w:rPr>
              <w:t>finans</w:t>
            </w:r>
            <w:r w:rsidRPr="00BD75BB">
              <w:rPr>
                <w:rFonts w:eastAsia="Times New Roman"/>
                <w:iCs/>
                <w:color w:val="auto"/>
                <w:sz w:val="18"/>
                <w:szCs w:val="18"/>
                <w:lang w:val="hr-HR"/>
              </w:rPr>
              <w:t>ijskog upravljanja i kontrole u cilju uvođenja viših standarda kontrole za upravljanje javnim sredstvima i razvijanje jačeg sistema odgovornosti, veće zakonitosti i pravilnosti u trošenju budžetskih sredstava u javnom sektoru u Federaciji</w:t>
            </w:r>
          </w:p>
        </w:tc>
      </w:tr>
      <w:tr w:rsidR="00BD75BB" w:rsidRPr="00BD75BB" w:rsidTr="00957301">
        <w:trPr>
          <w:trHeight w:val="20"/>
        </w:trPr>
        <w:tc>
          <w:tcPr>
            <w:tcW w:w="1434" w:type="pct"/>
            <w:gridSpan w:val="2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372" w:type="pct"/>
            <w:gridSpan w:val="4"/>
            <w:shd w:val="clear" w:color="auto" w:fill="FFFF66"/>
            <w:vAlign w:val="center"/>
          </w:tcPr>
          <w:p w:rsidR="00BD75BB" w:rsidRPr="00BD75BB" w:rsidRDefault="007C1925" w:rsidP="007C192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72" w:type="pct"/>
            <w:gridSpan w:val="5"/>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222" w:type="pct"/>
            <w:gridSpan w:val="1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434" w:type="pct"/>
            <w:gridSpan w:val="22"/>
            <w:shd w:val="clear" w:color="auto" w:fill="auto"/>
            <w:vAlign w:val="bottom"/>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rPr>
              <w:t xml:space="preserve">Broj provedenih obuka iz oblasti </w:t>
            </w:r>
            <w:r w:rsidR="00B56D4A">
              <w:rPr>
                <w:rFonts w:ascii="Arial" w:hAnsi="Arial" w:cs="Arial"/>
                <w:sz w:val="18"/>
                <w:szCs w:val="18"/>
              </w:rPr>
              <w:t>finans</w:t>
            </w:r>
            <w:r w:rsidRPr="00BD75BB">
              <w:rPr>
                <w:rFonts w:ascii="Arial" w:hAnsi="Arial" w:cs="Arial"/>
                <w:sz w:val="18"/>
                <w:szCs w:val="18"/>
              </w:rPr>
              <w:t>ijskog upravljanja i kontrole</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Provedene 2 obuke iz oblasti </w:t>
            </w:r>
            <w:r w:rsidR="00B56D4A">
              <w:rPr>
                <w:rFonts w:ascii="Arial" w:hAnsi="Arial" w:cs="Arial"/>
                <w:sz w:val="18"/>
                <w:szCs w:val="18"/>
              </w:rPr>
              <w:t>finans</w:t>
            </w:r>
            <w:r w:rsidRPr="00BD75BB">
              <w:rPr>
                <w:rFonts w:ascii="Arial" w:hAnsi="Arial" w:cs="Arial"/>
                <w:sz w:val="18"/>
                <w:szCs w:val="18"/>
              </w:rPr>
              <w:t>ijskog upravljanja i kontrole</w:t>
            </w:r>
          </w:p>
        </w:tc>
        <w:tc>
          <w:tcPr>
            <w:tcW w:w="972" w:type="pct"/>
            <w:gridSpan w:val="5"/>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22" w:type="pct"/>
            <w:gridSpan w:val="13"/>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434" w:type="pct"/>
            <w:gridSpan w:val="22"/>
            <w:shd w:val="clear" w:color="auto" w:fill="auto"/>
            <w:vAlign w:val="bottom"/>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rPr>
              <w:t>Broj obučenih polaznika na obukama iz oblasti FUK</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Obučeno 40 polaznika na obukama iz oblasti </w:t>
            </w:r>
            <w:r w:rsidR="00B56D4A">
              <w:rPr>
                <w:rFonts w:ascii="Arial" w:hAnsi="Arial" w:cs="Arial"/>
                <w:sz w:val="18"/>
                <w:szCs w:val="18"/>
              </w:rPr>
              <w:t>finans</w:t>
            </w:r>
            <w:r w:rsidRPr="00BD75BB">
              <w:rPr>
                <w:rFonts w:ascii="Arial" w:hAnsi="Arial" w:cs="Arial"/>
                <w:sz w:val="18"/>
                <w:szCs w:val="18"/>
              </w:rPr>
              <w:t>ijskog upravljanja i kontrole</w:t>
            </w:r>
          </w:p>
        </w:tc>
        <w:tc>
          <w:tcPr>
            <w:tcW w:w="972" w:type="pct"/>
            <w:gridSpan w:val="5"/>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222" w:type="pct"/>
            <w:gridSpan w:val="13"/>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434" w:type="pct"/>
            <w:gridSpan w:val="22"/>
            <w:shd w:val="clear" w:color="auto" w:fill="auto"/>
            <w:vAlign w:val="bottom"/>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lastRenderedPageBreak/>
              <w:t>Broj provedenih obuka iz oblasti interne revizije</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Provedeno 5 obuka iz oblasti interne revizije</w:t>
            </w:r>
          </w:p>
        </w:tc>
        <w:tc>
          <w:tcPr>
            <w:tcW w:w="972" w:type="pct"/>
            <w:gridSpan w:val="5"/>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Realizirano</w:t>
            </w:r>
          </w:p>
        </w:tc>
        <w:tc>
          <w:tcPr>
            <w:tcW w:w="1222" w:type="pct"/>
            <w:gridSpan w:val="13"/>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434" w:type="pct"/>
            <w:gridSpan w:val="22"/>
            <w:shd w:val="clear" w:color="auto" w:fill="auto"/>
            <w:vAlign w:val="bottom"/>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Broj obučenih polaznika na obukama iz oblasti interne revizije</w:t>
            </w:r>
          </w:p>
        </w:tc>
        <w:tc>
          <w:tcPr>
            <w:tcW w:w="1372" w:type="pct"/>
            <w:gridSpan w:val="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Obučeno 60 polaznika na obukama iz oblasti interne revizije</w:t>
            </w:r>
          </w:p>
        </w:tc>
        <w:tc>
          <w:tcPr>
            <w:tcW w:w="972" w:type="pct"/>
            <w:gridSpan w:val="5"/>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Realizirano</w:t>
            </w:r>
          </w:p>
        </w:tc>
        <w:tc>
          <w:tcPr>
            <w:tcW w:w="1222" w:type="pct"/>
            <w:gridSpan w:val="13"/>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2.4.1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lang w:eastAsia="bs-Latn-BA"/>
              </w:rPr>
              <w:t xml:space="preserve">Provođenje obuka i radionica iz oblasti </w:t>
            </w:r>
            <w:r w:rsidR="00B56D4A">
              <w:rPr>
                <w:rFonts w:ascii="Arial" w:hAnsi="Arial" w:cs="Arial"/>
                <w:sz w:val="18"/>
                <w:szCs w:val="18"/>
              </w:rPr>
              <w:t>finans</w:t>
            </w:r>
            <w:r w:rsidRPr="00BD75BB">
              <w:rPr>
                <w:rFonts w:ascii="Arial" w:hAnsi="Arial" w:cs="Arial"/>
                <w:sz w:val="18"/>
                <w:szCs w:val="18"/>
              </w:rPr>
              <w:t>ijskog upravljanja i kontrole</w:t>
            </w:r>
            <w:r w:rsidRPr="00BD75BB">
              <w:rPr>
                <w:rFonts w:ascii="Arial" w:hAnsi="Arial" w:cs="Arial"/>
                <w:sz w:val="18"/>
                <w:szCs w:val="18"/>
                <w:lang w:eastAsia="bs-Latn-BA"/>
              </w:rPr>
              <w:t xml:space="preserve"> u pilot institucijama</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2.4.2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rPr>
              <w:t>Provođenje obuka i radionica iz oblasti interne revizije</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Operativni cilj 2.5: Provođenje Strategije PIFC 2015-2018.</w:t>
            </w:r>
          </w:p>
        </w:tc>
      </w:tr>
      <w:tr w:rsidR="00205D56" w:rsidRPr="00BD75BB" w:rsidTr="00957301">
        <w:trPr>
          <w:trHeight w:val="20"/>
        </w:trPr>
        <w:tc>
          <w:tcPr>
            <w:tcW w:w="692" w:type="pct"/>
            <w:gridSpan w:val="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308" w:type="pct"/>
            <w:gridSpan w:val="40"/>
            <w:shd w:val="clear" w:color="auto" w:fill="FFFF66"/>
            <w:vAlign w:val="center"/>
          </w:tcPr>
          <w:p w:rsidR="00BD75BB" w:rsidRPr="00BD75BB" w:rsidRDefault="00BD75BB" w:rsidP="00070C3F">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w:t>
            </w:r>
            <w:r w:rsidRPr="00BD75BB">
              <w:rPr>
                <w:rFonts w:ascii="Arial" w:hAnsi="Arial" w:cs="Arial"/>
                <w:iCs/>
                <w:sz w:val="18"/>
                <w:szCs w:val="18"/>
              </w:rPr>
              <w:t xml:space="preserve">Reforma javne uprave u BiH, pored ostalog, postavlja nove zahtjeve zaposlenima odgovornim za upravljanje javnim </w:t>
            </w:r>
            <w:r w:rsidR="00B56D4A">
              <w:rPr>
                <w:rFonts w:ascii="Arial" w:hAnsi="Arial" w:cs="Arial"/>
                <w:iCs/>
                <w:sz w:val="18"/>
                <w:szCs w:val="18"/>
              </w:rPr>
              <w:t>finans</w:t>
            </w:r>
            <w:r w:rsidRPr="00BD75BB">
              <w:rPr>
                <w:rFonts w:ascii="Arial" w:hAnsi="Arial" w:cs="Arial"/>
                <w:iCs/>
                <w:sz w:val="18"/>
                <w:szCs w:val="18"/>
              </w:rPr>
              <w:t xml:space="preserve">ijama, naročito u pogledu njihove </w:t>
            </w:r>
            <w:r w:rsidR="00070C3F">
              <w:rPr>
                <w:rFonts w:ascii="Arial" w:hAnsi="Arial" w:cs="Arial"/>
                <w:iCs/>
                <w:sz w:val="18"/>
                <w:szCs w:val="18"/>
              </w:rPr>
              <w:t>nivoa</w:t>
            </w:r>
            <w:r w:rsidRPr="00BD75BB">
              <w:rPr>
                <w:rFonts w:ascii="Arial" w:hAnsi="Arial" w:cs="Arial"/>
                <w:iCs/>
                <w:sz w:val="18"/>
                <w:szCs w:val="18"/>
              </w:rPr>
              <w:t xml:space="preserve"> profesionalizma i stručnosti, a odgovornost CHJ FMF je da im pomogne pri obuci i razvoju karijere</w:t>
            </w:r>
          </w:p>
        </w:tc>
      </w:tr>
      <w:tr w:rsidR="00205D56" w:rsidRPr="00BD75BB" w:rsidTr="00957301">
        <w:trPr>
          <w:trHeight w:val="20"/>
        </w:trPr>
        <w:tc>
          <w:tcPr>
            <w:tcW w:w="1389" w:type="pct"/>
            <w:gridSpan w:val="2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17" w:type="pct"/>
            <w:gridSpan w:val="6"/>
            <w:shd w:val="clear" w:color="auto" w:fill="FFFF66"/>
            <w:vAlign w:val="center"/>
          </w:tcPr>
          <w:p w:rsidR="00BD75BB" w:rsidRPr="00BD75BB" w:rsidRDefault="00BD75BB" w:rsidP="007C1925">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Oč</w:t>
            </w:r>
            <w:r w:rsidR="007C1925">
              <w:rPr>
                <w:rFonts w:ascii="Arial" w:hAnsi="Arial" w:cs="Arial"/>
                <w:b/>
                <w:sz w:val="18"/>
                <w:szCs w:val="18"/>
              </w:rPr>
              <w:t>ekivani godišnji rezultat</w:t>
            </w:r>
          </w:p>
        </w:tc>
        <w:tc>
          <w:tcPr>
            <w:tcW w:w="1003" w:type="pct"/>
            <w:gridSpan w:val="7"/>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91" w:type="pct"/>
            <w:gridSpan w:val="11"/>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Jednoobrazno klasificirana radna mjesta i koeficijenti za plaće internih revizora</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Usvojene izmjene Zakona o plaćama sa ugrađenim dodatkom od 20% za zaposlene u internoj reviziji </w:t>
            </w:r>
          </w:p>
        </w:tc>
        <w:tc>
          <w:tcPr>
            <w:tcW w:w="1003" w:type="pct"/>
            <w:gridSpan w:val="7"/>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Djelomično realizirano</w:t>
            </w:r>
          </w:p>
        </w:tc>
        <w:tc>
          <w:tcPr>
            <w:tcW w:w="1191" w:type="pct"/>
            <w:gridSpan w:val="11"/>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Informacija je pripremljena i čeka se realizacija Zaključka Vlade FBiH, broj: 1079/17</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Realizacija seminara i radionica za interne revizore i koordinatore za FUK</w:t>
            </w:r>
          </w:p>
        </w:tc>
        <w:tc>
          <w:tcPr>
            <w:tcW w:w="1417" w:type="pct"/>
            <w:gridSpan w:val="6"/>
            <w:shd w:val="clear" w:color="auto" w:fill="auto"/>
            <w:vAlign w:val="center"/>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 xml:space="preserve">Provedena 4 seminara/obuke iz oblasti interne revizije i </w:t>
            </w:r>
            <w:r w:rsidR="00B56D4A">
              <w:rPr>
                <w:rFonts w:ascii="Arial" w:hAnsi="Arial" w:cs="Arial"/>
                <w:sz w:val="18"/>
                <w:szCs w:val="18"/>
              </w:rPr>
              <w:t>finans</w:t>
            </w:r>
            <w:r w:rsidRPr="00BD75BB">
              <w:rPr>
                <w:rFonts w:ascii="Arial" w:hAnsi="Arial" w:cs="Arial"/>
                <w:sz w:val="18"/>
                <w:szCs w:val="18"/>
              </w:rPr>
              <w:t xml:space="preserve">ijskog upravljanja i kontrole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Obučeno 60 polaznika na obukama iz oblasti interne revizije i </w:t>
            </w:r>
            <w:r w:rsidR="00B56D4A">
              <w:rPr>
                <w:rFonts w:ascii="Arial" w:hAnsi="Arial" w:cs="Arial"/>
                <w:sz w:val="18"/>
                <w:szCs w:val="18"/>
              </w:rPr>
              <w:t>finans</w:t>
            </w:r>
            <w:r w:rsidRPr="00BD75BB">
              <w:rPr>
                <w:rFonts w:ascii="Arial" w:hAnsi="Arial" w:cs="Arial"/>
                <w:sz w:val="18"/>
                <w:szCs w:val="18"/>
              </w:rPr>
              <w:t>ijskog upravljanja i kontrole</w:t>
            </w:r>
          </w:p>
        </w:tc>
        <w:tc>
          <w:tcPr>
            <w:tcW w:w="1003" w:type="pct"/>
            <w:gridSpan w:val="7"/>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Realizirano</w:t>
            </w:r>
          </w:p>
        </w:tc>
        <w:tc>
          <w:tcPr>
            <w:tcW w:w="1191" w:type="pct"/>
            <w:gridSpan w:val="11"/>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Pripremljene Smjernice za procjenu kvaliteta rada interne revizije</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Usvojene Smjernice za procjenu kvaliteta rada interne revizije</w:t>
            </w:r>
          </w:p>
        </w:tc>
        <w:tc>
          <w:tcPr>
            <w:tcW w:w="1003" w:type="pct"/>
            <w:gridSpan w:val="7"/>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Nije realizirano</w:t>
            </w:r>
          </w:p>
        </w:tc>
        <w:tc>
          <w:tcPr>
            <w:tcW w:w="1191" w:type="pct"/>
            <w:gridSpan w:val="11"/>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2.5.1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Analiza stanja i inicijativa za adekvatno organizacijsko pozicioniranje interne revizije i pozicioniranje profesije interne revizije (kategorizacija, opis poslova, plaće).</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2.5.2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Smjernica za procjenu kvaliteta rada IR od strane CHJ</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 xml:space="preserve">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Kasni Projekt </w:t>
            </w:r>
            <w:r w:rsidR="00991C37">
              <w:rPr>
                <w:rFonts w:ascii="Arial" w:hAnsi="Arial" w:cs="Arial"/>
                <w:sz w:val="18"/>
                <w:szCs w:val="18"/>
              </w:rPr>
              <w:t>Evr</w:t>
            </w:r>
            <w:r w:rsidRPr="00BD75BB">
              <w:rPr>
                <w:rFonts w:ascii="Arial" w:hAnsi="Arial" w:cs="Arial"/>
                <w:sz w:val="18"/>
                <w:szCs w:val="18"/>
              </w:rPr>
              <w:t>opske komisije u okviru kojeg je planirana izrada Smjernica</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2.5.3</w:t>
            </w:r>
          </w:p>
        </w:tc>
        <w:tc>
          <w:tcPr>
            <w:tcW w:w="1768" w:type="pct"/>
            <w:gridSpan w:val="24"/>
            <w:shd w:val="clear" w:color="auto" w:fill="auto"/>
            <w:vAlign w:val="center"/>
          </w:tcPr>
          <w:p w:rsidR="00BD75BB" w:rsidRPr="00BD75BB" w:rsidRDefault="00BD75BB" w:rsidP="00BD75BB">
            <w:pPr>
              <w:tabs>
                <w:tab w:val="left" w:pos="540"/>
              </w:tabs>
              <w:spacing w:after="0" w:line="240" w:lineRule="auto"/>
              <w:jc w:val="both"/>
              <w:rPr>
                <w:rFonts w:ascii="Arial" w:hAnsi="Arial" w:cs="Arial"/>
                <w:sz w:val="18"/>
                <w:szCs w:val="18"/>
              </w:rPr>
            </w:pPr>
            <w:r w:rsidRPr="00BD75BB">
              <w:rPr>
                <w:rFonts w:ascii="Arial" w:hAnsi="Arial" w:cs="Arial"/>
                <w:sz w:val="18"/>
                <w:szCs w:val="18"/>
              </w:rPr>
              <w:t>Razvoj programa obuke i organizacija seminara i radionica za interne revizore</w:t>
            </w:r>
          </w:p>
        </w:tc>
        <w:tc>
          <w:tcPr>
            <w:tcW w:w="764" w:type="pct"/>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2.5.4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rPr>
              <w:t xml:space="preserve">Jačanje </w:t>
            </w:r>
            <w:r w:rsidR="00B56D4A">
              <w:rPr>
                <w:rFonts w:ascii="Arial" w:hAnsi="Arial" w:cs="Arial"/>
                <w:sz w:val="18"/>
                <w:szCs w:val="18"/>
              </w:rPr>
              <w:t>saradnj</w:t>
            </w:r>
            <w:r w:rsidRPr="00BD75BB">
              <w:rPr>
                <w:rFonts w:ascii="Arial" w:hAnsi="Arial" w:cs="Arial"/>
                <w:sz w:val="18"/>
                <w:szCs w:val="18"/>
              </w:rPr>
              <w:t>e sa nosiocima reformskih procesa na izradi zakonskih/podzakonskih propisa i mjera za unapređenje sistema</w:t>
            </w:r>
          </w:p>
        </w:tc>
        <w:tc>
          <w:tcPr>
            <w:tcW w:w="764" w:type="pct"/>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2.5.5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lang w:eastAsia="bs-Latn-BA"/>
              </w:rPr>
            </w:pPr>
            <w:r w:rsidRPr="00BD75BB">
              <w:rPr>
                <w:rFonts w:ascii="Arial" w:hAnsi="Arial" w:cs="Arial"/>
                <w:sz w:val="18"/>
                <w:szCs w:val="18"/>
              </w:rPr>
              <w:t xml:space="preserve">Transfer za </w:t>
            </w:r>
            <w:r w:rsidR="00B56D4A">
              <w:rPr>
                <w:rFonts w:ascii="Arial" w:hAnsi="Arial" w:cs="Arial"/>
                <w:sz w:val="18"/>
                <w:szCs w:val="18"/>
              </w:rPr>
              <w:t>finans</w:t>
            </w:r>
            <w:r w:rsidRPr="00BD75BB">
              <w:rPr>
                <w:rFonts w:ascii="Arial" w:hAnsi="Arial" w:cs="Arial"/>
                <w:sz w:val="18"/>
                <w:szCs w:val="18"/>
              </w:rPr>
              <w:t>iranje Koordinacijskog odbora CHJ</w:t>
            </w:r>
          </w:p>
        </w:tc>
        <w:tc>
          <w:tcPr>
            <w:tcW w:w="764" w:type="pct"/>
          </w:tcPr>
          <w:p w:rsidR="00BD75BB" w:rsidRPr="00BD75BB" w:rsidRDefault="00BD75BB" w:rsidP="00BD75BB">
            <w:pPr>
              <w:spacing w:after="0" w:line="240" w:lineRule="auto"/>
              <w:rPr>
                <w:rFonts w:ascii="Arial" w:hAnsi="Arial" w:cs="Arial"/>
                <w:sz w:val="18"/>
                <w:szCs w:val="18"/>
                <w:lang w:eastAsia="bs-Latn-BA"/>
              </w:rPr>
            </w:pPr>
            <w:r w:rsidRPr="00BD75BB">
              <w:rPr>
                <w:rFonts w:ascii="Arial" w:hAnsi="Arial" w:cs="Arial"/>
                <w:sz w:val="18"/>
                <w:szCs w:val="18"/>
                <w:lang w:eastAsia="bs-Latn-BA"/>
              </w:rPr>
              <w:t xml:space="preserve">Centralna harmonizacijska jedinica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2.6: Unapređenje pravnog okvira za razvoj </w:t>
            </w:r>
            <w:r w:rsidR="00B56D4A">
              <w:rPr>
                <w:rFonts w:ascii="Arial" w:hAnsi="Arial" w:cs="Arial"/>
                <w:b/>
                <w:sz w:val="18"/>
                <w:szCs w:val="18"/>
              </w:rPr>
              <w:t>finans</w:t>
            </w:r>
            <w:r w:rsidRPr="00BD75BB">
              <w:rPr>
                <w:rFonts w:ascii="Arial" w:hAnsi="Arial" w:cs="Arial"/>
                <w:b/>
                <w:sz w:val="18"/>
                <w:szCs w:val="18"/>
              </w:rPr>
              <w:t xml:space="preserve">ijskog tržišta </w:t>
            </w:r>
          </w:p>
        </w:tc>
      </w:tr>
      <w:tr w:rsidR="00205D56" w:rsidRPr="00BD75BB" w:rsidTr="00957301">
        <w:trPr>
          <w:trHeight w:val="20"/>
        </w:trPr>
        <w:tc>
          <w:tcPr>
            <w:tcW w:w="741" w:type="pct"/>
            <w:gridSpan w:val="9"/>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59" w:type="pct"/>
            <w:gridSpan w:val="35"/>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Harmonizacija domaćih propisa s pravnom tekovinom </w:t>
            </w:r>
            <w:r w:rsidR="00991C37">
              <w:rPr>
                <w:rFonts w:ascii="Arial" w:hAnsi="Arial" w:cs="Arial"/>
                <w:sz w:val="18"/>
                <w:szCs w:val="18"/>
              </w:rPr>
              <w:t>Evr</w:t>
            </w:r>
            <w:r w:rsidRPr="00BD75BB">
              <w:rPr>
                <w:rFonts w:ascii="Arial" w:hAnsi="Arial" w:cs="Arial"/>
                <w:sz w:val="18"/>
                <w:szCs w:val="18"/>
              </w:rPr>
              <w:t xml:space="preserve">opske unije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w:t>
            </w:r>
            <w:r w:rsidRPr="00BD75BB">
              <w:rPr>
                <w:sz w:val="18"/>
                <w:szCs w:val="18"/>
              </w:rPr>
              <w:t xml:space="preserve"> </w:t>
            </w:r>
            <w:r w:rsidRPr="00BD75BB">
              <w:rPr>
                <w:rFonts w:ascii="Arial" w:hAnsi="Arial" w:cs="Arial"/>
                <w:sz w:val="18"/>
                <w:szCs w:val="18"/>
              </w:rPr>
              <w:t xml:space="preserve">Unapređenje tržišta kapitala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 xml:space="preserve">- Stabilnost </w:t>
            </w:r>
            <w:r w:rsidR="00B56D4A">
              <w:rPr>
                <w:rFonts w:ascii="Arial" w:hAnsi="Arial" w:cs="Arial"/>
                <w:sz w:val="18"/>
                <w:szCs w:val="18"/>
              </w:rPr>
              <w:t>finans</w:t>
            </w:r>
            <w:r w:rsidRPr="00BD75BB">
              <w:rPr>
                <w:rFonts w:ascii="Arial" w:hAnsi="Arial" w:cs="Arial"/>
                <w:sz w:val="18"/>
                <w:szCs w:val="18"/>
              </w:rPr>
              <w:t xml:space="preserve">ijskog </w:t>
            </w:r>
            <w:r w:rsidR="00C46CE0">
              <w:rPr>
                <w:rFonts w:ascii="Arial" w:hAnsi="Arial" w:cs="Arial"/>
                <w:sz w:val="18"/>
                <w:szCs w:val="18"/>
              </w:rPr>
              <w:t>sistem</w:t>
            </w:r>
            <w:r w:rsidRPr="00BD75BB">
              <w:rPr>
                <w:rFonts w:ascii="Arial" w:hAnsi="Arial" w:cs="Arial"/>
                <w:sz w:val="18"/>
                <w:szCs w:val="18"/>
              </w:rPr>
              <w:t xml:space="preserve">a </w:t>
            </w:r>
          </w:p>
        </w:tc>
      </w:tr>
      <w:tr w:rsidR="00205D56" w:rsidRPr="00BD75BB" w:rsidTr="00957301">
        <w:trPr>
          <w:trHeight w:val="20"/>
        </w:trPr>
        <w:tc>
          <w:tcPr>
            <w:tcW w:w="1389" w:type="pct"/>
            <w:gridSpan w:val="20"/>
            <w:shd w:val="clear" w:color="auto" w:fill="FFFF66"/>
            <w:vAlign w:val="center"/>
          </w:tcPr>
          <w:p w:rsidR="00BD75BB" w:rsidRPr="00BD75BB" w:rsidRDefault="00BD75BB" w:rsidP="007C1925">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lastRenderedPageBreak/>
              <w:t xml:space="preserve">Mjere učinka za izlazne (direktne) rezultate </w:t>
            </w:r>
          </w:p>
        </w:tc>
        <w:tc>
          <w:tcPr>
            <w:tcW w:w="1417" w:type="pct"/>
            <w:gridSpan w:val="6"/>
            <w:shd w:val="clear" w:color="auto" w:fill="FFFF66"/>
            <w:vAlign w:val="center"/>
          </w:tcPr>
          <w:p w:rsidR="00BD75BB" w:rsidRPr="00BD75BB" w:rsidRDefault="007C1925" w:rsidP="007C192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21" w:type="pct"/>
            <w:gridSpan w:val="9"/>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73" w:type="pct"/>
            <w:gridSpan w:val="9"/>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izrađenih zakona iz oblasti </w:t>
            </w:r>
            <w:r w:rsidR="00B56D4A">
              <w:rPr>
                <w:rFonts w:ascii="Arial" w:hAnsi="Arial" w:cs="Arial"/>
                <w:sz w:val="18"/>
                <w:szCs w:val="18"/>
              </w:rPr>
              <w:t>finans</w:t>
            </w:r>
            <w:r w:rsidRPr="00BD75BB">
              <w:rPr>
                <w:rFonts w:ascii="Arial" w:hAnsi="Arial" w:cs="Arial"/>
                <w:sz w:val="18"/>
                <w:szCs w:val="18"/>
              </w:rPr>
              <w:t>ijskog tržišta</w:t>
            </w:r>
          </w:p>
        </w:tc>
        <w:tc>
          <w:tcPr>
            <w:tcW w:w="1417" w:type="pct"/>
            <w:gridSpan w:val="6"/>
            <w:shd w:val="clear" w:color="auto" w:fill="auto"/>
            <w:vAlign w:val="center"/>
          </w:tcPr>
          <w:p w:rsidR="00BD75BB" w:rsidRPr="00BD75BB" w:rsidRDefault="00BD75BB" w:rsidP="00BD75BB">
            <w:pPr>
              <w:spacing w:after="0" w:line="240" w:lineRule="auto"/>
              <w:rPr>
                <w:sz w:val="18"/>
                <w:szCs w:val="18"/>
              </w:rPr>
            </w:pPr>
            <w:r w:rsidRPr="00BD75BB">
              <w:rPr>
                <w:rFonts w:ascii="Arial" w:hAnsi="Arial" w:cs="Arial"/>
                <w:sz w:val="18"/>
                <w:szCs w:val="18"/>
              </w:rPr>
              <w:t>10 zakona utvrđeno na Vladi FBiH</w:t>
            </w:r>
          </w:p>
        </w:tc>
        <w:tc>
          <w:tcPr>
            <w:tcW w:w="1021" w:type="pct"/>
            <w:gridSpan w:val="9"/>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Djelomično 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Utvrđeno je 5 zakona, od čega su 4 stupila na snagu (Zakon o bankama, Zakon o izmjenama i dopunama Zakona o investicijskim fondovima, Zakon o izmjenama i dopunama Zakona o tržištu vrijednosnih papira i Zakon o Agenciji za bankarstvo  FBiH). Ostalih 5 zakona su u završnoj fazi i uskoro se očekuje njihovo slanje na Vladu. </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Izrađena Uredba o izmjenama i dopunama Uredbe o kriterijima i načinu vođenja nadzora nad poslovanjem Razvojne banke</w:t>
            </w:r>
          </w:p>
        </w:tc>
        <w:tc>
          <w:tcPr>
            <w:tcW w:w="1417" w:type="pct"/>
            <w:gridSpan w:val="6"/>
            <w:shd w:val="clear" w:color="auto" w:fill="auto"/>
          </w:tcPr>
          <w:p w:rsidR="00BD75BB" w:rsidRPr="00BD75BB" w:rsidRDefault="00BD75BB" w:rsidP="00BD75BB">
            <w:pPr>
              <w:spacing w:after="0" w:line="240" w:lineRule="auto"/>
              <w:rPr>
                <w:rFonts w:ascii="Arial" w:hAnsi="Arial" w:cs="Arial"/>
                <w:sz w:val="18"/>
                <w:szCs w:val="18"/>
              </w:rPr>
            </w:pPr>
          </w:p>
          <w:p w:rsidR="00BD75BB" w:rsidRPr="00BD75BB" w:rsidRDefault="00BD75BB" w:rsidP="00BD75BB">
            <w:pPr>
              <w:spacing w:after="0" w:line="240" w:lineRule="auto"/>
              <w:rPr>
                <w:sz w:val="18"/>
                <w:szCs w:val="18"/>
              </w:rPr>
            </w:pPr>
            <w:r w:rsidRPr="00BD75BB">
              <w:rPr>
                <w:rFonts w:ascii="Arial" w:hAnsi="Arial" w:cs="Arial"/>
                <w:sz w:val="18"/>
                <w:szCs w:val="18"/>
              </w:rPr>
              <w:t>Uredba usvojena i objavljena u „Službenim novinama FBiH“</w:t>
            </w:r>
          </w:p>
        </w:tc>
        <w:tc>
          <w:tcPr>
            <w:tcW w:w="1021" w:type="pct"/>
            <w:gridSpan w:val="9"/>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Nije 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Izrađena Odluka o izmjenama i dopunama Odluke o iznošenju strane gotovine i čekova</w:t>
            </w:r>
          </w:p>
        </w:tc>
        <w:tc>
          <w:tcPr>
            <w:tcW w:w="1417" w:type="pct"/>
            <w:gridSpan w:val="6"/>
            <w:shd w:val="clear" w:color="auto" w:fill="auto"/>
          </w:tcPr>
          <w:p w:rsidR="00BD75BB" w:rsidRPr="00BD75BB" w:rsidRDefault="00BD75BB" w:rsidP="00BD75BB">
            <w:pPr>
              <w:spacing w:after="0" w:line="240" w:lineRule="auto"/>
              <w:rPr>
                <w:rFonts w:ascii="Arial" w:hAnsi="Arial" w:cs="Arial"/>
                <w:sz w:val="18"/>
                <w:szCs w:val="18"/>
              </w:rPr>
            </w:pPr>
          </w:p>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Odluka usvojena i objavljena u „Službenim novinama FBiH“</w:t>
            </w:r>
          </w:p>
        </w:tc>
        <w:tc>
          <w:tcPr>
            <w:tcW w:w="1021" w:type="pct"/>
            <w:gridSpan w:val="9"/>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Odluka usvojena na103. sjednici</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Broj</w:t>
            </w:r>
            <w:r w:rsidRPr="00BD75BB">
              <w:rPr>
                <w:rFonts w:ascii="Arial" w:hAnsi="Arial" w:cs="Arial"/>
                <w:b/>
                <w:sz w:val="18"/>
                <w:szCs w:val="18"/>
              </w:rPr>
              <w:t xml:space="preserve"> </w:t>
            </w:r>
            <w:r w:rsidRPr="00BD75BB">
              <w:rPr>
                <w:rFonts w:ascii="Arial" w:hAnsi="Arial" w:cs="Arial"/>
                <w:sz w:val="18"/>
                <w:szCs w:val="18"/>
              </w:rPr>
              <w:t>rješenja i potvrda</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Rješenja i potvrde izdane u roku</w:t>
            </w:r>
          </w:p>
        </w:tc>
        <w:tc>
          <w:tcPr>
            <w:tcW w:w="1021" w:type="pct"/>
            <w:gridSpan w:val="9"/>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Izdane su 1483 potvrde o kreditnom poslu s inozemstvom, 191 rješenje iz oblasti deviznog poslovanja i 115 rješenja za obavljanje mjenjačkih poslova </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Broj stručnih mišljenja, stavova  i odgovora</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Mišljenja, stavovi i odgovori dani u roku </w:t>
            </w:r>
          </w:p>
        </w:tc>
        <w:tc>
          <w:tcPr>
            <w:tcW w:w="1021" w:type="pct"/>
            <w:gridSpan w:val="9"/>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 xml:space="preserve">Realizirano </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Dano je 600 mišljenja, stavova i odgovora </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300" w:type="pct"/>
            <w:gridSpan w:val="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43" w:type="pct"/>
            <w:gridSpan w:val="2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2.6.1</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zakona o izmjenama i dopunama Zakona o leasingu</w:t>
            </w:r>
          </w:p>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50%</w:t>
            </w:r>
          </w:p>
        </w:tc>
        <w:tc>
          <w:tcPr>
            <w:tcW w:w="1366" w:type="pct"/>
            <w:gridSpan w:val="15"/>
            <w:vAlign w:val="center"/>
          </w:tcPr>
          <w:p w:rsidR="00BD75BB" w:rsidRPr="00BD75BB" w:rsidRDefault="00114451" w:rsidP="00BD75BB">
            <w:pPr>
              <w:tabs>
                <w:tab w:val="left" w:pos="360"/>
                <w:tab w:val="center" w:pos="7002"/>
              </w:tabs>
              <w:spacing w:after="0" w:line="240" w:lineRule="auto"/>
              <w:rPr>
                <w:rFonts w:ascii="Arial" w:hAnsi="Arial" w:cs="Arial"/>
                <w:sz w:val="18"/>
                <w:szCs w:val="18"/>
              </w:rPr>
            </w:pPr>
            <w:r>
              <w:rPr>
                <w:rFonts w:ascii="Arial" w:hAnsi="Arial" w:cs="Arial"/>
                <w:sz w:val="18"/>
                <w:szCs w:val="18"/>
              </w:rPr>
              <w:t>U tok</w:t>
            </w:r>
            <w:r w:rsidR="00BD75BB" w:rsidRPr="00BD75BB">
              <w:rPr>
                <w:rFonts w:ascii="Arial" w:hAnsi="Arial" w:cs="Arial"/>
                <w:sz w:val="18"/>
                <w:szCs w:val="18"/>
              </w:rPr>
              <w:t>u je izrada Prednacrta zakona</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2.6.2</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zakona o bankama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Objavljen u „Službenim novinama FBiH“, broj: 27/17</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2.6.3</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Izrada Prijedloga zakona o izmjenama i dopunama Zakona o investicijskim fondovima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 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Objavljen u „Službenim novinama FBiH“, broj: 25/17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2.6.4</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zakona o izmjenama i dopunama Zakona o tržištu vrijednosnih papira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Objavljen u „Službenim novinama FBiH“, broj: 25/17</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2.6.5</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Prijedloga zakona o Agenciji za bankarstvo</w:t>
            </w:r>
          </w:p>
        </w:tc>
        <w:tc>
          <w:tcPr>
            <w:tcW w:w="764" w:type="pct"/>
          </w:tcPr>
          <w:p w:rsidR="00BD75BB" w:rsidRPr="00BD75BB" w:rsidRDefault="00BD75BB" w:rsidP="00BD75BB">
            <w:pPr>
              <w:spacing w:after="0" w:line="240" w:lineRule="auto"/>
              <w:rPr>
                <w:rFonts w:ascii="Arial" w:hAnsi="Arial" w:cs="Arial"/>
                <w:bCs/>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Objavljen u „Službenim novinama FBiH“, broj: 75/17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2.6.6</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Prijedloga zakona o izmjenama i dopunama Zakona o </w:t>
            </w:r>
            <w:r w:rsidRPr="00BD75BB">
              <w:rPr>
                <w:rFonts w:ascii="Arial" w:hAnsi="Arial" w:cs="Arial"/>
                <w:sz w:val="18"/>
                <w:szCs w:val="18"/>
              </w:rPr>
              <w:lastRenderedPageBreak/>
              <w:t>Razvojnoj banci</w:t>
            </w:r>
          </w:p>
        </w:tc>
        <w:tc>
          <w:tcPr>
            <w:tcW w:w="764" w:type="pct"/>
          </w:tcPr>
          <w:p w:rsidR="00BD75BB" w:rsidRPr="00BD75BB" w:rsidRDefault="00BD75BB" w:rsidP="00BD75BB">
            <w:pPr>
              <w:spacing w:after="0" w:line="240" w:lineRule="auto"/>
              <w:rPr>
                <w:rFonts w:ascii="Arial" w:hAnsi="Arial" w:cs="Arial"/>
                <w:bCs/>
                <w:sz w:val="18"/>
                <w:szCs w:val="18"/>
              </w:rPr>
            </w:pPr>
            <w:r w:rsidRPr="00BD75BB">
              <w:rPr>
                <w:rFonts w:ascii="Arial" w:hAnsi="Arial" w:cs="Arial"/>
                <w:bCs/>
                <w:sz w:val="18"/>
                <w:szCs w:val="18"/>
              </w:rPr>
              <w:lastRenderedPageBreak/>
              <w:t xml:space="preserve">Odsjek za bankarski i </w:t>
            </w:r>
            <w:r w:rsidRPr="00BD75BB">
              <w:rPr>
                <w:rFonts w:ascii="Arial" w:hAnsi="Arial" w:cs="Arial"/>
                <w:bCs/>
                <w:sz w:val="18"/>
                <w:szCs w:val="18"/>
              </w:rPr>
              <w:lastRenderedPageBreak/>
              <w:t>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lastRenderedPageBreak/>
              <w:t>50%</w:t>
            </w:r>
          </w:p>
        </w:tc>
        <w:tc>
          <w:tcPr>
            <w:tcW w:w="1366" w:type="pct"/>
            <w:gridSpan w:val="15"/>
            <w:vAlign w:val="center"/>
          </w:tcPr>
          <w:p w:rsidR="00BD75BB" w:rsidRPr="00BD75BB" w:rsidRDefault="00114451" w:rsidP="00BD75BB">
            <w:pPr>
              <w:tabs>
                <w:tab w:val="left" w:pos="360"/>
                <w:tab w:val="center" w:pos="7002"/>
              </w:tabs>
              <w:spacing w:after="0" w:line="240" w:lineRule="auto"/>
              <w:rPr>
                <w:rFonts w:ascii="Arial" w:hAnsi="Arial" w:cs="Arial"/>
                <w:sz w:val="18"/>
                <w:szCs w:val="18"/>
              </w:rPr>
            </w:pPr>
            <w:r>
              <w:rPr>
                <w:rFonts w:ascii="Arial" w:hAnsi="Arial" w:cs="Arial"/>
                <w:sz w:val="18"/>
                <w:szCs w:val="18"/>
              </w:rPr>
              <w:t>U to</w:t>
            </w:r>
            <w:r w:rsidR="00BD75BB" w:rsidRPr="00BD75BB">
              <w:rPr>
                <w:rFonts w:ascii="Arial" w:hAnsi="Arial" w:cs="Arial"/>
                <w:sz w:val="18"/>
                <w:szCs w:val="18"/>
              </w:rPr>
              <w:t xml:space="preserve">ku je izrada prednacrta Zakona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2.6.7</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Nacrta zakona o mikrokreditnim organizacijama </w:t>
            </w:r>
          </w:p>
        </w:tc>
        <w:tc>
          <w:tcPr>
            <w:tcW w:w="764" w:type="pct"/>
          </w:tcPr>
          <w:p w:rsidR="00BD75BB" w:rsidRPr="00BD75BB" w:rsidRDefault="00BD75BB" w:rsidP="00BD75BB">
            <w:pPr>
              <w:spacing w:after="0" w:line="240" w:lineRule="auto"/>
              <w:rPr>
                <w:rFonts w:ascii="Arial" w:hAnsi="Arial" w:cs="Arial"/>
                <w:bCs/>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80%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Prednacrt zakona je pripremljen i uskoro bi trebao ići u proceduru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2.6.8</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Nacrta zakona o posredovanju u osiguranju</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80%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Prednacrt zakona je pripremljen i uskoro bi trebao ići u proceduru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2.6.9</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Izrada Nacrta zakona o osiguranju od odgovornosti motornih vozila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Naziv zakona je promijenjen u Zakon o obaveznim osiguranjima u prometu.</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Nacrt utvrđen na 133. sjednici.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2.6.10</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Nacrta zakona o izmjenama i dopunama Zakona o deviznom poslovanju</w:t>
            </w:r>
          </w:p>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80%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Prednacrt zakona je pripremljen i uskoro bi trebao ići u proceduru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2.6.11</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Uredbe o izmjenama i dopunama Uredbe o kriterijima i načinu vođenja nadzora nad poslovanjem Razvojne banke</w:t>
            </w:r>
          </w:p>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Nakon usvajanja zakona o izmjenama i dopunama Zakona o Razvojnoj banci pristupit će se izradi Uredbe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2.6.12</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Odluke o izmjenama i dopunama Odluke o iznošenju strane gotovine i čekova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2.6.13</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Izdavanje i evidentiranje rješenja i potvrda iz oblasti </w:t>
            </w:r>
            <w:r w:rsidR="00B56D4A">
              <w:rPr>
                <w:rFonts w:ascii="Arial" w:hAnsi="Arial" w:cs="Arial"/>
                <w:sz w:val="18"/>
                <w:szCs w:val="18"/>
              </w:rPr>
              <w:t>finans</w:t>
            </w:r>
            <w:r w:rsidRPr="00BD75BB">
              <w:rPr>
                <w:rFonts w:ascii="Arial" w:hAnsi="Arial" w:cs="Arial"/>
                <w:sz w:val="18"/>
                <w:szCs w:val="18"/>
              </w:rPr>
              <w:t xml:space="preserve">ijskog tržišta  </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p>
        </w:tc>
      </w:tr>
      <w:tr w:rsidR="00205D56" w:rsidRPr="00BD75BB" w:rsidTr="00957301">
        <w:trPr>
          <w:trHeight w:val="20"/>
        </w:trPr>
        <w:tc>
          <w:tcPr>
            <w:tcW w:w="300" w:type="pct"/>
            <w:gridSpan w:val="2"/>
            <w:shd w:val="clear" w:color="auto" w:fill="auto"/>
            <w:vAlign w:val="center"/>
          </w:tcPr>
          <w:p w:rsidR="00BD75BB" w:rsidRPr="00BD75BB" w:rsidRDefault="00BD75BB" w:rsidP="007C1925">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2.6.14</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Izdavanje stručnih mišljenja, stavova i odgovora iz oblasti </w:t>
            </w:r>
            <w:r w:rsidR="00B56D4A">
              <w:rPr>
                <w:rFonts w:ascii="Arial" w:hAnsi="Arial" w:cs="Arial"/>
                <w:sz w:val="18"/>
                <w:szCs w:val="18"/>
              </w:rPr>
              <w:t>finans</w:t>
            </w:r>
            <w:r w:rsidRPr="00BD75BB">
              <w:rPr>
                <w:rFonts w:ascii="Arial" w:hAnsi="Arial" w:cs="Arial"/>
                <w:sz w:val="18"/>
                <w:szCs w:val="18"/>
              </w:rPr>
              <w:t>ijskog tržišta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Odsjek za bankarski i nebankarski sektor i devizno poslovanje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p>
        </w:tc>
      </w:tr>
      <w:tr w:rsidR="00BD75BB" w:rsidRPr="00BD75BB" w:rsidTr="00957301">
        <w:trPr>
          <w:trHeight w:val="20"/>
        </w:trPr>
        <w:tc>
          <w:tcPr>
            <w:tcW w:w="5000" w:type="pct"/>
            <w:gridSpan w:val="44"/>
            <w:shd w:val="clear" w:color="auto" w:fill="CCFFFF"/>
            <w:vAlign w:val="center"/>
          </w:tcPr>
          <w:p w:rsidR="00BD75BB" w:rsidRPr="00BD75BB" w:rsidRDefault="00957301" w:rsidP="007C1925">
            <w:pPr>
              <w:tabs>
                <w:tab w:val="left" w:pos="360"/>
                <w:tab w:val="center" w:pos="7002"/>
              </w:tabs>
              <w:spacing w:after="0" w:line="240" w:lineRule="auto"/>
              <w:rPr>
                <w:rFonts w:ascii="Arial" w:hAnsi="Arial" w:cs="Arial"/>
                <w:b/>
                <w:sz w:val="18"/>
                <w:szCs w:val="18"/>
              </w:rPr>
            </w:pPr>
            <w:r>
              <w:rPr>
                <w:rFonts w:ascii="Arial" w:hAnsi="Arial" w:cs="Arial"/>
                <w:b/>
                <w:sz w:val="18"/>
                <w:szCs w:val="18"/>
              </w:rPr>
              <w:t>Strateški cilj 3</w:t>
            </w:r>
            <w:r w:rsidR="00BD75BB" w:rsidRPr="00BD75BB">
              <w:rPr>
                <w:rFonts w:ascii="Arial" w:hAnsi="Arial" w:cs="Arial"/>
                <w:b/>
                <w:sz w:val="18"/>
                <w:szCs w:val="18"/>
              </w:rPr>
              <w:t>: Stvaranje povoljnijeg ambijenta za poslovanje</w:t>
            </w:r>
          </w:p>
        </w:tc>
      </w:tr>
      <w:tr w:rsidR="00205D56" w:rsidRPr="00BD75BB" w:rsidTr="00957301">
        <w:trPr>
          <w:trHeight w:val="20"/>
        </w:trPr>
        <w:tc>
          <w:tcPr>
            <w:tcW w:w="762" w:type="pct"/>
            <w:gridSpan w:val="11"/>
            <w:shd w:val="clear" w:color="auto" w:fill="CCFFFF"/>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38" w:type="pct"/>
            <w:gridSpan w:val="33"/>
            <w:shd w:val="clear" w:color="auto" w:fill="CCFFFF"/>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Veća kvaliteta </w:t>
            </w:r>
            <w:r w:rsidR="00B56D4A">
              <w:rPr>
                <w:rFonts w:ascii="Arial" w:hAnsi="Arial" w:cs="Arial"/>
                <w:sz w:val="18"/>
                <w:szCs w:val="18"/>
              </w:rPr>
              <w:t>finans</w:t>
            </w:r>
            <w:r w:rsidRPr="00BD75BB">
              <w:rPr>
                <w:rFonts w:ascii="Arial" w:hAnsi="Arial" w:cs="Arial"/>
                <w:sz w:val="18"/>
                <w:szCs w:val="18"/>
              </w:rPr>
              <w:t xml:space="preserve">ijskog izvještavanja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Privlačenje investicija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Povećanje pravne sigurnosti poboljšanjem </w:t>
            </w:r>
            <w:r w:rsidR="00B56D4A">
              <w:rPr>
                <w:rFonts w:ascii="Arial" w:hAnsi="Arial" w:cs="Arial"/>
                <w:sz w:val="18"/>
                <w:szCs w:val="18"/>
              </w:rPr>
              <w:t>finans</w:t>
            </w:r>
            <w:r w:rsidRPr="00BD75BB">
              <w:rPr>
                <w:rFonts w:ascii="Arial" w:hAnsi="Arial" w:cs="Arial"/>
                <w:sz w:val="18"/>
                <w:szCs w:val="18"/>
              </w:rPr>
              <w:t>ijske discipline</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Razvijanje tržišta kapitala</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Povezivanje Programa javnih investicija s budžetskim ciklusom </w:t>
            </w:r>
          </w:p>
        </w:tc>
      </w:tr>
      <w:tr w:rsidR="00BD75BB" w:rsidRPr="00BD75BB" w:rsidTr="00957301">
        <w:trPr>
          <w:trHeight w:val="20"/>
        </w:trPr>
        <w:tc>
          <w:tcPr>
            <w:tcW w:w="1389" w:type="pct"/>
            <w:gridSpan w:val="2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Mjere učinka za krajnje rezultate</w:t>
            </w:r>
          </w:p>
        </w:tc>
        <w:tc>
          <w:tcPr>
            <w:tcW w:w="1417" w:type="pct"/>
            <w:gridSpan w:val="6"/>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 xml:space="preserve">Očekivani godišnji rezultat </w:t>
            </w:r>
          </w:p>
        </w:tc>
        <w:tc>
          <w:tcPr>
            <w:tcW w:w="1045" w:type="pct"/>
            <w:gridSpan w:val="12"/>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49" w:type="pct"/>
            <w:gridSpan w:val="6"/>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Utvrđeni i/ili usvojeni zakoni vezani za jačanje privrednog sektora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2</w:t>
            </w:r>
          </w:p>
        </w:tc>
        <w:tc>
          <w:tcPr>
            <w:tcW w:w="1045" w:type="pct"/>
            <w:gridSpan w:val="1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49" w:type="pct"/>
            <w:gridSpan w:val="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Utvrđeni prijedlozi Zakona o računovodstvu i reviziji i Zakona o registru </w:t>
            </w:r>
            <w:r w:rsidR="00B56D4A">
              <w:rPr>
                <w:rFonts w:ascii="Arial" w:hAnsi="Arial" w:cs="Arial"/>
                <w:sz w:val="18"/>
                <w:szCs w:val="18"/>
              </w:rPr>
              <w:t>finans</w:t>
            </w:r>
            <w:r w:rsidRPr="00BD75BB">
              <w:rPr>
                <w:rFonts w:ascii="Arial" w:hAnsi="Arial" w:cs="Arial"/>
                <w:sz w:val="18"/>
                <w:szCs w:val="18"/>
              </w:rPr>
              <w:t>ijskih izvještaja</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Izrađena Odluka o zaduženju Federacije putem emisije trezorskih zapisa Federacije BiH u 2017. godini</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 xml:space="preserve">Usvojena Odluka na sjednici Vlade </w:t>
            </w:r>
          </w:p>
        </w:tc>
        <w:tc>
          <w:tcPr>
            <w:tcW w:w="1045" w:type="pct"/>
            <w:gridSpan w:val="12"/>
            <w:vAlign w:val="center"/>
          </w:tcPr>
          <w:p w:rsidR="00BD75BB" w:rsidRPr="00BD75BB" w:rsidRDefault="00BD75BB" w:rsidP="00BD75BB">
            <w:pPr>
              <w:tabs>
                <w:tab w:val="left" w:pos="360"/>
                <w:tab w:val="center" w:pos="7002"/>
              </w:tabs>
              <w:spacing w:after="0" w:line="240" w:lineRule="auto"/>
              <w:jc w:val="center"/>
              <w:rPr>
                <w:rFonts w:ascii="Arial" w:hAnsi="Arial" w:cs="Arial"/>
                <w:color w:val="FF0000"/>
                <w:sz w:val="18"/>
                <w:szCs w:val="18"/>
              </w:rPr>
            </w:pPr>
            <w:r w:rsidRPr="00BD75BB">
              <w:rPr>
                <w:rFonts w:ascii="Arial" w:hAnsi="Arial" w:cs="Arial"/>
                <w:sz w:val="18"/>
                <w:szCs w:val="18"/>
              </w:rPr>
              <w:t>Realizirano</w:t>
            </w:r>
          </w:p>
        </w:tc>
        <w:tc>
          <w:tcPr>
            <w:tcW w:w="1149" w:type="pct"/>
            <w:gridSpan w:val="6"/>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Odluke usvojene na 96., 106. i 120. sjednici Vlade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3.1: Unapređenje pravnog okvira za poslovanje privrednog sektora </w:t>
            </w:r>
          </w:p>
        </w:tc>
      </w:tr>
      <w:tr w:rsidR="00205D56" w:rsidRPr="00BD75BB" w:rsidTr="00957301">
        <w:trPr>
          <w:trHeight w:val="20"/>
        </w:trPr>
        <w:tc>
          <w:tcPr>
            <w:tcW w:w="762" w:type="pct"/>
            <w:gridSpan w:val="11"/>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38" w:type="pct"/>
            <w:gridSpan w:val="33"/>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Veća kvaliteta </w:t>
            </w:r>
            <w:r w:rsidR="00B56D4A">
              <w:rPr>
                <w:rFonts w:ascii="Arial" w:hAnsi="Arial" w:cs="Arial"/>
                <w:sz w:val="18"/>
                <w:szCs w:val="18"/>
              </w:rPr>
              <w:t>finans</w:t>
            </w:r>
            <w:r w:rsidRPr="00BD75BB">
              <w:rPr>
                <w:rFonts w:ascii="Arial" w:hAnsi="Arial" w:cs="Arial"/>
                <w:sz w:val="18"/>
                <w:szCs w:val="18"/>
              </w:rPr>
              <w:t>ijskog izvještavanja</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Unapređenje </w:t>
            </w:r>
            <w:r w:rsidR="00C46CE0">
              <w:rPr>
                <w:rFonts w:ascii="Arial" w:hAnsi="Arial" w:cs="Arial"/>
                <w:sz w:val="18"/>
                <w:szCs w:val="18"/>
              </w:rPr>
              <w:t>sistem</w:t>
            </w:r>
            <w:r w:rsidRPr="00BD75BB">
              <w:rPr>
                <w:rFonts w:ascii="Arial" w:hAnsi="Arial" w:cs="Arial"/>
                <w:sz w:val="18"/>
                <w:szCs w:val="18"/>
              </w:rPr>
              <w:t>a obavljanja revizije</w:t>
            </w:r>
          </w:p>
        </w:tc>
      </w:tr>
      <w:tr w:rsidR="00BD75BB" w:rsidRPr="00BD75BB" w:rsidTr="00957301">
        <w:trPr>
          <w:trHeight w:val="20"/>
        </w:trPr>
        <w:tc>
          <w:tcPr>
            <w:tcW w:w="1389" w:type="pct"/>
            <w:gridSpan w:val="2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17" w:type="pct"/>
            <w:gridSpan w:val="6"/>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Očekivani godišnji rezultat</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p>
        </w:tc>
        <w:tc>
          <w:tcPr>
            <w:tcW w:w="1048" w:type="pct"/>
            <w:gridSpan w:val="1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46" w:type="pct"/>
            <w:gridSpan w:val="5"/>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Izrađen Prijedlog zakona o računovodstvu i reviziji</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Zakon utvrđen od strane Vlade</w:t>
            </w:r>
          </w:p>
        </w:tc>
        <w:tc>
          <w:tcPr>
            <w:tcW w:w="1048" w:type="pct"/>
            <w:gridSpan w:val="13"/>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Realizirano </w:t>
            </w:r>
          </w:p>
        </w:tc>
        <w:tc>
          <w:tcPr>
            <w:tcW w:w="1146" w:type="pct"/>
            <w:gridSpan w:val="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Utvrđen Prijedlog na 114. sjednici</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 Prijedlog zakona o registru </w:t>
            </w:r>
            <w:r w:rsidR="00B56D4A">
              <w:rPr>
                <w:rFonts w:ascii="Arial" w:hAnsi="Arial" w:cs="Arial"/>
                <w:sz w:val="18"/>
                <w:szCs w:val="18"/>
              </w:rPr>
              <w:t>finans</w:t>
            </w:r>
            <w:r w:rsidRPr="00BD75BB">
              <w:rPr>
                <w:rFonts w:ascii="Arial" w:hAnsi="Arial" w:cs="Arial"/>
                <w:sz w:val="18"/>
                <w:szCs w:val="18"/>
              </w:rPr>
              <w:t>ijskih izvještaja</w:t>
            </w:r>
          </w:p>
        </w:tc>
        <w:tc>
          <w:tcPr>
            <w:tcW w:w="1417" w:type="pct"/>
            <w:gridSpan w:val="6"/>
            <w:shd w:val="clear" w:color="auto" w:fill="auto"/>
            <w:vAlign w:val="center"/>
          </w:tcPr>
          <w:p w:rsidR="00BD75BB" w:rsidRPr="00BD75BB" w:rsidRDefault="00BD75BB" w:rsidP="00BD75BB">
            <w:pPr>
              <w:spacing w:after="0" w:line="240" w:lineRule="auto"/>
              <w:rPr>
                <w:sz w:val="18"/>
                <w:szCs w:val="18"/>
              </w:rPr>
            </w:pPr>
            <w:r w:rsidRPr="00BD75BB">
              <w:rPr>
                <w:rFonts w:ascii="Arial" w:hAnsi="Arial" w:cs="Arial"/>
                <w:sz w:val="18"/>
                <w:szCs w:val="18"/>
              </w:rPr>
              <w:t>Zakon utvrđen od strane Vlade</w:t>
            </w:r>
          </w:p>
        </w:tc>
        <w:tc>
          <w:tcPr>
            <w:tcW w:w="1048" w:type="pct"/>
            <w:gridSpan w:val="13"/>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46" w:type="pct"/>
            <w:gridSpan w:val="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Utvrđen Prijedlog na 114. sjednici</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Izrađeni Uputa i Pravilnici vezani za Zakon o računovodstvu i reviziji u Federaciji BiH</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Obavljeni pravilnici u Službenim novinama </w:t>
            </w:r>
          </w:p>
        </w:tc>
        <w:tc>
          <w:tcPr>
            <w:tcW w:w="1048" w:type="pct"/>
            <w:gridSpan w:val="13"/>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Nije realizirano</w:t>
            </w:r>
          </w:p>
        </w:tc>
        <w:tc>
          <w:tcPr>
            <w:tcW w:w="1146" w:type="pct"/>
            <w:gridSpan w:val="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 Pravilnik vezan za Zakon o registru </w:t>
            </w:r>
            <w:r w:rsidR="00B56D4A">
              <w:rPr>
                <w:rFonts w:ascii="Arial" w:hAnsi="Arial" w:cs="Arial"/>
                <w:sz w:val="18"/>
                <w:szCs w:val="18"/>
              </w:rPr>
              <w:t>finans</w:t>
            </w:r>
            <w:r w:rsidRPr="00BD75BB">
              <w:rPr>
                <w:rFonts w:ascii="Arial" w:hAnsi="Arial" w:cs="Arial"/>
                <w:sz w:val="18"/>
                <w:szCs w:val="18"/>
              </w:rPr>
              <w:t xml:space="preserve">ijskih izvještaja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Obavljeni pravilnik u Službenim novinama</w:t>
            </w:r>
          </w:p>
        </w:tc>
        <w:tc>
          <w:tcPr>
            <w:tcW w:w="1048" w:type="pct"/>
            <w:gridSpan w:val="13"/>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Nije realizirano</w:t>
            </w:r>
          </w:p>
        </w:tc>
        <w:tc>
          <w:tcPr>
            <w:tcW w:w="1146" w:type="pct"/>
            <w:gridSpan w:val="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Broj licenci za ovlaštene revizore i revizorska društva</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Licence za ovlaštene revizore i revizorska društva izdane u roku</w:t>
            </w:r>
          </w:p>
        </w:tc>
        <w:tc>
          <w:tcPr>
            <w:tcW w:w="1048" w:type="pct"/>
            <w:gridSpan w:val="13"/>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46" w:type="pct"/>
            <w:gridSpan w:val="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Izdano je 69 licenci ovlaštenim revizorima i društvima za reviziju</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Objašnjenja o izradi polugodišnjih i godišnjih </w:t>
            </w:r>
            <w:r w:rsidR="00B56D4A">
              <w:rPr>
                <w:rFonts w:ascii="Arial" w:hAnsi="Arial" w:cs="Arial"/>
                <w:sz w:val="18"/>
                <w:szCs w:val="18"/>
              </w:rPr>
              <w:t>finans</w:t>
            </w:r>
            <w:r w:rsidRPr="00BD75BB">
              <w:rPr>
                <w:rFonts w:ascii="Arial" w:hAnsi="Arial" w:cs="Arial"/>
                <w:sz w:val="18"/>
                <w:szCs w:val="18"/>
              </w:rPr>
              <w:t>ijskih izvještaja</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Objavljena 2 Objašnjenja o izradi polugodišnjih i godišnjih </w:t>
            </w:r>
            <w:r w:rsidR="00B56D4A">
              <w:rPr>
                <w:rFonts w:ascii="Arial" w:hAnsi="Arial" w:cs="Arial"/>
                <w:sz w:val="18"/>
                <w:szCs w:val="18"/>
              </w:rPr>
              <w:t>finans</w:t>
            </w:r>
            <w:r w:rsidRPr="00BD75BB">
              <w:rPr>
                <w:rFonts w:ascii="Arial" w:hAnsi="Arial" w:cs="Arial"/>
                <w:sz w:val="18"/>
                <w:szCs w:val="18"/>
              </w:rPr>
              <w:t>ijskih izvještaja na web stranici Ministarstva</w:t>
            </w:r>
          </w:p>
        </w:tc>
        <w:tc>
          <w:tcPr>
            <w:tcW w:w="1048" w:type="pct"/>
            <w:gridSpan w:val="13"/>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46" w:type="pct"/>
            <w:gridSpan w:val="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Objavljena 2 objašnjenja </w:t>
            </w:r>
          </w:p>
        </w:tc>
      </w:tr>
      <w:tr w:rsidR="00BD75BB"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stručnih mišljenja, stavova i odgovora pravnim i fizičkim licima</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Mišljenja, stavovi i odgovori dani u roku</w:t>
            </w:r>
          </w:p>
        </w:tc>
        <w:tc>
          <w:tcPr>
            <w:tcW w:w="1048" w:type="pct"/>
            <w:gridSpan w:val="13"/>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46" w:type="pct"/>
            <w:gridSpan w:val="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Dana su 244 mišljenja, stava i odgovora</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trike/>
                <w:sz w:val="18"/>
                <w:szCs w:val="18"/>
              </w:rPr>
            </w:pPr>
            <w:r w:rsidRPr="00BD75BB">
              <w:rPr>
                <w:rFonts w:ascii="Arial" w:hAnsi="Arial" w:cs="Arial"/>
                <w:sz w:val="18"/>
                <w:szCs w:val="18"/>
              </w:rPr>
              <w:t>Izrada Prijedloga zakona o računovodstvu i reviziji</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Prijedloga zakona o registru </w:t>
            </w:r>
            <w:r w:rsidR="00B56D4A">
              <w:rPr>
                <w:rFonts w:ascii="Arial" w:hAnsi="Arial" w:cs="Arial"/>
                <w:sz w:val="18"/>
                <w:szCs w:val="18"/>
              </w:rPr>
              <w:t>finans</w:t>
            </w:r>
            <w:r w:rsidRPr="00BD75BB">
              <w:rPr>
                <w:rFonts w:ascii="Arial" w:hAnsi="Arial" w:cs="Arial"/>
                <w:sz w:val="18"/>
                <w:szCs w:val="18"/>
              </w:rPr>
              <w:t xml:space="preserve">ijskih izvještaja </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o postupku zaprimanja dokumentacije u Registar </w:t>
            </w:r>
            <w:r w:rsidR="00B56D4A">
              <w:rPr>
                <w:rFonts w:ascii="Arial" w:hAnsi="Arial" w:cs="Arial"/>
                <w:sz w:val="18"/>
                <w:szCs w:val="18"/>
              </w:rPr>
              <w:t>finans</w:t>
            </w:r>
            <w:r w:rsidRPr="00BD75BB">
              <w:rPr>
                <w:rFonts w:ascii="Arial" w:hAnsi="Arial" w:cs="Arial"/>
                <w:sz w:val="18"/>
                <w:szCs w:val="18"/>
              </w:rPr>
              <w:t>ijskih izvještaja, provjeri potpunosti i točnosti dokumentacije i načinu vođenja Registra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Upute kojom se daju smjernice za primjenu Međunarodnih računovodstvenih standarda za mala i srednja poduzeća (MSFI za MSP)</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upute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kontnom okviru, sadržaju konta i primjeni kontnog okvira za privredna društva </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o sadržaju i formi obrazaca </w:t>
            </w:r>
            <w:r w:rsidR="00B56D4A">
              <w:rPr>
                <w:rFonts w:ascii="Arial" w:hAnsi="Arial" w:cs="Arial"/>
                <w:sz w:val="18"/>
                <w:szCs w:val="18"/>
              </w:rPr>
              <w:t>finans</w:t>
            </w:r>
            <w:r w:rsidRPr="00BD75BB">
              <w:rPr>
                <w:rFonts w:ascii="Arial" w:hAnsi="Arial" w:cs="Arial"/>
                <w:sz w:val="18"/>
                <w:szCs w:val="18"/>
              </w:rPr>
              <w:t>ijskih izvještaja za privredna društva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3.1.7</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o kontnom okviru, sadržaju konta i primjeni kontnog okvira za banke i druge </w:t>
            </w:r>
            <w:r w:rsidR="00B56D4A">
              <w:rPr>
                <w:rFonts w:ascii="Arial" w:hAnsi="Arial" w:cs="Arial"/>
                <w:sz w:val="18"/>
                <w:szCs w:val="18"/>
              </w:rPr>
              <w:t>finans</w:t>
            </w:r>
            <w:r w:rsidRPr="00BD75BB">
              <w:rPr>
                <w:rFonts w:ascii="Arial" w:hAnsi="Arial" w:cs="Arial"/>
                <w:sz w:val="18"/>
                <w:szCs w:val="18"/>
              </w:rPr>
              <w:t>ijske organizacije</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3.1.8</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o sadržaju i formi </w:t>
            </w:r>
            <w:r w:rsidR="00B56D4A">
              <w:rPr>
                <w:rFonts w:ascii="Arial" w:hAnsi="Arial" w:cs="Arial"/>
                <w:sz w:val="18"/>
                <w:szCs w:val="18"/>
              </w:rPr>
              <w:t>finans</w:t>
            </w:r>
            <w:r w:rsidRPr="00BD75BB">
              <w:rPr>
                <w:rFonts w:ascii="Arial" w:hAnsi="Arial" w:cs="Arial"/>
                <w:sz w:val="18"/>
                <w:szCs w:val="18"/>
              </w:rPr>
              <w:t xml:space="preserve">ijskih izvještaja za banke i druge </w:t>
            </w:r>
            <w:r w:rsidR="00B56D4A">
              <w:rPr>
                <w:rFonts w:ascii="Arial" w:hAnsi="Arial" w:cs="Arial"/>
                <w:sz w:val="18"/>
                <w:szCs w:val="18"/>
              </w:rPr>
              <w:t>finans</w:t>
            </w:r>
            <w:r w:rsidRPr="00BD75BB">
              <w:rPr>
                <w:rFonts w:ascii="Arial" w:hAnsi="Arial" w:cs="Arial"/>
                <w:sz w:val="18"/>
                <w:szCs w:val="18"/>
              </w:rPr>
              <w:t>ijske organizacije</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lastRenderedPageBreak/>
              <w:t>3.1.9</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primjeni kontnog okvira za društva za osiguranje i reosiguranje</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3.1.10</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o sadržaju i formi </w:t>
            </w:r>
            <w:r w:rsidR="00B56D4A">
              <w:rPr>
                <w:rFonts w:ascii="Arial" w:hAnsi="Arial" w:cs="Arial"/>
                <w:sz w:val="18"/>
                <w:szCs w:val="18"/>
              </w:rPr>
              <w:t>finans</w:t>
            </w:r>
            <w:r w:rsidRPr="00BD75BB">
              <w:rPr>
                <w:rFonts w:ascii="Arial" w:hAnsi="Arial" w:cs="Arial"/>
                <w:sz w:val="18"/>
                <w:szCs w:val="18"/>
              </w:rPr>
              <w:t>ijskih izvještaja društava za osiguranje</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o kontnom okviru, sadržaju računa o kontnom okviru i sadržaju i formi </w:t>
            </w:r>
            <w:r w:rsidR="00B56D4A">
              <w:rPr>
                <w:rFonts w:ascii="Arial" w:hAnsi="Arial" w:cs="Arial"/>
                <w:sz w:val="18"/>
                <w:szCs w:val="18"/>
              </w:rPr>
              <w:t>finans</w:t>
            </w:r>
            <w:r w:rsidRPr="00BD75BB">
              <w:rPr>
                <w:rFonts w:ascii="Arial" w:hAnsi="Arial" w:cs="Arial"/>
                <w:sz w:val="18"/>
                <w:szCs w:val="18"/>
              </w:rPr>
              <w:t>ijskih izvještaja za investicijske fondove</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sadržaju i formi obrazaca izvještaja o promjenama na kapitalu</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o </w:t>
            </w:r>
            <w:r w:rsidR="005F655E">
              <w:rPr>
                <w:rFonts w:ascii="Arial" w:hAnsi="Arial" w:cs="Arial"/>
                <w:sz w:val="18"/>
                <w:szCs w:val="18"/>
              </w:rPr>
              <w:t>uslov</w:t>
            </w:r>
            <w:r w:rsidRPr="00BD75BB">
              <w:rPr>
                <w:rFonts w:ascii="Arial" w:hAnsi="Arial" w:cs="Arial"/>
                <w:sz w:val="18"/>
                <w:szCs w:val="18"/>
              </w:rPr>
              <w:t xml:space="preserve">ima i pravilima konsolidacije godišnjih </w:t>
            </w:r>
            <w:r w:rsidR="00B56D4A">
              <w:rPr>
                <w:rFonts w:ascii="Arial" w:hAnsi="Arial" w:cs="Arial"/>
                <w:sz w:val="18"/>
                <w:szCs w:val="18"/>
              </w:rPr>
              <w:t>finans</w:t>
            </w:r>
            <w:r w:rsidRPr="00BD75BB">
              <w:rPr>
                <w:rFonts w:ascii="Arial" w:hAnsi="Arial" w:cs="Arial"/>
                <w:sz w:val="18"/>
                <w:szCs w:val="18"/>
              </w:rPr>
              <w:t>ijskih izvještaja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Pravilnika o vođenju Registra pravnih osoba i poduzetnika za pružanje knjigovodstvenih i računovodstvenih usluga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Pravilnika o </w:t>
            </w:r>
            <w:r w:rsidR="005F655E">
              <w:rPr>
                <w:rFonts w:ascii="Arial" w:hAnsi="Arial" w:cs="Arial"/>
                <w:sz w:val="18"/>
                <w:szCs w:val="18"/>
              </w:rPr>
              <w:t>uslov</w:t>
            </w:r>
            <w:r w:rsidRPr="00BD75BB">
              <w:rPr>
                <w:rFonts w:ascii="Arial" w:hAnsi="Arial" w:cs="Arial"/>
                <w:sz w:val="18"/>
                <w:szCs w:val="18"/>
              </w:rPr>
              <w:t>ima i načinu izdavanja, obnavljanja i oduzimanja licenci ovlaštenim revizorima i društvima za reviziju</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0%</w:t>
            </w:r>
          </w:p>
        </w:tc>
        <w:tc>
          <w:tcPr>
            <w:tcW w:w="1366" w:type="pct"/>
            <w:gridSpan w:val="15"/>
            <w:vAlign w:val="center"/>
          </w:tcPr>
          <w:p w:rsidR="00BD75BB" w:rsidRPr="00BD75BB" w:rsidRDefault="00BD75BB" w:rsidP="00BD75BB">
            <w:pPr>
              <w:spacing w:after="0" w:line="240" w:lineRule="auto"/>
              <w:rPr>
                <w:sz w:val="18"/>
                <w:szCs w:val="18"/>
              </w:rPr>
            </w:pPr>
            <w:r w:rsidRPr="00BD75BB">
              <w:rPr>
                <w:rFonts w:ascii="Arial" w:hAnsi="Arial" w:cs="Arial"/>
                <w:sz w:val="18"/>
                <w:szCs w:val="18"/>
              </w:rPr>
              <w:t xml:space="preserve">Kada zakon stupi na snagu pristupit će se izradi pravilnika  </w:t>
            </w:r>
          </w:p>
        </w:tc>
        <w:tc>
          <w:tcPr>
            <w:tcW w:w="401" w:type="pct"/>
            <w:gridSpan w:val="2"/>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Izdavanja licenci na osnovu zahtjeva revizora i revizorskih društava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3.1.17</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Objašnjenje o izradi godišnjih </w:t>
            </w:r>
            <w:r w:rsidR="00B56D4A">
              <w:rPr>
                <w:rFonts w:ascii="Arial" w:hAnsi="Arial" w:cs="Arial"/>
                <w:sz w:val="18"/>
                <w:szCs w:val="18"/>
              </w:rPr>
              <w:t>finans</w:t>
            </w:r>
            <w:r w:rsidRPr="00BD75BB">
              <w:rPr>
                <w:rFonts w:ascii="Arial" w:hAnsi="Arial" w:cs="Arial"/>
                <w:sz w:val="18"/>
                <w:szCs w:val="18"/>
              </w:rPr>
              <w:t>ijskih izvještaja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3.1.18</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Izdavanje stručnih mišljenja, stavova  i odgovora iz oblasti računovodstva i revizije</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 poslovanje, računovodstvo i reviziju</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100% </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5000" w:type="pct"/>
            <w:gridSpan w:val="44"/>
            <w:shd w:val="clear" w:color="auto" w:fill="FFFF66"/>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b/>
                <w:sz w:val="18"/>
                <w:szCs w:val="18"/>
              </w:rPr>
              <w:t>Operativni cilj 3.2: Razvijanje tržišta kapitala</w:t>
            </w:r>
          </w:p>
        </w:tc>
      </w:tr>
      <w:tr w:rsidR="00205D56" w:rsidRPr="00BD75BB" w:rsidTr="00957301">
        <w:trPr>
          <w:trHeight w:val="20"/>
        </w:trPr>
        <w:tc>
          <w:tcPr>
            <w:tcW w:w="741" w:type="pct"/>
            <w:gridSpan w:val="9"/>
            <w:shd w:val="clear" w:color="auto" w:fill="FFFF66"/>
            <w:vAlign w:val="center"/>
          </w:tcPr>
          <w:p w:rsidR="00BD75BB" w:rsidRPr="00BD75BB" w:rsidRDefault="00BD75BB" w:rsidP="00957301">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Doprinos ostvarenju operativnih ciljeva</w:t>
            </w:r>
          </w:p>
        </w:tc>
        <w:tc>
          <w:tcPr>
            <w:tcW w:w="4259" w:type="pct"/>
            <w:gridSpan w:val="35"/>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Osiguranje budžetskih sredstava za </w:t>
            </w:r>
            <w:r w:rsidR="00B56D4A">
              <w:rPr>
                <w:rFonts w:ascii="Arial" w:hAnsi="Arial" w:cs="Arial"/>
                <w:sz w:val="18"/>
                <w:szCs w:val="18"/>
              </w:rPr>
              <w:t>finans</w:t>
            </w:r>
            <w:r w:rsidRPr="00BD75BB">
              <w:rPr>
                <w:rFonts w:ascii="Arial" w:hAnsi="Arial" w:cs="Arial"/>
                <w:sz w:val="18"/>
                <w:szCs w:val="18"/>
              </w:rPr>
              <w:t>iranje izdataka planiranih Budžetom</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Pokriće tekuće likvidnosti</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Razvoj domaćeg tržišta vrijednosnih papira </w:t>
            </w:r>
          </w:p>
        </w:tc>
      </w:tr>
      <w:tr w:rsidR="00BD75BB" w:rsidRPr="00BD75BB" w:rsidTr="00957301">
        <w:trPr>
          <w:trHeight w:val="20"/>
        </w:trPr>
        <w:tc>
          <w:tcPr>
            <w:tcW w:w="1379" w:type="pct"/>
            <w:gridSpan w:val="19"/>
            <w:shd w:val="clear" w:color="auto" w:fill="FFFF66"/>
            <w:vAlign w:val="center"/>
          </w:tcPr>
          <w:p w:rsidR="00BD75BB" w:rsidRPr="00BD75BB" w:rsidRDefault="00BD75BB" w:rsidP="00957301">
            <w:pPr>
              <w:tabs>
                <w:tab w:val="left" w:pos="360"/>
                <w:tab w:val="center" w:pos="7002"/>
              </w:tabs>
              <w:spacing w:after="0" w:line="240" w:lineRule="auto"/>
              <w:jc w:val="center"/>
              <w:rPr>
                <w:rFonts w:ascii="Arial" w:hAnsi="Arial" w:cs="Arial"/>
                <w:b/>
                <w:sz w:val="18"/>
                <w:szCs w:val="18"/>
              </w:rPr>
            </w:pPr>
            <w:r w:rsidRPr="00BD75BB">
              <w:rPr>
                <w:rFonts w:ascii="Arial" w:hAnsi="Arial" w:cs="Arial"/>
                <w:b/>
                <w:color w:val="000000"/>
                <w:sz w:val="18"/>
                <w:szCs w:val="18"/>
              </w:rPr>
              <w:t>Mjere učinka za izlazne (direktne) rezultate</w:t>
            </w:r>
          </w:p>
        </w:tc>
        <w:tc>
          <w:tcPr>
            <w:tcW w:w="1427" w:type="pct"/>
            <w:gridSpan w:val="7"/>
            <w:shd w:val="clear" w:color="auto" w:fill="FFFF66"/>
            <w:vAlign w:val="center"/>
          </w:tcPr>
          <w:p w:rsidR="00BD75BB" w:rsidRPr="00BD75BB" w:rsidRDefault="007C1925" w:rsidP="007C192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07" w:type="pct"/>
            <w:gridSpan w:val="8"/>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87" w:type="pct"/>
            <w:gridSpan w:val="10"/>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79" w:type="pct"/>
            <w:gridSpan w:val="19"/>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b/>
                <w:sz w:val="18"/>
                <w:szCs w:val="18"/>
              </w:rPr>
            </w:pPr>
            <w:r w:rsidRPr="00BD75BB">
              <w:rPr>
                <w:rFonts w:ascii="Arial" w:hAnsi="Arial" w:cs="Arial"/>
                <w:sz w:val="18"/>
                <w:szCs w:val="18"/>
              </w:rPr>
              <w:t>Izrađena Odluka o zaduženju Federacije putem emisije trezorskih zapisa Federacije BiH u 2017. godini</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Odluka usvojena na Vladi FBiH</w:t>
            </w:r>
          </w:p>
        </w:tc>
        <w:tc>
          <w:tcPr>
            <w:tcW w:w="1007" w:type="pct"/>
            <w:gridSpan w:val="8"/>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Odluke usvojene na 96., 106. i 120. sjednici Vlade   </w:t>
            </w:r>
          </w:p>
        </w:tc>
      </w:tr>
      <w:tr w:rsidR="00BD75BB" w:rsidRPr="00BD75BB" w:rsidTr="00957301">
        <w:trPr>
          <w:trHeight w:val="20"/>
        </w:trPr>
        <w:tc>
          <w:tcPr>
            <w:tcW w:w="1379" w:type="pct"/>
            <w:gridSpan w:val="19"/>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b/>
                <w:sz w:val="18"/>
                <w:szCs w:val="18"/>
              </w:rPr>
            </w:pPr>
            <w:r w:rsidRPr="00BD75BB">
              <w:rPr>
                <w:rFonts w:ascii="Arial" w:hAnsi="Arial" w:cs="Arial"/>
                <w:sz w:val="18"/>
                <w:szCs w:val="18"/>
              </w:rPr>
              <w:t>Izrađena Odluka o zaduženju Federacije putem emisije dugoročnih vrijednosnih papira/obveznica Federacije BiH u 2017. godini</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Odluka usvojena na Vladi FBiH</w:t>
            </w:r>
          </w:p>
        </w:tc>
        <w:tc>
          <w:tcPr>
            <w:tcW w:w="1007" w:type="pct"/>
            <w:gridSpan w:val="8"/>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Odluka usvojena na 132. sjednici Vlade   </w:t>
            </w:r>
          </w:p>
        </w:tc>
      </w:tr>
      <w:tr w:rsidR="00BD75BB" w:rsidRPr="00BD75BB" w:rsidTr="00957301">
        <w:trPr>
          <w:trHeight w:val="20"/>
        </w:trPr>
        <w:tc>
          <w:tcPr>
            <w:tcW w:w="1379" w:type="pct"/>
            <w:gridSpan w:val="19"/>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Izrađen kalendar aukcija po kvartalima za 2017. godinu</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Objavljena 4 kalendara na web stranici Ministarstva  </w:t>
            </w:r>
          </w:p>
        </w:tc>
        <w:tc>
          <w:tcPr>
            <w:tcW w:w="1007" w:type="pct"/>
            <w:gridSpan w:val="8"/>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Objavljena su 4 kalendara </w:t>
            </w:r>
          </w:p>
        </w:tc>
      </w:tr>
      <w:tr w:rsidR="00BD75BB" w:rsidRPr="00BD75BB" w:rsidTr="00957301">
        <w:trPr>
          <w:trHeight w:val="20"/>
        </w:trPr>
        <w:tc>
          <w:tcPr>
            <w:tcW w:w="1379" w:type="pct"/>
            <w:gridSpan w:val="19"/>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Realizirani Ugovori s burzom, Registrom </w:t>
            </w:r>
            <w:r w:rsidRPr="00BD75BB">
              <w:rPr>
                <w:rFonts w:ascii="Arial" w:hAnsi="Arial" w:cs="Arial"/>
                <w:sz w:val="18"/>
                <w:szCs w:val="18"/>
              </w:rPr>
              <w:lastRenderedPageBreak/>
              <w:t>vrijednosnih papira, agentima emisija, bankom depozitarom za emisije TZ i obveznice u 2017. godini</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 xml:space="preserve">Potpisani Ugovori sa burzom, Registrom </w:t>
            </w:r>
            <w:r w:rsidRPr="00BD75BB">
              <w:rPr>
                <w:rFonts w:ascii="Arial" w:hAnsi="Arial" w:cs="Arial"/>
                <w:sz w:val="18"/>
                <w:szCs w:val="18"/>
              </w:rPr>
              <w:lastRenderedPageBreak/>
              <w:t>vrijednosnih papira, agentima emisija, bankom depozitarom</w:t>
            </w:r>
          </w:p>
        </w:tc>
        <w:tc>
          <w:tcPr>
            <w:tcW w:w="1007" w:type="pct"/>
            <w:gridSpan w:val="8"/>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lastRenderedPageBreak/>
              <w:t>Realizirano</w:t>
            </w:r>
          </w:p>
        </w:tc>
        <w:tc>
          <w:tcPr>
            <w:tcW w:w="1187" w:type="pct"/>
            <w:gridSpan w:val="10"/>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Potpisana su 22 ugovora</w:t>
            </w:r>
          </w:p>
        </w:tc>
      </w:tr>
      <w:tr w:rsidR="00BD75BB" w:rsidRPr="00BD75BB" w:rsidTr="00957301">
        <w:trPr>
          <w:trHeight w:val="20"/>
        </w:trPr>
        <w:tc>
          <w:tcPr>
            <w:tcW w:w="1379" w:type="pct"/>
            <w:gridSpan w:val="19"/>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Otvaranje privremenih depozitnih računa za TZ i obveznice</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Otvoreni depozitni računi</w:t>
            </w:r>
          </w:p>
        </w:tc>
        <w:tc>
          <w:tcPr>
            <w:tcW w:w="1007" w:type="pct"/>
            <w:gridSpan w:val="8"/>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p>
        </w:tc>
      </w:tr>
      <w:tr w:rsidR="00BD75BB" w:rsidRPr="00BD75BB" w:rsidTr="00957301">
        <w:trPr>
          <w:trHeight w:val="20"/>
        </w:trPr>
        <w:tc>
          <w:tcPr>
            <w:tcW w:w="1379" w:type="pct"/>
            <w:gridSpan w:val="19"/>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Broj javnih poziva za </w:t>
            </w:r>
            <w:r w:rsidR="00406BEA">
              <w:rPr>
                <w:rFonts w:ascii="Arial" w:hAnsi="Arial" w:cs="Arial"/>
                <w:sz w:val="18"/>
                <w:szCs w:val="18"/>
              </w:rPr>
              <w:t>Učestvovanj</w:t>
            </w:r>
            <w:r w:rsidRPr="00BD75BB">
              <w:rPr>
                <w:rFonts w:ascii="Arial" w:hAnsi="Arial" w:cs="Arial"/>
                <w:sz w:val="18"/>
                <w:szCs w:val="18"/>
              </w:rPr>
              <w:t>e na aukcijama kratkoročnih i dugoročnih vrijednosnih papira  Federacije Bosne i Hercegovine</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Javni pozivi objavljeni na vrijeme na web stranici Ministarstva</w:t>
            </w:r>
          </w:p>
        </w:tc>
        <w:tc>
          <w:tcPr>
            <w:tcW w:w="1007" w:type="pct"/>
            <w:gridSpan w:val="8"/>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Objavljeno je 10 javnih poziva </w:t>
            </w:r>
          </w:p>
        </w:tc>
      </w:tr>
      <w:tr w:rsidR="00BD75BB" w:rsidRPr="00BD75BB" w:rsidTr="00957301">
        <w:trPr>
          <w:trHeight w:val="20"/>
        </w:trPr>
        <w:tc>
          <w:tcPr>
            <w:tcW w:w="1379" w:type="pct"/>
            <w:gridSpan w:val="19"/>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b/>
                <w:sz w:val="18"/>
                <w:szCs w:val="18"/>
              </w:rPr>
            </w:pPr>
            <w:r w:rsidRPr="00BD75BB">
              <w:rPr>
                <w:rFonts w:ascii="Arial" w:hAnsi="Arial" w:cs="Arial"/>
                <w:sz w:val="18"/>
                <w:szCs w:val="18"/>
              </w:rPr>
              <w:t>Broj aukcija TZ i obveznica u skladu sa kalendarom</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Održane aukcije TZ i obveznica u skladu sa kalendarom</w:t>
            </w:r>
          </w:p>
        </w:tc>
        <w:tc>
          <w:tcPr>
            <w:tcW w:w="1007" w:type="pct"/>
            <w:gridSpan w:val="8"/>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Održano je 12 aukcija </w:t>
            </w:r>
          </w:p>
        </w:tc>
      </w:tr>
      <w:tr w:rsidR="00BD75BB" w:rsidRPr="00BD75BB" w:rsidTr="00957301">
        <w:trPr>
          <w:trHeight w:val="20"/>
        </w:trPr>
        <w:tc>
          <w:tcPr>
            <w:tcW w:w="1379" w:type="pct"/>
            <w:gridSpan w:val="19"/>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b/>
                <w:sz w:val="18"/>
                <w:szCs w:val="18"/>
              </w:rPr>
            </w:pPr>
            <w:r w:rsidRPr="00BD75BB">
              <w:rPr>
                <w:rFonts w:ascii="Arial" w:hAnsi="Arial" w:cs="Arial"/>
                <w:sz w:val="18"/>
                <w:szCs w:val="18"/>
              </w:rPr>
              <w:t>Registracija izdanih vrijednosnih papira, priprema dokumentacije, registracija i prijenos sredstava na depozitni račun JRT</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Registrirani vrijednosni papiri i iznos prenesenih sredstava na JRT</w:t>
            </w:r>
          </w:p>
        </w:tc>
        <w:tc>
          <w:tcPr>
            <w:tcW w:w="1007" w:type="pct"/>
            <w:gridSpan w:val="8"/>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Ukupni  iznos prenesenih sredstava na JRT 289.831.882,25 KM (259.832.728,25 KM trezorskih zapisa i 29.999.154,00 KM obveznica) </w:t>
            </w:r>
          </w:p>
        </w:tc>
      </w:tr>
      <w:tr w:rsidR="00BD75BB" w:rsidRPr="00BD75BB" w:rsidTr="00957301">
        <w:trPr>
          <w:trHeight w:val="20"/>
        </w:trPr>
        <w:tc>
          <w:tcPr>
            <w:tcW w:w="1379" w:type="pct"/>
            <w:gridSpan w:val="19"/>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b/>
                <w:sz w:val="18"/>
                <w:szCs w:val="18"/>
              </w:rPr>
            </w:pPr>
            <w:r w:rsidRPr="00BD75BB">
              <w:rPr>
                <w:rFonts w:ascii="Arial" w:hAnsi="Arial" w:cs="Arial"/>
                <w:sz w:val="18"/>
                <w:szCs w:val="18"/>
              </w:rPr>
              <w:t>Broj informacija o nastanku duga putem emisije vrijednosnih papira</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Informacije dostavljene Vladi FBiH nakon emisije vrijednosnih papira</w:t>
            </w:r>
          </w:p>
        </w:tc>
        <w:tc>
          <w:tcPr>
            <w:tcW w:w="1007" w:type="pct"/>
            <w:gridSpan w:val="8"/>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87" w:type="pct"/>
            <w:gridSpan w:val="10"/>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Usvojeno je 12 Informacija </w:t>
            </w:r>
          </w:p>
        </w:tc>
      </w:tr>
      <w:tr w:rsidR="00BD75BB" w:rsidRPr="00BD75BB" w:rsidTr="00957301">
        <w:trPr>
          <w:trHeight w:val="20"/>
        </w:trPr>
        <w:tc>
          <w:tcPr>
            <w:tcW w:w="5000" w:type="pct"/>
            <w:gridSpan w:val="44"/>
            <w:shd w:val="clear" w:color="auto" w:fill="A6A6A6"/>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957301">
            <w:pPr>
              <w:tabs>
                <w:tab w:val="left" w:pos="360"/>
                <w:tab w:val="center" w:pos="7002"/>
              </w:tabs>
              <w:spacing w:after="0" w:line="240" w:lineRule="auto"/>
              <w:jc w:val="center"/>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3.2.1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Odluka o zaduženju Federacije putem emisije trezorskih zapisa Federacije BiH u 2017. godini</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3.2.2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Odluke o zaduženju Federacije putem emisije dugoročnih vrijednosnih papira/obveznica Federacije BiH u 2017. godini</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3.2.3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kalendara planiranih aukcija po kvartalima za 2017. godinu</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3.2.4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Usuglašavanje i potpisivanje Ugovora sa burzom (SASE), Registrom vrijednosnih papira (RVP), agentima emisija (brokeri), bankom depozitarom (banke) za emisije  trezorskih zapisa i obveznice u 2017. godini</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3.2.5</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Na osnovi planiranih aukcija otvaranje privremenih depozitnih računa za trezorske zapise i obveznice</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3.2.6</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Priprema i objava javnih poziva za </w:t>
            </w:r>
            <w:r w:rsidR="00406BEA">
              <w:rPr>
                <w:rFonts w:ascii="Arial" w:hAnsi="Arial" w:cs="Arial"/>
                <w:sz w:val="18"/>
                <w:szCs w:val="18"/>
              </w:rPr>
              <w:t>Učestvovanj</w:t>
            </w:r>
            <w:r w:rsidRPr="00BD75BB">
              <w:rPr>
                <w:rFonts w:ascii="Arial" w:hAnsi="Arial" w:cs="Arial"/>
                <w:sz w:val="18"/>
                <w:szCs w:val="18"/>
              </w:rPr>
              <w:t>e na aukcijama kratkoročnih i dugoročnih vrijednosnih papira FBiH</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3.2.7</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Priprema i održavanje aukcija trezorskih zapisa  i obveznica u skladu sa kalendarom</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3.2.8</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Registriranje aukcija po ISIN kodu i iznos prenesenih </w:t>
            </w:r>
            <w:r w:rsidRPr="00BD75BB">
              <w:rPr>
                <w:rFonts w:ascii="Arial" w:hAnsi="Arial" w:cs="Arial"/>
                <w:sz w:val="18"/>
                <w:szCs w:val="18"/>
              </w:rPr>
              <w:lastRenderedPageBreak/>
              <w:t>sredstava na JRT</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lastRenderedPageBreak/>
              <w:t xml:space="preserve">Odsjek za zaduživanje i </w:t>
            </w:r>
            <w:r w:rsidRPr="00BD75BB">
              <w:rPr>
                <w:rFonts w:ascii="Arial" w:hAnsi="Arial" w:cs="Arial"/>
                <w:sz w:val="18"/>
                <w:szCs w:val="18"/>
              </w:rPr>
              <w:lastRenderedPageBreak/>
              <w:t>koordinaciju sredstava za razvoj</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lastRenderedPageBreak/>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3.2.9</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Priprema informacija o nastanku duga putem emisije vrijednosnih papira</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zaduživanje i koordinaciju sredstava za razvoj</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3.3: Priprema i praćenje realizacije Programa javnih investicija </w:t>
            </w:r>
          </w:p>
        </w:tc>
      </w:tr>
      <w:tr w:rsidR="00205D56" w:rsidRPr="00BD75BB" w:rsidTr="00957301">
        <w:trPr>
          <w:trHeight w:val="20"/>
        </w:trPr>
        <w:tc>
          <w:tcPr>
            <w:tcW w:w="719" w:type="pct"/>
            <w:gridSpan w:val="7"/>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81" w:type="pct"/>
            <w:gridSpan w:val="37"/>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Povezivanje PJI sa budžetskim ciklusom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Onemogućavanje </w:t>
            </w:r>
            <w:r w:rsidR="00B56D4A">
              <w:rPr>
                <w:rFonts w:ascii="Arial" w:hAnsi="Arial" w:cs="Arial"/>
                <w:sz w:val="18"/>
                <w:szCs w:val="18"/>
              </w:rPr>
              <w:t>finans</w:t>
            </w:r>
            <w:r w:rsidRPr="00BD75BB">
              <w:rPr>
                <w:rFonts w:ascii="Arial" w:hAnsi="Arial" w:cs="Arial"/>
                <w:sz w:val="18"/>
                <w:szCs w:val="18"/>
              </w:rPr>
              <w:t xml:space="preserve">iranja budžetskim i projektnim sredstvima projekata koji nisu uključeni u PJI </w:t>
            </w:r>
          </w:p>
        </w:tc>
      </w:tr>
      <w:tr w:rsidR="00205D56" w:rsidRPr="00BD75BB" w:rsidTr="00957301">
        <w:trPr>
          <w:trHeight w:val="20"/>
        </w:trPr>
        <w:tc>
          <w:tcPr>
            <w:tcW w:w="1310" w:type="pct"/>
            <w:gridSpan w:val="16"/>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96" w:type="pct"/>
            <w:gridSpan w:val="10"/>
            <w:shd w:val="clear" w:color="auto" w:fill="FFFF66"/>
            <w:vAlign w:val="center"/>
          </w:tcPr>
          <w:p w:rsidR="00BD75BB" w:rsidRPr="00BD75BB" w:rsidRDefault="007C1925" w:rsidP="007C192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03" w:type="pct"/>
            <w:gridSpan w:val="7"/>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91" w:type="pct"/>
            <w:gridSpan w:val="11"/>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205D56" w:rsidRPr="00BD75BB" w:rsidTr="00957301">
        <w:trPr>
          <w:trHeight w:val="397"/>
        </w:trPr>
        <w:tc>
          <w:tcPr>
            <w:tcW w:w="1310" w:type="pct"/>
            <w:gridSpan w:val="1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Program javnih investicija 2018 -2020.</w:t>
            </w:r>
          </w:p>
        </w:tc>
        <w:tc>
          <w:tcPr>
            <w:tcW w:w="1496"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Program javnih investicija usvojen na Vladi</w:t>
            </w:r>
          </w:p>
        </w:tc>
        <w:tc>
          <w:tcPr>
            <w:tcW w:w="1003" w:type="pct"/>
            <w:gridSpan w:val="7"/>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91" w:type="pct"/>
            <w:gridSpan w:val="11"/>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Donesen na 127. sjednici Vlade </w:t>
            </w:r>
          </w:p>
        </w:tc>
      </w:tr>
      <w:tr w:rsidR="00205D56" w:rsidRPr="00BD75BB" w:rsidTr="00957301">
        <w:trPr>
          <w:trHeight w:val="850"/>
        </w:trPr>
        <w:tc>
          <w:tcPr>
            <w:tcW w:w="1310" w:type="pct"/>
            <w:gridSpan w:val="1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Izrađena Informacija o utrošku sredstava u 2016. godini za realizaciju projekata uključenih u PJI 2016 -2018.</w:t>
            </w:r>
          </w:p>
        </w:tc>
        <w:tc>
          <w:tcPr>
            <w:tcW w:w="1496" w:type="pct"/>
            <w:gridSpan w:val="1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Informacija usvojena na Vladi</w:t>
            </w:r>
          </w:p>
        </w:tc>
        <w:tc>
          <w:tcPr>
            <w:tcW w:w="1003" w:type="pct"/>
            <w:gridSpan w:val="7"/>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91" w:type="pct"/>
            <w:gridSpan w:val="11"/>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Informacija usvojena na 114. sjednici Vlade </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Realizacija aktivnosti</w:t>
            </w:r>
          </w:p>
        </w:tc>
      </w:tr>
      <w:tr w:rsidR="00205D56" w:rsidRPr="00BD75BB" w:rsidTr="00957301">
        <w:trPr>
          <w:trHeight w:val="20"/>
        </w:trPr>
        <w:tc>
          <w:tcPr>
            <w:tcW w:w="274" w:type="pct"/>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68" w:type="pct"/>
            <w:gridSpan w:val="24"/>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3.3.1</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Priprema i izrada Programa javnih investicija 2018 -20209.</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3.3.2</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Priprema i izrada Informacije o utrošku sredstava u 2016. godini za realizaciju projekata uključenih u PJI 2016 -2018.</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3.3.3</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Administrativne aktivnosti za Komisiju za Program javnih investicija FBiH</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274" w:type="pct"/>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3.3.4</w:t>
            </w:r>
          </w:p>
        </w:tc>
        <w:tc>
          <w:tcPr>
            <w:tcW w:w="1768" w:type="pct"/>
            <w:gridSpan w:val="24"/>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Praćenje utroška sredstava za realizaciju projekata uključenih u PJI kroz unos u PIMIS sistem </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Odsjek za analizu i izvještavanje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BD75BB" w:rsidRPr="00BD75BB" w:rsidTr="00957301">
        <w:trPr>
          <w:trHeight w:val="20"/>
        </w:trPr>
        <w:tc>
          <w:tcPr>
            <w:tcW w:w="5000" w:type="pct"/>
            <w:gridSpan w:val="44"/>
            <w:shd w:val="clear" w:color="auto" w:fill="CCFFFF"/>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 xml:space="preserve">Strateški cilj 4.: Institucionalno jačanje Ministarstva </w:t>
            </w:r>
          </w:p>
        </w:tc>
      </w:tr>
      <w:tr w:rsidR="00205D56" w:rsidRPr="00BD75BB" w:rsidTr="00957301">
        <w:trPr>
          <w:trHeight w:val="20"/>
        </w:trPr>
        <w:tc>
          <w:tcPr>
            <w:tcW w:w="753" w:type="pct"/>
            <w:gridSpan w:val="10"/>
            <w:shd w:val="clear" w:color="auto" w:fill="CCFFFF"/>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47" w:type="pct"/>
            <w:gridSpan w:val="34"/>
            <w:shd w:val="clear" w:color="auto" w:fill="CCFFFF"/>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Izrađen Plan rada Ministarstva i Izvještaj njegovog izvršenja s osvrtom na doprinose realizaciji operativnih i strateških ciljeva</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Jačanje kapaciteta u Ministarstvu</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Osiguranje sredstava za </w:t>
            </w:r>
            <w:r w:rsidR="00B56D4A">
              <w:rPr>
                <w:rFonts w:ascii="Arial" w:hAnsi="Arial" w:cs="Arial"/>
                <w:sz w:val="18"/>
                <w:szCs w:val="18"/>
              </w:rPr>
              <w:t>finans</w:t>
            </w:r>
            <w:r w:rsidRPr="00BD75BB">
              <w:rPr>
                <w:rFonts w:ascii="Arial" w:hAnsi="Arial" w:cs="Arial"/>
                <w:sz w:val="18"/>
                <w:szCs w:val="18"/>
              </w:rPr>
              <w:t xml:space="preserve">iranje rada i funkcija Ministarstva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Kontinuirano praćenje izvršenja i utroška sredstava u Ministarstvu</w:t>
            </w:r>
          </w:p>
        </w:tc>
      </w:tr>
      <w:tr w:rsidR="00205D56" w:rsidRPr="00BD75BB" w:rsidTr="00957301">
        <w:trPr>
          <w:trHeight w:val="20"/>
        </w:trPr>
        <w:tc>
          <w:tcPr>
            <w:tcW w:w="1389" w:type="pct"/>
            <w:gridSpan w:val="2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color w:val="000000"/>
                <w:sz w:val="18"/>
                <w:szCs w:val="18"/>
              </w:rPr>
            </w:pPr>
            <w:r w:rsidRPr="00BD75BB">
              <w:rPr>
                <w:rFonts w:ascii="Arial" w:hAnsi="Arial" w:cs="Arial"/>
                <w:b/>
                <w:color w:val="000000"/>
                <w:sz w:val="18"/>
                <w:szCs w:val="18"/>
              </w:rPr>
              <w:t>Mj</w:t>
            </w:r>
            <w:r w:rsidR="007C1925">
              <w:rPr>
                <w:rFonts w:ascii="Arial" w:hAnsi="Arial" w:cs="Arial"/>
                <w:b/>
                <w:color w:val="000000"/>
                <w:sz w:val="18"/>
                <w:szCs w:val="18"/>
              </w:rPr>
              <w:t>ere učinka za krajnje rezultate</w:t>
            </w:r>
          </w:p>
        </w:tc>
        <w:tc>
          <w:tcPr>
            <w:tcW w:w="1417" w:type="pct"/>
            <w:gridSpan w:val="6"/>
            <w:shd w:val="clear" w:color="auto" w:fill="FFFF66"/>
            <w:vAlign w:val="center"/>
          </w:tcPr>
          <w:p w:rsidR="00BD75BB" w:rsidRPr="00BD75BB" w:rsidRDefault="00BD75BB" w:rsidP="007C1925">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Oč</w:t>
            </w:r>
            <w:r w:rsidR="007C1925">
              <w:rPr>
                <w:rFonts w:ascii="Arial" w:hAnsi="Arial" w:cs="Arial"/>
                <w:b/>
                <w:sz w:val="18"/>
                <w:szCs w:val="18"/>
              </w:rPr>
              <w:t xml:space="preserve">ekivani godišnji rezultat </w:t>
            </w:r>
          </w:p>
        </w:tc>
        <w:tc>
          <w:tcPr>
            <w:tcW w:w="1021" w:type="pct"/>
            <w:gridSpan w:val="9"/>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73" w:type="pct"/>
            <w:gridSpan w:val="9"/>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Urađen Plan rada Ministarstva za 2018. godinu</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Prihvaćen Plan rada</w:t>
            </w:r>
          </w:p>
        </w:tc>
        <w:tc>
          <w:tcPr>
            <w:tcW w:w="1021" w:type="pct"/>
            <w:gridSpan w:val="9"/>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Operativni cilj 4.1: Koordinacija rada sektora unutar Ministarstva</w:t>
            </w:r>
          </w:p>
        </w:tc>
      </w:tr>
      <w:tr w:rsidR="00205D56" w:rsidRPr="00BD75BB" w:rsidTr="00957301">
        <w:trPr>
          <w:trHeight w:val="20"/>
        </w:trPr>
        <w:tc>
          <w:tcPr>
            <w:tcW w:w="730" w:type="pct"/>
            <w:gridSpan w:val="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70" w:type="pct"/>
            <w:gridSpan w:val="36"/>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Pregled najznačajnijih zakonskih i podzakonskih akata planiranih u Ministarstvu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Pregled izvršenja planiranih zakonskih i podzakonskih akata u prethodnoj godini s obrazloženjem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Transparentnost u radu Ministarstva  </w:t>
            </w:r>
          </w:p>
        </w:tc>
      </w:tr>
      <w:tr w:rsidR="00205D56" w:rsidRPr="00BD75BB" w:rsidTr="00957301">
        <w:trPr>
          <w:trHeight w:val="20"/>
        </w:trPr>
        <w:tc>
          <w:tcPr>
            <w:tcW w:w="1389" w:type="pct"/>
            <w:gridSpan w:val="20"/>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17" w:type="pct"/>
            <w:gridSpan w:val="6"/>
            <w:shd w:val="clear" w:color="auto" w:fill="FFFF66"/>
            <w:vAlign w:val="center"/>
          </w:tcPr>
          <w:p w:rsidR="00BD75BB" w:rsidRPr="00BD75BB" w:rsidRDefault="007C1925" w:rsidP="007C192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41" w:type="pct"/>
            <w:gridSpan w:val="11"/>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53" w:type="pct"/>
            <w:gridSpan w:val="7"/>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Urađen Izvještaj o izvršenju Plana rada Ministarstva za 2016. godinu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Prihvaćen Izvještaj o izvršenju i nakon usvajanja objavljen na web stranici Ministarstva</w:t>
            </w:r>
          </w:p>
        </w:tc>
        <w:tc>
          <w:tcPr>
            <w:tcW w:w="1041" w:type="pct"/>
            <w:gridSpan w:val="11"/>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53" w:type="pct"/>
            <w:gridSpan w:val="7"/>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Urađen Plan rada Ministarstva za period 2018.-2020.</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Prihvaćen Plan rada</w:t>
            </w:r>
          </w:p>
        </w:tc>
        <w:tc>
          <w:tcPr>
            <w:tcW w:w="1041" w:type="pct"/>
            <w:gridSpan w:val="11"/>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Djelomično realizirano </w:t>
            </w:r>
          </w:p>
        </w:tc>
        <w:tc>
          <w:tcPr>
            <w:tcW w:w="1153" w:type="pct"/>
            <w:gridSpan w:val="7"/>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lastRenderedPageBreak/>
              <w:t>Urađen Plan rada Ministarstva za 2018. godinu</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Prihvaćen Plan rada</w:t>
            </w:r>
          </w:p>
        </w:tc>
        <w:tc>
          <w:tcPr>
            <w:tcW w:w="1041" w:type="pct"/>
            <w:gridSpan w:val="11"/>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53" w:type="pct"/>
            <w:gridSpan w:val="7"/>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zahtjeva koji se odnose na Zakon o slobodi pristupa informacijama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Na sve zahtjeve odgovoreno u zakonskom roku</w:t>
            </w:r>
          </w:p>
        </w:tc>
        <w:tc>
          <w:tcPr>
            <w:tcW w:w="1041" w:type="pct"/>
            <w:gridSpan w:val="11"/>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53" w:type="pct"/>
            <w:gridSpan w:val="7"/>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Urađeno je 26 rješenja i odgovora u skladu sa Zakonom o slobodi pristupa informacijama</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priopćenja za javnost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Objavljenja priopćenja</w:t>
            </w:r>
          </w:p>
        </w:tc>
        <w:tc>
          <w:tcPr>
            <w:tcW w:w="1041" w:type="pct"/>
            <w:gridSpan w:val="11"/>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53" w:type="pct"/>
            <w:gridSpan w:val="7"/>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Objavljeno je 51 priopćenja za javnost </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odgovora na novinarske upite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Dani odgovori u roku</w:t>
            </w:r>
          </w:p>
        </w:tc>
        <w:tc>
          <w:tcPr>
            <w:tcW w:w="1041" w:type="pct"/>
            <w:gridSpan w:val="11"/>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53" w:type="pct"/>
            <w:gridSpan w:val="7"/>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Odgovoreno je na 66 upita</w:t>
            </w: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Izrađeni Izvještaji iz oblasti EU integracija i drugih izvještaja po zahtjevu institucija </w:t>
            </w:r>
          </w:p>
        </w:tc>
        <w:tc>
          <w:tcPr>
            <w:tcW w:w="1417" w:type="pct"/>
            <w:gridSpan w:val="6"/>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Odobreni Izvještaji</w:t>
            </w:r>
          </w:p>
        </w:tc>
        <w:tc>
          <w:tcPr>
            <w:tcW w:w="1041" w:type="pct"/>
            <w:gridSpan w:val="11"/>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53" w:type="pct"/>
            <w:gridSpan w:val="7"/>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89" w:type="pct"/>
            <w:gridSpan w:val="20"/>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Ažurirana web stranica </w:t>
            </w:r>
          </w:p>
        </w:tc>
        <w:tc>
          <w:tcPr>
            <w:tcW w:w="1417" w:type="pct"/>
            <w:gridSpan w:val="6"/>
            <w:shd w:val="clear" w:color="auto" w:fill="auto"/>
            <w:vAlign w:val="center"/>
          </w:tcPr>
          <w:p w:rsidR="00BD75BB" w:rsidRPr="00BD75BB" w:rsidRDefault="003F720E" w:rsidP="00BD75BB">
            <w:pPr>
              <w:spacing w:after="0" w:line="240" w:lineRule="auto"/>
              <w:rPr>
                <w:rFonts w:ascii="Arial" w:hAnsi="Arial" w:cs="Arial"/>
                <w:sz w:val="18"/>
                <w:szCs w:val="18"/>
              </w:rPr>
            </w:pPr>
            <w:r>
              <w:rPr>
                <w:rFonts w:ascii="Arial" w:hAnsi="Arial" w:cs="Arial"/>
                <w:sz w:val="18"/>
                <w:szCs w:val="18"/>
              </w:rPr>
              <w:t>Redovn</w:t>
            </w:r>
            <w:r w:rsidR="00BD75BB" w:rsidRPr="00BD75BB">
              <w:rPr>
                <w:rFonts w:ascii="Arial" w:hAnsi="Arial" w:cs="Arial"/>
                <w:sz w:val="18"/>
                <w:szCs w:val="18"/>
              </w:rPr>
              <w:t xml:space="preserve">o ažurirana web stranica i osiguravanje transparentnosti </w:t>
            </w:r>
          </w:p>
        </w:tc>
        <w:tc>
          <w:tcPr>
            <w:tcW w:w="1041" w:type="pct"/>
            <w:gridSpan w:val="11"/>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53" w:type="pct"/>
            <w:gridSpan w:val="7"/>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Realizacija aktivnosti</w:t>
            </w:r>
          </w:p>
        </w:tc>
      </w:tr>
      <w:tr w:rsidR="00205D56" w:rsidRPr="00BD75BB" w:rsidTr="00957301">
        <w:trPr>
          <w:trHeight w:val="20"/>
        </w:trPr>
        <w:tc>
          <w:tcPr>
            <w:tcW w:w="300" w:type="pct"/>
            <w:gridSpan w:val="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43" w:type="pct"/>
            <w:gridSpan w:val="2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4.1.1</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Koordinacija sektora kod izrade Izvještaja o izvršenju Plana rada Ministarstva za 2016. godinu  </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4.1.2</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Koordinacija sektora i izrada trogodišnjeg plana Ministarstva za razdoblje 2018 – 2020.</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50%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trogodišnjeg plana j</w:t>
            </w:r>
            <w:r w:rsidR="00114451">
              <w:rPr>
                <w:rFonts w:ascii="Arial" w:hAnsi="Arial" w:cs="Arial"/>
                <w:sz w:val="18"/>
                <w:szCs w:val="18"/>
              </w:rPr>
              <w:t>e u to</w:t>
            </w:r>
            <w:r w:rsidRPr="00BD75BB">
              <w:rPr>
                <w:rFonts w:ascii="Arial" w:hAnsi="Arial" w:cs="Arial"/>
                <w:sz w:val="18"/>
                <w:szCs w:val="18"/>
              </w:rPr>
              <w:t xml:space="preserve">ku </w:t>
            </w: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4.1.3</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Koordinacija sektora i izrada Plana Ministarstva za 2018. godinu</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Da </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4.1.4</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Rješenja u skladu sa Zakonom o slobodi pristupa informacijama u </w:t>
            </w:r>
            <w:r w:rsidR="00B56D4A">
              <w:rPr>
                <w:rFonts w:ascii="Arial" w:hAnsi="Arial" w:cs="Arial"/>
                <w:sz w:val="18"/>
                <w:szCs w:val="18"/>
              </w:rPr>
              <w:t>saradnj</w:t>
            </w:r>
            <w:r w:rsidRPr="00BD75BB">
              <w:rPr>
                <w:rFonts w:ascii="Arial" w:hAnsi="Arial" w:cs="Arial"/>
                <w:sz w:val="18"/>
                <w:szCs w:val="18"/>
              </w:rPr>
              <w:t xml:space="preserve">i sa svim sektorima u Ministarstvu  </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4.1.5</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priopćenja za javnost vezano za aktualnosti u Ministarstvu  </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4.1.6</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Davanje odgovora na novinarske upite</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4.1.7</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konsolidiranih izvještaja na zahtjev EU institucija i drugih institucija iz države/entiteta iz nadležnosti Ministarstva</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4.1.8</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Koordinacija i usmjeravanje rada u Ministarstvu</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4.1.9</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dokumenata za potrebe ministra iz nadležnosti Ministarstva</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957301">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4.1.10</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Povećanje tr</w:t>
            </w:r>
            <w:r w:rsidR="003F720E">
              <w:rPr>
                <w:rFonts w:ascii="Arial" w:hAnsi="Arial" w:cs="Arial"/>
                <w:sz w:val="18"/>
                <w:szCs w:val="18"/>
              </w:rPr>
              <w:t>ansparentnosti rada kroz redovn</w:t>
            </w:r>
            <w:r w:rsidRPr="00BD75BB">
              <w:rPr>
                <w:rFonts w:ascii="Arial" w:hAnsi="Arial" w:cs="Arial"/>
                <w:sz w:val="18"/>
                <w:szCs w:val="18"/>
              </w:rPr>
              <w:t>u objavu dokumenata i aktivnosti iz nadležnosti Ministarstva na web stranici</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 xml:space="preserve">Kabinet ministra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tcPr>
          <w:p w:rsidR="00BD75BB" w:rsidRPr="00BD75BB" w:rsidRDefault="00BD75BB" w:rsidP="00BD75BB">
            <w:pPr>
              <w:spacing w:after="0" w:line="240" w:lineRule="auto"/>
              <w:jc w:val="center"/>
              <w:rPr>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4.2: Kadrovska politika </w:t>
            </w:r>
          </w:p>
        </w:tc>
      </w:tr>
      <w:tr w:rsidR="00205D56" w:rsidRPr="00BD75BB" w:rsidTr="00957301">
        <w:trPr>
          <w:trHeight w:val="20"/>
        </w:trPr>
        <w:tc>
          <w:tcPr>
            <w:tcW w:w="730" w:type="pct"/>
            <w:gridSpan w:val="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3109" w:type="pct"/>
            <w:gridSpan w:val="2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Jačanje kapaciteta u Ministarstvu </w:t>
            </w:r>
          </w:p>
        </w:tc>
        <w:tc>
          <w:tcPr>
            <w:tcW w:w="1162" w:type="pct"/>
            <w:gridSpan w:val="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i/>
                <w:sz w:val="18"/>
                <w:szCs w:val="18"/>
              </w:rPr>
            </w:pPr>
          </w:p>
        </w:tc>
      </w:tr>
      <w:tr w:rsidR="00BD75BB" w:rsidRPr="00BD75BB" w:rsidTr="00957301">
        <w:trPr>
          <w:trHeight w:val="20"/>
        </w:trPr>
        <w:tc>
          <w:tcPr>
            <w:tcW w:w="1379" w:type="pct"/>
            <w:gridSpan w:val="19"/>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27" w:type="pct"/>
            <w:gridSpan w:val="7"/>
            <w:shd w:val="clear" w:color="auto" w:fill="FFFF66"/>
            <w:vAlign w:val="center"/>
          </w:tcPr>
          <w:p w:rsidR="00BD75BB" w:rsidRPr="00BD75BB" w:rsidRDefault="007C1925" w:rsidP="007C192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32" w:type="pct"/>
            <w:gridSpan w:val="10"/>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62" w:type="pct"/>
            <w:gridSpan w:val="8"/>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obuka zaposlenih u Ministarstvu </w:t>
            </w:r>
          </w:p>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Održane obuke</w:t>
            </w:r>
          </w:p>
        </w:tc>
        <w:tc>
          <w:tcPr>
            <w:tcW w:w="1032" w:type="pct"/>
            <w:gridSpan w:val="10"/>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62" w:type="pct"/>
            <w:gridSpan w:val="8"/>
            <w:vAlign w:val="center"/>
          </w:tcPr>
          <w:p w:rsidR="00BD75BB" w:rsidRPr="00BD75BB" w:rsidRDefault="00003771" w:rsidP="00BD75BB">
            <w:pPr>
              <w:tabs>
                <w:tab w:val="left" w:pos="360"/>
                <w:tab w:val="center" w:pos="7002"/>
              </w:tabs>
              <w:spacing w:after="0" w:line="240" w:lineRule="auto"/>
              <w:rPr>
                <w:rFonts w:ascii="Arial" w:hAnsi="Arial" w:cs="Arial"/>
                <w:color w:val="FF0000"/>
                <w:sz w:val="18"/>
                <w:szCs w:val="18"/>
              </w:rPr>
            </w:pPr>
            <w:r>
              <w:rPr>
                <w:rFonts w:ascii="Arial" w:hAnsi="Arial" w:cs="Arial"/>
                <w:sz w:val="18"/>
                <w:szCs w:val="18"/>
              </w:rPr>
              <w:t>Djelatnici FMF-a učestvova</w:t>
            </w:r>
            <w:r w:rsidR="00BD75BB" w:rsidRPr="00BD75BB">
              <w:rPr>
                <w:rFonts w:ascii="Arial" w:hAnsi="Arial" w:cs="Arial"/>
                <w:sz w:val="18"/>
                <w:szCs w:val="18"/>
              </w:rPr>
              <w:t xml:space="preserve">li su na 97 obuka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analiza potreba novog zapošljavanja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Urađene analize</w:t>
            </w:r>
          </w:p>
        </w:tc>
        <w:tc>
          <w:tcPr>
            <w:tcW w:w="1032" w:type="pct"/>
            <w:gridSpan w:val="10"/>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62" w:type="pct"/>
            <w:gridSpan w:val="8"/>
            <w:vAlign w:val="center"/>
          </w:tcPr>
          <w:p w:rsidR="00BD75BB" w:rsidRPr="00BD75BB" w:rsidRDefault="00BD75BB" w:rsidP="00BD75BB">
            <w:pPr>
              <w:tabs>
                <w:tab w:val="left" w:pos="360"/>
                <w:tab w:val="center" w:pos="7002"/>
              </w:tabs>
              <w:spacing w:after="0" w:line="240" w:lineRule="auto"/>
              <w:rPr>
                <w:rFonts w:ascii="Arial" w:hAnsi="Arial" w:cs="Arial"/>
                <w:color w:val="FF0000"/>
                <w:sz w:val="18"/>
                <w:szCs w:val="18"/>
              </w:rPr>
            </w:pPr>
            <w:r w:rsidRPr="00BD75BB">
              <w:rPr>
                <w:rFonts w:ascii="Arial" w:hAnsi="Arial" w:cs="Arial"/>
                <w:sz w:val="18"/>
                <w:szCs w:val="18"/>
              </w:rPr>
              <w:t xml:space="preserve">Urađene su 2 analize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Izrađena Rješenja iz radnih odnosa </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Urađena Rješenja u zakonskom roku</w:t>
            </w:r>
          </w:p>
        </w:tc>
        <w:tc>
          <w:tcPr>
            <w:tcW w:w="1032" w:type="pct"/>
            <w:gridSpan w:val="10"/>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62" w:type="pct"/>
            <w:gridSpan w:val="8"/>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Urađeno je 531 rješenje </w:t>
            </w:r>
          </w:p>
        </w:tc>
      </w:tr>
      <w:tr w:rsidR="00BD75BB" w:rsidRPr="00BD75BB" w:rsidTr="00957301">
        <w:trPr>
          <w:trHeight w:val="20"/>
        </w:trPr>
        <w:tc>
          <w:tcPr>
            <w:tcW w:w="1379" w:type="pct"/>
            <w:gridSpan w:val="1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Broj odgovora, stručnih mišljenja, analiza, izjašnjenja</w:t>
            </w:r>
          </w:p>
        </w:tc>
        <w:tc>
          <w:tcPr>
            <w:tcW w:w="1427" w:type="pct"/>
            <w:gridSpan w:val="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Odgovori, stručna mišljenja, analize, izjašnjenja dana u zakonskom roku</w:t>
            </w:r>
          </w:p>
        </w:tc>
        <w:tc>
          <w:tcPr>
            <w:tcW w:w="1032" w:type="pct"/>
            <w:gridSpan w:val="10"/>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Realizirano</w:t>
            </w:r>
          </w:p>
        </w:tc>
        <w:tc>
          <w:tcPr>
            <w:tcW w:w="1162" w:type="pct"/>
            <w:gridSpan w:val="8"/>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Dano je 455 odgovora</w:t>
            </w: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lastRenderedPageBreak/>
              <w:t>Realizacija aktivnosti</w:t>
            </w:r>
          </w:p>
        </w:tc>
      </w:tr>
      <w:tr w:rsidR="00205D56" w:rsidRPr="00BD75BB" w:rsidTr="00957301">
        <w:trPr>
          <w:trHeight w:val="20"/>
        </w:trPr>
        <w:tc>
          <w:tcPr>
            <w:tcW w:w="300" w:type="pct"/>
            <w:gridSpan w:val="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43" w:type="pct"/>
            <w:gridSpan w:val="2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4.2.1</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Stručno usavršavanje zaposlenih</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Svi sektori </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4.2.2</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analiza za novim zapošljavanjem  </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opće pravne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4.2.3</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Izrada Rješenja iz radnih odnosa </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opće pravne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4.2.4</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Provođenje procedura zapošljavanja</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opće pravne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4.2.5</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Cs/>
                <w:sz w:val="18"/>
                <w:szCs w:val="18"/>
              </w:rPr>
            </w:pPr>
            <w:r w:rsidRPr="00BD75BB">
              <w:rPr>
                <w:rFonts w:ascii="Arial" w:hAnsi="Arial" w:cs="Arial"/>
                <w:sz w:val="18"/>
                <w:szCs w:val="18"/>
              </w:rPr>
              <w:t>Izrada općih akata koji se odnose na radno-pravni status zaposlenika FMF-a</w:t>
            </w:r>
          </w:p>
        </w:tc>
        <w:tc>
          <w:tcPr>
            <w:tcW w:w="764" w:type="pct"/>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Odsjek za opće pravne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4.2.6</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bCs/>
                <w:sz w:val="18"/>
                <w:szCs w:val="18"/>
              </w:rPr>
            </w:pPr>
            <w:r w:rsidRPr="00BD75BB">
              <w:rPr>
                <w:rFonts w:ascii="Arial" w:hAnsi="Arial" w:cs="Arial"/>
                <w:sz w:val="18"/>
                <w:szCs w:val="18"/>
              </w:rPr>
              <w:t>Priprema akata u postupku imenovanja iz nadležnosti FMF-a</w:t>
            </w:r>
          </w:p>
        </w:tc>
        <w:tc>
          <w:tcPr>
            <w:tcW w:w="764" w:type="pct"/>
          </w:tcPr>
          <w:p w:rsidR="00BD75BB" w:rsidRPr="00BD75BB" w:rsidRDefault="00BD75BB" w:rsidP="00BD75BB">
            <w:pPr>
              <w:spacing w:after="0" w:line="240" w:lineRule="auto"/>
              <w:rPr>
                <w:rFonts w:ascii="Arial" w:hAnsi="Arial" w:cs="Arial"/>
                <w:sz w:val="18"/>
                <w:szCs w:val="18"/>
              </w:rPr>
            </w:pPr>
            <w:r w:rsidRPr="00BD75BB">
              <w:rPr>
                <w:rFonts w:ascii="Arial" w:hAnsi="Arial" w:cs="Arial"/>
                <w:sz w:val="18"/>
                <w:szCs w:val="18"/>
              </w:rPr>
              <w:t>Odsjek za opće pravne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4.2.7</w:t>
            </w:r>
          </w:p>
        </w:tc>
        <w:tc>
          <w:tcPr>
            <w:tcW w:w="1743" w:type="pct"/>
            <w:gridSpan w:val="23"/>
            <w:shd w:val="clear" w:color="auto" w:fill="auto"/>
            <w:vAlign w:val="center"/>
          </w:tcPr>
          <w:p w:rsidR="00BD75BB" w:rsidRPr="00BD75BB" w:rsidRDefault="00BD75BB" w:rsidP="00B56D4A">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Dostavljanje podataka, odgovora i izjašnjenja Federalnom pravobrani</w:t>
            </w:r>
            <w:r w:rsidR="00B56D4A">
              <w:rPr>
                <w:rFonts w:ascii="Arial" w:hAnsi="Arial" w:cs="Arial"/>
                <w:sz w:val="18"/>
                <w:szCs w:val="18"/>
              </w:rPr>
              <w:t>laš</w:t>
            </w:r>
            <w:r w:rsidRPr="00BD75BB">
              <w:rPr>
                <w:rFonts w:ascii="Arial" w:hAnsi="Arial" w:cs="Arial"/>
                <w:sz w:val="18"/>
                <w:szCs w:val="18"/>
              </w:rPr>
              <w:t>tvu</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opće pravne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4.2.8</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Zastupanje u radnim sporovima</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opće pravne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4.2.9</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Dostavljanje odgovora i izjašnjenja sudovima iz oblasti radno-pravnih odnosa državnih službenika i namještenika</w:t>
            </w:r>
          </w:p>
        </w:tc>
        <w:tc>
          <w:tcPr>
            <w:tcW w:w="764" w:type="pct"/>
          </w:tcPr>
          <w:p w:rsidR="00BD75BB" w:rsidRPr="00BD75BB" w:rsidRDefault="00BD75BB" w:rsidP="00BD75BB">
            <w:pPr>
              <w:spacing w:after="0" w:line="240" w:lineRule="auto"/>
              <w:rPr>
                <w:sz w:val="18"/>
                <w:szCs w:val="18"/>
              </w:rPr>
            </w:pPr>
            <w:r w:rsidRPr="00BD75BB">
              <w:rPr>
                <w:rFonts w:ascii="Arial" w:hAnsi="Arial" w:cs="Arial"/>
                <w:sz w:val="18"/>
                <w:szCs w:val="18"/>
              </w:rPr>
              <w:t>Odsjek za opće pravne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BD75BB" w:rsidRPr="00BD75BB" w:rsidTr="00957301">
        <w:trPr>
          <w:trHeight w:val="20"/>
        </w:trPr>
        <w:tc>
          <w:tcPr>
            <w:tcW w:w="5000" w:type="pct"/>
            <w:gridSpan w:val="44"/>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
                <w:sz w:val="18"/>
                <w:szCs w:val="18"/>
              </w:rPr>
              <w:t xml:space="preserve">Operativni cilj 4.3: Operativno funkcioniranje Ministarstva </w:t>
            </w:r>
          </w:p>
        </w:tc>
      </w:tr>
      <w:tr w:rsidR="00205D56" w:rsidRPr="00BD75BB" w:rsidTr="00957301">
        <w:trPr>
          <w:trHeight w:val="20"/>
        </w:trPr>
        <w:tc>
          <w:tcPr>
            <w:tcW w:w="730" w:type="pct"/>
            <w:gridSpan w:val="8"/>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Doprinos ostvarenju operativnih ciljeva</w:t>
            </w:r>
          </w:p>
        </w:tc>
        <w:tc>
          <w:tcPr>
            <w:tcW w:w="4270" w:type="pct"/>
            <w:gridSpan w:val="36"/>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Osiguranje sredstava za </w:t>
            </w:r>
            <w:r w:rsidR="00B56D4A">
              <w:rPr>
                <w:rFonts w:ascii="Arial" w:hAnsi="Arial" w:cs="Arial"/>
                <w:sz w:val="18"/>
                <w:szCs w:val="18"/>
              </w:rPr>
              <w:t>finans</w:t>
            </w:r>
            <w:r w:rsidRPr="00BD75BB">
              <w:rPr>
                <w:rFonts w:ascii="Arial" w:hAnsi="Arial" w:cs="Arial"/>
                <w:sz w:val="18"/>
                <w:szCs w:val="18"/>
              </w:rPr>
              <w:t xml:space="preserve">iranje rada i funkcija Ministarstva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 Kontinuirano praćenje izvršenja i utroška sredstava u Ministarstvu </w:t>
            </w:r>
          </w:p>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Provođenje nabav</w:t>
            </w:r>
            <w:r w:rsidR="002302A2">
              <w:rPr>
                <w:rFonts w:ascii="Arial" w:hAnsi="Arial" w:cs="Arial"/>
                <w:sz w:val="18"/>
                <w:szCs w:val="18"/>
              </w:rPr>
              <w:t>ki</w:t>
            </w:r>
            <w:r w:rsidRPr="00BD75BB">
              <w:rPr>
                <w:rFonts w:ascii="Arial" w:hAnsi="Arial" w:cs="Arial"/>
                <w:sz w:val="18"/>
                <w:szCs w:val="18"/>
              </w:rPr>
              <w:t xml:space="preserve"> i javnih nabav</w:t>
            </w:r>
            <w:r w:rsidR="002302A2">
              <w:rPr>
                <w:rFonts w:ascii="Arial" w:hAnsi="Arial" w:cs="Arial"/>
                <w:sz w:val="18"/>
                <w:szCs w:val="18"/>
              </w:rPr>
              <w:t>ki</w:t>
            </w:r>
            <w:r w:rsidRPr="00BD75BB">
              <w:rPr>
                <w:rFonts w:ascii="Arial" w:hAnsi="Arial" w:cs="Arial"/>
                <w:sz w:val="18"/>
                <w:szCs w:val="18"/>
              </w:rPr>
              <w:t xml:space="preserve"> za potrebe Ministarstva u skladu sa Zakonom o javnim nabav</w:t>
            </w:r>
            <w:r w:rsidR="002302A2">
              <w:rPr>
                <w:rFonts w:ascii="Arial" w:hAnsi="Arial" w:cs="Arial"/>
                <w:sz w:val="18"/>
                <w:szCs w:val="18"/>
              </w:rPr>
              <w:t>k</w:t>
            </w:r>
            <w:r w:rsidRPr="00BD75BB">
              <w:rPr>
                <w:rFonts w:ascii="Arial" w:hAnsi="Arial" w:cs="Arial"/>
                <w:sz w:val="18"/>
                <w:szCs w:val="18"/>
              </w:rPr>
              <w:t xml:space="preserve">ama </w:t>
            </w:r>
          </w:p>
          <w:p w:rsidR="00BD75BB" w:rsidRPr="00BD75BB" w:rsidRDefault="003F720E" w:rsidP="00BD75BB">
            <w:pPr>
              <w:tabs>
                <w:tab w:val="left" w:pos="360"/>
                <w:tab w:val="center" w:pos="7002"/>
              </w:tabs>
              <w:spacing w:after="0" w:line="240" w:lineRule="auto"/>
              <w:rPr>
                <w:rFonts w:ascii="Arial" w:hAnsi="Arial" w:cs="Arial"/>
                <w:sz w:val="18"/>
                <w:szCs w:val="18"/>
              </w:rPr>
            </w:pPr>
            <w:r>
              <w:rPr>
                <w:rFonts w:ascii="Arial" w:hAnsi="Arial" w:cs="Arial"/>
                <w:sz w:val="18"/>
                <w:szCs w:val="18"/>
              </w:rPr>
              <w:t>- Osiguravanje blago</w:t>
            </w:r>
            <w:r w:rsidR="00BD75BB" w:rsidRPr="00BD75BB">
              <w:rPr>
                <w:rFonts w:ascii="Arial" w:hAnsi="Arial" w:cs="Arial"/>
                <w:sz w:val="18"/>
                <w:szCs w:val="18"/>
              </w:rPr>
              <w:t xml:space="preserve">vremenog dostavljanja zaprimljene pošte sektorima </w:t>
            </w:r>
          </w:p>
        </w:tc>
      </w:tr>
      <w:tr w:rsidR="00205D56" w:rsidRPr="00BD75BB" w:rsidTr="00957301">
        <w:trPr>
          <w:trHeight w:val="20"/>
        </w:trPr>
        <w:tc>
          <w:tcPr>
            <w:tcW w:w="1341" w:type="pct"/>
            <w:gridSpan w:val="17"/>
            <w:shd w:val="clear" w:color="auto" w:fill="FFFF66"/>
            <w:vAlign w:val="center"/>
          </w:tcPr>
          <w:p w:rsidR="00BD75BB" w:rsidRPr="00BD75BB" w:rsidRDefault="00BD75BB" w:rsidP="007C1925">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 xml:space="preserve">Mjere učinka za izlazne (direktne) rezultate </w:t>
            </w:r>
          </w:p>
        </w:tc>
        <w:tc>
          <w:tcPr>
            <w:tcW w:w="1465" w:type="pct"/>
            <w:gridSpan w:val="9"/>
            <w:shd w:val="clear" w:color="auto" w:fill="FFFF66"/>
            <w:vAlign w:val="center"/>
          </w:tcPr>
          <w:p w:rsidR="00BD75BB" w:rsidRPr="00BD75BB" w:rsidRDefault="007C1925" w:rsidP="007C192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21" w:type="pct"/>
            <w:gridSpan w:val="9"/>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Realizirani rezultat</w:t>
            </w:r>
          </w:p>
        </w:tc>
        <w:tc>
          <w:tcPr>
            <w:tcW w:w="1173" w:type="pct"/>
            <w:gridSpan w:val="9"/>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b/>
                <w:sz w:val="18"/>
                <w:szCs w:val="18"/>
              </w:rPr>
              <w:t>Obrazloženje</w:t>
            </w:r>
          </w:p>
        </w:tc>
      </w:tr>
      <w:tr w:rsidR="00205D56" w:rsidRPr="00BD75BB" w:rsidTr="00957301">
        <w:trPr>
          <w:trHeight w:val="20"/>
        </w:trPr>
        <w:tc>
          <w:tcPr>
            <w:tcW w:w="1341" w:type="pct"/>
            <w:gridSpan w:val="1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završni račun Ministarstva za 2016.</w:t>
            </w:r>
          </w:p>
        </w:tc>
        <w:tc>
          <w:tcPr>
            <w:tcW w:w="1465" w:type="pct"/>
            <w:gridSpan w:val="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Urađen završni račun</w:t>
            </w:r>
          </w:p>
        </w:tc>
        <w:tc>
          <w:tcPr>
            <w:tcW w:w="1021" w:type="pct"/>
            <w:gridSpan w:val="9"/>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41" w:type="pct"/>
            <w:gridSpan w:val="1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Izrađen </w:t>
            </w:r>
            <w:r w:rsidR="00B56D4A">
              <w:rPr>
                <w:rFonts w:ascii="Arial" w:hAnsi="Arial" w:cs="Arial"/>
                <w:sz w:val="18"/>
                <w:szCs w:val="18"/>
              </w:rPr>
              <w:t>finans</w:t>
            </w:r>
            <w:r w:rsidRPr="00BD75BB">
              <w:rPr>
                <w:rFonts w:ascii="Arial" w:hAnsi="Arial" w:cs="Arial"/>
                <w:sz w:val="18"/>
                <w:szCs w:val="18"/>
              </w:rPr>
              <w:t xml:space="preserve">ijski plan Ministarstva za 2018.  </w:t>
            </w:r>
          </w:p>
        </w:tc>
        <w:tc>
          <w:tcPr>
            <w:tcW w:w="1465" w:type="pct"/>
            <w:gridSpan w:val="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Usvojen </w:t>
            </w:r>
            <w:r w:rsidR="00B56D4A">
              <w:rPr>
                <w:rFonts w:ascii="Arial" w:hAnsi="Arial" w:cs="Arial"/>
                <w:sz w:val="18"/>
                <w:szCs w:val="18"/>
              </w:rPr>
              <w:t>Finans</w:t>
            </w:r>
            <w:r w:rsidRPr="00BD75BB">
              <w:rPr>
                <w:rFonts w:ascii="Arial" w:hAnsi="Arial" w:cs="Arial"/>
                <w:sz w:val="18"/>
                <w:szCs w:val="18"/>
              </w:rPr>
              <w:t>ijski plan Ministarstva</w:t>
            </w:r>
          </w:p>
        </w:tc>
        <w:tc>
          <w:tcPr>
            <w:tcW w:w="1021" w:type="pct"/>
            <w:gridSpan w:val="9"/>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41" w:type="pct"/>
            <w:gridSpan w:val="1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Izrađen budžet Ministarstva za 2018.</w:t>
            </w:r>
          </w:p>
        </w:tc>
        <w:tc>
          <w:tcPr>
            <w:tcW w:w="1465" w:type="pct"/>
            <w:gridSpan w:val="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Usvojen Budžet Ministarstva</w:t>
            </w:r>
          </w:p>
        </w:tc>
        <w:tc>
          <w:tcPr>
            <w:tcW w:w="1021" w:type="pct"/>
            <w:gridSpan w:val="9"/>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41" w:type="pct"/>
            <w:gridSpan w:val="1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Iznos sredstava za realizaciju Odluka Vlade u pogledu tekućih i kapitalnih transfera</w:t>
            </w:r>
          </w:p>
        </w:tc>
        <w:tc>
          <w:tcPr>
            <w:tcW w:w="1465" w:type="pct"/>
            <w:gridSpan w:val="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Utrošena sredstva za realizaciju Odluka Vlade u pogledu tekućih i kapitalnih transfera</w:t>
            </w:r>
          </w:p>
        </w:tc>
        <w:tc>
          <w:tcPr>
            <w:tcW w:w="1021" w:type="pct"/>
            <w:gridSpan w:val="9"/>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41" w:type="pct"/>
            <w:gridSpan w:val="1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Obračun plaća, </w:t>
            </w:r>
            <w:r w:rsidR="00C540D9">
              <w:rPr>
                <w:rFonts w:ascii="Arial" w:hAnsi="Arial" w:cs="Arial"/>
                <w:sz w:val="18"/>
                <w:szCs w:val="18"/>
              </w:rPr>
              <w:t>naknada koje imaju karakter lič</w:t>
            </w:r>
            <w:r w:rsidRPr="00BD75BB">
              <w:rPr>
                <w:rFonts w:ascii="Arial" w:hAnsi="Arial" w:cs="Arial"/>
                <w:sz w:val="18"/>
                <w:szCs w:val="18"/>
              </w:rPr>
              <w:t>nih primanja, izdataka koji nemaju karakter materijalnih troškova</w:t>
            </w:r>
          </w:p>
        </w:tc>
        <w:tc>
          <w:tcPr>
            <w:tcW w:w="1465" w:type="pct"/>
            <w:gridSpan w:val="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Obračunate plaće i naknade</w:t>
            </w:r>
          </w:p>
        </w:tc>
        <w:tc>
          <w:tcPr>
            <w:tcW w:w="1021" w:type="pct"/>
            <w:gridSpan w:val="9"/>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205D56" w:rsidRPr="00BD75BB" w:rsidTr="00957301">
        <w:trPr>
          <w:trHeight w:val="20"/>
        </w:trPr>
        <w:tc>
          <w:tcPr>
            <w:tcW w:w="1341" w:type="pct"/>
            <w:gridSpan w:val="17"/>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Broj zaprimljenih akata u Ministarstvu, njihovo razvođenje i raspoređivanje </w:t>
            </w:r>
          </w:p>
        </w:tc>
        <w:tc>
          <w:tcPr>
            <w:tcW w:w="1465" w:type="pct"/>
            <w:gridSpan w:val="9"/>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Dostavljena signirana pošta sektorima   </w:t>
            </w:r>
          </w:p>
        </w:tc>
        <w:tc>
          <w:tcPr>
            <w:tcW w:w="1021" w:type="pct"/>
            <w:gridSpan w:val="9"/>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Realizirano</w:t>
            </w:r>
          </w:p>
        </w:tc>
        <w:tc>
          <w:tcPr>
            <w:tcW w:w="1173" w:type="pct"/>
            <w:gridSpan w:val="9"/>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r>
      <w:tr w:rsidR="00BD75BB" w:rsidRPr="00BD75BB" w:rsidTr="00957301">
        <w:trPr>
          <w:trHeight w:val="20"/>
        </w:trPr>
        <w:tc>
          <w:tcPr>
            <w:tcW w:w="5000" w:type="pct"/>
            <w:gridSpan w:val="44"/>
            <w:shd w:val="clear" w:color="auto" w:fill="A6A6A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sz w:val="18"/>
                <w:szCs w:val="18"/>
              </w:rPr>
              <w:t xml:space="preserve">Realizacija aktivnosti </w:t>
            </w:r>
          </w:p>
        </w:tc>
      </w:tr>
      <w:tr w:rsidR="00205D56" w:rsidRPr="00BD75BB" w:rsidTr="00957301">
        <w:trPr>
          <w:trHeight w:val="20"/>
        </w:trPr>
        <w:tc>
          <w:tcPr>
            <w:tcW w:w="300" w:type="pct"/>
            <w:gridSpan w:val="2"/>
            <w:shd w:val="clear" w:color="auto" w:fill="FFFF66"/>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
                <w:color w:val="000000"/>
                <w:sz w:val="18"/>
                <w:szCs w:val="18"/>
              </w:rPr>
              <w:t>Redni broj</w:t>
            </w:r>
          </w:p>
        </w:tc>
        <w:tc>
          <w:tcPr>
            <w:tcW w:w="1743" w:type="pct"/>
            <w:gridSpan w:val="23"/>
            <w:shd w:val="clear" w:color="auto" w:fill="FFFF66"/>
            <w:vAlign w:val="center"/>
          </w:tcPr>
          <w:p w:rsidR="00BD75BB" w:rsidRPr="00BD75BB" w:rsidRDefault="00BD75BB" w:rsidP="00BD75BB">
            <w:pPr>
              <w:tabs>
                <w:tab w:val="left" w:pos="360"/>
                <w:tab w:val="center" w:pos="7002"/>
              </w:tabs>
              <w:spacing w:after="0" w:line="240" w:lineRule="auto"/>
              <w:jc w:val="center"/>
              <w:rPr>
                <w:rFonts w:ascii="Arial" w:hAnsi="Arial" w:cs="Arial"/>
                <w:i/>
                <w:sz w:val="18"/>
                <w:szCs w:val="18"/>
              </w:rPr>
            </w:pPr>
            <w:r w:rsidRPr="00BD75BB">
              <w:rPr>
                <w:rFonts w:ascii="Arial" w:hAnsi="Arial" w:cs="Arial"/>
                <w:b/>
                <w:sz w:val="18"/>
                <w:szCs w:val="18"/>
              </w:rPr>
              <w:t>Naziv aktivnosti</w:t>
            </w:r>
          </w:p>
        </w:tc>
        <w:tc>
          <w:tcPr>
            <w:tcW w:w="764" w:type="pct"/>
            <w:shd w:val="clear" w:color="auto" w:fill="FFFF66"/>
            <w:vAlign w:val="center"/>
          </w:tcPr>
          <w:p w:rsidR="00BD75BB" w:rsidRPr="00BD75BB" w:rsidRDefault="005F655E" w:rsidP="00BD75B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D75BB" w:rsidRPr="00BD75BB">
              <w:rPr>
                <w:rFonts w:ascii="Arial" w:hAnsi="Arial" w:cs="Arial"/>
                <w:b/>
                <w:sz w:val="18"/>
                <w:szCs w:val="18"/>
              </w:rPr>
              <w:t xml:space="preserve"> </w:t>
            </w:r>
          </w:p>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i/>
                <w:sz w:val="18"/>
                <w:szCs w:val="18"/>
              </w:rPr>
              <w:t>(najmanji organizacioni dio)</w:t>
            </w:r>
          </w:p>
        </w:tc>
        <w:tc>
          <w:tcPr>
            <w:tcW w:w="427" w:type="pct"/>
            <w:shd w:val="clear" w:color="auto" w:fill="FFFF66"/>
            <w:vAlign w:val="center"/>
          </w:tcPr>
          <w:p w:rsidR="00BD75BB" w:rsidRPr="00BD75BB" w:rsidRDefault="00BD75BB" w:rsidP="00BD75BB">
            <w:pPr>
              <w:tabs>
                <w:tab w:val="left" w:pos="5940"/>
              </w:tabs>
              <w:spacing w:after="0" w:line="240" w:lineRule="auto"/>
              <w:jc w:val="center"/>
              <w:rPr>
                <w:rFonts w:ascii="Arial" w:hAnsi="Arial" w:cs="Arial"/>
                <w:i/>
                <w:sz w:val="18"/>
                <w:szCs w:val="18"/>
              </w:rPr>
            </w:pPr>
            <w:r w:rsidRPr="00BD75BB">
              <w:rPr>
                <w:rFonts w:ascii="Arial" w:hAnsi="Arial" w:cs="Arial"/>
                <w:b/>
                <w:sz w:val="18"/>
                <w:szCs w:val="18"/>
              </w:rPr>
              <w:t>Postotak izvršenja</w:t>
            </w:r>
          </w:p>
        </w:tc>
        <w:tc>
          <w:tcPr>
            <w:tcW w:w="1366" w:type="pct"/>
            <w:gridSpan w:val="15"/>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 xml:space="preserve">Za neizvršeno, ili djelomično izvršeno, </w:t>
            </w:r>
          </w:p>
          <w:p w:rsidR="00BD75BB" w:rsidRPr="00BD75BB" w:rsidRDefault="00BD75BB" w:rsidP="00BD75BB">
            <w:pPr>
              <w:tabs>
                <w:tab w:val="left" w:pos="5940"/>
              </w:tabs>
              <w:spacing w:after="0" w:line="240" w:lineRule="auto"/>
              <w:jc w:val="center"/>
              <w:rPr>
                <w:rFonts w:ascii="Arial" w:hAnsi="Arial" w:cs="Arial"/>
                <w:b/>
                <w:i/>
                <w:sz w:val="18"/>
                <w:szCs w:val="18"/>
              </w:rPr>
            </w:pPr>
            <w:r w:rsidRPr="00BD75BB">
              <w:rPr>
                <w:rFonts w:ascii="Arial" w:hAnsi="Arial" w:cs="Arial"/>
                <w:b/>
                <w:sz w:val="18"/>
                <w:szCs w:val="18"/>
              </w:rPr>
              <w:t>ukazati na razloge</w:t>
            </w:r>
          </w:p>
        </w:tc>
        <w:tc>
          <w:tcPr>
            <w:tcW w:w="401" w:type="pct"/>
            <w:gridSpan w:val="2"/>
            <w:shd w:val="clear" w:color="auto" w:fill="FFFF66"/>
            <w:vAlign w:val="center"/>
          </w:tcPr>
          <w:p w:rsidR="00BD75BB" w:rsidRPr="00BD75BB" w:rsidRDefault="00BD75BB" w:rsidP="00BD75BB">
            <w:pPr>
              <w:tabs>
                <w:tab w:val="left" w:pos="5940"/>
              </w:tabs>
              <w:spacing w:after="0" w:line="240" w:lineRule="auto"/>
              <w:jc w:val="center"/>
              <w:rPr>
                <w:rFonts w:ascii="Arial" w:hAnsi="Arial" w:cs="Arial"/>
                <w:b/>
                <w:sz w:val="18"/>
                <w:szCs w:val="18"/>
              </w:rPr>
            </w:pPr>
            <w:r w:rsidRPr="00BD75BB">
              <w:rPr>
                <w:rFonts w:ascii="Arial" w:hAnsi="Arial" w:cs="Arial"/>
                <w:b/>
                <w:sz w:val="18"/>
                <w:szCs w:val="18"/>
              </w:rPr>
              <w:t>Vlada FBiH usvojila</w:t>
            </w:r>
          </w:p>
          <w:p w:rsidR="00BD75BB" w:rsidRPr="00BD75BB" w:rsidRDefault="00BD75BB" w:rsidP="00BD75BB">
            <w:pPr>
              <w:tabs>
                <w:tab w:val="left" w:pos="360"/>
                <w:tab w:val="center" w:pos="7002"/>
              </w:tabs>
              <w:spacing w:after="0" w:line="240" w:lineRule="auto"/>
              <w:jc w:val="center"/>
              <w:rPr>
                <w:rFonts w:ascii="Arial" w:hAnsi="Arial" w:cs="Arial"/>
                <w:b/>
                <w:sz w:val="18"/>
                <w:szCs w:val="18"/>
              </w:rPr>
            </w:pPr>
            <w:r w:rsidRPr="00BD75BB">
              <w:rPr>
                <w:rFonts w:ascii="Arial" w:hAnsi="Arial" w:cs="Arial"/>
                <w:i/>
                <w:sz w:val="18"/>
                <w:szCs w:val="18"/>
              </w:rPr>
              <w:t>(Da/Ne)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4.3.1</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godišnjih, kvartalnih i mjesečnih računovodstvenih izvještaja</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 xml:space="preserve">ijsko-materijalne i </w:t>
            </w:r>
            <w:r w:rsidRPr="00BD75BB">
              <w:rPr>
                <w:rFonts w:ascii="Arial" w:hAnsi="Arial" w:cs="Arial"/>
                <w:bCs/>
                <w:sz w:val="18"/>
                <w:szCs w:val="18"/>
              </w:rPr>
              <w:lastRenderedPageBreak/>
              <w:t>računovodstvene poslove</w:t>
            </w:r>
            <w:r w:rsidRPr="00BD75BB">
              <w:rPr>
                <w:rFonts w:ascii="Arial" w:hAnsi="Arial" w:cs="Arial"/>
                <w:sz w:val="18"/>
                <w:szCs w:val="18"/>
              </w:rPr>
              <w:t xml:space="preserve">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lastRenderedPageBreak/>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 xml:space="preserve">Ne </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4.3.2</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Praćenje realizacije ugovora i pokretanje procedura nabavki</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ijsko-materijalne i računovodstvene poslove</w:t>
            </w:r>
            <w:r w:rsidRPr="00BD75BB">
              <w:rPr>
                <w:rFonts w:ascii="Arial" w:hAnsi="Arial" w:cs="Arial"/>
                <w:sz w:val="18"/>
                <w:szCs w:val="18"/>
              </w:rPr>
              <w:t xml:space="preserve"> </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4.3.3</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Formalna, materijalna i računska kontrola </w:t>
            </w:r>
            <w:r w:rsidR="00B56D4A">
              <w:rPr>
                <w:rFonts w:ascii="Arial" w:hAnsi="Arial" w:cs="Arial"/>
                <w:sz w:val="18"/>
                <w:szCs w:val="18"/>
              </w:rPr>
              <w:t>finans</w:t>
            </w:r>
            <w:r w:rsidRPr="00BD75BB">
              <w:rPr>
                <w:rFonts w:ascii="Arial" w:hAnsi="Arial" w:cs="Arial"/>
                <w:sz w:val="18"/>
                <w:szCs w:val="18"/>
              </w:rPr>
              <w:t>ijsko-računovodstvene dokumentacije</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ijsko-materijalne i računovodstvene poslove</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4.3.4</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Izrada DOB-a i godišnjeg budžeta, operativnog budžeta, praćenje izvršenja budžeta ministarstva</w:t>
            </w:r>
          </w:p>
        </w:tc>
        <w:tc>
          <w:tcPr>
            <w:tcW w:w="764" w:type="pct"/>
            <w:vAlign w:val="center"/>
          </w:tcPr>
          <w:p w:rsidR="00BD75BB" w:rsidRPr="00BD75BB" w:rsidRDefault="00BD75BB" w:rsidP="00BD75BB">
            <w:pPr>
              <w:pStyle w:val="Default"/>
              <w:rPr>
                <w:color w:val="auto"/>
                <w:sz w:val="18"/>
                <w:szCs w:val="18"/>
                <w:lang w:val="hr-HR"/>
              </w:rPr>
            </w:pPr>
            <w:r w:rsidRPr="00BD75BB">
              <w:rPr>
                <w:bCs/>
                <w:color w:val="auto"/>
                <w:sz w:val="18"/>
                <w:szCs w:val="18"/>
                <w:lang w:val="hr-HR"/>
              </w:rPr>
              <w:t>Odsjek za budžetsko računovodstvo</w:t>
            </w:r>
          </w:p>
        </w:tc>
        <w:tc>
          <w:tcPr>
            <w:tcW w:w="427" w:type="pct"/>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4.3.5</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 xml:space="preserve">Realizacija odluka Vlade i </w:t>
            </w:r>
            <w:r w:rsidR="00B56D4A">
              <w:rPr>
                <w:rFonts w:ascii="Arial" w:hAnsi="Arial" w:cs="Arial"/>
                <w:bCs/>
                <w:sz w:val="18"/>
                <w:szCs w:val="18"/>
              </w:rPr>
              <w:t>finans</w:t>
            </w:r>
            <w:r w:rsidRPr="00BD75BB">
              <w:rPr>
                <w:rFonts w:ascii="Arial" w:hAnsi="Arial" w:cs="Arial"/>
                <w:bCs/>
                <w:sz w:val="18"/>
                <w:szCs w:val="18"/>
              </w:rPr>
              <w:t>ijskih naloga iz sektora Ministarstva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lang w:eastAsia="bs-Latn-BA"/>
              </w:rPr>
              <w:t xml:space="preserve">Odsjek za </w:t>
            </w:r>
            <w:r w:rsidR="00B56D4A">
              <w:rPr>
                <w:rFonts w:ascii="Arial" w:hAnsi="Arial" w:cs="Arial"/>
                <w:bCs/>
                <w:sz w:val="18"/>
                <w:szCs w:val="18"/>
                <w:lang w:eastAsia="bs-Latn-BA"/>
              </w:rPr>
              <w:t>finans</w:t>
            </w:r>
            <w:r w:rsidRPr="00BD75BB">
              <w:rPr>
                <w:rFonts w:ascii="Arial" w:hAnsi="Arial" w:cs="Arial"/>
                <w:bCs/>
                <w:sz w:val="18"/>
                <w:szCs w:val="18"/>
                <w:lang w:eastAsia="bs-Latn-BA"/>
              </w:rPr>
              <w:t xml:space="preserve">ijsko-materijalne i računovodstvene poslove </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4.3.6</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Redovna mjesečna obrada plaća zaposlenih i naknada koje nemaju karakter plaća  </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lang w:eastAsia="bs-Latn-BA"/>
              </w:rPr>
              <w:t xml:space="preserve">Odsjek za </w:t>
            </w:r>
            <w:r w:rsidR="00B56D4A">
              <w:rPr>
                <w:rFonts w:ascii="Arial" w:hAnsi="Arial" w:cs="Arial"/>
                <w:bCs/>
                <w:sz w:val="18"/>
                <w:szCs w:val="18"/>
                <w:lang w:eastAsia="bs-Latn-BA"/>
              </w:rPr>
              <w:t>finans</w:t>
            </w:r>
            <w:r w:rsidRPr="00BD75BB">
              <w:rPr>
                <w:rFonts w:ascii="Arial" w:hAnsi="Arial" w:cs="Arial"/>
                <w:bCs/>
                <w:sz w:val="18"/>
                <w:szCs w:val="18"/>
                <w:lang w:eastAsia="bs-Latn-BA"/>
              </w:rPr>
              <w:t xml:space="preserve">ijsko-materijalne i računovodstvene poslove </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4.3.7</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Zaprimanje, razvođenje i raspoređivanje akata po sektorima</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bCs/>
                <w:sz w:val="18"/>
                <w:szCs w:val="18"/>
              </w:rPr>
              <w:t>Pisarnica</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4.3.8</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Provođenje nabavki i javnih nabavki</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ijsko-materijalne i računovodstvene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4.3.9</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 xml:space="preserve">Ostale administrativne aktivnosti neophodne za funkcioniranje Ministarstva  </w:t>
            </w:r>
          </w:p>
        </w:tc>
        <w:tc>
          <w:tcPr>
            <w:tcW w:w="764" w:type="pct"/>
            <w:vAlign w:val="center"/>
          </w:tcPr>
          <w:p w:rsidR="00BD75BB" w:rsidRPr="00BD75BB" w:rsidRDefault="00BD75BB" w:rsidP="00BD75BB">
            <w:pPr>
              <w:tabs>
                <w:tab w:val="left" w:pos="360"/>
                <w:tab w:val="center" w:pos="7002"/>
              </w:tabs>
              <w:spacing w:after="0" w:line="240" w:lineRule="auto"/>
              <w:rPr>
                <w:rFonts w:ascii="Arial" w:hAnsi="Arial" w:cs="Arial"/>
                <w:b/>
                <w:sz w:val="18"/>
                <w:szCs w:val="18"/>
              </w:rPr>
            </w:pPr>
            <w:r w:rsidRPr="00BD75BB">
              <w:rPr>
                <w:rFonts w:ascii="Arial" w:hAnsi="Arial" w:cs="Arial"/>
                <w:sz w:val="18"/>
                <w:szCs w:val="18"/>
              </w:rPr>
              <w:t>Kabinet ministra i Sektor za ekonomsko-</w:t>
            </w:r>
            <w:r w:rsidR="00B56D4A">
              <w:rPr>
                <w:rFonts w:ascii="Arial" w:hAnsi="Arial" w:cs="Arial"/>
                <w:sz w:val="18"/>
                <w:szCs w:val="18"/>
              </w:rPr>
              <w:t>finans</w:t>
            </w:r>
            <w:r w:rsidRPr="00BD75BB">
              <w:rPr>
                <w:rFonts w:ascii="Arial" w:hAnsi="Arial" w:cs="Arial"/>
                <w:sz w:val="18"/>
                <w:szCs w:val="18"/>
              </w:rPr>
              <w:t>ijske i zajedničke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4.3.10</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Godišnji popis sredstava i njihovih izvora u Ministarstvu</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ijsko-materijalne i računovodstvene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4.3.11</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Vođenje pomoćnih evidencija o federalnim upravnim biljezima</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ijsko-materijalne i računovodstvene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r w:rsidR="00205D56" w:rsidRPr="00BD75BB" w:rsidTr="00957301">
        <w:trPr>
          <w:trHeight w:val="20"/>
        </w:trPr>
        <w:tc>
          <w:tcPr>
            <w:tcW w:w="300" w:type="pct"/>
            <w:gridSpan w:val="2"/>
            <w:shd w:val="clear" w:color="auto" w:fill="auto"/>
            <w:vAlign w:val="center"/>
          </w:tcPr>
          <w:p w:rsidR="00BD75BB" w:rsidRPr="00BD75BB" w:rsidRDefault="00BD75BB" w:rsidP="00205D56">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4.3.12</w:t>
            </w:r>
          </w:p>
        </w:tc>
        <w:tc>
          <w:tcPr>
            <w:tcW w:w="1743" w:type="pct"/>
            <w:gridSpan w:val="23"/>
            <w:shd w:val="clear" w:color="auto" w:fill="auto"/>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r w:rsidRPr="00BD75BB">
              <w:rPr>
                <w:rFonts w:ascii="Arial" w:hAnsi="Arial" w:cs="Arial"/>
                <w:sz w:val="18"/>
                <w:szCs w:val="18"/>
              </w:rPr>
              <w:t>Utvrđivanje i kontrola cijena po ispostavljenim fakturama u odnosu na ugovorene cijene utvrđene po tenderu</w:t>
            </w:r>
          </w:p>
        </w:tc>
        <w:tc>
          <w:tcPr>
            <w:tcW w:w="764" w:type="pct"/>
          </w:tcPr>
          <w:p w:rsidR="00BD75BB" w:rsidRPr="00BD75BB" w:rsidRDefault="00BD75BB" w:rsidP="00BD75BB">
            <w:pPr>
              <w:spacing w:after="0" w:line="240" w:lineRule="auto"/>
              <w:rPr>
                <w:sz w:val="18"/>
                <w:szCs w:val="18"/>
              </w:rPr>
            </w:pPr>
            <w:r w:rsidRPr="00BD75BB">
              <w:rPr>
                <w:rFonts w:ascii="Arial" w:hAnsi="Arial" w:cs="Arial"/>
                <w:bCs/>
                <w:sz w:val="18"/>
                <w:szCs w:val="18"/>
              </w:rPr>
              <w:t xml:space="preserve">Odsjek za </w:t>
            </w:r>
            <w:r w:rsidR="00B56D4A">
              <w:rPr>
                <w:rFonts w:ascii="Arial" w:hAnsi="Arial" w:cs="Arial"/>
                <w:bCs/>
                <w:sz w:val="18"/>
                <w:szCs w:val="18"/>
              </w:rPr>
              <w:t>finans</w:t>
            </w:r>
            <w:r w:rsidRPr="00BD75BB">
              <w:rPr>
                <w:rFonts w:ascii="Arial" w:hAnsi="Arial" w:cs="Arial"/>
                <w:bCs/>
                <w:sz w:val="18"/>
                <w:szCs w:val="18"/>
              </w:rPr>
              <w:t>ijsko-materijalne i računovodstvene poslove</w:t>
            </w:r>
          </w:p>
        </w:tc>
        <w:tc>
          <w:tcPr>
            <w:tcW w:w="427" w:type="pct"/>
            <w:vAlign w:val="center"/>
          </w:tcPr>
          <w:p w:rsidR="00BD75BB" w:rsidRPr="00BD75BB" w:rsidRDefault="00BD75BB" w:rsidP="00BD75BB">
            <w:pPr>
              <w:spacing w:after="0" w:line="240" w:lineRule="auto"/>
              <w:jc w:val="center"/>
              <w:rPr>
                <w:sz w:val="18"/>
                <w:szCs w:val="18"/>
              </w:rPr>
            </w:pPr>
            <w:r w:rsidRPr="00BD75BB">
              <w:rPr>
                <w:rFonts w:ascii="Arial" w:hAnsi="Arial" w:cs="Arial"/>
                <w:sz w:val="18"/>
                <w:szCs w:val="18"/>
              </w:rPr>
              <w:t>100%</w:t>
            </w:r>
          </w:p>
        </w:tc>
        <w:tc>
          <w:tcPr>
            <w:tcW w:w="1366" w:type="pct"/>
            <w:gridSpan w:val="15"/>
            <w:vAlign w:val="center"/>
          </w:tcPr>
          <w:p w:rsidR="00BD75BB" w:rsidRPr="00BD75BB" w:rsidRDefault="00BD75BB" w:rsidP="00BD75BB">
            <w:pPr>
              <w:tabs>
                <w:tab w:val="left" w:pos="360"/>
                <w:tab w:val="center" w:pos="7002"/>
              </w:tabs>
              <w:spacing w:after="0" w:line="240" w:lineRule="auto"/>
              <w:rPr>
                <w:rFonts w:ascii="Arial" w:hAnsi="Arial" w:cs="Arial"/>
                <w:sz w:val="18"/>
                <w:szCs w:val="18"/>
              </w:rPr>
            </w:pPr>
          </w:p>
        </w:tc>
        <w:tc>
          <w:tcPr>
            <w:tcW w:w="401" w:type="pct"/>
            <w:gridSpan w:val="2"/>
            <w:vAlign w:val="center"/>
          </w:tcPr>
          <w:p w:rsidR="00BD75BB" w:rsidRPr="00BD75BB" w:rsidRDefault="00BD75BB" w:rsidP="00BD75BB">
            <w:pPr>
              <w:tabs>
                <w:tab w:val="left" w:pos="360"/>
                <w:tab w:val="center" w:pos="7002"/>
              </w:tabs>
              <w:spacing w:after="0" w:line="240" w:lineRule="auto"/>
              <w:jc w:val="center"/>
              <w:rPr>
                <w:rFonts w:ascii="Arial" w:hAnsi="Arial" w:cs="Arial"/>
                <w:sz w:val="18"/>
                <w:szCs w:val="18"/>
              </w:rPr>
            </w:pPr>
            <w:r w:rsidRPr="00BD75BB">
              <w:rPr>
                <w:rFonts w:ascii="Arial" w:hAnsi="Arial" w:cs="Arial"/>
                <w:sz w:val="18"/>
                <w:szCs w:val="18"/>
              </w:rPr>
              <w:t>Ne</w:t>
            </w:r>
          </w:p>
        </w:tc>
      </w:tr>
    </w:tbl>
    <w:p w:rsidR="00053E86" w:rsidRDefault="00053E86" w:rsidP="00053E86">
      <w:pPr>
        <w:jc w:val="both"/>
        <w:rPr>
          <w:rFonts w:ascii="Arial" w:hAnsi="Arial" w:cs="Arial"/>
          <w:b/>
          <w:u w:val="single"/>
        </w:rPr>
      </w:pPr>
    </w:p>
    <w:p w:rsidR="00957301" w:rsidRDefault="00957301" w:rsidP="00053E86">
      <w:pPr>
        <w:jc w:val="both"/>
        <w:rPr>
          <w:rFonts w:ascii="Arial" w:hAnsi="Arial" w:cs="Arial"/>
          <w:b/>
          <w:u w:val="single"/>
        </w:rPr>
      </w:pPr>
    </w:p>
    <w:p w:rsidR="00957301" w:rsidRDefault="00957301" w:rsidP="00053E86">
      <w:pPr>
        <w:jc w:val="both"/>
        <w:rPr>
          <w:rFonts w:ascii="Arial" w:hAnsi="Arial" w:cs="Arial"/>
          <w:b/>
          <w:u w:val="single"/>
        </w:rPr>
      </w:pPr>
    </w:p>
    <w:p w:rsidR="00957301" w:rsidRDefault="00957301" w:rsidP="00053E86">
      <w:pPr>
        <w:jc w:val="both"/>
        <w:rPr>
          <w:rFonts w:ascii="Arial" w:hAnsi="Arial" w:cs="Arial"/>
          <w:b/>
          <w:u w:val="single"/>
        </w:rPr>
      </w:pPr>
    </w:p>
    <w:p w:rsidR="00957301" w:rsidRDefault="00957301" w:rsidP="00053E86">
      <w:pPr>
        <w:jc w:val="both"/>
        <w:rPr>
          <w:rFonts w:ascii="Arial" w:hAnsi="Arial" w:cs="Arial"/>
          <w:b/>
          <w:u w:val="single"/>
        </w:rPr>
      </w:pPr>
    </w:p>
    <w:p w:rsidR="00957301" w:rsidRPr="00F86FC2" w:rsidRDefault="00957301" w:rsidP="00053E86">
      <w:pPr>
        <w:jc w:val="both"/>
        <w:rPr>
          <w:rFonts w:ascii="Arial" w:hAnsi="Arial" w:cs="Arial"/>
          <w:b/>
          <w:u w:val="single"/>
        </w:rPr>
      </w:pPr>
    </w:p>
    <w:p w:rsidR="00965898" w:rsidRPr="00FC3932" w:rsidRDefault="00965898" w:rsidP="00965898">
      <w:pPr>
        <w:jc w:val="both"/>
        <w:rPr>
          <w:rFonts w:ascii="Arial" w:hAnsi="Arial" w:cs="Arial"/>
          <w:b/>
          <w:sz w:val="24"/>
          <w:szCs w:val="24"/>
          <w:u w:val="single"/>
          <w:lang w:val="pl-PL"/>
        </w:rPr>
      </w:pPr>
      <w:r w:rsidRPr="00FC3932">
        <w:rPr>
          <w:rFonts w:ascii="Arial" w:hAnsi="Arial" w:cs="Arial"/>
          <w:b/>
          <w:sz w:val="24"/>
          <w:szCs w:val="24"/>
          <w:u w:val="single"/>
          <w:lang w:val="pl-PL"/>
        </w:rPr>
        <w:t>Pregled ukupnog procenta izvršenja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2996"/>
        <w:gridCol w:w="2803"/>
      </w:tblGrid>
      <w:tr w:rsidR="00BD75BB" w:rsidRPr="00AD050C" w:rsidTr="00957301">
        <w:tc>
          <w:tcPr>
            <w:tcW w:w="3039" w:type="pct"/>
            <w:shd w:val="clear" w:color="auto" w:fill="C0C0C0"/>
            <w:vAlign w:val="center"/>
          </w:tcPr>
          <w:p w:rsidR="00BD75BB" w:rsidRPr="00AD050C" w:rsidRDefault="00BD75BB" w:rsidP="00BD75BB">
            <w:pPr>
              <w:spacing w:after="0" w:line="240" w:lineRule="auto"/>
              <w:jc w:val="center"/>
              <w:rPr>
                <w:rFonts w:ascii="Arial" w:hAnsi="Arial" w:cs="Arial"/>
                <w:b/>
                <w:sz w:val="18"/>
                <w:szCs w:val="18"/>
              </w:rPr>
            </w:pPr>
            <w:r w:rsidRPr="00AD050C">
              <w:rPr>
                <w:rFonts w:ascii="Arial" w:hAnsi="Arial" w:cs="Arial"/>
                <w:b/>
                <w:sz w:val="18"/>
                <w:szCs w:val="18"/>
              </w:rPr>
              <w:t>Naziv cilja</w:t>
            </w:r>
          </w:p>
        </w:tc>
        <w:tc>
          <w:tcPr>
            <w:tcW w:w="1013" w:type="pct"/>
            <w:shd w:val="clear" w:color="auto" w:fill="C0C0C0"/>
            <w:vAlign w:val="center"/>
          </w:tcPr>
          <w:p w:rsidR="00BD75BB" w:rsidRPr="00AD050C" w:rsidRDefault="00BD75BB" w:rsidP="00BD75BB">
            <w:pPr>
              <w:spacing w:after="0" w:line="240" w:lineRule="auto"/>
              <w:jc w:val="center"/>
              <w:rPr>
                <w:rFonts w:ascii="Arial" w:hAnsi="Arial" w:cs="Arial"/>
                <w:b/>
                <w:sz w:val="18"/>
                <w:szCs w:val="18"/>
              </w:rPr>
            </w:pPr>
            <w:r w:rsidRPr="00AD050C">
              <w:rPr>
                <w:rFonts w:ascii="Arial" w:hAnsi="Arial" w:cs="Arial"/>
                <w:b/>
                <w:sz w:val="18"/>
                <w:szCs w:val="18"/>
              </w:rPr>
              <w:t xml:space="preserve">Izvršeno u odnosu na planirano </w:t>
            </w:r>
            <w:r w:rsidRPr="00AD050C">
              <w:rPr>
                <w:rFonts w:ascii="Arial" w:hAnsi="Arial" w:cs="Arial"/>
                <w:i/>
                <w:sz w:val="18"/>
                <w:szCs w:val="18"/>
              </w:rPr>
              <w:t>(%)</w:t>
            </w:r>
          </w:p>
        </w:tc>
        <w:tc>
          <w:tcPr>
            <w:tcW w:w="948" w:type="pct"/>
            <w:shd w:val="clear" w:color="auto" w:fill="C0C0C0"/>
            <w:vAlign w:val="center"/>
          </w:tcPr>
          <w:p w:rsidR="00BD75BB" w:rsidRPr="00AD050C" w:rsidRDefault="00BD75BB" w:rsidP="00BD75BB">
            <w:pPr>
              <w:spacing w:after="0" w:line="240" w:lineRule="auto"/>
              <w:jc w:val="center"/>
              <w:rPr>
                <w:rFonts w:ascii="Arial" w:hAnsi="Arial" w:cs="Arial"/>
                <w:b/>
                <w:sz w:val="18"/>
                <w:szCs w:val="18"/>
              </w:rPr>
            </w:pPr>
            <w:r w:rsidRPr="00AD050C">
              <w:rPr>
                <w:rFonts w:ascii="Arial" w:hAnsi="Arial" w:cs="Arial"/>
                <w:b/>
                <w:sz w:val="18"/>
                <w:szCs w:val="18"/>
              </w:rPr>
              <w:t xml:space="preserve">Utrošeno sredstava u odnosu na planirano </w:t>
            </w:r>
            <w:r w:rsidRPr="00AD050C">
              <w:rPr>
                <w:rFonts w:ascii="Arial" w:hAnsi="Arial" w:cs="Arial"/>
                <w:i/>
                <w:sz w:val="18"/>
                <w:szCs w:val="18"/>
              </w:rPr>
              <w:t>(%)</w:t>
            </w:r>
          </w:p>
        </w:tc>
      </w:tr>
      <w:tr w:rsidR="00BD75BB" w:rsidRPr="00AD050C" w:rsidTr="00957301">
        <w:tc>
          <w:tcPr>
            <w:tcW w:w="3039" w:type="pct"/>
            <w:shd w:val="clear" w:color="auto" w:fill="CCFFFF"/>
            <w:vAlign w:val="center"/>
          </w:tcPr>
          <w:p w:rsidR="00BD75BB" w:rsidRPr="00AD050C" w:rsidRDefault="00BD75BB" w:rsidP="00BD75BB">
            <w:pPr>
              <w:spacing w:after="0" w:line="240" w:lineRule="auto"/>
              <w:rPr>
                <w:rFonts w:ascii="Arial" w:hAnsi="Arial" w:cs="Arial"/>
                <w:sz w:val="18"/>
                <w:szCs w:val="18"/>
              </w:rPr>
            </w:pPr>
            <w:r w:rsidRPr="00AD050C">
              <w:rPr>
                <w:rFonts w:ascii="Arial" w:hAnsi="Arial" w:cs="Arial"/>
                <w:b/>
                <w:sz w:val="18"/>
                <w:szCs w:val="18"/>
              </w:rPr>
              <w:t>Strateški cilj 1: Održavanje fiskalne stabilnosti u FBiH</w:t>
            </w:r>
          </w:p>
        </w:tc>
        <w:tc>
          <w:tcPr>
            <w:tcW w:w="1013" w:type="pct"/>
            <w:shd w:val="clear" w:color="auto" w:fill="auto"/>
            <w:vAlign w:val="center"/>
          </w:tcPr>
          <w:p w:rsidR="00BD75BB" w:rsidRPr="00AD050C" w:rsidRDefault="00BD75BB" w:rsidP="00BD75BB">
            <w:pPr>
              <w:spacing w:after="0" w:line="240" w:lineRule="auto"/>
              <w:jc w:val="center"/>
              <w:rPr>
                <w:rFonts w:ascii="Arial" w:hAnsi="Arial" w:cs="Arial"/>
                <w:b/>
                <w:sz w:val="18"/>
                <w:szCs w:val="18"/>
              </w:rPr>
            </w:pPr>
            <w:r>
              <w:rPr>
                <w:rFonts w:ascii="Arial" w:hAnsi="Arial" w:cs="Arial"/>
                <w:b/>
                <w:sz w:val="18"/>
                <w:szCs w:val="18"/>
              </w:rPr>
              <w:t>87,1 %</w:t>
            </w:r>
          </w:p>
        </w:tc>
        <w:tc>
          <w:tcPr>
            <w:tcW w:w="948" w:type="pct"/>
            <w:shd w:val="clear" w:color="auto" w:fill="auto"/>
            <w:vAlign w:val="center"/>
          </w:tcPr>
          <w:p w:rsidR="00BD75BB" w:rsidRPr="00FC0223" w:rsidRDefault="00BD75BB" w:rsidP="00BD75BB">
            <w:pPr>
              <w:spacing w:after="0" w:line="240" w:lineRule="auto"/>
              <w:jc w:val="center"/>
              <w:rPr>
                <w:rFonts w:ascii="Arial" w:hAnsi="Arial" w:cs="Arial"/>
                <w:b/>
                <w:sz w:val="18"/>
                <w:szCs w:val="18"/>
              </w:rPr>
            </w:pPr>
            <w:r w:rsidRPr="00FC0223">
              <w:rPr>
                <w:rFonts w:ascii="Arial" w:hAnsi="Arial" w:cs="Arial"/>
                <w:b/>
                <w:sz w:val="18"/>
                <w:szCs w:val="18"/>
              </w:rPr>
              <w:t xml:space="preserve">91,25% </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 xml:space="preserve">Operativni cilj 1.1: Unapređenje pravnog okvira u oblasti javnih </w:t>
            </w:r>
            <w:r w:rsidR="00B56D4A">
              <w:rPr>
                <w:rFonts w:ascii="Arial" w:hAnsi="Arial" w:cs="Arial"/>
                <w:sz w:val="18"/>
                <w:szCs w:val="18"/>
              </w:rPr>
              <w:t>finans</w:t>
            </w:r>
            <w:r w:rsidRPr="00205D56">
              <w:rPr>
                <w:rFonts w:ascii="Arial" w:hAnsi="Arial" w:cs="Arial"/>
                <w:sz w:val="18"/>
                <w:szCs w:val="18"/>
              </w:rPr>
              <w:t>ija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80%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80%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 xml:space="preserve">Operativni cilj 1.2: Efikasno upravljanje javnim </w:t>
            </w:r>
            <w:r w:rsidR="00B56D4A">
              <w:rPr>
                <w:rFonts w:ascii="Arial" w:hAnsi="Arial" w:cs="Arial"/>
                <w:sz w:val="18"/>
                <w:szCs w:val="18"/>
              </w:rPr>
              <w:t>finans</w:t>
            </w:r>
            <w:r w:rsidRPr="00205D56">
              <w:rPr>
                <w:rFonts w:ascii="Arial" w:hAnsi="Arial" w:cs="Arial"/>
                <w:sz w:val="18"/>
                <w:szCs w:val="18"/>
              </w:rPr>
              <w:t>ijama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1.3: Praćenje, analiza, kontrola i konsolidacija utroška budžetskih sredstava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1.4: Nadzor nad upravljanjem javnim sredstvima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75%</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75%</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1.5: Provođenje aktivnosti iz sistema državne pomoći</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80%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90%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 xml:space="preserve">Operativni cilj 1.6: Efikasno upravljanje dugom </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99,2%</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 xml:space="preserve">Operativni cilj 1.7: Servisiranje vanjskog i </w:t>
            </w:r>
            <w:r w:rsidR="003F720E">
              <w:rPr>
                <w:rFonts w:ascii="Arial" w:hAnsi="Arial" w:cs="Arial"/>
                <w:sz w:val="18"/>
                <w:szCs w:val="18"/>
              </w:rPr>
              <w:t>unutrašnj</w:t>
            </w:r>
            <w:r w:rsidRPr="00205D56">
              <w:rPr>
                <w:rFonts w:ascii="Arial" w:hAnsi="Arial" w:cs="Arial"/>
                <w:sz w:val="18"/>
                <w:szCs w:val="18"/>
              </w:rPr>
              <w:t>eg duga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1.8: Unapređenje sistema doprinosa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67,5%</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80%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1.9: Dogradnja i unapređenje poreznog sistema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47,5%</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70%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1.10: Unapređenje u upravljanju sistemom igara na sreću</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1.11: Unapređenje u oblasti fiskalnih sistema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1.12: Unapređenje sistema raspodjele javnih prihoda u FBiH</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96,4%</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AD050C" w:rsidTr="00957301">
        <w:tc>
          <w:tcPr>
            <w:tcW w:w="3039" w:type="pct"/>
            <w:shd w:val="clear" w:color="auto" w:fill="CCFFFF"/>
            <w:vAlign w:val="center"/>
          </w:tcPr>
          <w:p w:rsidR="00BD75BB" w:rsidRPr="00AD050C" w:rsidRDefault="00BD75BB" w:rsidP="00BD75BB">
            <w:pPr>
              <w:spacing w:after="0" w:line="240" w:lineRule="auto"/>
              <w:rPr>
                <w:rFonts w:ascii="Arial" w:hAnsi="Arial" w:cs="Arial"/>
                <w:sz w:val="18"/>
                <w:szCs w:val="18"/>
              </w:rPr>
            </w:pPr>
            <w:r w:rsidRPr="00AD050C">
              <w:rPr>
                <w:rFonts w:ascii="Arial" w:hAnsi="Arial" w:cs="Arial"/>
                <w:b/>
                <w:sz w:val="18"/>
                <w:szCs w:val="18"/>
              </w:rPr>
              <w:t xml:space="preserve">Strateški cilj 2: Provođenje reformi u oblasti </w:t>
            </w:r>
            <w:r w:rsidR="00991C37">
              <w:rPr>
                <w:rFonts w:ascii="Arial" w:hAnsi="Arial" w:cs="Arial"/>
                <w:b/>
                <w:sz w:val="18"/>
                <w:szCs w:val="18"/>
              </w:rPr>
              <w:t>Evr</w:t>
            </w:r>
            <w:r w:rsidRPr="00AD050C">
              <w:rPr>
                <w:rFonts w:ascii="Arial" w:hAnsi="Arial" w:cs="Arial"/>
                <w:b/>
                <w:sz w:val="18"/>
                <w:szCs w:val="18"/>
              </w:rPr>
              <w:t>opskih integracija</w:t>
            </w:r>
          </w:p>
        </w:tc>
        <w:tc>
          <w:tcPr>
            <w:tcW w:w="1013" w:type="pct"/>
            <w:shd w:val="clear" w:color="auto" w:fill="auto"/>
            <w:vAlign w:val="center"/>
          </w:tcPr>
          <w:p w:rsidR="00BD75BB" w:rsidRPr="00AD050C" w:rsidRDefault="00BD75BB" w:rsidP="00BD75BB">
            <w:pPr>
              <w:spacing w:after="0" w:line="240" w:lineRule="auto"/>
              <w:jc w:val="center"/>
              <w:rPr>
                <w:rFonts w:ascii="Arial" w:hAnsi="Arial" w:cs="Arial"/>
                <w:b/>
                <w:sz w:val="18"/>
                <w:szCs w:val="18"/>
              </w:rPr>
            </w:pPr>
            <w:r>
              <w:rPr>
                <w:rFonts w:ascii="Arial" w:hAnsi="Arial" w:cs="Arial"/>
                <w:b/>
                <w:sz w:val="18"/>
                <w:szCs w:val="18"/>
              </w:rPr>
              <w:t>83,65</w:t>
            </w:r>
          </w:p>
        </w:tc>
        <w:tc>
          <w:tcPr>
            <w:tcW w:w="948" w:type="pct"/>
            <w:shd w:val="clear" w:color="auto" w:fill="auto"/>
            <w:vAlign w:val="center"/>
          </w:tcPr>
          <w:p w:rsidR="00BD75BB" w:rsidRPr="00FC0223" w:rsidRDefault="00BD75BB" w:rsidP="00BD75BB">
            <w:pPr>
              <w:spacing w:after="0" w:line="240" w:lineRule="auto"/>
              <w:jc w:val="center"/>
              <w:rPr>
                <w:rFonts w:ascii="Arial" w:hAnsi="Arial" w:cs="Arial"/>
                <w:b/>
                <w:sz w:val="18"/>
                <w:szCs w:val="18"/>
              </w:rPr>
            </w:pPr>
            <w:r w:rsidRPr="00FC0223">
              <w:rPr>
                <w:rFonts w:ascii="Arial" w:hAnsi="Arial" w:cs="Arial"/>
                <w:b/>
                <w:sz w:val="18"/>
                <w:szCs w:val="18"/>
              </w:rPr>
              <w:t>92,5%</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 xml:space="preserve">Operativni cilj 2.1: Razvijanje pravnog okvira za oblast </w:t>
            </w:r>
            <w:r w:rsidR="00B56D4A">
              <w:rPr>
                <w:rFonts w:ascii="Arial" w:hAnsi="Arial" w:cs="Arial"/>
                <w:sz w:val="18"/>
                <w:szCs w:val="18"/>
              </w:rPr>
              <w:t>finans</w:t>
            </w:r>
            <w:r w:rsidRPr="00205D56">
              <w:rPr>
                <w:rFonts w:ascii="Arial" w:hAnsi="Arial" w:cs="Arial"/>
                <w:sz w:val="18"/>
                <w:szCs w:val="18"/>
              </w:rPr>
              <w:t>ijskog upravljanja i kontrole (FUK) i interne revizije</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43,3%</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75%</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2.2: Certificiranje internih revizora u javnom sektoru</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 xml:space="preserve">Operativni cilj 2.3: Izrada informacija i evidencija iz oblasti javne interne </w:t>
            </w:r>
            <w:r w:rsidR="00B56D4A">
              <w:rPr>
                <w:rFonts w:ascii="Arial" w:hAnsi="Arial" w:cs="Arial"/>
                <w:sz w:val="18"/>
                <w:szCs w:val="18"/>
              </w:rPr>
              <w:t>finans</w:t>
            </w:r>
            <w:r w:rsidRPr="00205D56">
              <w:rPr>
                <w:rFonts w:ascii="Arial" w:hAnsi="Arial" w:cs="Arial"/>
                <w:sz w:val="18"/>
                <w:szCs w:val="18"/>
              </w:rPr>
              <w:t>ijske kontrole</w:t>
            </w:r>
          </w:p>
        </w:tc>
        <w:tc>
          <w:tcPr>
            <w:tcW w:w="1013" w:type="pct"/>
            <w:shd w:val="clear" w:color="auto" w:fill="auto"/>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2.4: Obuke iz oblasti PIFC-a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 xml:space="preserve">Operativni cilj 2.5: Provođenje Strategije PIFC 2015-2018. </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80%</w:t>
            </w:r>
          </w:p>
        </w:tc>
        <w:tc>
          <w:tcPr>
            <w:tcW w:w="948" w:type="pct"/>
            <w:shd w:val="clear" w:color="auto" w:fill="auto"/>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90%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 xml:space="preserve">Operativni cilj 2.6: Unapređenje pravnog okvira za razvoj </w:t>
            </w:r>
            <w:r w:rsidR="00B56D4A">
              <w:rPr>
                <w:rFonts w:ascii="Arial" w:hAnsi="Arial" w:cs="Arial"/>
                <w:sz w:val="18"/>
                <w:szCs w:val="18"/>
              </w:rPr>
              <w:t>finans</w:t>
            </w:r>
            <w:r w:rsidRPr="00205D56">
              <w:rPr>
                <w:rFonts w:ascii="Arial" w:hAnsi="Arial" w:cs="Arial"/>
                <w:sz w:val="18"/>
                <w:szCs w:val="18"/>
              </w:rPr>
              <w:t>ijskog tržišta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81,4%</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90%</w:t>
            </w:r>
          </w:p>
        </w:tc>
      </w:tr>
      <w:tr w:rsidR="00BD75BB" w:rsidRPr="00AD050C" w:rsidTr="00957301">
        <w:tc>
          <w:tcPr>
            <w:tcW w:w="3039" w:type="pct"/>
            <w:shd w:val="clear" w:color="auto" w:fill="CCFFFF"/>
            <w:vAlign w:val="center"/>
          </w:tcPr>
          <w:p w:rsidR="00BD75BB" w:rsidRPr="00AD050C" w:rsidRDefault="00BD75BB" w:rsidP="00BD75BB">
            <w:pPr>
              <w:spacing w:after="0" w:line="240" w:lineRule="auto"/>
              <w:rPr>
                <w:rFonts w:ascii="Arial" w:hAnsi="Arial" w:cs="Arial"/>
                <w:b/>
                <w:sz w:val="18"/>
                <w:szCs w:val="18"/>
              </w:rPr>
            </w:pPr>
            <w:r w:rsidRPr="00AD050C">
              <w:rPr>
                <w:rFonts w:ascii="Arial" w:hAnsi="Arial" w:cs="Arial"/>
                <w:b/>
                <w:sz w:val="18"/>
                <w:szCs w:val="18"/>
              </w:rPr>
              <w:t>Strateški cilj 3: Stvaranje povoljnijeg ambijenta za poslovanje</w:t>
            </w:r>
          </w:p>
        </w:tc>
        <w:tc>
          <w:tcPr>
            <w:tcW w:w="1013" w:type="pct"/>
            <w:shd w:val="clear" w:color="auto" w:fill="auto"/>
            <w:vAlign w:val="center"/>
          </w:tcPr>
          <w:p w:rsidR="00BD75BB" w:rsidRPr="00AD050C" w:rsidRDefault="00BD75BB" w:rsidP="00BD75BB">
            <w:pPr>
              <w:spacing w:after="0" w:line="240" w:lineRule="auto"/>
              <w:jc w:val="center"/>
              <w:rPr>
                <w:rFonts w:ascii="Arial" w:hAnsi="Arial" w:cs="Arial"/>
                <w:b/>
                <w:sz w:val="18"/>
                <w:szCs w:val="18"/>
              </w:rPr>
            </w:pPr>
            <w:r>
              <w:rPr>
                <w:rFonts w:ascii="Arial" w:hAnsi="Arial" w:cs="Arial"/>
                <w:b/>
                <w:sz w:val="18"/>
                <w:szCs w:val="18"/>
              </w:rPr>
              <w:t>76%</w:t>
            </w:r>
          </w:p>
        </w:tc>
        <w:tc>
          <w:tcPr>
            <w:tcW w:w="948" w:type="pct"/>
            <w:shd w:val="clear" w:color="auto" w:fill="auto"/>
            <w:vAlign w:val="center"/>
          </w:tcPr>
          <w:p w:rsidR="00BD75BB" w:rsidRPr="00FC0223" w:rsidRDefault="00BD75BB" w:rsidP="00BD75BB">
            <w:pPr>
              <w:spacing w:after="0" w:line="240" w:lineRule="auto"/>
              <w:jc w:val="center"/>
              <w:rPr>
                <w:rFonts w:ascii="Arial" w:hAnsi="Arial" w:cs="Arial"/>
                <w:b/>
                <w:sz w:val="18"/>
                <w:szCs w:val="18"/>
              </w:rPr>
            </w:pPr>
            <w:r w:rsidRPr="00FC0223">
              <w:rPr>
                <w:rFonts w:ascii="Arial" w:hAnsi="Arial" w:cs="Arial"/>
                <w:b/>
                <w:sz w:val="18"/>
                <w:szCs w:val="18"/>
              </w:rPr>
              <w:t>83,3%</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3.1: Unapređenje pravnog okvira za poslovanje privrednog sektora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27,8%</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50%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3.2: Razvijanje tržišta kapitala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 xml:space="preserve">Operativni cilj 3.3: Priprema i praćenje realizacije Programa javnih investicija </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AD050C" w:rsidTr="00957301">
        <w:tc>
          <w:tcPr>
            <w:tcW w:w="3039" w:type="pct"/>
            <w:shd w:val="clear" w:color="auto" w:fill="CCFFFF"/>
            <w:vAlign w:val="center"/>
          </w:tcPr>
          <w:p w:rsidR="00BD75BB" w:rsidRPr="00AD050C" w:rsidRDefault="00BD75BB" w:rsidP="00BD75BB">
            <w:pPr>
              <w:spacing w:after="0" w:line="240" w:lineRule="auto"/>
              <w:rPr>
                <w:rFonts w:ascii="Arial" w:hAnsi="Arial" w:cs="Arial"/>
                <w:b/>
                <w:sz w:val="18"/>
                <w:szCs w:val="18"/>
              </w:rPr>
            </w:pPr>
            <w:r w:rsidRPr="00AD050C">
              <w:rPr>
                <w:rFonts w:ascii="Arial" w:hAnsi="Arial" w:cs="Arial"/>
                <w:b/>
                <w:sz w:val="18"/>
                <w:szCs w:val="18"/>
              </w:rPr>
              <w:t>Strateški cilj 4: Institucionalno jačanje Ministarstva</w:t>
            </w:r>
          </w:p>
        </w:tc>
        <w:tc>
          <w:tcPr>
            <w:tcW w:w="1013" w:type="pct"/>
            <w:shd w:val="clear" w:color="auto" w:fill="auto"/>
            <w:vAlign w:val="center"/>
          </w:tcPr>
          <w:p w:rsidR="00BD75BB" w:rsidRPr="00AD050C" w:rsidRDefault="00BD75BB" w:rsidP="00BD75BB">
            <w:pPr>
              <w:spacing w:after="0" w:line="240" w:lineRule="auto"/>
              <w:jc w:val="center"/>
              <w:rPr>
                <w:rFonts w:ascii="Arial" w:hAnsi="Arial" w:cs="Arial"/>
                <w:b/>
                <w:sz w:val="18"/>
                <w:szCs w:val="18"/>
              </w:rPr>
            </w:pPr>
            <w:r>
              <w:rPr>
                <w:rFonts w:ascii="Arial" w:hAnsi="Arial" w:cs="Arial"/>
                <w:b/>
                <w:sz w:val="18"/>
                <w:szCs w:val="18"/>
              </w:rPr>
              <w:t>98,3%</w:t>
            </w:r>
          </w:p>
        </w:tc>
        <w:tc>
          <w:tcPr>
            <w:tcW w:w="948" w:type="pct"/>
            <w:shd w:val="clear" w:color="auto" w:fill="auto"/>
            <w:vAlign w:val="center"/>
          </w:tcPr>
          <w:p w:rsidR="00BD75BB" w:rsidRPr="00FC0223" w:rsidRDefault="00BD75BB" w:rsidP="00BD75BB">
            <w:pPr>
              <w:spacing w:after="0" w:line="240" w:lineRule="auto"/>
              <w:jc w:val="center"/>
              <w:rPr>
                <w:rFonts w:ascii="Arial" w:hAnsi="Arial" w:cs="Arial"/>
                <w:b/>
                <w:sz w:val="18"/>
                <w:szCs w:val="18"/>
              </w:rPr>
            </w:pPr>
            <w:r w:rsidRPr="00FC0223">
              <w:rPr>
                <w:rFonts w:ascii="Arial" w:hAnsi="Arial" w:cs="Arial"/>
                <w:b/>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4.1: Koordinacija rada sektora unutar Ministarstva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95%</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4.2: Kadrovska politika</w:t>
            </w:r>
          </w:p>
        </w:tc>
        <w:tc>
          <w:tcPr>
            <w:tcW w:w="1013"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c>
          <w:tcPr>
            <w:tcW w:w="948" w:type="pct"/>
            <w:shd w:val="clear" w:color="auto" w:fill="auto"/>
            <w:vAlign w:val="center"/>
          </w:tcPr>
          <w:p w:rsidR="00BD75BB" w:rsidRPr="00205D56" w:rsidRDefault="00BD75BB" w:rsidP="00BD75BB">
            <w:pPr>
              <w:spacing w:after="0" w:line="240" w:lineRule="auto"/>
              <w:jc w:val="center"/>
              <w:rPr>
                <w:rFonts w:ascii="Arial" w:hAnsi="Arial" w:cs="Arial"/>
                <w:sz w:val="18"/>
                <w:szCs w:val="18"/>
              </w:rPr>
            </w:pPr>
            <w:r w:rsidRPr="00205D56">
              <w:rPr>
                <w:rFonts w:ascii="Arial" w:hAnsi="Arial" w:cs="Arial"/>
                <w:sz w:val="18"/>
                <w:szCs w:val="18"/>
              </w:rPr>
              <w:t>100%</w:t>
            </w:r>
          </w:p>
        </w:tc>
      </w:tr>
      <w:tr w:rsidR="00BD75BB" w:rsidRPr="00205D56" w:rsidTr="00957301">
        <w:tc>
          <w:tcPr>
            <w:tcW w:w="3039" w:type="pct"/>
            <w:shd w:val="clear" w:color="auto" w:fill="FFFF66"/>
            <w:vAlign w:val="center"/>
          </w:tcPr>
          <w:p w:rsidR="00BD75BB" w:rsidRPr="00205D56" w:rsidRDefault="00BD75BB" w:rsidP="00BD75BB">
            <w:pPr>
              <w:spacing w:after="0" w:line="240" w:lineRule="auto"/>
              <w:rPr>
                <w:rFonts w:ascii="Arial" w:hAnsi="Arial" w:cs="Arial"/>
                <w:sz w:val="18"/>
                <w:szCs w:val="18"/>
              </w:rPr>
            </w:pPr>
            <w:r w:rsidRPr="00205D56">
              <w:rPr>
                <w:rFonts w:ascii="Arial" w:hAnsi="Arial" w:cs="Arial"/>
                <w:sz w:val="18"/>
                <w:szCs w:val="18"/>
              </w:rPr>
              <w:t>Operativni cilj 4.3: Operativno funkcioniranje Ministarstva</w:t>
            </w:r>
          </w:p>
        </w:tc>
        <w:tc>
          <w:tcPr>
            <w:tcW w:w="1013" w:type="pct"/>
            <w:shd w:val="clear" w:color="auto" w:fill="auto"/>
          </w:tcPr>
          <w:p w:rsidR="00BD75BB" w:rsidRPr="00205D56" w:rsidRDefault="00BD75BB" w:rsidP="00BD75BB">
            <w:pPr>
              <w:spacing w:after="0" w:line="240" w:lineRule="auto"/>
              <w:jc w:val="center"/>
              <w:rPr>
                <w:rFonts w:ascii="Arial" w:hAnsi="Arial" w:cs="Arial"/>
              </w:rPr>
            </w:pPr>
            <w:r w:rsidRPr="00205D56">
              <w:rPr>
                <w:rFonts w:ascii="Arial" w:hAnsi="Arial" w:cs="Arial"/>
                <w:sz w:val="18"/>
              </w:rPr>
              <w:t>100%</w:t>
            </w:r>
          </w:p>
        </w:tc>
        <w:tc>
          <w:tcPr>
            <w:tcW w:w="948" w:type="pct"/>
            <w:shd w:val="clear" w:color="auto" w:fill="auto"/>
          </w:tcPr>
          <w:p w:rsidR="00BD75BB" w:rsidRPr="00205D56" w:rsidRDefault="00BD75BB" w:rsidP="00BD75BB">
            <w:pPr>
              <w:spacing w:after="0" w:line="240" w:lineRule="auto"/>
              <w:jc w:val="center"/>
              <w:rPr>
                <w:rFonts w:ascii="Arial" w:hAnsi="Arial" w:cs="Arial"/>
              </w:rPr>
            </w:pPr>
            <w:r w:rsidRPr="00205D56">
              <w:rPr>
                <w:rFonts w:ascii="Arial" w:hAnsi="Arial" w:cs="Arial"/>
                <w:sz w:val="18"/>
              </w:rPr>
              <w:t>100%</w:t>
            </w:r>
          </w:p>
        </w:tc>
      </w:tr>
      <w:tr w:rsidR="00BD75BB" w:rsidRPr="00AD050C" w:rsidTr="00957301">
        <w:trPr>
          <w:trHeight w:val="57"/>
        </w:trPr>
        <w:tc>
          <w:tcPr>
            <w:tcW w:w="3039" w:type="pct"/>
            <w:shd w:val="clear" w:color="auto" w:fill="D9D9D9"/>
            <w:vAlign w:val="center"/>
          </w:tcPr>
          <w:p w:rsidR="00BD75BB" w:rsidRPr="00AD050C" w:rsidRDefault="00BD75BB" w:rsidP="00BD75BB">
            <w:pPr>
              <w:suppressAutoHyphens/>
              <w:spacing w:after="0" w:line="240" w:lineRule="auto"/>
              <w:jc w:val="both"/>
              <w:rPr>
                <w:rFonts w:ascii="Arial" w:hAnsi="Arial" w:cs="Arial"/>
                <w:b/>
                <w:sz w:val="18"/>
                <w:szCs w:val="18"/>
              </w:rPr>
            </w:pPr>
            <w:r w:rsidRPr="00AD050C">
              <w:rPr>
                <w:rFonts w:ascii="Arial" w:hAnsi="Arial" w:cs="Arial"/>
                <w:b/>
                <w:sz w:val="18"/>
                <w:szCs w:val="18"/>
              </w:rPr>
              <w:t xml:space="preserve">Sveukupno za Federalno ministarstvo </w:t>
            </w:r>
            <w:r w:rsidR="00B56D4A">
              <w:rPr>
                <w:rFonts w:ascii="Arial" w:hAnsi="Arial" w:cs="Arial"/>
                <w:b/>
                <w:sz w:val="18"/>
                <w:szCs w:val="18"/>
              </w:rPr>
              <w:t>finans</w:t>
            </w:r>
            <w:r w:rsidRPr="00AD050C">
              <w:rPr>
                <w:rFonts w:ascii="Arial" w:hAnsi="Arial" w:cs="Arial"/>
                <w:b/>
                <w:sz w:val="18"/>
                <w:szCs w:val="18"/>
              </w:rPr>
              <w:t xml:space="preserve">ija/finansija  </w:t>
            </w:r>
          </w:p>
        </w:tc>
        <w:tc>
          <w:tcPr>
            <w:tcW w:w="1013" w:type="pct"/>
            <w:shd w:val="clear" w:color="auto" w:fill="D9D9D9"/>
            <w:vAlign w:val="center"/>
          </w:tcPr>
          <w:p w:rsidR="00BD75BB" w:rsidRPr="00AD050C" w:rsidRDefault="00BD75BB" w:rsidP="00BD75BB">
            <w:pPr>
              <w:spacing w:after="0" w:line="240" w:lineRule="auto"/>
              <w:jc w:val="center"/>
              <w:rPr>
                <w:rFonts w:ascii="Arial" w:hAnsi="Arial" w:cs="Arial"/>
                <w:b/>
                <w:sz w:val="18"/>
                <w:szCs w:val="18"/>
              </w:rPr>
            </w:pPr>
            <w:r>
              <w:rPr>
                <w:rFonts w:ascii="Arial" w:hAnsi="Arial" w:cs="Arial"/>
                <w:b/>
                <w:sz w:val="18"/>
                <w:szCs w:val="18"/>
              </w:rPr>
              <w:t>86,4%</w:t>
            </w:r>
          </w:p>
        </w:tc>
        <w:tc>
          <w:tcPr>
            <w:tcW w:w="948" w:type="pct"/>
            <w:shd w:val="clear" w:color="auto" w:fill="D9D9D9"/>
            <w:vAlign w:val="center"/>
          </w:tcPr>
          <w:p w:rsidR="00BD75BB" w:rsidRPr="00AD050C" w:rsidRDefault="00BD75BB" w:rsidP="00BD75BB">
            <w:pPr>
              <w:spacing w:after="0" w:line="240" w:lineRule="auto"/>
              <w:jc w:val="center"/>
              <w:rPr>
                <w:rFonts w:ascii="Arial" w:hAnsi="Arial" w:cs="Arial"/>
                <w:b/>
                <w:sz w:val="18"/>
                <w:szCs w:val="18"/>
              </w:rPr>
            </w:pPr>
            <w:r>
              <w:rPr>
                <w:rFonts w:ascii="Arial" w:hAnsi="Arial" w:cs="Arial"/>
                <w:b/>
                <w:sz w:val="18"/>
                <w:szCs w:val="18"/>
              </w:rPr>
              <w:t>91,8%</w:t>
            </w:r>
          </w:p>
        </w:tc>
      </w:tr>
    </w:tbl>
    <w:p w:rsidR="00965898" w:rsidRDefault="00965898" w:rsidP="00965898">
      <w:pPr>
        <w:rPr>
          <w:rFonts w:ascii="Arial" w:hAnsi="Arial" w:cs="Arial"/>
          <w:b/>
          <w:sz w:val="20"/>
          <w:szCs w:val="20"/>
        </w:rPr>
      </w:pPr>
    </w:p>
    <w:p w:rsidR="00205D56" w:rsidRDefault="00205D56" w:rsidP="00965898">
      <w:pPr>
        <w:rPr>
          <w:rFonts w:ascii="Arial" w:hAnsi="Arial" w:cs="Arial"/>
          <w:b/>
          <w:sz w:val="20"/>
          <w:szCs w:val="20"/>
        </w:rPr>
      </w:pPr>
    </w:p>
    <w:p w:rsidR="00957301" w:rsidRDefault="00957301" w:rsidP="00965898">
      <w:pPr>
        <w:rPr>
          <w:rFonts w:ascii="Arial" w:hAnsi="Arial" w:cs="Arial"/>
          <w:b/>
          <w:sz w:val="20"/>
          <w:szCs w:val="20"/>
        </w:rPr>
      </w:pPr>
    </w:p>
    <w:p w:rsidR="00957301" w:rsidRDefault="00957301" w:rsidP="00965898">
      <w:pPr>
        <w:rPr>
          <w:rFonts w:ascii="Arial" w:hAnsi="Arial" w:cs="Arial"/>
          <w:b/>
          <w:sz w:val="20"/>
          <w:szCs w:val="20"/>
        </w:rPr>
      </w:pPr>
    </w:p>
    <w:p w:rsidR="00965898" w:rsidRPr="00FC3932" w:rsidRDefault="00965898" w:rsidP="00965898">
      <w:pPr>
        <w:jc w:val="both"/>
        <w:rPr>
          <w:rFonts w:ascii="Arial" w:hAnsi="Arial" w:cs="Arial"/>
          <w:b/>
          <w:sz w:val="24"/>
          <w:szCs w:val="24"/>
          <w:u w:val="single"/>
          <w:lang w:val="pl-PL"/>
        </w:rPr>
      </w:pPr>
      <w:r w:rsidRPr="00FC3932">
        <w:rPr>
          <w:rFonts w:ascii="Arial" w:hAnsi="Arial" w:cs="Arial"/>
          <w:b/>
          <w:sz w:val="24"/>
          <w:szCs w:val="24"/>
          <w:u w:val="single"/>
          <w:lang w:val="pl-PL"/>
        </w:rPr>
        <w:t>Pregled izrade planiranih zakona i drugih akata po strateškim ciljevima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4326"/>
        <w:gridCol w:w="7"/>
        <w:gridCol w:w="1204"/>
        <w:gridCol w:w="6"/>
        <w:gridCol w:w="1189"/>
        <w:gridCol w:w="1079"/>
        <w:gridCol w:w="115"/>
        <w:gridCol w:w="1248"/>
        <w:gridCol w:w="68"/>
        <w:gridCol w:w="920"/>
        <w:gridCol w:w="62"/>
        <w:gridCol w:w="3717"/>
      </w:tblGrid>
      <w:tr w:rsidR="00E31DC4" w:rsidRPr="00AD050C" w:rsidTr="00E31DC4">
        <w:tc>
          <w:tcPr>
            <w:tcW w:w="5000" w:type="pct"/>
            <w:gridSpan w:val="13"/>
            <w:shd w:val="clear" w:color="auto" w:fill="CCFFFF"/>
            <w:vAlign w:val="center"/>
          </w:tcPr>
          <w:p w:rsidR="00E31DC4" w:rsidRPr="00AD050C" w:rsidRDefault="00E31DC4" w:rsidP="00E31DC4">
            <w:pPr>
              <w:spacing w:after="0" w:line="240" w:lineRule="auto"/>
              <w:rPr>
                <w:rFonts w:ascii="Arial" w:hAnsi="Arial" w:cs="Arial"/>
                <w:b/>
                <w:color w:val="000000"/>
                <w:sz w:val="18"/>
                <w:szCs w:val="18"/>
              </w:rPr>
            </w:pPr>
            <w:r w:rsidRPr="00AD050C">
              <w:rPr>
                <w:rFonts w:ascii="Arial" w:hAnsi="Arial" w:cs="Arial"/>
                <w:b/>
                <w:color w:val="000000"/>
                <w:sz w:val="18"/>
                <w:szCs w:val="18"/>
              </w:rPr>
              <w:t>Strateški cilj 1:</w:t>
            </w:r>
            <w:r w:rsidRPr="00AD050C">
              <w:rPr>
                <w:rFonts w:ascii="Arial" w:hAnsi="Arial" w:cs="Arial"/>
                <w:color w:val="000000"/>
                <w:sz w:val="18"/>
                <w:szCs w:val="18"/>
              </w:rPr>
              <w:t xml:space="preserve"> </w:t>
            </w:r>
            <w:r w:rsidRPr="00AD050C">
              <w:rPr>
                <w:rFonts w:ascii="Arial" w:hAnsi="Arial" w:cs="Arial"/>
                <w:b/>
                <w:sz w:val="18"/>
                <w:szCs w:val="18"/>
              </w:rPr>
              <w:t>Održavanje fiskalne stabilnosti u FBiH</w:t>
            </w:r>
          </w:p>
        </w:tc>
      </w:tr>
      <w:tr w:rsidR="00E31DC4" w:rsidRPr="00AD050C" w:rsidTr="00E31DC4">
        <w:tc>
          <w:tcPr>
            <w:tcW w:w="5000" w:type="pct"/>
            <w:gridSpan w:val="13"/>
            <w:shd w:val="clear" w:color="auto" w:fill="C0C0C0"/>
          </w:tcPr>
          <w:p w:rsidR="00E31DC4" w:rsidRPr="00AD050C" w:rsidRDefault="00E31DC4" w:rsidP="00E31DC4">
            <w:pPr>
              <w:spacing w:after="0" w:line="240" w:lineRule="auto"/>
              <w:rPr>
                <w:rFonts w:ascii="Arial" w:hAnsi="Arial" w:cs="Arial"/>
                <w:b/>
                <w:color w:val="000000"/>
                <w:sz w:val="18"/>
                <w:szCs w:val="18"/>
              </w:rPr>
            </w:pPr>
            <w:r w:rsidRPr="00AD050C">
              <w:rPr>
                <w:rFonts w:ascii="Arial" w:hAnsi="Arial" w:cs="Arial"/>
                <w:b/>
                <w:color w:val="000000"/>
                <w:sz w:val="18"/>
                <w:szCs w:val="18"/>
              </w:rPr>
              <w:t>Zakoni</w:t>
            </w:r>
          </w:p>
        </w:tc>
      </w:tr>
      <w:tr w:rsidR="00E31DC4" w:rsidRPr="00AD050C" w:rsidTr="00E31DC4">
        <w:tblPrEx>
          <w:tblLook w:val="01E0" w:firstRow="1" w:lastRow="1" w:firstColumn="1" w:lastColumn="1" w:noHBand="0" w:noVBand="0"/>
        </w:tblPrEx>
        <w:trPr>
          <w:trHeight w:val="277"/>
        </w:trPr>
        <w:tc>
          <w:tcPr>
            <w:tcW w:w="286" w:type="pct"/>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65" w:type="pct"/>
            <w:gridSpan w:val="2"/>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zakona</w:t>
            </w:r>
          </w:p>
        </w:tc>
        <w:tc>
          <w:tcPr>
            <w:tcW w:w="409" w:type="pct"/>
            <w:gridSpan w:val="2"/>
            <w:vMerge w:val="restart"/>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Planirani rok za pripremu</w:t>
            </w:r>
          </w:p>
        </w:tc>
        <w:tc>
          <w:tcPr>
            <w:tcW w:w="1562" w:type="pct"/>
            <w:gridSpan w:val="6"/>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Status zakona, zaključno sa 31.12. 201</w:t>
            </w:r>
            <w:r>
              <w:rPr>
                <w:rFonts w:ascii="Arial" w:hAnsi="Arial" w:cs="Arial"/>
                <w:b/>
                <w:color w:val="000000"/>
                <w:sz w:val="18"/>
                <w:szCs w:val="18"/>
              </w:rPr>
              <w:t>7</w:t>
            </w:r>
            <w:r w:rsidRPr="00AD050C">
              <w:rPr>
                <w:rFonts w:ascii="Arial" w:hAnsi="Arial" w:cs="Arial"/>
                <w:b/>
                <w:color w:val="000000"/>
                <w:sz w:val="18"/>
                <w:szCs w:val="18"/>
              </w:rPr>
              <w:t>.</w:t>
            </w:r>
          </w:p>
        </w:tc>
        <w:tc>
          <w:tcPr>
            <w:tcW w:w="1278" w:type="pct"/>
            <w:gridSpan w:val="2"/>
            <w:vMerge w:val="restart"/>
            <w:shd w:val="clear" w:color="auto" w:fill="FFFF66"/>
            <w:vAlign w:val="center"/>
          </w:tcPr>
          <w:p w:rsidR="00E31DC4" w:rsidRPr="003E727D" w:rsidRDefault="00E31DC4" w:rsidP="00E31DC4">
            <w:pPr>
              <w:spacing w:after="0" w:line="240" w:lineRule="auto"/>
              <w:ind w:right="-23"/>
              <w:jc w:val="center"/>
              <w:rPr>
                <w:rFonts w:ascii="Arial" w:hAnsi="Arial" w:cs="Arial"/>
                <w:b/>
                <w:color w:val="000000"/>
                <w:sz w:val="18"/>
                <w:szCs w:val="18"/>
              </w:rPr>
            </w:pPr>
            <w:r w:rsidRPr="003E727D">
              <w:rPr>
                <w:rFonts w:ascii="Arial" w:hAnsi="Arial" w:cs="Arial"/>
                <w:b/>
                <w:color w:val="000000"/>
                <w:sz w:val="18"/>
                <w:szCs w:val="18"/>
              </w:rPr>
              <w:t>Obrazloženje ukoliko rok nije ispoštovan</w:t>
            </w:r>
          </w:p>
        </w:tc>
      </w:tr>
      <w:tr w:rsidR="00E31DC4" w:rsidRPr="00AD050C" w:rsidTr="00E31DC4">
        <w:tblPrEx>
          <w:tblLook w:val="01E0" w:firstRow="1" w:lastRow="1" w:firstColumn="1" w:lastColumn="1" w:noHBand="0" w:noVBand="0"/>
        </w:tblPrEx>
        <w:trPr>
          <w:trHeight w:val="320"/>
        </w:trPr>
        <w:tc>
          <w:tcPr>
            <w:tcW w:w="286" w:type="pct"/>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1465" w:type="pct"/>
            <w:gridSpan w:val="2"/>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409" w:type="pct"/>
            <w:gridSpan w:val="2"/>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402" w:type="pct"/>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Procjena </w:t>
            </w:r>
            <w:r w:rsidR="00ED16CF">
              <w:rPr>
                <w:rFonts w:ascii="Arial" w:hAnsi="Arial" w:cs="Arial"/>
                <w:i/>
                <w:color w:val="000000"/>
                <w:sz w:val="18"/>
                <w:szCs w:val="18"/>
              </w:rPr>
              <w:t>utic</w:t>
            </w:r>
            <w:r w:rsidRPr="00AD050C">
              <w:rPr>
                <w:rFonts w:ascii="Arial" w:hAnsi="Arial" w:cs="Arial"/>
                <w:i/>
                <w:color w:val="000000"/>
                <w:sz w:val="18"/>
                <w:szCs w:val="18"/>
              </w:rPr>
              <w:t>aja (30%)</w:t>
            </w:r>
          </w:p>
        </w:tc>
        <w:tc>
          <w:tcPr>
            <w:tcW w:w="365" w:type="pct"/>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Prednacrt </w:t>
            </w:r>
          </w:p>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(30%)</w:t>
            </w:r>
          </w:p>
        </w:tc>
        <w:tc>
          <w:tcPr>
            <w:tcW w:w="461" w:type="pct"/>
            <w:gridSpan w:val="2"/>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Konsultacije</w:t>
            </w:r>
          </w:p>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(20%)</w:t>
            </w:r>
          </w:p>
        </w:tc>
        <w:tc>
          <w:tcPr>
            <w:tcW w:w="334" w:type="pct"/>
            <w:gridSpan w:val="2"/>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Vlada FBiH usvojila (20%)</w:t>
            </w:r>
          </w:p>
        </w:tc>
        <w:tc>
          <w:tcPr>
            <w:tcW w:w="1278" w:type="pct"/>
            <w:gridSpan w:val="2"/>
            <w:vMerge/>
          </w:tcPr>
          <w:p w:rsidR="00E31DC4" w:rsidRPr="00AD050C" w:rsidRDefault="00E31DC4" w:rsidP="00E31DC4">
            <w:pPr>
              <w:spacing w:after="0" w:line="240" w:lineRule="auto"/>
              <w:ind w:right="-23"/>
              <w:jc w:val="center"/>
              <w:rPr>
                <w:rFonts w:ascii="Arial" w:hAnsi="Arial" w:cs="Arial"/>
                <w:b/>
                <w:color w:val="000000"/>
                <w:sz w:val="18"/>
                <w:szCs w:val="18"/>
              </w:rPr>
            </w:pPr>
          </w:p>
        </w:tc>
      </w:tr>
      <w:tr w:rsidR="00E31DC4" w:rsidRPr="00AD050C" w:rsidTr="00E31DC4">
        <w:tblPrEx>
          <w:tblLook w:val="01E0" w:firstRow="1" w:lastRow="1" w:firstColumn="1" w:lastColumn="1" w:noHBand="0" w:noVBand="0"/>
        </w:tblPrEx>
        <w:trPr>
          <w:trHeight w:val="190"/>
        </w:trPr>
        <w:tc>
          <w:tcPr>
            <w:tcW w:w="286" w:type="pct"/>
            <w:vAlign w:val="center"/>
          </w:tcPr>
          <w:p w:rsidR="00E31DC4" w:rsidRPr="00AD050C" w:rsidRDefault="00E31DC4" w:rsidP="00E31DC4">
            <w:pPr>
              <w:spacing w:after="0" w:line="240" w:lineRule="auto"/>
              <w:jc w:val="center"/>
              <w:rPr>
                <w:rFonts w:ascii="Arial" w:hAnsi="Arial" w:cs="Arial"/>
                <w:b/>
                <w:color w:val="000000"/>
                <w:sz w:val="18"/>
                <w:szCs w:val="18"/>
              </w:rPr>
            </w:pPr>
            <w:r w:rsidRPr="00AD050C">
              <w:rPr>
                <w:rFonts w:ascii="Arial" w:hAnsi="Arial" w:cs="Arial"/>
                <w:color w:val="000000"/>
                <w:sz w:val="18"/>
                <w:szCs w:val="18"/>
              </w:rPr>
              <w:t>1.1.1</w:t>
            </w:r>
          </w:p>
        </w:tc>
        <w:tc>
          <w:tcPr>
            <w:tcW w:w="1465" w:type="pct"/>
            <w:gridSpan w:val="2"/>
            <w:shd w:val="clear" w:color="auto" w:fill="auto"/>
            <w:vAlign w:val="center"/>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sz w:val="18"/>
                <w:szCs w:val="18"/>
              </w:rPr>
              <w:t>Budžet za 201</w:t>
            </w:r>
            <w:r>
              <w:rPr>
                <w:rFonts w:ascii="Arial" w:hAnsi="Arial" w:cs="Arial"/>
                <w:sz w:val="18"/>
                <w:szCs w:val="18"/>
              </w:rPr>
              <w:t>8</w:t>
            </w:r>
            <w:r w:rsidRPr="00AD050C">
              <w:rPr>
                <w:rFonts w:ascii="Arial" w:hAnsi="Arial" w:cs="Arial"/>
                <w:sz w:val="18"/>
                <w:szCs w:val="18"/>
              </w:rPr>
              <w:t>. godinu</w:t>
            </w:r>
          </w:p>
        </w:tc>
        <w:tc>
          <w:tcPr>
            <w:tcW w:w="409"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sz w:val="18"/>
                <w:szCs w:val="18"/>
              </w:rPr>
              <w:t>IV kvartal</w:t>
            </w:r>
          </w:p>
        </w:tc>
        <w:tc>
          <w:tcPr>
            <w:tcW w:w="402" w:type="pct"/>
            <w:vAlign w:val="center"/>
          </w:tcPr>
          <w:p w:rsidR="00E31DC4" w:rsidRPr="00AD050C" w:rsidRDefault="00E31DC4" w:rsidP="00E31DC4">
            <w:pPr>
              <w:spacing w:after="0" w:line="240" w:lineRule="auto"/>
              <w:ind w:right="-23"/>
              <w:jc w:val="center"/>
              <w:rPr>
                <w:rFonts w:ascii="Arial" w:hAnsi="Arial" w:cs="Arial"/>
                <w:color w:val="000000"/>
                <w:sz w:val="18"/>
                <w:szCs w:val="18"/>
              </w:rPr>
            </w:pPr>
            <w:r>
              <w:rPr>
                <w:rFonts w:ascii="Arial" w:hAnsi="Arial" w:cs="Arial"/>
                <w:color w:val="000000"/>
                <w:sz w:val="18"/>
                <w:szCs w:val="18"/>
              </w:rPr>
              <w:t>30%</w:t>
            </w:r>
          </w:p>
        </w:tc>
        <w:tc>
          <w:tcPr>
            <w:tcW w:w="365" w:type="pct"/>
          </w:tcPr>
          <w:p w:rsidR="00E31DC4" w:rsidRDefault="00E31DC4" w:rsidP="00E31DC4">
            <w:pPr>
              <w:spacing w:after="0" w:line="240" w:lineRule="auto"/>
              <w:jc w:val="center"/>
            </w:pPr>
            <w:r w:rsidRPr="00C46984">
              <w:rPr>
                <w:rFonts w:ascii="Arial" w:hAnsi="Arial" w:cs="Arial"/>
                <w:color w:val="000000"/>
                <w:sz w:val="18"/>
                <w:szCs w:val="18"/>
              </w:rPr>
              <w:t>30%</w:t>
            </w:r>
          </w:p>
        </w:tc>
        <w:tc>
          <w:tcPr>
            <w:tcW w:w="461"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1.1.2</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sz w:val="18"/>
                <w:szCs w:val="20"/>
              </w:rPr>
              <w:t>Zakon o izvršavanju Budžeta FBiH za 201</w:t>
            </w:r>
            <w:r>
              <w:rPr>
                <w:rFonts w:ascii="Arial" w:hAnsi="Arial" w:cs="Arial"/>
                <w:sz w:val="18"/>
                <w:szCs w:val="20"/>
              </w:rPr>
              <w:t>8</w:t>
            </w:r>
            <w:r w:rsidRPr="00AD050C">
              <w:rPr>
                <w:rFonts w:ascii="Arial" w:hAnsi="Arial" w:cs="Arial"/>
                <w:sz w:val="18"/>
                <w:szCs w:val="20"/>
              </w:rPr>
              <w:t>. godinu</w:t>
            </w:r>
          </w:p>
        </w:tc>
        <w:tc>
          <w:tcPr>
            <w:tcW w:w="409"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sz w:val="18"/>
                <w:szCs w:val="18"/>
              </w:rPr>
              <w:t>IV kvartal</w:t>
            </w:r>
          </w:p>
        </w:tc>
        <w:tc>
          <w:tcPr>
            <w:tcW w:w="402" w:type="pct"/>
          </w:tcPr>
          <w:p w:rsidR="00E31DC4" w:rsidRDefault="00E31DC4" w:rsidP="00E31DC4">
            <w:pPr>
              <w:spacing w:after="0" w:line="240" w:lineRule="auto"/>
              <w:jc w:val="center"/>
            </w:pPr>
            <w:r w:rsidRPr="0035690F">
              <w:rPr>
                <w:rFonts w:ascii="Arial" w:hAnsi="Arial" w:cs="Arial"/>
                <w:color w:val="000000"/>
                <w:sz w:val="18"/>
                <w:szCs w:val="18"/>
              </w:rPr>
              <w:t>30%</w:t>
            </w:r>
          </w:p>
        </w:tc>
        <w:tc>
          <w:tcPr>
            <w:tcW w:w="365" w:type="pct"/>
          </w:tcPr>
          <w:p w:rsidR="00E31DC4" w:rsidRDefault="00E31DC4" w:rsidP="00E31DC4">
            <w:pPr>
              <w:spacing w:after="0" w:line="240" w:lineRule="auto"/>
              <w:jc w:val="center"/>
            </w:pPr>
            <w:r w:rsidRPr="00C46984">
              <w:rPr>
                <w:rFonts w:ascii="Arial" w:hAnsi="Arial" w:cs="Arial"/>
                <w:color w:val="000000"/>
                <w:sz w:val="18"/>
                <w:szCs w:val="18"/>
              </w:rPr>
              <w:t>30%</w:t>
            </w:r>
          </w:p>
        </w:tc>
        <w:tc>
          <w:tcPr>
            <w:tcW w:w="461"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1.1.</w:t>
            </w:r>
            <w:r>
              <w:rPr>
                <w:rFonts w:ascii="Arial" w:hAnsi="Arial" w:cs="Arial"/>
                <w:color w:val="000000"/>
                <w:sz w:val="18"/>
                <w:szCs w:val="18"/>
              </w:rPr>
              <w:t>4</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20"/>
              </w:rPr>
            </w:pPr>
            <w:r w:rsidRPr="00AD050C">
              <w:rPr>
                <w:rFonts w:ascii="Arial" w:hAnsi="Arial" w:cs="Arial"/>
                <w:sz w:val="18"/>
                <w:szCs w:val="20"/>
              </w:rPr>
              <w:t xml:space="preserve">Zakon o dugu, zaduživanju i garancijama u FBiH </w:t>
            </w:r>
          </w:p>
        </w:tc>
        <w:tc>
          <w:tcPr>
            <w:tcW w:w="409"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sz w:val="18"/>
                <w:szCs w:val="18"/>
              </w:rPr>
              <w:t>I</w:t>
            </w:r>
            <w:r>
              <w:rPr>
                <w:rFonts w:ascii="Arial" w:hAnsi="Arial" w:cs="Arial"/>
                <w:sz w:val="18"/>
                <w:szCs w:val="18"/>
              </w:rPr>
              <w:t>II</w:t>
            </w:r>
            <w:r w:rsidRPr="00AD050C">
              <w:rPr>
                <w:rFonts w:ascii="Arial" w:hAnsi="Arial" w:cs="Arial"/>
                <w:sz w:val="18"/>
                <w:szCs w:val="18"/>
              </w:rPr>
              <w:t xml:space="preserve"> kvartal</w:t>
            </w:r>
          </w:p>
        </w:tc>
        <w:tc>
          <w:tcPr>
            <w:tcW w:w="402" w:type="pct"/>
          </w:tcPr>
          <w:p w:rsidR="00E31DC4" w:rsidRDefault="00E31DC4" w:rsidP="00E31DC4">
            <w:pPr>
              <w:spacing w:after="0" w:line="240" w:lineRule="auto"/>
              <w:jc w:val="center"/>
            </w:pPr>
            <w:r w:rsidRPr="0035690F">
              <w:rPr>
                <w:rFonts w:ascii="Arial" w:hAnsi="Arial" w:cs="Arial"/>
                <w:color w:val="000000"/>
                <w:sz w:val="18"/>
                <w:szCs w:val="18"/>
              </w:rPr>
              <w:t>30%</w:t>
            </w:r>
          </w:p>
        </w:tc>
        <w:tc>
          <w:tcPr>
            <w:tcW w:w="365" w:type="pct"/>
          </w:tcPr>
          <w:p w:rsidR="00E31DC4" w:rsidRDefault="00E31DC4" w:rsidP="00E31DC4">
            <w:pPr>
              <w:spacing w:after="0" w:line="240" w:lineRule="auto"/>
              <w:jc w:val="center"/>
            </w:pPr>
            <w:r w:rsidRPr="00C46984">
              <w:rPr>
                <w:rFonts w:ascii="Arial" w:hAnsi="Arial" w:cs="Arial"/>
                <w:color w:val="000000"/>
                <w:sz w:val="18"/>
                <w:szCs w:val="18"/>
              </w:rPr>
              <w:t>30%</w:t>
            </w:r>
          </w:p>
        </w:tc>
        <w:tc>
          <w:tcPr>
            <w:tcW w:w="461"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60"/>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1.8.1</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 xml:space="preserve">Zakon o doprinosima </w:t>
            </w:r>
          </w:p>
        </w:tc>
        <w:tc>
          <w:tcPr>
            <w:tcW w:w="409" w:type="pct"/>
            <w:gridSpan w:val="2"/>
            <w:vAlign w:val="center"/>
          </w:tcPr>
          <w:p w:rsidR="00E31DC4" w:rsidRPr="00AD050C" w:rsidRDefault="00E31DC4" w:rsidP="00E31DC4">
            <w:pPr>
              <w:spacing w:after="0" w:line="240" w:lineRule="auto"/>
              <w:ind w:right="-23"/>
              <w:rPr>
                <w:rFonts w:ascii="Arial" w:hAnsi="Arial" w:cs="Arial"/>
                <w:sz w:val="18"/>
                <w:szCs w:val="18"/>
              </w:rPr>
            </w:pPr>
            <w:r>
              <w:rPr>
                <w:rFonts w:ascii="Arial" w:hAnsi="Arial" w:cs="Arial"/>
                <w:sz w:val="18"/>
                <w:szCs w:val="18"/>
              </w:rPr>
              <w:t>I</w:t>
            </w:r>
            <w:r w:rsidRPr="00AD050C">
              <w:rPr>
                <w:rFonts w:ascii="Arial" w:hAnsi="Arial" w:cs="Arial"/>
                <w:sz w:val="18"/>
                <w:szCs w:val="18"/>
              </w:rPr>
              <w:t xml:space="preserve"> kvartal</w:t>
            </w:r>
          </w:p>
        </w:tc>
        <w:tc>
          <w:tcPr>
            <w:tcW w:w="402" w:type="pct"/>
          </w:tcPr>
          <w:p w:rsidR="00E31DC4" w:rsidRDefault="00E31DC4" w:rsidP="00E31DC4">
            <w:pPr>
              <w:spacing w:after="0" w:line="240" w:lineRule="auto"/>
              <w:jc w:val="center"/>
            </w:pPr>
            <w:r w:rsidRPr="0035690F">
              <w:rPr>
                <w:rFonts w:ascii="Arial" w:hAnsi="Arial" w:cs="Arial"/>
                <w:color w:val="000000"/>
                <w:sz w:val="18"/>
                <w:szCs w:val="18"/>
              </w:rPr>
              <w:t>30%</w:t>
            </w:r>
          </w:p>
        </w:tc>
        <w:tc>
          <w:tcPr>
            <w:tcW w:w="365" w:type="pct"/>
          </w:tcPr>
          <w:p w:rsidR="00E31DC4" w:rsidRDefault="00E31DC4" w:rsidP="00E31DC4">
            <w:pPr>
              <w:spacing w:after="0" w:line="240" w:lineRule="auto"/>
              <w:jc w:val="center"/>
            </w:pPr>
            <w:r w:rsidRPr="00C46984">
              <w:rPr>
                <w:rFonts w:ascii="Arial" w:hAnsi="Arial" w:cs="Arial"/>
                <w:color w:val="000000"/>
                <w:sz w:val="18"/>
                <w:szCs w:val="18"/>
              </w:rPr>
              <w:t>30%</w:t>
            </w:r>
          </w:p>
        </w:tc>
        <w:tc>
          <w:tcPr>
            <w:tcW w:w="461"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w:t>
            </w:r>
            <w:r>
              <w:rPr>
                <w:rFonts w:ascii="Arial" w:hAnsi="Arial" w:cs="Arial"/>
                <w:color w:val="000000"/>
                <w:sz w:val="18"/>
                <w:szCs w:val="18"/>
              </w:rPr>
              <w:t>9</w:t>
            </w:r>
            <w:r w:rsidRPr="00AD050C">
              <w:rPr>
                <w:rFonts w:ascii="Arial" w:hAnsi="Arial" w:cs="Arial"/>
                <w:color w:val="000000"/>
                <w:sz w:val="18"/>
                <w:szCs w:val="18"/>
              </w:rPr>
              <w:t>.</w:t>
            </w:r>
            <w:r>
              <w:rPr>
                <w:rFonts w:ascii="Arial" w:hAnsi="Arial" w:cs="Arial"/>
                <w:color w:val="000000"/>
                <w:sz w:val="18"/>
                <w:szCs w:val="18"/>
              </w:rPr>
              <w:t>1</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F752F5">
              <w:rPr>
                <w:rFonts w:ascii="Arial" w:hAnsi="Arial" w:cs="Arial"/>
                <w:sz w:val="18"/>
                <w:szCs w:val="18"/>
              </w:rPr>
              <w:t>Pročišćen</w:t>
            </w:r>
            <w:r>
              <w:rPr>
                <w:rFonts w:ascii="Arial" w:hAnsi="Arial" w:cs="Arial"/>
                <w:sz w:val="18"/>
                <w:szCs w:val="18"/>
              </w:rPr>
              <w:t>i</w:t>
            </w:r>
            <w:r w:rsidRPr="00F752F5">
              <w:rPr>
                <w:rFonts w:ascii="Arial" w:hAnsi="Arial" w:cs="Arial"/>
                <w:sz w:val="18"/>
                <w:szCs w:val="18"/>
              </w:rPr>
              <w:t xml:space="preserve"> </w:t>
            </w:r>
            <w:r>
              <w:rPr>
                <w:rFonts w:ascii="Arial" w:hAnsi="Arial" w:cs="Arial"/>
                <w:sz w:val="18"/>
                <w:szCs w:val="18"/>
              </w:rPr>
              <w:t>Zakon</w:t>
            </w:r>
            <w:r w:rsidRPr="00F752F5">
              <w:rPr>
                <w:rFonts w:ascii="Arial" w:hAnsi="Arial" w:cs="Arial"/>
                <w:sz w:val="18"/>
                <w:szCs w:val="18"/>
              </w:rPr>
              <w:t xml:space="preserve"> o administrativnim taksama</w:t>
            </w:r>
          </w:p>
        </w:tc>
        <w:tc>
          <w:tcPr>
            <w:tcW w:w="409" w:type="pct"/>
            <w:gridSpan w:val="2"/>
            <w:vAlign w:val="center"/>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I</w:t>
            </w:r>
            <w:r>
              <w:rPr>
                <w:rFonts w:ascii="Arial" w:hAnsi="Arial" w:cs="Arial"/>
                <w:sz w:val="18"/>
                <w:szCs w:val="18"/>
              </w:rPr>
              <w:t>V</w:t>
            </w:r>
            <w:r w:rsidRPr="00AD050C">
              <w:rPr>
                <w:rFonts w:ascii="Arial" w:hAnsi="Arial" w:cs="Arial"/>
                <w:sz w:val="18"/>
                <w:szCs w:val="18"/>
              </w:rPr>
              <w:t xml:space="preserve"> kvartal </w:t>
            </w:r>
          </w:p>
        </w:tc>
        <w:tc>
          <w:tcPr>
            <w:tcW w:w="402" w:type="pct"/>
          </w:tcPr>
          <w:p w:rsidR="00E31DC4" w:rsidRDefault="00E31DC4" w:rsidP="00E31DC4">
            <w:pPr>
              <w:spacing w:after="0" w:line="240" w:lineRule="auto"/>
              <w:jc w:val="center"/>
            </w:pPr>
            <w:r w:rsidRPr="0035690F">
              <w:rPr>
                <w:rFonts w:ascii="Arial" w:hAnsi="Arial" w:cs="Arial"/>
                <w:color w:val="000000"/>
                <w:sz w:val="18"/>
                <w:szCs w:val="18"/>
              </w:rPr>
              <w:t>30%</w:t>
            </w:r>
          </w:p>
        </w:tc>
        <w:tc>
          <w:tcPr>
            <w:tcW w:w="365" w:type="pct"/>
            <w:vAlign w:val="center"/>
          </w:tcPr>
          <w:p w:rsidR="00E31DC4" w:rsidRPr="00827FA6" w:rsidRDefault="00E31DC4" w:rsidP="00E31DC4">
            <w:pPr>
              <w:spacing w:after="0" w:line="240" w:lineRule="auto"/>
              <w:ind w:right="-23"/>
              <w:jc w:val="center"/>
              <w:rPr>
                <w:rFonts w:ascii="Arial" w:hAnsi="Arial" w:cs="Arial"/>
                <w:sz w:val="18"/>
                <w:szCs w:val="18"/>
              </w:rPr>
            </w:pPr>
            <w:r>
              <w:rPr>
                <w:rFonts w:ascii="Arial" w:hAnsi="Arial" w:cs="Arial"/>
                <w:sz w:val="18"/>
                <w:szCs w:val="18"/>
              </w:rPr>
              <w:t>0%</w:t>
            </w:r>
          </w:p>
        </w:tc>
        <w:tc>
          <w:tcPr>
            <w:tcW w:w="461" w:type="pct"/>
            <w:gridSpan w:val="2"/>
            <w:vAlign w:val="center"/>
          </w:tcPr>
          <w:p w:rsidR="00E31DC4" w:rsidRPr="00827FA6" w:rsidRDefault="00E31DC4" w:rsidP="00E31DC4">
            <w:pPr>
              <w:spacing w:after="0" w:line="240" w:lineRule="auto"/>
              <w:ind w:right="-23"/>
              <w:jc w:val="center"/>
              <w:rPr>
                <w:rFonts w:ascii="Arial" w:hAnsi="Arial" w:cs="Arial"/>
                <w:sz w:val="18"/>
                <w:szCs w:val="18"/>
              </w:rPr>
            </w:pPr>
            <w:r>
              <w:rPr>
                <w:rFonts w:ascii="Arial" w:hAnsi="Arial" w:cs="Arial"/>
                <w:sz w:val="18"/>
                <w:szCs w:val="18"/>
              </w:rPr>
              <w:t>0%</w:t>
            </w:r>
          </w:p>
        </w:tc>
        <w:tc>
          <w:tcPr>
            <w:tcW w:w="334" w:type="pct"/>
            <w:gridSpan w:val="2"/>
            <w:vAlign w:val="center"/>
          </w:tcPr>
          <w:p w:rsidR="00E31DC4" w:rsidRPr="00827FA6" w:rsidRDefault="00E31DC4" w:rsidP="00E31DC4">
            <w:pPr>
              <w:spacing w:after="0" w:line="240" w:lineRule="auto"/>
              <w:ind w:right="-23"/>
              <w:jc w:val="center"/>
              <w:rPr>
                <w:rFonts w:ascii="Arial" w:hAnsi="Arial" w:cs="Arial"/>
                <w:sz w:val="18"/>
                <w:szCs w:val="18"/>
              </w:rPr>
            </w:pPr>
            <w:r>
              <w:rPr>
                <w:rFonts w:ascii="Arial" w:hAnsi="Arial" w:cs="Arial"/>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1465" w:type="pct"/>
            <w:gridSpan w:val="2"/>
            <w:shd w:val="clear" w:color="auto" w:fill="auto"/>
          </w:tcPr>
          <w:p w:rsidR="00E31DC4" w:rsidRPr="00F752F5" w:rsidRDefault="00E31DC4" w:rsidP="00E31DC4">
            <w:pPr>
              <w:spacing w:after="0" w:line="240" w:lineRule="auto"/>
              <w:ind w:right="-23"/>
              <w:rPr>
                <w:rFonts w:ascii="Arial" w:hAnsi="Arial" w:cs="Arial"/>
                <w:sz w:val="18"/>
                <w:szCs w:val="18"/>
              </w:rPr>
            </w:pPr>
            <w:r w:rsidRPr="00F752F5">
              <w:rPr>
                <w:rFonts w:ascii="Arial" w:hAnsi="Arial" w:cs="Arial"/>
                <w:sz w:val="18"/>
                <w:szCs w:val="18"/>
              </w:rPr>
              <w:t>Opć</w:t>
            </w:r>
            <w:r>
              <w:rPr>
                <w:rFonts w:ascii="Arial" w:hAnsi="Arial" w:cs="Arial"/>
                <w:sz w:val="18"/>
                <w:szCs w:val="18"/>
              </w:rPr>
              <w:t>i</w:t>
            </w:r>
            <w:r w:rsidRPr="00F752F5">
              <w:rPr>
                <w:rFonts w:ascii="Arial" w:hAnsi="Arial" w:cs="Arial"/>
                <w:sz w:val="18"/>
                <w:szCs w:val="18"/>
              </w:rPr>
              <w:t xml:space="preserve"> porezn</w:t>
            </w:r>
            <w:r>
              <w:rPr>
                <w:rFonts w:ascii="Arial" w:hAnsi="Arial" w:cs="Arial"/>
                <w:sz w:val="18"/>
                <w:szCs w:val="18"/>
              </w:rPr>
              <w:t>i zakon</w:t>
            </w:r>
          </w:p>
        </w:tc>
        <w:tc>
          <w:tcPr>
            <w:tcW w:w="409" w:type="pct"/>
            <w:gridSpan w:val="2"/>
            <w:vAlign w:val="center"/>
          </w:tcPr>
          <w:p w:rsidR="00E31DC4" w:rsidRPr="00AD050C" w:rsidRDefault="00E31DC4" w:rsidP="00E31DC4">
            <w:pPr>
              <w:spacing w:after="0" w:line="240" w:lineRule="auto"/>
              <w:ind w:right="-23"/>
              <w:rPr>
                <w:rFonts w:ascii="Arial" w:hAnsi="Arial" w:cs="Arial"/>
                <w:sz w:val="18"/>
                <w:szCs w:val="18"/>
              </w:rPr>
            </w:pPr>
            <w:r>
              <w:rPr>
                <w:rFonts w:ascii="Arial" w:hAnsi="Arial" w:cs="Arial"/>
                <w:sz w:val="18"/>
                <w:szCs w:val="18"/>
              </w:rPr>
              <w:t xml:space="preserve">III kvartal </w:t>
            </w:r>
          </w:p>
        </w:tc>
        <w:tc>
          <w:tcPr>
            <w:tcW w:w="402" w:type="pct"/>
          </w:tcPr>
          <w:p w:rsidR="00E31DC4" w:rsidRDefault="00E31DC4" w:rsidP="00E31DC4">
            <w:pPr>
              <w:spacing w:after="0" w:line="240" w:lineRule="auto"/>
              <w:jc w:val="center"/>
            </w:pPr>
            <w:r w:rsidRPr="0035690F">
              <w:rPr>
                <w:rFonts w:ascii="Arial" w:hAnsi="Arial" w:cs="Arial"/>
                <w:color w:val="000000"/>
                <w:sz w:val="18"/>
                <w:szCs w:val="18"/>
              </w:rPr>
              <w:t>30%</w:t>
            </w:r>
          </w:p>
        </w:tc>
        <w:tc>
          <w:tcPr>
            <w:tcW w:w="365" w:type="pct"/>
            <w:vAlign w:val="center"/>
          </w:tcPr>
          <w:p w:rsidR="00E31DC4" w:rsidRPr="001B07F8" w:rsidRDefault="00E31DC4" w:rsidP="00E31DC4">
            <w:pPr>
              <w:spacing w:after="0" w:line="240" w:lineRule="auto"/>
              <w:ind w:right="-23"/>
              <w:jc w:val="center"/>
              <w:rPr>
                <w:rFonts w:ascii="Arial" w:hAnsi="Arial" w:cs="Arial"/>
                <w:sz w:val="18"/>
                <w:szCs w:val="18"/>
              </w:rPr>
            </w:pPr>
            <w:r>
              <w:rPr>
                <w:rFonts w:ascii="Arial" w:hAnsi="Arial" w:cs="Arial"/>
                <w:sz w:val="18"/>
                <w:szCs w:val="18"/>
              </w:rPr>
              <w:t>0%</w:t>
            </w:r>
          </w:p>
        </w:tc>
        <w:tc>
          <w:tcPr>
            <w:tcW w:w="461"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vAlign w:val="center"/>
          </w:tcPr>
          <w:p w:rsidR="00E31DC4" w:rsidRPr="00827FA6" w:rsidRDefault="00E31DC4" w:rsidP="00E31DC4">
            <w:pPr>
              <w:spacing w:after="0" w:line="240" w:lineRule="auto"/>
              <w:ind w:right="-23"/>
              <w:jc w:val="center"/>
              <w:rPr>
                <w:rFonts w:ascii="Arial" w:hAnsi="Arial" w:cs="Arial"/>
                <w:sz w:val="18"/>
                <w:szCs w:val="18"/>
              </w:rPr>
            </w:pPr>
            <w:r>
              <w:rPr>
                <w:rFonts w:ascii="Arial" w:hAnsi="Arial" w:cs="Arial"/>
                <w:sz w:val="18"/>
                <w:szCs w:val="18"/>
              </w:rPr>
              <w:t>0%</w:t>
            </w:r>
          </w:p>
        </w:tc>
        <w:tc>
          <w:tcPr>
            <w:tcW w:w="1278" w:type="pct"/>
            <w:gridSpan w:val="2"/>
            <w:vAlign w:val="center"/>
          </w:tcPr>
          <w:p w:rsidR="00E31DC4" w:rsidRPr="003744B4" w:rsidRDefault="00E31DC4" w:rsidP="00E31DC4">
            <w:pPr>
              <w:spacing w:after="0" w:line="240" w:lineRule="auto"/>
              <w:ind w:right="-23"/>
              <w:rPr>
                <w:rFonts w:ascii="Arial" w:hAnsi="Arial" w:cs="Arial"/>
                <w:strike/>
                <w:color w:val="FF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1465" w:type="pct"/>
            <w:gridSpan w:val="2"/>
            <w:shd w:val="clear" w:color="auto" w:fill="auto"/>
          </w:tcPr>
          <w:p w:rsidR="00E31DC4" w:rsidRPr="00F752F5" w:rsidRDefault="00E31DC4" w:rsidP="00E31DC4">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Poreznoj upravi</w:t>
            </w:r>
          </w:p>
        </w:tc>
        <w:tc>
          <w:tcPr>
            <w:tcW w:w="409" w:type="pct"/>
            <w:gridSpan w:val="2"/>
            <w:vAlign w:val="center"/>
          </w:tcPr>
          <w:p w:rsidR="00E31DC4" w:rsidRPr="00AD050C" w:rsidRDefault="00E31DC4" w:rsidP="00E31DC4">
            <w:pPr>
              <w:spacing w:after="0" w:line="240" w:lineRule="auto"/>
              <w:ind w:right="-23"/>
              <w:rPr>
                <w:rFonts w:ascii="Arial" w:hAnsi="Arial" w:cs="Arial"/>
                <w:sz w:val="18"/>
                <w:szCs w:val="18"/>
              </w:rPr>
            </w:pPr>
            <w:r>
              <w:rPr>
                <w:rFonts w:ascii="Arial" w:hAnsi="Arial" w:cs="Arial"/>
                <w:sz w:val="18"/>
                <w:szCs w:val="18"/>
              </w:rPr>
              <w:t>III kvartal</w:t>
            </w:r>
          </w:p>
        </w:tc>
        <w:tc>
          <w:tcPr>
            <w:tcW w:w="402" w:type="pct"/>
          </w:tcPr>
          <w:p w:rsidR="00E31DC4" w:rsidRDefault="00E31DC4" w:rsidP="00E31DC4">
            <w:pPr>
              <w:spacing w:after="0" w:line="240" w:lineRule="auto"/>
              <w:jc w:val="center"/>
            </w:pPr>
            <w:r w:rsidRPr="0035690F">
              <w:rPr>
                <w:rFonts w:ascii="Arial" w:hAnsi="Arial" w:cs="Arial"/>
                <w:color w:val="000000"/>
                <w:sz w:val="18"/>
                <w:szCs w:val="18"/>
              </w:rPr>
              <w:t>30%</w:t>
            </w:r>
          </w:p>
        </w:tc>
        <w:tc>
          <w:tcPr>
            <w:tcW w:w="365" w:type="pct"/>
            <w:vAlign w:val="center"/>
          </w:tcPr>
          <w:p w:rsidR="00E31DC4" w:rsidRPr="001B07F8" w:rsidRDefault="00E31DC4" w:rsidP="00E31DC4">
            <w:pPr>
              <w:spacing w:after="0" w:line="240" w:lineRule="auto"/>
              <w:ind w:right="-23"/>
              <w:jc w:val="center"/>
              <w:rPr>
                <w:rFonts w:ascii="Arial" w:hAnsi="Arial" w:cs="Arial"/>
                <w:sz w:val="18"/>
                <w:szCs w:val="18"/>
              </w:rPr>
            </w:pPr>
            <w:r>
              <w:rPr>
                <w:rFonts w:ascii="Arial" w:hAnsi="Arial" w:cs="Arial"/>
                <w:sz w:val="18"/>
                <w:szCs w:val="18"/>
              </w:rPr>
              <w:t>0%</w:t>
            </w:r>
          </w:p>
        </w:tc>
        <w:tc>
          <w:tcPr>
            <w:tcW w:w="461"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vAlign w:val="center"/>
          </w:tcPr>
          <w:p w:rsidR="00E31DC4" w:rsidRPr="00827FA6" w:rsidRDefault="00E31DC4" w:rsidP="00E31DC4">
            <w:pPr>
              <w:spacing w:after="0" w:line="240" w:lineRule="auto"/>
              <w:ind w:right="-23"/>
              <w:jc w:val="center"/>
              <w:rPr>
                <w:rFonts w:ascii="Arial" w:hAnsi="Arial" w:cs="Arial"/>
                <w:sz w:val="18"/>
                <w:szCs w:val="18"/>
              </w:rPr>
            </w:pPr>
            <w:r>
              <w:rPr>
                <w:rFonts w:ascii="Arial" w:hAnsi="Arial" w:cs="Arial"/>
                <w:sz w:val="18"/>
                <w:szCs w:val="18"/>
              </w:rPr>
              <w:t>0%</w:t>
            </w:r>
          </w:p>
        </w:tc>
        <w:tc>
          <w:tcPr>
            <w:tcW w:w="1278" w:type="pct"/>
            <w:gridSpan w:val="2"/>
            <w:vAlign w:val="center"/>
          </w:tcPr>
          <w:p w:rsidR="00E31DC4" w:rsidRPr="003744B4" w:rsidRDefault="00E31DC4" w:rsidP="00E31DC4">
            <w:pPr>
              <w:spacing w:after="0" w:line="240" w:lineRule="auto"/>
              <w:ind w:right="-23"/>
              <w:rPr>
                <w:rFonts w:ascii="Arial" w:hAnsi="Arial" w:cs="Arial"/>
                <w:strike/>
                <w:color w:val="FF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1.9.</w:t>
            </w:r>
            <w:r>
              <w:rPr>
                <w:rFonts w:ascii="Arial" w:hAnsi="Arial" w:cs="Arial"/>
                <w:color w:val="000000"/>
                <w:sz w:val="18"/>
                <w:szCs w:val="18"/>
              </w:rPr>
              <w:t>4</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Zakon o porezu na dohodak</w:t>
            </w:r>
          </w:p>
        </w:tc>
        <w:tc>
          <w:tcPr>
            <w:tcW w:w="409" w:type="pct"/>
            <w:gridSpan w:val="2"/>
            <w:vAlign w:val="center"/>
          </w:tcPr>
          <w:p w:rsidR="00E31DC4" w:rsidRPr="00AD050C" w:rsidRDefault="00E31DC4" w:rsidP="00E31DC4">
            <w:pPr>
              <w:spacing w:after="0" w:line="240" w:lineRule="auto"/>
            </w:pPr>
            <w:r>
              <w:rPr>
                <w:rFonts w:ascii="Arial" w:hAnsi="Arial" w:cs="Arial"/>
                <w:sz w:val="18"/>
                <w:szCs w:val="18"/>
              </w:rPr>
              <w:t>I</w:t>
            </w:r>
            <w:r w:rsidRPr="00AD050C">
              <w:rPr>
                <w:rFonts w:ascii="Arial" w:hAnsi="Arial" w:cs="Arial"/>
                <w:sz w:val="18"/>
                <w:szCs w:val="18"/>
              </w:rPr>
              <w:t xml:space="preserve"> kvartal </w:t>
            </w:r>
          </w:p>
        </w:tc>
        <w:tc>
          <w:tcPr>
            <w:tcW w:w="402" w:type="pct"/>
          </w:tcPr>
          <w:p w:rsidR="00E31DC4" w:rsidRDefault="00E31DC4" w:rsidP="00E31DC4">
            <w:pPr>
              <w:spacing w:after="0" w:line="240" w:lineRule="auto"/>
              <w:jc w:val="center"/>
            </w:pPr>
            <w:r w:rsidRPr="0035690F">
              <w:rPr>
                <w:rFonts w:ascii="Arial" w:hAnsi="Arial" w:cs="Arial"/>
                <w:color w:val="000000"/>
                <w:sz w:val="18"/>
                <w:szCs w:val="18"/>
              </w:rPr>
              <w:t>30%</w:t>
            </w:r>
          </w:p>
        </w:tc>
        <w:tc>
          <w:tcPr>
            <w:tcW w:w="365" w:type="pct"/>
          </w:tcPr>
          <w:p w:rsidR="00E31DC4" w:rsidRDefault="00E31DC4" w:rsidP="00E31DC4">
            <w:pPr>
              <w:spacing w:after="0" w:line="240" w:lineRule="auto"/>
              <w:jc w:val="center"/>
            </w:pPr>
            <w:r w:rsidRPr="00AB61A7">
              <w:rPr>
                <w:rFonts w:ascii="Arial" w:hAnsi="Arial" w:cs="Arial"/>
                <w:color w:val="000000"/>
                <w:sz w:val="18"/>
                <w:szCs w:val="18"/>
              </w:rPr>
              <w:t>30%</w:t>
            </w:r>
          </w:p>
        </w:tc>
        <w:tc>
          <w:tcPr>
            <w:tcW w:w="461"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strike/>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1.11.1</w:t>
            </w:r>
          </w:p>
        </w:tc>
        <w:tc>
          <w:tcPr>
            <w:tcW w:w="1465" w:type="pct"/>
            <w:gridSpan w:val="2"/>
            <w:shd w:val="clear" w:color="auto" w:fill="auto"/>
            <w:vAlign w:val="center"/>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 xml:space="preserve">Zakon o izmjenama i dopunama Zakona o fiskalnim sistemima ili Prednacrt Zakona o fiskalnim sistemima </w:t>
            </w:r>
          </w:p>
        </w:tc>
        <w:tc>
          <w:tcPr>
            <w:tcW w:w="409" w:type="pct"/>
            <w:gridSpan w:val="2"/>
            <w:vAlign w:val="center"/>
          </w:tcPr>
          <w:p w:rsidR="00E31DC4" w:rsidRPr="00AD050C" w:rsidRDefault="00E31DC4" w:rsidP="00E31DC4">
            <w:pPr>
              <w:spacing w:after="0" w:line="240" w:lineRule="auto"/>
              <w:ind w:right="-23"/>
              <w:rPr>
                <w:rFonts w:ascii="Arial" w:hAnsi="Arial" w:cs="Arial"/>
                <w:sz w:val="18"/>
                <w:szCs w:val="18"/>
              </w:rPr>
            </w:pPr>
            <w:r>
              <w:rPr>
                <w:rFonts w:ascii="Arial" w:hAnsi="Arial" w:cs="Arial"/>
                <w:sz w:val="18"/>
                <w:szCs w:val="18"/>
              </w:rPr>
              <w:t>I</w:t>
            </w:r>
            <w:r w:rsidRPr="00AD050C">
              <w:rPr>
                <w:rFonts w:ascii="Arial" w:hAnsi="Arial" w:cs="Arial"/>
                <w:sz w:val="18"/>
                <w:szCs w:val="18"/>
              </w:rPr>
              <w:t xml:space="preserve"> kvartal</w:t>
            </w:r>
          </w:p>
        </w:tc>
        <w:tc>
          <w:tcPr>
            <w:tcW w:w="402" w:type="pct"/>
            <w:vAlign w:val="center"/>
          </w:tcPr>
          <w:p w:rsidR="00E31DC4" w:rsidRDefault="00E31DC4" w:rsidP="00E31DC4">
            <w:pPr>
              <w:spacing w:after="0" w:line="240" w:lineRule="auto"/>
              <w:jc w:val="center"/>
            </w:pPr>
            <w:r w:rsidRPr="0035690F">
              <w:rPr>
                <w:rFonts w:ascii="Arial" w:hAnsi="Arial" w:cs="Arial"/>
                <w:color w:val="000000"/>
                <w:sz w:val="18"/>
                <w:szCs w:val="18"/>
              </w:rPr>
              <w:t>30%</w:t>
            </w:r>
          </w:p>
        </w:tc>
        <w:tc>
          <w:tcPr>
            <w:tcW w:w="365" w:type="pct"/>
            <w:vAlign w:val="center"/>
          </w:tcPr>
          <w:p w:rsidR="00E31DC4" w:rsidRDefault="00E31DC4" w:rsidP="00E31DC4">
            <w:pPr>
              <w:spacing w:after="0" w:line="240" w:lineRule="auto"/>
              <w:jc w:val="center"/>
            </w:pPr>
            <w:r w:rsidRPr="00AB61A7">
              <w:rPr>
                <w:rFonts w:ascii="Arial" w:hAnsi="Arial" w:cs="Arial"/>
                <w:color w:val="000000"/>
                <w:sz w:val="18"/>
                <w:szCs w:val="18"/>
              </w:rPr>
              <w:t>30%</w:t>
            </w:r>
          </w:p>
        </w:tc>
        <w:tc>
          <w:tcPr>
            <w:tcW w:w="461" w:type="pct"/>
            <w:gridSpan w:val="2"/>
            <w:vAlign w:val="center"/>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vAlign w:val="center"/>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1.12.1</w:t>
            </w:r>
          </w:p>
        </w:tc>
        <w:tc>
          <w:tcPr>
            <w:tcW w:w="1465" w:type="pct"/>
            <w:gridSpan w:val="2"/>
            <w:shd w:val="clear" w:color="auto" w:fill="auto"/>
            <w:vAlign w:val="center"/>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Zakon o pripadnosti javnih prihoda</w:t>
            </w:r>
          </w:p>
        </w:tc>
        <w:tc>
          <w:tcPr>
            <w:tcW w:w="409" w:type="pct"/>
            <w:gridSpan w:val="2"/>
            <w:vAlign w:val="center"/>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 xml:space="preserve">II kvartal </w:t>
            </w:r>
          </w:p>
        </w:tc>
        <w:tc>
          <w:tcPr>
            <w:tcW w:w="402" w:type="pct"/>
          </w:tcPr>
          <w:p w:rsidR="00E31DC4" w:rsidRDefault="00E31DC4" w:rsidP="00E31DC4">
            <w:pPr>
              <w:spacing w:after="0" w:line="240" w:lineRule="auto"/>
              <w:jc w:val="center"/>
            </w:pPr>
            <w:r w:rsidRPr="0035690F">
              <w:rPr>
                <w:rFonts w:ascii="Arial" w:hAnsi="Arial" w:cs="Arial"/>
                <w:color w:val="000000"/>
                <w:sz w:val="18"/>
                <w:szCs w:val="18"/>
              </w:rPr>
              <w:t>30%</w:t>
            </w:r>
          </w:p>
        </w:tc>
        <w:tc>
          <w:tcPr>
            <w:tcW w:w="365" w:type="pct"/>
          </w:tcPr>
          <w:p w:rsidR="00E31DC4" w:rsidRDefault="00E31DC4" w:rsidP="00E31DC4">
            <w:pPr>
              <w:spacing w:after="0" w:line="240" w:lineRule="auto"/>
              <w:jc w:val="center"/>
            </w:pPr>
            <w:r w:rsidRPr="00AB61A7">
              <w:rPr>
                <w:rFonts w:ascii="Arial" w:hAnsi="Arial" w:cs="Arial"/>
                <w:color w:val="000000"/>
                <w:sz w:val="18"/>
                <w:szCs w:val="18"/>
              </w:rPr>
              <w:t>30%</w:t>
            </w:r>
          </w:p>
        </w:tc>
        <w:tc>
          <w:tcPr>
            <w:tcW w:w="461" w:type="pct"/>
            <w:gridSpan w:val="2"/>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vAlign w:val="center"/>
          </w:tcPr>
          <w:p w:rsidR="00E31DC4" w:rsidRPr="00827FA6" w:rsidRDefault="00E31DC4" w:rsidP="00E31DC4">
            <w:pPr>
              <w:spacing w:after="0" w:line="240" w:lineRule="auto"/>
              <w:ind w:right="-23"/>
              <w:jc w:val="center"/>
              <w:rPr>
                <w:rFonts w:ascii="Arial" w:hAnsi="Arial" w:cs="Arial"/>
                <w:sz w:val="18"/>
                <w:szCs w:val="18"/>
              </w:rPr>
            </w:pPr>
            <w:r>
              <w:rPr>
                <w:rFonts w:ascii="Arial" w:hAnsi="Arial" w:cs="Arial"/>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color w:val="FF0000"/>
                <w:sz w:val="18"/>
                <w:szCs w:val="18"/>
              </w:rPr>
            </w:pPr>
          </w:p>
        </w:tc>
      </w:tr>
      <w:tr w:rsidR="00E31DC4" w:rsidRPr="00AD050C" w:rsidTr="00E31DC4">
        <w:tc>
          <w:tcPr>
            <w:tcW w:w="5000" w:type="pct"/>
            <w:gridSpan w:val="13"/>
            <w:shd w:val="clear" w:color="auto" w:fill="C0C0C0"/>
          </w:tcPr>
          <w:p w:rsidR="00E31DC4" w:rsidRPr="00AD050C" w:rsidRDefault="00E31DC4" w:rsidP="00E31DC4">
            <w:pPr>
              <w:spacing w:after="0" w:line="240" w:lineRule="auto"/>
              <w:rPr>
                <w:rFonts w:ascii="Arial" w:hAnsi="Arial" w:cs="Arial"/>
                <w:b/>
                <w:color w:val="000000"/>
                <w:sz w:val="18"/>
                <w:szCs w:val="18"/>
              </w:rPr>
            </w:pPr>
            <w:r w:rsidRPr="00AD050C">
              <w:rPr>
                <w:rFonts w:ascii="Arial" w:hAnsi="Arial" w:cs="Arial"/>
                <w:b/>
                <w:color w:val="000000"/>
                <w:sz w:val="18"/>
                <w:szCs w:val="18"/>
              </w:rPr>
              <w:t>Podzakonski akti</w:t>
            </w:r>
          </w:p>
        </w:tc>
      </w:tr>
      <w:tr w:rsidR="00E31DC4" w:rsidRPr="00AD050C" w:rsidTr="00E31DC4">
        <w:tblPrEx>
          <w:tblLook w:val="01E0" w:firstRow="1" w:lastRow="1" w:firstColumn="1" w:lastColumn="1" w:noHBand="0" w:noVBand="0"/>
        </w:tblPrEx>
        <w:trPr>
          <w:trHeight w:val="277"/>
        </w:trPr>
        <w:tc>
          <w:tcPr>
            <w:tcW w:w="286" w:type="pct"/>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65" w:type="pct"/>
            <w:gridSpan w:val="2"/>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akta</w:t>
            </w:r>
          </w:p>
        </w:tc>
        <w:tc>
          <w:tcPr>
            <w:tcW w:w="409" w:type="pct"/>
            <w:gridSpan w:val="2"/>
            <w:vMerge w:val="restart"/>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 xml:space="preserve">Planirani rok za pripremu </w:t>
            </w:r>
          </w:p>
        </w:tc>
        <w:tc>
          <w:tcPr>
            <w:tcW w:w="1562" w:type="pct"/>
            <w:gridSpan w:val="6"/>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Status akta, zaključno sa 31.12. 201</w:t>
            </w:r>
            <w:r>
              <w:rPr>
                <w:rFonts w:ascii="Arial" w:hAnsi="Arial" w:cs="Arial"/>
                <w:b/>
                <w:color w:val="000000"/>
                <w:sz w:val="18"/>
                <w:szCs w:val="18"/>
              </w:rPr>
              <w:t>7</w:t>
            </w:r>
            <w:r w:rsidRPr="00AD050C">
              <w:rPr>
                <w:rFonts w:ascii="Arial" w:hAnsi="Arial" w:cs="Arial"/>
                <w:b/>
                <w:color w:val="000000"/>
                <w:sz w:val="18"/>
                <w:szCs w:val="18"/>
              </w:rPr>
              <w:t xml:space="preserve">. </w:t>
            </w:r>
          </w:p>
        </w:tc>
        <w:tc>
          <w:tcPr>
            <w:tcW w:w="1278" w:type="pct"/>
            <w:gridSpan w:val="2"/>
            <w:vMerge w:val="restart"/>
            <w:shd w:val="clear" w:color="auto" w:fill="FFFF66"/>
            <w:vAlign w:val="center"/>
          </w:tcPr>
          <w:p w:rsidR="00E31DC4" w:rsidRPr="003E727D" w:rsidRDefault="00E31DC4" w:rsidP="00E31DC4">
            <w:pPr>
              <w:spacing w:after="0" w:line="240" w:lineRule="auto"/>
              <w:ind w:right="-23"/>
              <w:jc w:val="center"/>
              <w:rPr>
                <w:rFonts w:ascii="Arial" w:hAnsi="Arial" w:cs="Arial"/>
                <w:b/>
                <w:color w:val="000000"/>
                <w:sz w:val="18"/>
                <w:szCs w:val="18"/>
              </w:rPr>
            </w:pPr>
            <w:r w:rsidRPr="003E727D">
              <w:rPr>
                <w:rFonts w:ascii="Arial" w:hAnsi="Arial" w:cs="Arial"/>
                <w:b/>
                <w:color w:val="000000"/>
                <w:sz w:val="18"/>
                <w:szCs w:val="18"/>
              </w:rPr>
              <w:t>Obrazloženje ukoliko rok nije ispoštovan</w:t>
            </w:r>
          </w:p>
        </w:tc>
      </w:tr>
      <w:tr w:rsidR="00E31DC4" w:rsidRPr="00AD050C" w:rsidTr="00E31DC4">
        <w:tblPrEx>
          <w:tblLook w:val="01E0" w:firstRow="1" w:lastRow="1" w:firstColumn="1" w:lastColumn="1" w:noHBand="0" w:noVBand="0"/>
        </w:tblPrEx>
        <w:trPr>
          <w:trHeight w:val="320"/>
        </w:trPr>
        <w:tc>
          <w:tcPr>
            <w:tcW w:w="286" w:type="pct"/>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1465" w:type="pct"/>
            <w:gridSpan w:val="2"/>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409" w:type="pct"/>
            <w:gridSpan w:val="2"/>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767" w:type="pct"/>
            <w:gridSpan w:val="2"/>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Prednacrt (80%)</w:t>
            </w:r>
          </w:p>
        </w:tc>
        <w:tc>
          <w:tcPr>
            <w:tcW w:w="795" w:type="pct"/>
            <w:gridSpan w:val="4"/>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Akt usvojen (20%)</w:t>
            </w:r>
          </w:p>
        </w:tc>
        <w:tc>
          <w:tcPr>
            <w:tcW w:w="1278" w:type="pct"/>
            <w:gridSpan w:val="2"/>
            <w:vMerge/>
          </w:tcPr>
          <w:p w:rsidR="00E31DC4" w:rsidRPr="00AD050C" w:rsidRDefault="00E31DC4" w:rsidP="00E31DC4">
            <w:pPr>
              <w:spacing w:after="0" w:line="240" w:lineRule="auto"/>
              <w:ind w:right="-23"/>
              <w:jc w:val="center"/>
              <w:rPr>
                <w:rFonts w:ascii="Arial" w:hAnsi="Arial" w:cs="Arial"/>
                <w:b/>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1.1.</w:t>
            </w:r>
            <w:r>
              <w:rPr>
                <w:rFonts w:ascii="Arial" w:hAnsi="Arial" w:cs="Arial"/>
                <w:color w:val="000000"/>
                <w:sz w:val="18"/>
                <w:szCs w:val="18"/>
              </w:rPr>
              <w:t>3</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sz w:val="18"/>
                <w:szCs w:val="18"/>
              </w:rPr>
              <w:t>Dokument okvirnog budžeta za razdoblje 201</w:t>
            </w:r>
            <w:r>
              <w:rPr>
                <w:rFonts w:ascii="Arial" w:hAnsi="Arial" w:cs="Arial"/>
                <w:sz w:val="18"/>
                <w:szCs w:val="18"/>
              </w:rPr>
              <w:t>8</w:t>
            </w:r>
            <w:r w:rsidRPr="00AD050C">
              <w:rPr>
                <w:rFonts w:ascii="Arial" w:hAnsi="Arial" w:cs="Arial"/>
                <w:sz w:val="18"/>
                <w:szCs w:val="18"/>
              </w:rPr>
              <w:t xml:space="preserve"> - 20</w:t>
            </w:r>
            <w:r>
              <w:rPr>
                <w:rFonts w:ascii="Arial" w:hAnsi="Arial" w:cs="Arial"/>
                <w:sz w:val="18"/>
                <w:szCs w:val="18"/>
              </w:rPr>
              <w:t>20</w:t>
            </w:r>
            <w:r w:rsidRPr="00AD050C">
              <w:rPr>
                <w:rFonts w:ascii="Arial" w:hAnsi="Arial" w:cs="Arial"/>
                <w:sz w:val="18"/>
                <w:szCs w:val="18"/>
              </w:rPr>
              <w:t>. godina</w:t>
            </w:r>
          </w:p>
        </w:tc>
        <w:tc>
          <w:tcPr>
            <w:tcW w:w="409" w:type="pct"/>
            <w:gridSpan w:val="2"/>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II kva</w:t>
            </w:r>
            <w:r>
              <w:rPr>
                <w:rFonts w:ascii="Arial" w:hAnsi="Arial" w:cs="Arial"/>
                <w:color w:val="000000"/>
                <w:sz w:val="18"/>
                <w:szCs w:val="18"/>
              </w:rPr>
              <w:t>r</w:t>
            </w:r>
            <w:r w:rsidRPr="00AD050C">
              <w:rPr>
                <w:rFonts w:ascii="Arial" w:hAnsi="Arial" w:cs="Arial"/>
                <w:color w:val="000000"/>
                <w:sz w:val="18"/>
                <w:szCs w:val="18"/>
              </w:rPr>
              <w:t>tal</w:t>
            </w:r>
          </w:p>
        </w:tc>
        <w:tc>
          <w:tcPr>
            <w:tcW w:w="767" w:type="pct"/>
            <w:gridSpan w:val="2"/>
            <w:vAlign w:val="center"/>
          </w:tcPr>
          <w:p w:rsidR="00E31DC4" w:rsidRPr="00AD050C" w:rsidRDefault="00E31DC4" w:rsidP="00E31DC4">
            <w:pPr>
              <w:spacing w:after="0" w:line="240" w:lineRule="auto"/>
              <w:ind w:right="-23"/>
              <w:jc w:val="center"/>
              <w:rPr>
                <w:rFonts w:ascii="Arial" w:hAnsi="Arial" w:cs="Arial"/>
                <w:color w:val="000000"/>
                <w:sz w:val="18"/>
                <w:szCs w:val="18"/>
              </w:rPr>
            </w:pPr>
            <w:r>
              <w:rPr>
                <w:rFonts w:ascii="Arial" w:hAnsi="Arial" w:cs="Arial"/>
                <w:color w:val="000000"/>
                <w:sz w:val="18"/>
                <w:szCs w:val="18"/>
              </w:rPr>
              <w:t>80%</w:t>
            </w:r>
          </w:p>
        </w:tc>
        <w:tc>
          <w:tcPr>
            <w:tcW w:w="795" w:type="pct"/>
            <w:gridSpan w:val="4"/>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1.2.7</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Odluke o preraspodjeli iz Budžeta Federacije s jednog budžetskog korisnika na drugog</w:t>
            </w:r>
          </w:p>
        </w:tc>
        <w:tc>
          <w:tcPr>
            <w:tcW w:w="409" w:type="pct"/>
            <w:gridSpan w:val="2"/>
            <w:vAlign w:val="center"/>
          </w:tcPr>
          <w:p w:rsidR="00E31DC4" w:rsidRPr="00AD050C" w:rsidRDefault="00E31DC4" w:rsidP="00E31DC4">
            <w:pPr>
              <w:spacing w:after="0" w:line="240" w:lineRule="auto"/>
              <w:ind w:right="-23"/>
              <w:jc w:val="center"/>
              <w:rPr>
                <w:rFonts w:ascii="Arial" w:hAnsi="Arial" w:cs="Arial"/>
                <w:sz w:val="18"/>
                <w:szCs w:val="18"/>
              </w:rPr>
            </w:pPr>
            <w:r w:rsidRPr="00AD050C">
              <w:rPr>
                <w:rFonts w:ascii="Arial" w:hAnsi="Arial" w:cs="Arial"/>
                <w:sz w:val="18"/>
                <w:szCs w:val="18"/>
              </w:rPr>
              <w:t xml:space="preserve">Kvartalno </w:t>
            </w:r>
          </w:p>
        </w:tc>
        <w:tc>
          <w:tcPr>
            <w:tcW w:w="767" w:type="pct"/>
            <w:gridSpan w:val="2"/>
            <w:vAlign w:val="center"/>
          </w:tcPr>
          <w:p w:rsidR="00E31DC4" w:rsidRDefault="00E31DC4" w:rsidP="00E31DC4">
            <w:pPr>
              <w:spacing w:after="0" w:line="240" w:lineRule="auto"/>
              <w:jc w:val="center"/>
            </w:pPr>
            <w:r w:rsidRPr="00D04826">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F46AC4">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FF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1.2.8</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 xml:space="preserve">Odluke o odobravanju korištenja sredstava Tekući transferi drugim nivoima vlasti </w:t>
            </w:r>
          </w:p>
        </w:tc>
        <w:tc>
          <w:tcPr>
            <w:tcW w:w="409" w:type="pct"/>
            <w:gridSpan w:val="2"/>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 xml:space="preserve">Kontinuirano </w:t>
            </w:r>
          </w:p>
        </w:tc>
        <w:tc>
          <w:tcPr>
            <w:tcW w:w="767" w:type="pct"/>
            <w:gridSpan w:val="2"/>
            <w:vAlign w:val="center"/>
          </w:tcPr>
          <w:p w:rsidR="00E31DC4" w:rsidRDefault="00E31DC4" w:rsidP="00E31DC4">
            <w:pPr>
              <w:spacing w:after="0" w:line="240" w:lineRule="auto"/>
              <w:jc w:val="center"/>
            </w:pPr>
            <w:r w:rsidRPr="00D04826">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F46AC4">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1.3.2</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23"/>
              </w:rPr>
              <w:t>Odluke o izdvajanju sredstava iz Tekuće rezerve</w:t>
            </w:r>
          </w:p>
        </w:tc>
        <w:tc>
          <w:tcPr>
            <w:tcW w:w="409" w:type="pct"/>
            <w:gridSpan w:val="2"/>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 xml:space="preserve">Kontinuirano </w:t>
            </w:r>
          </w:p>
        </w:tc>
        <w:tc>
          <w:tcPr>
            <w:tcW w:w="767" w:type="pct"/>
            <w:gridSpan w:val="2"/>
            <w:vAlign w:val="center"/>
          </w:tcPr>
          <w:p w:rsidR="00E31DC4" w:rsidRDefault="00E31DC4" w:rsidP="00E31DC4">
            <w:pPr>
              <w:spacing w:after="0" w:line="240" w:lineRule="auto"/>
              <w:jc w:val="center"/>
            </w:pPr>
            <w:r w:rsidRPr="00D04826">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F46AC4">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1.6.1</w:t>
            </w:r>
          </w:p>
        </w:tc>
        <w:tc>
          <w:tcPr>
            <w:tcW w:w="1465" w:type="pct"/>
            <w:gridSpan w:val="2"/>
            <w:shd w:val="clear" w:color="auto" w:fill="auto"/>
          </w:tcPr>
          <w:p w:rsidR="00E31DC4" w:rsidRPr="006C1E27" w:rsidRDefault="00E31DC4" w:rsidP="00E31DC4">
            <w:pPr>
              <w:spacing w:after="0" w:line="240" w:lineRule="auto"/>
              <w:ind w:right="-23"/>
              <w:rPr>
                <w:rFonts w:ascii="Arial" w:hAnsi="Arial" w:cs="Arial"/>
                <w:sz w:val="18"/>
                <w:szCs w:val="23"/>
              </w:rPr>
            </w:pPr>
            <w:r w:rsidRPr="006C1E27">
              <w:rPr>
                <w:rFonts w:ascii="Arial" w:hAnsi="Arial" w:cs="Arial"/>
                <w:sz w:val="18"/>
                <w:szCs w:val="18"/>
              </w:rPr>
              <w:t>Strategija za upravljanje dugom 2018. – 2020. godina</w:t>
            </w:r>
          </w:p>
        </w:tc>
        <w:tc>
          <w:tcPr>
            <w:tcW w:w="409" w:type="pct"/>
            <w:gridSpan w:val="2"/>
            <w:vAlign w:val="center"/>
          </w:tcPr>
          <w:p w:rsidR="00E31DC4" w:rsidRPr="006C1E27" w:rsidRDefault="00E31DC4" w:rsidP="00E31DC4">
            <w:pPr>
              <w:spacing w:after="0" w:line="240" w:lineRule="auto"/>
              <w:ind w:right="-23"/>
              <w:jc w:val="center"/>
              <w:rPr>
                <w:rFonts w:ascii="Arial" w:hAnsi="Arial" w:cs="Arial"/>
                <w:sz w:val="18"/>
                <w:szCs w:val="18"/>
              </w:rPr>
            </w:pPr>
            <w:r w:rsidRPr="006C1E27">
              <w:rPr>
                <w:rFonts w:ascii="Arial" w:hAnsi="Arial" w:cs="Arial"/>
                <w:sz w:val="18"/>
                <w:szCs w:val="18"/>
              </w:rPr>
              <w:t xml:space="preserve">III kvartal </w:t>
            </w:r>
          </w:p>
        </w:tc>
        <w:tc>
          <w:tcPr>
            <w:tcW w:w="767" w:type="pct"/>
            <w:gridSpan w:val="2"/>
            <w:vAlign w:val="center"/>
          </w:tcPr>
          <w:p w:rsidR="00E31DC4" w:rsidRDefault="00E31DC4" w:rsidP="00E31DC4">
            <w:pPr>
              <w:spacing w:after="0" w:line="240" w:lineRule="auto"/>
              <w:jc w:val="center"/>
            </w:pPr>
            <w:r w:rsidRPr="00D04826">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705392">
              <w:rPr>
                <w:rFonts w:ascii="Arial" w:hAnsi="Arial" w:cs="Arial"/>
                <w:color w:val="000000"/>
                <w:sz w:val="18"/>
                <w:szCs w:val="18"/>
              </w:rPr>
              <w:t>0%</w:t>
            </w:r>
          </w:p>
        </w:tc>
        <w:tc>
          <w:tcPr>
            <w:tcW w:w="1278" w:type="pct"/>
            <w:gridSpan w:val="2"/>
            <w:vAlign w:val="center"/>
          </w:tcPr>
          <w:p w:rsidR="00E31DC4" w:rsidRPr="00827FA6" w:rsidRDefault="00E31DC4" w:rsidP="00E31DC4">
            <w:pPr>
              <w:spacing w:after="0" w:line="240" w:lineRule="auto"/>
              <w:ind w:right="-23"/>
              <w:rPr>
                <w:rFonts w:ascii="Arial" w:hAnsi="Arial" w:cs="Arial"/>
                <w:sz w:val="18"/>
                <w:szCs w:val="18"/>
              </w:rPr>
            </w:pPr>
            <w:r w:rsidRPr="00827FA6">
              <w:rPr>
                <w:rFonts w:ascii="Arial" w:hAnsi="Arial" w:cs="Arial"/>
                <w:sz w:val="18"/>
                <w:szCs w:val="18"/>
              </w:rPr>
              <w:t xml:space="preserve">Strategija je urađena, ali se čeka usvajanje </w:t>
            </w:r>
            <w:r w:rsidR="00B56D4A">
              <w:rPr>
                <w:rFonts w:ascii="Arial" w:hAnsi="Arial" w:cs="Arial"/>
                <w:sz w:val="18"/>
                <w:szCs w:val="18"/>
              </w:rPr>
              <w:t>Budžet</w:t>
            </w:r>
            <w:r w:rsidRPr="00827FA6">
              <w:rPr>
                <w:rFonts w:ascii="Arial" w:hAnsi="Arial" w:cs="Arial"/>
                <w:sz w:val="18"/>
                <w:szCs w:val="18"/>
              </w:rPr>
              <w:t xml:space="preserve">a za 2018. godinu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F752F5">
              <w:rPr>
                <w:rFonts w:ascii="Arial" w:hAnsi="Arial" w:cs="Arial"/>
                <w:bCs/>
                <w:sz w:val="18"/>
                <w:szCs w:val="18"/>
              </w:rPr>
              <w:t>Odluk</w:t>
            </w:r>
            <w:r>
              <w:rPr>
                <w:rFonts w:ascii="Arial" w:hAnsi="Arial" w:cs="Arial"/>
                <w:bCs/>
                <w:sz w:val="18"/>
                <w:szCs w:val="18"/>
              </w:rPr>
              <w:t>e</w:t>
            </w:r>
            <w:r w:rsidRPr="00F752F5">
              <w:rPr>
                <w:rFonts w:ascii="Arial" w:hAnsi="Arial" w:cs="Arial"/>
                <w:sz w:val="18"/>
                <w:szCs w:val="18"/>
              </w:rPr>
              <w:t xml:space="preserve"> o davanju </w:t>
            </w:r>
            <w:r w:rsidR="00B56D4A">
              <w:rPr>
                <w:rFonts w:ascii="Arial" w:hAnsi="Arial" w:cs="Arial"/>
                <w:sz w:val="18"/>
                <w:szCs w:val="18"/>
              </w:rPr>
              <w:t>saglasn</w:t>
            </w:r>
            <w:r w:rsidRPr="00F752F5">
              <w:rPr>
                <w:rFonts w:ascii="Arial" w:hAnsi="Arial" w:cs="Arial"/>
                <w:sz w:val="18"/>
                <w:szCs w:val="18"/>
              </w:rPr>
              <w:t xml:space="preserve">osti za prihvaćanje kredita za </w:t>
            </w:r>
            <w:r w:rsidR="00B56D4A">
              <w:rPr>
                <w:rFonts w:ascii="Arial" w:hAnsi="Arial" w:cs="Arial"/>
                <w:sz w:val="18"/>
                <w:szCs w:val="18"/>
              </w:rPr>
              <w:t>finans</w:t>
            </w:r>
            <w:r w:rsidRPr="00F752F5">
              <w:rPr>
                <w:rFonts w:ascii="Arial" w:hAnsi="Arial" w:cs="Arial"/>
                <w:sz w:val="18"/>
                <w:szCs w:val="18"/>
              </w:rPr>
              <w:t>iranje projekata u Federaciji</w:t>
            </w:r>
          </w:p>
        </w:tc>
        <w:tc>
          <w:tcPr>
            <w:tcW w:w="409" w:type="pct"/>
            <w:gridSpan w:val="2"/>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Kontinuirano</w:t>
            </w:r>
          </w:p>
        </w:tc>
        <w:tc>
          <w:tcPr>
            <w:tcW w:w="767" w:type="pct"/>
            <w:gridSpan w:val="2"/>
            <w:vAlign w:val="center"/>
          </w:tcPr>
          <w:p w:rsidR="00E31DC4" w:rsidRDefault="00E31DC4" w:rsidP="00E31DC4">
            <w:pPr>
              <w:spacing w:after="0" w:line="240" w:lineRule="auto"/>
              <w:jc w:val="center"/>
            </w:pPr>
            <w:r w:rsidRPr="00D04826">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1.6.</w:t>
            </w:r>
            <w:r>
              <w:rPr>
                <w:rFonts w:ascii="Arial" w:hAnsi="Arial" w:cs="Arial"/>
                <w:color w:val="000000"/>
                <w:sz w:val="18"/>
                <w:szCs w:val="18"/>
              </w:rPr>
              <w:t>5</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bCs/>
                <w:sz w:val="18"/>
                <w:szCs w:val="18"/>
              </w:rPr>
              <w:t>Odluka</w:t>
            </w:r>
            <w:r w:rsidRPr="00AD050C">
              <w:rPr>
                <w:rFonts w:ascii="Arial" w:hAnsi="Arial" w:cs="Arial"/>
                <w:b/>
                <w:sz w:val="18"/>
                <w:szCs w:val="18"/>
              </w:rPr>
              <w:t xml:space="preserve"> </w:t>
            </w:r>
            <w:r w:rsidRPr="00AD050C">
              <w:rPr>
                <w:rFonts w:ascii="Arial" w:hAnsi="Arial" w:cs="Arial"/>
                <w:sz w:val="18"/>
                <w:szCs w:val="18"/>
              </w:rPr>
              <w:t>o su</w:t>
            </w:r>
            <w:r w:rsidR="00B56D4A">
              <w:rPr>
                <w:rFonts w:ascii="Arial" w:hAnsi="Arial" w:cs="Arial"/>
                <w:sz w:val="18"/>
                <w:szCs w:val="18"/>
              </w:rPr>
              <w:t>finans</w:t>
            </w:r>
            <w:r w:rsidRPr="00AD050C">
              <w:rPr>
                <w:rFonts w:ascii="Arial" w:hAnsi="Arial" w:cs="Arial"/>
                <w:sz w:val="18"/>
                <w:szCs w:val="18"/>
              </w:rPr>
              <w:t>iranju projekata</w:t>
            </w:r>
          </w:p>
        </w:tc>
        <w:tc>
          <w:tcPr>
            <w:tcW w:w="409" w:type="pct"/>
            <w:gridSpan w:val="2"/>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 xml:space="preserve">Kontinuirano </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D04826">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1.6.13</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bCs/>
                <w:sz w:val="18"/>
                <w:szCs w:val="18"/>
              </w:rPr>
            </w:pPr>
            <w:r w:rsidRPr="00F752F5">
              <w:rPr>
                <w:rFonts w:ascii="Arial" w:hAnsi="Arial" w:cs="Arial"/>
                <w:sz w:val="18"/>
                <w:szCs w:val="18"/>
              </w:rPr>
              <w:t>Godišnj</w:t>
            </w:r>
            <w:r>
              <w:rPr>
                <w:rFonts w:ascii="Arial" w:hAnsi="Arial" w:cs="Arial"/>
                <w:sz w:val="18"/>
                <w:szCs w:val="18"/>
              </w:rPr>
              <w:t>i</w:t>
            </w:r>
            <w:r w:rsidRPr="00F752F5">
              <w:rPr>
                <w:rFonts w:ascii="Arial" w:hAnsi="Arial" w:cs="Arial"/>
                <w:sz w:val="18"/>
                <w:szCs w:val="18"/>
              </w:rPr>
              <w:t xml:space="preserve"> </w:t>
            </w:r>
            <w:r>
              <w:rPr>
                <w:rFonts w:ascii="Arial" w:hAnsi="Arial" w:cs="Arial"/>
                <w:sz w:val="18"/>
                <w:szCs w:val="18"/>
              </w:rPr>
              <w:t>plan</w:t>
            </w:r>
            <w:r w:rsidRPr="00F752F5">
              <w:rPr>
                <w:rFonts w:ascii="Arial" w:hAnsi="Arial" w:cs="Arial"/>
                <w:sz w:val="18"/>
                <w:szCs w:val="18"/>
              </w:rPr>
              <w:t xml:space="preserve"> pozajmljivanja za 2017. godinu</w:t>
            </w:r>
          </w:p>
        </w:tc>
        <w:tc>
          <w:tcPr>
            <w:tcW w:w="409" w:type="pct"/>
            <w:gridSpan w:val="2"/>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D04826">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1.7.1</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Odluka o gotovinskim isplatama verificiranih tražbina po osnovi računa stare devizne štednje</w:t>
            </w:r>
          </w:p>
        </w:tc>
        <w:tc>
          <w:tcPr>
            <w:tcW w:w="409" w:type="pct"/>
            <w:gridSpan w:val="2"/>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D04826">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lastRenderedPageBreak/>
              <w:t>1.7.2</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sidRPr="00AD050C">
              <w:rPr>
                <w:rFonts w:ascii="Arial" w:hAnsi="Arial" w:cs="Arial"/>
                <w:sz w:val="18"/>
                <w:szCs w:val="18"/>
              </w:rPr>
              <w:t xml:space="preserve">Odluka o </w:t>
            </w:r>
            <w:r>
              <w:rPr>
                <w:rFonts w:ascii="Arial" w:hAnsi="Arial" w:cs="Arial"/>
                <w:sz w:val="18"/>
                <w:szCs w:val="18"/>
              </w:rPr>
              <w:t>devetoj</w:t>
            </w:r>
            <w:r w:rsidRPr="00AD050C">
              <w:rPr>
                <w:rFonts w:ascii="Arial" w:hAnsi="Arial" w:cs="Arial"/>
                <w:sz w:val="18"/>
                <w:szCs w:val="18"/>
              </w:rPr>
              <w:t xml:space="preserve"> emisiji obveznica po osnovi računa stare devizne štednje</w:t>
            </w:r>
          </w:p>
        </w:tc>
        <w:tc>
          <w:tcPr>
            <w:tcW w:w="409" w:type="pct"/>
            <w:gridSpan w:val="2"/>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D04826">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1.9.</w:t>
            </w:r>
            <w:r>
              <w:rPr>
                <w:rFonts w:ascii="Arial" w:hAnsi="Arial" w:cs="Arial"/>
                <w:color w:val="000000"/>
                <w:sz w:val="18"/>
                <w:szCs w:val="18"/>
              </w:rPr>
              <w:t>5</w:t>
            </w:r>
          </w:p>
        </w:tc>
        <w:tc>
          <w:tcPr>
            <w:tcW w:w="1465" w:type="pct"/>
            <w:gridSpan w:val="2"/>
            <w:shd w:val="clear" w:color="auto" w:fill="auto"/>
            <w:vAlign w:val="center"/>
          </w:tcPr>
          <w:p w:rsidR="00E31DC4" w:rsidRPr="00101374" w:rsidRDefault="00E31DC4" w:rsidP="00E31DC4">
            <w:pPr>
              <w:spacing w:after="0" w:line="240" w:lineRule="auto"/>
              <w:ind w:right="-23"/>
              <w:rPr>
                <w:rFonts w:ascii="Arial" w:hAnsi="Arial" w:cs="Arial"/>
                <w:sz w:val="18"/>
                <w:szCs w:val="18"/>
              </w:rPr>
            </w:pPr>
            <w:r w:rsidRPr="00101374">
              <w:rPr>
                <w:rFonts w:ascii="Arial" w:hAnsi="Arial" w:cs="Arial"/>
                <w:sz w:val="18"/>
                <w:szCs w:val="18"/>
                <w:lang w:eastAsia="bs-Latn-BA"/>
              </w:rPr>
              <w:t xml:space="preserve">Pravilnik o </w:t>
            </w:r>
            <w:r w:rsidRPr="00101374">
              <w:rPr>
                <w:rFonts w:ascii="Arial" w:hAnsi="Arial" w:cs="Arial"/>
                <w:sz w:val="18"/>
                <w:szCs w:val="18"/>
              </w:rPr>
              <w:t xml:space="preserve">primjeni zakona o porezu na dohodak </w:t>
            </w:r>
          </w:p>
        </w:tc>
        <w:tc>
          <w:tcPr>
            <w:tcW w:w="409" w:type="pct"/>
            <w:gridSpan w:val="2"/>
            <w:vAlign w:val="center"/>
          </w:tcPr>
          <w:p w:rsidR="00E31DC4" w:rsidRPr="00101374" w:rsidRDefault="00E31DC4" w:rsidP="00E31DC4">
            <w:pPr>
              <w:spacing w:after="0" w:line="240" w:lineRule="auto"/>
              <w:ind w:right="-23"/>
              <w:jc w:val="center"/>
              <w:rPr>
                <w:rFonts w:ascii="Arial" w:hAnsi="Arial" w:cs="Arial"/>
                <w:sz w:val="18"/>
                <w:szCs w:val="18"/>
              </w:rPr>
            </w:pPr>
            <w:r w:rsidRPr="00101374">
              <w:rPr>
                <w:rFonts w:ascii="Arial" w:hAnsi="Arial" w:cs="Arial"/>
                <w:sz w:val="18"/>
                <w:szCs w:val="18"/>
              </w:rPr>
              <w:t>II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8" w:type="pct"/>
            <w:gridSpan w:val="2"/>
          </w:tcPr>
          <w:p w:rsidR="00E31DC4" w:rsidRDefault="00E31DC4" w:rsidP="00E31DC4">
            <w:pPr>
              <w:spacing w:after="0" w:line="240" w:lineRule="auto"/>
            </w:pPr>
            <w:r w:rsidRPr="00343A98">
              <w:rPr>
                <w:rFonts w:ascii="Arial" w:hAnsi="Arial" w:cs="Arial"/>
                <w:sz w:val="18"/>
                <w:szCs w:val="18"/>
              </w:rPr>
              <w:t xml:space="preserve">Nakon stupanja Zakona na snagu izradit će se Pravilnik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1.9.</w:t>
            </w:r>
            <w:r>
              <w:rPr>
                <w:rFonts w:ascii="Arial" w:hAnsi="Arial" w:cs="Arial"/>
                <w:color w:val="000000"/>
                <w:sz w:val="18"/>
                <w:szCs w:val="18"/>
              </w:rPr>
              <w:t>6</w:t>
            </w:r>
          </w:p>
        </w:tc>
        <w:tc>
          <w:tcPr>
            <w:tcW w:w="1465" w:type="pct"/>
            <w:gridSpan w:val="2"/>
            <w:shd w:val="clear" w:color="auto" w:fill="auto"/>
            <w:vAlign w:val="center"/>
          </w:tcPr>
          <w:p w:rsidR="00E31DC4" w:rsidRPr="00101374" w:rsidRDefault="00E31DC4" w:rsidP="00E31DC4">
            <w:pPr>
              <w:spacing w:after="0" w:line="240" w:lineRule="auto"/>
              <w:ind w:right="-23"/>
              <w:rPr>
                <w:rFonts w:ascii="Arial" w:hAnsi="Arial" w:cs="Arial"/>
                <w:sz w:val="18"/>
                <w:szCs w:val="18"/>
              </w:rPr>
            </w:pPr>
            <w:r w:rsidRPr="00101374">
              <w:rPr>
                <w:rFonts w:ascii="Arial" w:hAnsi="Arial" w:cs="Arial"/>
                <w:sz w:val="18"/>
                <w:szCs w:val="18"/>
                <w:lang w:eastAsia="bs-Latn-BA"/>
              </w:rPr>
              <w:t xml:space="preserve">Pravilnik o unutrašnjoj organizaciji i sistematizaciji radnih mjesta Porezne uprave </w:t>
            </w:r>
          </w:p>
        </w:tc>
        <w:tc>
          <w:tcPr>
            <w:tcW w:w="409" w:type="pct"/>
            <w:gridSpan w:val="2"/>
            <w:vAlign w:val="center"/>
          </w:tcPr>
          <w:p w:rsidR="00E31DC4" w:rsidRPr="00101374" w:rsidRDefault="00E31DC4" w:rsidP="00E31DC4">
            <w:pPr>
              <w:spacing w:after="0" w:line="240" w:lineRule="auto"/>
              <w:ind w:right="-23"/>
              <w:jc w:val="center"/>
              <w:rPr>
                <w:rFonts w:ascii="Arial" w:hAnsi="Arial" w:cs="Arial"/>
                <w:sz w:val="18"/>
                <w:szCs w:val="18"/>
              </w:rPr>
            </w:pPr>
            <w:r w:rsidRPr="00101374">
              <w:rPr>
                <w:rFonts w:ascii="Arial" w:hAnsi="Arial" w:cs="Arial"/>
                <w:sz w:val="18"/>
                <w:szCs w:val="18"/>
              </w:rPr>
              <w:t>III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8" w:type="pct"/>
            <w:gridSpan w:val="2"/>
          </w:tcPr>
          <w:p w:rsidR="00E31DC4" w:rsidRDefault="00E31DC4" w:rsidP="00E31DC4">
            <w:pPr>
              <w:spacing w:after="0" w:line="240" w:lineRule="auto"/>
            </w:pPr>
            <w:r w:rsidRPr="00343A98">
              <w:rPr>
                <w:rFonts w:ascii="Arial" w:hAnsi="Arial" w:cs="Arial"/>
                <w:sz w:val="18"/>
                <w:szCs w:val="18"/>
              </w:rPr>
              <w:t xml:space="preserve">Nakon stupanja Zakona na snagu izradit će se Pravilnik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1465" w:type="pct"/>
            <w:gridSpan w:val="2"/>
            <w:shd w:val="clear" w:color="auto" w:fill="auto"/>
            <w:vAlign w:val="center"/>
          </w:tcPr>
          <w:p w:rsidR="00E31DC4" w:rsidRPr="009C40ED" w:rsidRDefault="00E31DC4" w:rsidP="00E31DC4">
            <w:pPr>
              <w:spacing w:after="0" w:line="240" w:lineRule="auto"/>
              <w:ind w:right="-23"/>
              <w:rPr>
                <w:rFonts w:ascii="Arial" w:hAnsi="Arial" w:cs="Arial"/>
                <w:color w:val="FF0000"/>
                <w:sz w:val="18"/>
                <w:szCs w:val="18"/>
                <w:lang w:eastAsia="bs-Latn-BA"/>
              </w:rPr>
            </w:pPr>
            <w:r>
              <w:rPr>
                <w:rFonts w:ascii="Arial" w:hAnsi="Arial" w:cs="Arial"/>
                <w:sz w:val="18"/>
                <w:szCs w:val="18"/>
              </w:rPr>
              <w:t>Pravilnik</w:t>
            </w:r>
            <w:r w:rsidRPr="00F752F5">
              <w:rPr>
                <w:rFonts w:ascii="Arial" w:hAnsi="Arial" w:cs="Arial"/>
                <w:sz w:val="18"/>
                <w:szCs w:val="18"/>
              </w:rPr>
              <w:t xml:space="preserve"> o registraciji i registrima poreznih obveznika </w:t>
            </w:r>
          </w:p>
        </w:tc>
        <w:tc>
          <w:tcPr>
            <w:tcW w:w="409" w:type="pct"/>
            <w:gridSpan w:val="2"/>
            <w:vAlign w:val="center"/>
          </w:tcPr>
          <w:p w:rsidR="00E31DC4" w:rsidRPr="00101374" w:rsidRDefault="00E31DC4" w:rsidP="00E31DC4">
            <w:pPr>
              <w:spacing w:after="0" w:line="240" w:lineRule="auto"/>
              <w:jc w:val="center"/>
            </w:pPr>
            <w:r w:rsidRPr="00101374">
              <w:rPr>
                <w:rFonts w:ascii="Arial" w:hAnsi="Arial" w:cs="Arial"/>
                <w:sz w:val="18"/>
                <w:szCs w:val="18"/>
              </w:rPr>
              <w:t>III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8" w:type="pct"/>
            <w:gridSpan w:val="2"/>
          </w:tcPr>
          <w:p w:rsidR="00E31DC4" w:rsidRDefault="00E31DC4" w:rsidP="00E31DC4">
            <w:pPr>
              <w:spacing w:after="0" w:line="240" w:lineRule="auto"/>
            </w:pPr>
            <w:r w:rsidRPr="00343A98">
              <w:rPr>
                <w:rFonts w:ascii="Arial" w:hAnsi="Arial" w:cs="Arial"/>
                <w:sz w:val="18"/>
                <w:szCs w:val="18"/>
              </w:rPr>
              <w:t xml:space="preserve">Nakon stupanja Zakona na snagu izradit će se Pravilnik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1465" w:type="pct"/>
            <w:gridSpan w:val="2"/>
            <w:shd w:val="clear" w:color="auto" w:fill="auto"/>
            <w:vAlign w:val="center"/>
          </w:tcPr>
          <w:p w:rsidR="00E31DC4" w:rsidRPr="009C40ED" w:rsidRDefault="00E31DC4" w:rsidP="00E31DC4">
            <w:pPr>
              <w:spacing w:after="0" w:line="240" w:lineRule="auto"/>
              <w:ind w:right="-23"/>
              <w:rPr>
                <w:rFonts w:ascii="Arial" w:hAnsi="Arial" w:cs="Arial"/>
                <w:color w:val="FF0000"/>
                <w:sz w:val="18"/>
                <w:szCs w:val="18"/>
                <w:lang w:eastAsia="bs-Latn-BA"/>
              </w:rPr>
            </w:pPr>
            <w:r>
              <w:rPr>
                <w:rFonts w:ascii="Arial" w:hAnsi="Arial" w:cs="Arial"/>
                <w:sz w:val="18"/>
                <w:szCs w:val="18"/>
                <w:lang w:eastAsia="bs-Latn-BA"/>
              </w:rPr>
              <w:t>Pravilnik</w:t>
            </w:r>
            <w:r w:rsidRPr="00F752F5">
              <w:rPr>
                <w:rFonts w:ascii="Arial" w:hAnsi="Arial" w:cs="Arial"/>
                <w:sz w:val="18"/>
                <w:szCs w:val="18"/>
                <w:lang w:eastAsia="bs-Latn-BA"/>
              </w:rPr>
              <w:t xml:space="preserve"> o poreznom dugu </w:t>
            </w:r>
          </w:p>
        </w:tc>
        <w:tc>
          <w:tcPr>
            <w:tcW w:w="409" w:type="pct"/>
            <w:gridSpan w:val="2"/>
            <w:vAlign w:val="center"/>
          </w:tcPr>
          <w:p w:rsidR="00E31DC4" w:rsidRPr="00101374" w:rsidRDefault="00E31DC4" w:rsidP="00E31DC4">
            <w:pPr>
              <w:spacing w:after="0" w:line="240" w:lineRule="auto"/>
              <w:jc w:val="center"/>
            </w:pPr>
            <w:r w:rsidRPr="00101374">
              <w:rPr>
                <w:rFonts w:ascii="Arial" w:hAnsi="Arial" w:cs="Arial"/>
                <w:sz w:val="18"/>
                <w:szCs w:val="18"/>
              </w:rPr>
              <w:t>III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8" w:type="pct"/>
            <w:gridSpan w:val="2"/>
          </w:tcPr>
          <w:p w:rsidR="00E31DC4" w:rsidRDefault="00E31DC4" w:rsidP="00E31DC4">
            <w:pPr>
              <w:spacing w:after="0" w:line="240" w:lineRule="auto"/>
            </w:pPr>
            <w:r w:rsidRPr="00343A98">
              <w:rPr>
                <w:rFonts w:ascii="Arial" w:hAnsi="Arial" w:cs="Arial"/>
                <w:sz w:val="18"/>
                <w:szCs w:val="18"/>
              </w:rPr>
              <w:t xml:space="preserve">Nakon stupanja Zakona na snagu izradit će se Pravilnik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1465" w:type="pct"/>
            <w:gridSpan w:val="2"/>
            <w:shd w:val="clear" w:color="auto" w:fill="auto"/>
            <w:vAlign w:val="center"/>
          </w:tcPr>
          <w:p w:rsidR="00E31DC4" w:rsidRPr="009C40ED" w:rsidRDefault="00E31DC4" w:rsidP="00E31DC4">
            <w:pPr>
              <w:spacing w:after="0" w:line="240" w:lineRule="auto"/>
              <w:ind w:right="-23"/>
              <w:rPr>
                <w:rFonts w:ascii="Arial" w:hAnsi="Arial" w:cs="Arial"/>
                <w:color w:val="FF0000"/>
                <w:sz w:val="18"/>
                <w:szCs w:val="18"/>
                <w:lang w:eastAsia="bs-Latn-BA"/>
              </w:rPr>
            </w:pPr>
            <w:r>
              <w:rPr>
                <w:rFonts w:ascii="Arial" w:hAnsi="Arial" w:cs="Arial"/>
                <w:sz w:val="18"/>
                <w:szCs w:val="18"/>
              </w:rPr>
              <w:t>Pravilnik</w:t>
            </w:r>
            <w:r w:rsidRPr="00F752F5">
              <w:rPr>
                <w:rFonts w:ascii="Arial" w:hAnsi="Arial" w:cs="Arial"/>
                <w:sz w:val="18"/>
                <w:szCs w:val="18"/>
              </w:rPr>
              <w:t xml:space="preserve"> o prinudnoj naplati i odgođenom plaćanju </w:t>
            </w:r>
          </w:p>
        </w:tc>
        <w:tc>
          <w:tcPr>
            <w:tcW w:w="409" w:type="pct"/>
            <w:gridSpan w:val="2"/>
            <w:vAlign w:val="center"/>
          </w:tcPr>
          <w:p w:rsidR="00E31DC4" w:rsidRPr="00101374" w:rsidRDefault="00E31DC4" w:rsidP="00E31DC4">
            <w:pPr>
              <w:spacing w:after="0" w:line="240" w:lineRule="auto"/>
              <w:jc w:val="center"/>
            </w:pPr>
            <w:r w:rsidRPr="00101374">
              <w:rPr>
                <w:rFonts w:ascii="Arial" w:hAnsi="Arial" w:cs="Arial"/>
                <w:sz w:val="18"/>
                <w:szCs w:val="18"/>
              </w:rPr>
              <w:t>IV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8" w:type="pct"/>
            <w:gridSpan w:val="2"/>
          </w:tcPr>
          <w:p w:rsidR="00E31DC4" w:rsidRDefault="00E31DC4" w:rsidP="00E31DC4">
            <w:pPr>
              <w:spacing w:after="0" w:line="240" w:lineRule="auto"/>
            </w:pPr>
            <w:r w:rsidRPr="00343A98">
              <w:rPr>
                <w:rFonts w:ascii="Arial" w:hAnsi="Arial" w:cs="Arial"/>
                <w:sz w:val="18"/>
                <w:szCs w:val="18"/>
              </w:rPr>
              <w:t xml:space="preserve">Nakon stupanja Zakona na snagu izradit će se Pravilnik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1.9.10</w:t>
            </w:r>
          </w:p>
        </w:tc>
        <w:tc>
          <w:tcPr>
            <w:tcW w:w="1465" w:type="pct"/>
            <w:gridSpan w:val="2"/>
            <w:shd w:val="clear" w:color="auto" w:fill="auto"/>
            <w:vAlign w:val="center"/>
          </w:tcPr>
          <w:p w:rsidR="00E31DC4" w:rsidRPr="009C40ED" w:rsidRDefault="00E31DC4" w:rsidP="00E31DC4">
            <w:pPr>
              <w:spacing w:after="0" w:line="240" w:lineRule="auto"/>
              <w:ind w:right="-23"/>
              <w:rPr>
                <w:rFonts w:ascii="Arial" w:hAnsi="Arial" w:cs="Arial"/>
                <w:color w:val="FF0000"/>
                <w:sz w:val="18"/>
                <w:szCs w:val="18"/>
                <w:lang w:eastAsia="bs-Latn-BA"/>
              </w:rPr>
            </w:pPr>
            <w:r>
              <w:rPr>
                <w:rFonts w:ascii="Arial" w:hAnsi="Arial" w:cs="Arial"/>
                <w:sz w:val="18"/>
                <w:szCs w:val="18"/>
                <w:lang w:eastAsia="bs-Latn-BA"/>
              </w:rPr>
              <w:t>Pravilnik</w:t>
            </w:r>
            <w:r w:rsidRPr="00F752F5">
              <w:rPr>
                <w:rFonts w:ascii="Arial" w:hAnsi="Arial" w:cs="Arial"/>
                <w:sz w:val="18"/>
                <w:szCs w:val="18"/>
                <w:lang w:eastAsia="bs-Latn-BA"/>
              </w:rPr>
              <w:t xml:space="preserve"> o izdavanju mišljenja, stavova i instrukcija  </w:t>
            </w:r>
          </w:p>
        </w:tc>
        <w:tc>
          <w:tcPr>
            <w:tcW w:w="409" w:type="pct"/>
            <w:gridSpan w:val="2"/>
            <w:vAlign w:val="center"/>
          </w:tcPr>
          <w:p w:rsidR="00E31DC4" w:rsidRPr="00101374" w:rsidRDefault="00E31DC4" w:rsidP="00E31DC4">
            <w:pPr>
              <w:spacing w:after="0" w:line="240" w:lineRule="auto"/>
              <w:jc w:val="center"/>
            </w:pPr>
            <w:r w:rsidRPr="00101374">
              <w:rPr>
                <w:rFonts w:ascii="Arial" w:hAnsi="Arial" w:cs="Arial"/>
                <w:sz w:val="18"/>
                <w:szCs w:val="18"/>
              </w:rPr>
              <w:t>IV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8" w:type="pct"/>
            <w:gridSpan w:val="2"/>
          </w:tcPr>
          <w:p w:rsidR="00E31DC4" w:rsidRDefault="00E31DC4" w:rsidP="00E31DC4">
            <w:pPr>
              <w:spacing w:after="0" w:line="240" w:lineRule="auto"/>
            </w:pPr>
            <w:r w:rsidRPr="00343A98">
              <w:rPr>
                <w:rFonts w:ascii="Arial" w:hAnsi="Arial" w:cs="Arial"/>
                <w:sz w:val="18"/>
                <w:szCs w:val="18"/>
              </w:rPr>
              <w:t xml:space="preserve">Nakon stupanja Zakona na snagu izradit će se Pravilnik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1.9.11</w:t>
            </w:r>
          </w:p>
        </w:tc>
        <w:tc>
          <w:tcPr>
            <w:tcW w:w="1465" w:type="pct"/>
            <w:gridSpan w:val="2"/>
            <w:shd w:val="clear" w:color="auto" w:fill="auto"/>
            <w:vAlign w:val="center"/>
          </w:tcPr>
          <w:p w:rsidR="00E31DC4" w:rsidRPr="009C40ED" w:rsidRDefault="00E31DC4" w:rsidP="00E31DC4">
            <w:pPr>
              <w:spacing w:after="0" w:line="240" w:lineRule="auto"/>
              <w:ind w:right="-23"/>
              <w:rPr>
                <w:rFonts w:ascii="Arial" w:hAnsi="Arial" w:cs="Arial"/>
                <w:color w:val="FF0000"/>
                <w:sz w:val="18"/>
                <w:szCs w:val="18"/>
                <w:lang w:eastAsia="bs-Latn-BA"/>
              </w:rPr>
            </w:pPr>
            <w:r>
              <w:rPr>
                <w:rFonts w:ascii="Arial" w:hAnsi="Arial" w:cs="Arial"/>
                <w:sz w:val="18"/>
                <w:szCs w:val="18"/>
                <w:lang w:eastAsia="bs-Latn-BA"/>
              </w:rPr>
              <w:t>Pravilnik</w:t>
            </w:r>
            <w:r w:rsidRPr="00F752F5">
              <w:rPr>
                <w:rFonts w:ascii="Arial" w:hAnsi="Arial" w:cs="Arial"/>
                <w:sz w:val="18"/>
                <w:szCs w:val="18"/>
                <w:lang w:eastAsia="bs-Latn-BA"/>
              </w:rPr>
              <w:t xml:space="preserve"> o poreznim aktima </w:t>
            </w:r>
          </w:p>
        </w:tc>
        <w:tc>
          <w:tcPr>
            <w:tcW w:w="409" w:type="pct"/>
            <w:gridSpan w:val="2"/>
            <w:vAlign w:val="center"/>
          </w:tcPr>
          <w:p w:rsidR="00E31DC4" w:rsidRPr="00101374" w:rsidRDefault="00E31DC4" w:rsidP="00E31DC4">
            <w:pPr>
              <w:spacing w:after="0" w:line="240" w:lineRule="auto"/>
              <w:jc w:val="center"/>
            </w:pPr>
            <w:r w:rsidRPr="00101374">
              <w:rPr>
                <w:rFonts w:ascii="Arial" w:hAnsi="Arial" w:cs="Arial"/>
                <w:sz w:val="18"/>
                <w:szCs w:val="18"/>
              </w:rPr>
              <w:t>IV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8" w:type="pct"/>
            <w:gridSpan w:val="2"/>
          </w:tcPr>
          <w:p w:rsidR="00E31DC4" w:rsidRDefault="00E31DC4" w:rsidP="00E31DC4">
            <w:pPr>
              <w:spacing w:after="0" w:line="240" w:lineRule="auto"/>
            </w:pPr>
            <w:r w:rsidRPr="00343A98">
              <w:rPr>
                <w:rFonts w:ascii="Arial" w:hAnsi="Arial" w:cs="Arial"/>
                <w:sz w:val="18"/>
                <w:szCs w:val="18"/>
              </w:rPr>
              <w:t xml:space="preserve">Nakon stupanja Zakona na snagu izradit će se Pravilnik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465" w:type="pct"/>
            <w:gridSpan w:val="2"/>
            <w:shd w:val="clear" w:color="auto" w:fill="auto"/>
            <w:vAlign w:val="center"/>
          </w:tcPr>
          <w:p w:rsidR="00E31DC4" w:rsidRPr="009C40ED" w:rsidRDefault="00E31DC4" w:rsidP="00E31DC4">
            <w:pPr>
              <w:spacing w:after="0" w:line="240" w:lineRule="auto"/>
              <w:ind w:right="-23"/>
              <w:rPr>
                <w:rFonts w:ascii="Arial" w:hAnsi="Arial" w:cs="Arial"/>
                <w:color w:val="FF0000"/>
                <w:sz w:val="18"/>
                <w:szCs w:val="18"/>
                <w:lang w:eastAsia="bs-Latn-BA"/>
              </w:rPr>
            </w:pPr>
            <w:r w:rsidRPr="009A7621">
              <w:rPr>
                <w:rFonts w:ascii="Arial" w:hAnsi="Arial" w:cs="Arial"/>
                <w:sz w:val="18"/>
                <w:szCs w:val="18"/>
              </w:rPr>
              <w:t>Pravilnik o izmjeni i dopuni pravilnika o prostornim, tehničkim i drugim uslovima za priređivanje tombole – bingo u zatvorenom prostoru</w:t>
            </w:r>
          </w:p>
        </w:tc>
        <w:tc>
          <w:tcPr>
            <w:tcW w:w="409" w:type="pct"/>
            <w:gridSpan w:val="2"/>
            <w:vAlign w:val="center"/>
          </w:tcPr>
          <w:p w:rsidR="00E31DC4" w:rsidRPr="009C40ED" w:rsidRDefault="00E31DC4" w:rsidP="00E31DC4">
            <w:pPr>
              <w:spacing w:after="0" w:line="240" w:lineRule="auto"/>
              <w:ind w:right="-23"/>
              <w:jc w:val="center"/>
              <w:rPr>
                <w:rFonts w:ascii="Arial" w:hAnsi="Arial" w:cs="Arial"/>
                <w:color w:val="FF0000"/>
                <w:sz w:val="18"/>
                <w:szCs w:val="18"/>
              </w:rPr>
            </w:pPr>
            <w:r w:rsidRPr="00AD050C">
              <w:rPr>
                <w:rFonts w:ascii="Arial" w:hAnsi="Arial" w:cs="Arial"/>
                <w:sz w:val="18"/>
                <w:szCs w:val="18"/>
              </w:rPr>
              <w:t>I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8" w:type="pct"/>
            <w:gridSpan w:val="2"/>
            <w:vAlign w:val="center"/>
          </w:tcPr>
          <w:p w:rsidR="00E31DC4" w:rsidRPr="009C40ED" w:rsidRDefault="00E31DC4" w:rsidP="00E31DC4">
            <w:pPr>
              <w:spacing w:after="0" w:line="240" w:lineRule="auto"/>
              <w:ind w:right="-23"/>
              <w:rPr>
                <w:rFonts w:ascii="Arial" w:hAnsi="Arial" w:cs="Arial"/>
                <w:color w:val="FF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1.12.3</w:t>
            </w:r>
          </w:p>
        </w:tc>
        <w:tc>
          <w:tcPr>
            <w:tcW w:w="1465" w:type="pct"/>
            <w:gridSpan w:val="2"/>
            <w:shd w:val="clear" w:color="auto" w:fill="auto"/>
            <w:vAlign w:val="center"/>
          </w:tcPr>
          <w:p w:rsidR="00E31DC4" w:rsidRPr="00101374" w:rsidRDefault="00E31DC4" w:rsidP="00E31DC4">
            <w:pPr>
              <w:tabs>
                <w:tab w:val="left" w:pos="360"/>
                <w:tab w:val="center" w:pos="7002"/>
              </w:tabs>
              <w:spacing w:after="0" w:line="240" w:lineRule="auto"/>
              <w:rPr>
                <w:rFonts w:ascii="Arial" w:hAnsi="Arial" w:cs="Arial"/>
                <w:sz w:val="18"/>
                <w:szCs w:val="18"/>
              </w:rPr>
            </w:pPr>
            <w:r w:rsidRPr="00101374">
              <w:rPr>
                <w:rFonts w:ascii="Arial" w:hAnsi="Arial" w:cs="Arial"/>
                <w:sz w:val="18"/>
                <w:szCs w:val="18"/>
              </w:rPr>
              <w:t xml:space="preserve">Uputa o određivanju učešća kantona, jedinica lokalne samouprave i nadležnih kantonalnih ustanova </w:t>
            </w:r>
            <w:r w:rsidR="00DD6E93">
              <w:rPr>
                <w:rFonts w:ascii="Arial" w:hAnsi="Arial" w:cs="Arial"/>
                <w:sz w:val="18"/>
                <w:szCs w:val="18"/>
              </w:rPr>
              <w:t>za ceste u prihodima od indirektn</w:t>
            </w:r>
            <w:r w:rsidRPr="00101374">
              <w:rPr>
                <w:rFonts w:ascii="Arial" w:hAnsi="Arial" w:cs="Arial"/>
                <w:sz w:val="18"/>
                <w:szCs w:val="18"/>
              </w:rPr>
              <w:t>ih poreza i načinu raspoređivanja tih prihoda za 2018. godinu</w:t>
            </w:r>
          </w:p>
        </w:tc>
        <w:tc>
          <w:tcPr>
            <w:tcW w:w="409" w:type="pct"/>
            <w:gridSpan w:val="2"/>
            <w:vAlign w:val="center"/>
          </w:tcPr>
          <w:p w:rsidR="00E31DC4" w:rsidRPr="00101374" w:rsidRDefault="00E31DC4" w:rsidP="00E31DC4">
            <w:pPr>
              <w:spacing w:after="0" w:line="240" w:lineRule="auto"/>
              <w:ind w:right="-23"/>
              <w:jc w:val="center"/>
              <w:rPr>
                <w:rFonts w:ascii="Arial" w:hAnsi="Arial" w:cs="Arial"/>
                <w:sz w:val="18"/>
                <w:szCs w:val="18"/>
              </w:rPr>
            </w:pPr>
            <w:r w:rsidRPr="00101374">
              <w:rPr>
                <w:rFonts w:ascii="Arial" w:hAnsi="Arial" w:cs="Arial"/>
                <w:sz w:val="18"/>
                <w:szCs w:val="18"/>
              </w:rPr>
              <w:t>III i IV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1.12.11</w:t>
            </w:r>
          </w:p>
        </w:tc>
        <w:tc>
          <w:tcPr>
            <w:tcW w:w="1465" w:type="pct"/>
            <w:gridSpan w:val="2"/>
            <w:shd w:val="clear" w:color="auto" w:fill="auto"/>
            <w:vAlign w:val="center"/>
          </w:tcPr>
          <w:p w:rsidR="00E31DC4" w:rsidRPr="00101374" w:rsidRDefault="00E31DC4" w:rsidP="00E31DC4">
            <w:pPr>
              <w:tabs>
                <w:tab w:val="left" w:pos="360"/>
                <w:tab w:val="center" w:pos="7002"/>
              </w:tabs>
              <w:spacing w:after="0" w:line="240" w:lineRule="auto"/>
              <w:rPr>
                <w:rFonts w:ascii="Arial" w:hAnsi="Arial" w:cs="Arial"/>
                <w:sz w:val="18"/>
                <w:szCs w:val="18"/>
              </w:rPr>
            </w:pPr>
            <w:r w:rsidRPr="00101374">
              <w:rPr>
                <w:rFonts w:ascii="Arial" w:hAnsi="Arial" w:cs="Arial"/>
                <w:sz w:val="18"/>
                <w:szCs w:val="18"/>
              </w:rPr>
              <w:t>Pravilnik o načinu uplate javnih prihoda budžeta i vanbudžetskih fondova na teritoriji Federacije BiH sa izmjenama i dopunama</w:t>
            </w:r>
          </w:p>
        </w:tc>
        <w:tc>
          <w:tcPr>
            <w:tcW w:w="409" w:type="pct"/>
            <w:gridSpan w:val="2"/>
            <w:vAlign w:val="center"/>
          </w:tcPr>
          <w:p w:rsidR="00E31DC4" w:rsidRPr="00101374" w:rsidRDefault="00E31DC4" w:rsidP="00E31DC4">
            <w:pPr>
              <w:spacing w:after="0" w:line="240" w:lineRule="auto"/>
              <w:ind w:right="-23"/>
              <w:jc w:val="center"/>
              <w:rPr>
                <w:rFonts w:ascii="Arial" w:hAnsi="Arial" w:cs="Arial"/>
                <w:sz w:val="18"/>
                <w:szCs w:val="18"/>
              </w:rPr>
            </w:pPr>
            <w:r w:rsidRPr="00101374">
              <w:rPr>
                <w:rFonts w:ascii="Arial" w:hAnsi="Arial" w:cs="Arial"/>
                <w:sz w:val="18"/>
                <w:szCs w:val="18"/>
              </w:rPr>
              <w:t>Kontinuirano</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707A05">
        <w:tblPrEx>
          <w:tblLook w:val="01E0" w:firstRow="1" w:lastRow="1" w:firstColumn="1" w:lastColumn="1" w:noHBand="0" w:noVBand="0"/>
        </w:tblPrEx>
        <w:trPr>
          <w:trHeight w:val="794"/>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1.12.12</w:t>
            </w:r>
          </w:p>
        </w:tc>
        <w:tc>
          <w:tcPr>
            <w:tcW w:w="1465" w:type="pct"/>
            <w:gridSpan w:val="2"/>
            <w:shd w:val="clear" w:color="auto" w:fill="auto"/>
            <w:vAlign w:val="center"/>
          </w:tcPr>
          <w:p w:rsidR="00E31DC4" w:rsidRPr="00101374" w:rsidRDefault="00E31DC4" w:rsidP="00E31DC4">
            <w:pPr>
              <w:tabs>
                <w:tab w:val="left" w:pos="360"/>
                <w:tab w:val="center" w:pos="7002"/>
              </w:tabs>
              <w:spacing w:after="0" w:line="240" w:lineRule="auto"/>
              <w:rPr>
                <w:rFonts w:ascii="Arial" w:hAnsi="Arial" w:cs="Arial"/>
                <w:sz w:val="18"/>
                <w:szCs w:val="18"/>
              </w:rPr>
            </w:pPr>
            <w:r w:rsidRPr="00101374">
              <w:rPr>
                <w:rFonts w:ascii="Arial" w:hAnsi="Arial" w:cs="Arial"/>
                <w:sz w:val="18"/>
                <w:szCs w:val="18"/>
              </w:rPr>
              <w:t>Pravilnik o izvještavanju o prikupljenim i raspoređenim javnim prihodima u Federaciji BiH</w:t>
            </w:r>
          </w:p>
        </w:tc>
        <w:tc>
          <w:tcPr>
            <w:tcW w:w="409" w:type="pct"/>
            <w:gridSpan w:val="2"/>
            <w:vAlign w:val="center"/>
          </w:tcPr>
          <w:p w:rsidR="00E31DC4" w:rsidRPr="00101374" w:rsidRDefault="00E31DC4" w:rsidP="00E31DC4">
            <w:pPr>
              <w:spacing w:after="0" w:line="240" w:lineRule="auto"/>
              <w:ind w:right="-23"/>
              <w:jc w:val="center"/>
              <w:rPr>
                <w:rFonts w:ascii="Arial" w:hAnsi="Arial" w:cs="Arial"/>
                <w:sz w:val="18"/>
                <w:szCs w:val="18"/>
              </w:rPr>
            </w:pPr>
            <w:r w:rsidRPr="00101374">
              <w:rPr>
                <w:rFonts w:ascii="Arial" w:hAnsi="Arial" w:cs="Arial"/>
                <w:sz w:val="18"/>
                <w:szCs w:val="18"/>
              </w:rPr>
              <w:t>IV kvartal</w:t>
            </w:r>
          </w:p>
        </w:tc>
        <w:tc>
          <w:tcPr>
            <w:tcW w:w="767" w:type="pct"/>
            <w:gridSpan w:val="2"/>
            <w:vAlign w:val="center"/>
          </w:tcPr>
          <w:p w:rsidR="00E31DC4" w:rsidRPr="00705392" w:rsidRDefault="00E31DC4"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E31DC4" w:rsidRPr="00705392"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c>
          <w:tcPr>
            <w:tcW w:w="5000" w:type="pct"/>
            <w:gridSpan w:val="13"/>
            <w:shd w:val="clear" w:color="auto" w:fill="CCFFFF"/>
            <w:vAlign w:val="center"/>
          </w:tcPr>
          <w:p w:rsidR="00E31DC4" w:rsidRPr="00AD050C" w:rsidRDefault="00E31DC4" w:rsidP="00E31DC4">
            <w:pPr>
              <w:spacing w:after="0" w:line="240" w:lineRule="auto"/>
              <w:rPr>
                <w:rFonts w:ascii="Arial" w:hAnsi="Arial" w:cs="Arial"/>
                <w:b/>
                <w:color w:val="000000"/>
                <w:sz w:val="18"/>
                <w:szCs w:val="18"/>
              </w:rPr>
            </w:pPr>
            <w:r>
              <w:rPr>
                <w:rFonts w:ascii="Arial" w:hAnsi="Arial" w:cs="Arial"/>
                <w:b/>
                <w:color w:val="000000"/>
                <w:sz w:val="18"/>
                <w:szCs w:val="18"/>
              </w:rPr>
              <w:t>Strateški cilj 2</w:t>
            </w:r>
            <w:r w:rsidRPr="00AD050C">
              <w:rPr>
                <w:rFonts w:ascii="Arial" w:hAnsi="Arial" w:cs="Arial"/>
                <w:b/>
                <w:color w:val="000000"/>
                <w:sz w:val="18"/>
                <w:szCs w:val="18"/>
              </w:rPr>
              <w:t>:</w:t>
            </w:r>
            <w:r w:rsidRPr="00AD050C">
              <w:rPr>
                <w:rFonts w:ascii="Arial" w:hAnsi="Arial" w:cs="Arial"/>
                <w:color w:val="000000"/>
                <w:sz w:val="18"/>
                <w:szCs w:val="18"/>
              </w:rPr>
              <w:t xml:space="preserve"> </w:t>
            </w:r>
            <w:r w:rsidRPr="00AD050C">
              <w:rPr>
                <w:rFonts w:ascii="Arial" w:hAnsi="Arial" w:cs="Arial"/>
                <w:b/>
                <w:sz w:val="18"/>
                <w:szCs w:val="18"/>
              </w:rPr>
              <w:t xml:space="preserve">Provođenje reformi u oblasti </w:t>
            </w:r>
            <w:r w:rsidR="00991C37">
              <w:rPr>
                <w:rFonts w:ascii="Arial" w:hAnsi="Arial" w:cs="Arial"/>
                <w:b/>
                <w:sz w:val="18"/>
                <w:szCs w:val="18"/>
              </w:rPr>
              <w:t>Evr</w:t>
            </w:r>
            <w:r w:rsidRPr="00AD050C">
              <w:rPr>
                <w:rFonts w:ascii="Arial" w:hAnsi="Arial" w:cs="Arial"/>
                <w:b/>
                <w:sz w:val="18"/>
                <w:szCs w:val="18"/>
              </w:rPr>
              <w:t>opskih integracija</w:t>
            </w:r>
          </w:p>
        </w:tc>
      </w:tr>
      <w:tr w:rsidR="00E31DC4" w:rsidRPr="00AD050C" w:rsidTr="00E31DC4">
        <w:tc>
          <w:tcPr>
            <w:tcW w:w="5000" w:type="pct"/>
            <w:gridSpan w:val="13"/>
            <w:shd w:val="clear" w:color="auto" w:fill="C0C0C0"/>
          </w:tcPr>
          <w:p w:rsidR="00E31DC4" w:rsidRPr="00AD050C" w:rsidRDefault="00E31DC4" w:rsidP="00E31DC4">
            <w:pPr>
              <w:spacing w:after="0" w:line="240" w:lineRule="auto"/>
              <w:rPr>
                <w:rFonts w:ascii="Arial" w:hAnsi="Arial" w:cs="Arial"/>
                <w:b/>
                <w:color w:val="000000"/>
                <w:sz w:val="18"/>
                <w:szCs w:val="18"/>
              </w:rPr>
            </w:pPr>
            <w:r w:rsidRPr="00AD050C">
              <w:rPr>
                <w:rFonts w:ascii="Arial" w:hAnsi="Arial" w:cs="Arial"/>
                <w:b/>
                <w:color w:val="000000"/>
                <w:sz w:val="18"/>
                <w:szCs w:val="18"/>
              </w:rPr>
              <w:t>Zakoni</w:t>
            </w:r>
          </w:p>
        </w:tc>
      </w:tr>
      <w:tr w:rsidR="00E31DC4" w:rsidRPr="00AD050C" w:rsidTr="00E31DC4">
        <w:tblPrEx>
          <w:tblLook w:val="01E0" w:firstRow="1" w:lastRow="1" w:firstColumn="1" w:lastColumn="1" w:noHBand="0" w:noVBand="0"/>
        </w:tblPrEx>
        <w:trPr>
          <w:trHeight w:val="277"/>
        </w:trPr>
        <w:tc>
          <w:tcPr>
            <w:tcW w:w="286" w:type="pct"/>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65" w:type="pct"/>
            <w:gridSpan w:val="2"/>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zakona</w:t>
            </w:r>
          </w:p>
        </w:tc>
        <w:tc>
          <w:tcPr>
            <w:tcW w:w="409" w:type="pct"/>
            <w:gridSpan w:val="2"/>
            <w:vMerge w:val="restart"/>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Planirani rok za pripremu</w:t>
            </w:r>
          </w:p>
        </w:tc>
        <w:tc>
          <w:tcPr>
            <w:tcW w:w="1583" w:type="pct"/>
            <w:gridSpan w:val="7"/>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Status zakona, zaključno sa 31.12. 201</w:t>
            </w:r>
            <w:r>
              <w:rPr>
                <w:rFonts w:ascii="Arial" w:hAnsi="Arial" w:cs="Arial"/>
                <w:b/>
                <w:color w:val="000000"/>
                <w:sz w:val="18"/>
                <w:szCs w:val="18"/>
              </w:rPr>
              <w:t>7</w:t>
            </w:r>
            <w:r w:rsidRPr="00AD050C">
              <w:rPr>
                <w:rFonts w:ascii="Arial" w:hAnsi="Arial" w:cs="Arial"/>
                <w:b/>
                <w:color w:val="000000"/>
                <w:sz w:val="18"/>
                <w:szCs w:val="18"/>
              </w:rPr>
              <w:t>.</w:t>
            </w:r>
          </w:p>
        </w:tc>
        <w:tc>
          <w:tcPr>
            <w:tcW w:w="1257" w:type="pct"/>
            <w:vMerge w:val="restart"/>
            <w:shd w:val="clear" w:color="auto" w:fill="FFFF66"/>
            <w:vAlign w:val="center"/>
          </w:tcPr>
          <w:p w:rsidR="00E31DC4" w:rsidRPr="003E727D" w:rsidRDefault="00E31DC4" w:rsidP="00E31DC4">
            <w:pPr>
              <w:spacing w:after="0" w:line="240" w:lineRule="auto"/>
              <w:ind w:right="-23"/>
              <w:jc w:val="center"/>
              <w:rPr>
                <w:rFonts w:ascii="Arial" w:hAnsi="Arial" w:cs="Arial"/>
                <w:b/>
                <w:color w:val="000000"/>
                <w:sz w:val="18"/>
                <w:szCs w:val="18"/>
              </w:rPr>
            </w:pPr>
            <w:r w:rsidRPr="003E727D">
              <w:rPr>
                <w:rFonts w:ascii="Arial" w:hAnsi="Arial" w:cs="Arial"/>
                <w:b/>
                <w:color w:val="000000"/>
                <w:sz w:val="18"/>
                <w:szCs w:val="18"/>
              </w:rPr>
              <w:t>Obrazloženje ukoliko rok nije ispoštovan</w:t>
            </w:r>
          </w:p>
        </w:tc>
      </w:tr>
      <w:tr w:rsidR="00E31DC4" w:rsidRPr="00AD050C" w:rsidTr="00E31DC4">
        <w:tblPrEx>
          <w:tblLook w:val="01E0" w:firstRow="1" w:lastRow="1" w:firstColumn="1" w:lastColumn="1" w:noHBand="0" w:noVBand="0"/>
        </w:tblPrEx>
        <w:trPr>
          <w:trHeight w:val="320"/>
        </w:trPr>
        <w:tc>
          <w:tcPr>
            <w:tcW w:w="286" w:type="pct"/>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1465" w:type="pct"/>
            <w:gridSpan w:val="2"/>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409" w:type="pct"/>
            <w:gridSpan w:val="2"/>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402" w:type="pct"/>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Procjena </w:t>
            </w:r>
            <w:r w:rsidR="00ED16CF">
              <w:rPr>
                <w:rFonts w:ascii="Arial" w:hAnsi="Arial" w:cs="Arial"/>
                <w:i/>
                <w:color w:val="000000"/>
                <w:sz w:val="18"/>
                <w:szCs w:val="18"/>
              </w:rPr>
              <w:t>utic</w:t>
            </w:r>
            <w:r w:rsidRPr="00AD050C">
              <w:rPr>
                <w:rFonts w:ascii="Arial" w:hAnsi="Arial" w:cs="Arial"/>
                <w:i/>
                <w:color w:val="000000"/>
                <w:sz w:val="18"/>
                <w:szCs w:val="18"/>
              </w:rPr>
              <w:t>aja (30%)</w:t>
            </w:r>
          </w:p>
        </w:tc>
        <w:tc>
          <w:tcPr>
            <w:tcW w:w="404" w:type="pct"/>
            <w:gridSpan w:val="2"/>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Prednacrt </w:t>
            </w:r>
          </w:p>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(30%)</w:t>
            </w:r>
          </w:p>
        </w:tc>
        <w:tc>
          <w:tcPr>
            <w:tcW w:w="422" w:type="pct"/>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Konsultacije</w:t>
            </w:r>
          </w:p>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(20%)</w:t>
            </w:r>
          </w:p>
        </w:tc>
        <w:tc>
          <w:tcPr>
            <w:tcW w:w="355" w:type="pct"/>
            <w:gridSpan w:val="3"/>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Vlada FBiH usvojila (20%)</w:t>
            </w:r>
          </w:p>
        </w:tc>
        <w:tc>
          <w:tcPr>
            <w:tcW w:w="1257" w:type="pct"/>
            <w:vMerge/>
          </w:tcPr>
          <w:p w:rsidR="00E31DC4" w:rsidRPr="00AD050C" w:rsidRDefault="00E31DC4" w:rsidP="00E31DC4">
            <w:pPr>
              <w:spacing w:after="0" w:line="240" w:lineRule="auto"/>
              <w:ind w:right="-23"/>
              <w:jc w:val="center"/>
              <w:rPr>
                <w:rFonts w:ascii="Arial" w:hAnsi="Arial" w:cs="Arial"/>
                <w:b/>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2.6.1</w:t>
            </w:r>
          </w:p>
        </w:tc>
        <w:tc>
          <w:tcPr>
            <w:tcW w:w="1465" w:type="pct"/>
            <w:gridSpan w:val="2"/>
            <w:shd w:val="clear" w:color="auto" w:fill="auto"/>
            <w:vAlign w:val="center"/>
          </w:tcPr>
          <w:p w:rsidR="00E31DC4" w:rsidRPr="00AD050C" w:rsidRDefault="00E31DC4" w:rsidP="00E31DC4">
            <w:pPr>
              <w:tabs>
                <w:tab w:val="left" w:pos="360"/>
                <w:tab w:val="center" w:pos="7002"/>
              </w:tabs>
              <w:spacing w:after="0" w:line="240" w:lineRule="auto"/>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izmjena</w:t>
            </w:r>
            <w:r>
              <w:rPr>
                <w:rFonts w:ascii="Arial" w:hAnsi="Arial" w:cs="Arial"/>
                <w:sz w:val="18"/>
                <w:szCs w:val="18"/>
              </w:rPr>
              <w:t>ma i dopunama Zakona o leasingu</w:t>
            </w:r>
          </w:p>
        </w:tc>
        <w:tc>
          <w:tcPr>
            <w:tcW w:w="409" w:type="pct"/>
            <w:gridSpan w:val="2"/>
            <w:vAlign w:val="center"/>
          </w:tcPr>
          <w:p w:rsidR="00E31DC4" w:rsidRPr="00375A9B" w:rsidRDefault="00E31DC4" w:rsidP="00E31DC4">
            <w:pPr>
              <w:spacing w:after="0" w:line="240" w:lineRule="auto"/>
              <w:jc w:val="center"/>
              <w:rPr>
                <w:rFonts w:ascii="Arial" w:hAnsi="Arial" w:cs="Arial"/>
              </w:rPr>
            </w:pPr>
            <w:r w:rsidRPr="00375A9B">
              <w:rPr>
                <w:rFonts w:ascii="Arial" w:hAnsi="Arial" w:cs="Arial"/>
                <w:sz w:val="18"/>
              </w:rPr>
              <w:t xml:space="preserve">I </w:t>
            </w:r>
            <w:r>
              <w:rPr>
                <w:rFonts w:ascii="Arial" w:hAnsi="Arial" w:cs="Arial"/>
                <w:sz w:val="18"/>
              </w:rPr>
              <w:t xml:space="preserve">kvartal </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ind w:right="-23"/>
              <w:jc w:val="center"/>
              <w:rPr>
                <w:rFonts w:ascii="Arial" w:hAnsi="Arial" w:cs="Arial"/>
                <w:color w:val="000000"/>
                <w:sz w:val="18"/>
                <w:szCs w:val="18"/>
              </w:rPr>
            </w:pPr>
            <w:r w:rsidRPr="008B717B">
              <w:rPr>
                <w:rFonts w:ascii="Arial" w:hAnsi="Arial" w:cs="Arial"/>
                <w:color w:val="000000"/>
                <w:sz w:val="18"/>
                <w:szCs w:val="18"/>
              </w:rPr>
              <w:t>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651D4C">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ind w:right="-23"/>
              <w:jc w:val="center"/>
              <w:rPr>
                <w:rFonts w:ascii="Arial" w:hAnsi="Arial" w:cs="Arial"/>
                <w:color w:val="000000"/>
                <w:sz w:val="18"/>
                <w:szCs w:val="18"/>
              </w:rPr>
            </w:pPr>
            <w:r w:rsidRPr="008B717B">
              <w:rPr>
                <w:rFonts w:ascii="Arial" w:hAnsi="Arial" w:cs="Arial"/>
                <w:color w:val="000000"/>
                <w:sz w:val="18"/>
                <w:szCs w:val="18"/>
              </w:rPr>
              <w:t>0%</w:t>
            </w:r>
          </w:p>
        </w:tc>
        <w:tc>
          <w:tcPr>
            <w:tcW w:w="1257" w:type="pct"/>
            <w:vAlign w:val="center"/>
          </w:tcPr>
          <w:p w:rsidR="00E31DC4" w:rsidRPr="0038249B" w:rsidRDefault="00114451" w:rsidP="00E31DC4">
            <w:pPr>
              <w:spacing w:after="0" w:line="240" w:lineRule="auto"/>
              <w:ind w:right="-23"/>
              <w:rPr>
                <w:rFonts w:ascii="Arial" w:hAnsi="Arial" w:cs="Arial"/>
                <w:sz w:val="18"/>
                <w:szCs w:val="18"/>
              </w:rPr>
            </w:pPr>
            <w:r>
              <w:rPr>
                <w:rFonts w:ascii="Arial" w:hAnsi="Arial" w:cs="Arial"/>
                <w:sz w:val="18"/>
                <w:szCs w:val="18"/>
              </w:rPr>
              <w:t>U tok</w:t>
            </w:r>
            <w:r w:rsidR="00E31DC4" w:rsidRPr="0038249B">
              <w:rPr>
                <w:rFonts w:ascii="Arial" w:hAnsi="Arial" w:cs="Arial"/>
                <w:sz w:val="18"/>
                <w:szCs w:val="18"/>
              </w:rPr>
              <w:t xml:space="preserve">u je izrada </w:t>
            </w:r>
            <w:r w:rsidR="00E31DC4">
              <w:rPr>
                <w:rFonts w:ascii="Arial" w:hAnsi="Arial" w:cs="Arial"/>
                <w:sz w:val="18"/>
                <w:szCs w:val="18"/>
              </w:rPr>
              <w:t>Prednacrta z</w:t>
            </w:r>
            <w:r w:rsidR="00E31DC4" w:rsidRPr="0038249B">
              <w:rPr>
                <w:rFonts w:ascii="Arial" w:hAnsi="Arial" w:cs="Arial"/>
                <w:sz w:val="18"/>
                <w:szCs w:val="18"/>
              </w:rPr>
              <w:t xml:space="preserve">akona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2.6.2</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color w:val="000000"/>
                <w:sz w:val="18"/>
                <w:szCs w:val="18"/>
              </w:rPr>
            </w:pPr>
            <w:r>
              <w:rPr>
                <w:rFonts w:ascii="Arial" w:hAnsi="Arial" w:cs="Arial"/>
                <w:sz w:val="18"/>
                <w:szCs w:val="18"/>
              </w:rPr>
              <w:t>Zakon</w:t>
            </w:r>
            <w:r w:rsidRPr="00F752F5">
              <w:rPr>
                <w:rFonts w:ascii="Arial" w:hAnsi="Arial" w:cs="Arial"/>
                <w:sz w:val="18"/>
                <w:szCs w:val="18"/>
              </w:rPr>
              <w:t xml:space="preserve"> o bankama</w:t>
            </w:r>
          </w:p>
        </w:tc>
        <w:tc>
          <w:tcPr>
            <w:tcW w:w="409" w:type="pct"/>
            <w:gridSpan w:val="2"/>
            <w:vAlign w:val="center"/>
          </w:tcPr>
          <w:p w:rsidR="00E31DC4" w:rsidRDefault="00E31DC4" w:rsidP="00E31DC4">
            <w:pPr>
              <w:spacing w:after="0" w:line="240" w:lineRule="auto"/>
              <w:jc w:val="center"/>
            </w:pPr>
            <w:r w:rsidRPr="001C0D87">
              <w:rPr>
                <w:rFonts w:ascii="Arial" w:hAnsi="Arial" w:cs="Arial"/>
                <w:sz w:val="18"/>
              </w:rPr>
              <w:t>I kvartal</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6F7DED">
              <w:rPr>
                <w:rFonts w:ascii="Arial" w:hAnsi="Arial" w:cs="Arial"/>
                <w:color w:val="000000"/>
                <w:sz w:val="18"/>
                <w:szCs w:val="18"/>
              </w:rPr>
              <w:t>30%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651D4C">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jc w:val="center"/>
              <w:rPr>
                <w:rFonts w:ascii="Arial" w:hAnsi="Arial" w:cs="Arial"/>
                <w:color w:val="000000"/>
                <w:sz w:val="18"/>
                <w:szCs w:val="18"/>
              </w:rPr>
            </w:pPr>
            <w:r w:rsidRPr="005D3D7F">
              <w:rPr>
                <w:rFonts w:ascii="Arial" w:hAnsi="Arial" w:cs="Arial"/>
                <w:color w:val="000000"/>
                <w:sz w:val="18"/>
                <w:szCs w:val="18"/>
              </w:rPr>
              <w:t>20%</w:t>
            </w:r>
          </w:p>
        </w:tc>
        <w:tc>
          <w:tcPr>
            <w:tcW w:w="1257" w:type="pct"/>
            <w:vAlign w:val="center"/>
          </w:tcPr>
          <w:p w:rsidR="00E31DC4" w:rsidRPr="00AD050C" w:rsidRDefault="00E31DC4" w:rsidP="00E31DC4">
            <w:pPr>
              <w:spacing w:after="0" w:line="240" w:lineRule="auto"/>
              <w:ind w:right="-23"/>
              <w:rPr>
                <w:rFonts w:ascii="Arial" w:hAnsi="Arial" w:cs="Arial"/>
                <w:strike/>
                <w:color w:val="FF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sz w:val="18"/>
                <w:szCs w:val="18"/>
              </w:rPr>
            </w:pPr>
            <w:r w:rsidRPr="00AD050C">
              <w:rPr>
                <w:rFonts w:ascii="Arial" w:hAnsi="Arial" w:cs="Arial"/>
                <w:sz w:val="18"/>
                <w:szCs w:val="18"/>
              </w:rPr>
              <w:t>2.6.3</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izmjenama i dopunama Zakona o investicijskim fondovima</w:t>
            </w:r>
          </w:p>
        </w:tc>
        <w:tc>
          <w:tcPr>
            <w:tcW w:w="409" w:type="pct"/>
            <w:gridSpan w:val="2"/>
            <w:vAlign w:val="center"/>
          </w:tcPr>
          <w:p w:rsidR="00E31DC4" w:rsidRDefault="00E31DC4" w:rsidP="00E31DC4">
            <w:pPr>
              <w:spacing w:after="0" w:line="240" w:lineRule="auto"/>
              <w:jc w:val="center"/>
            </w:pPr>
            <w:r w:rsidRPr="001C0D87">
              <w:rPr>
                <w:rFonts w:ascii="Arial" w:hAnsi="Arial" w:cs="Arial"/>
                <w:sz w:val="18"/>
              </w:rPr>
              <w:t>I kvartal</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6F7DED">
              <w:rPr>
                <w:rFonts w:ascii="Arial" w:hAnsi="Arial" w:cs="Arial"/>
                <w:color w:val="000000"/>
                <w:sz w:val="18"/>
                <w:szCs w:val="18"/>
              </w:rPr>
              <w:t>30%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651D4C">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jc w:val="center"/>
              <w:rPr>
                <w:rFonts w:ascii="Arial" w:hAnsi="Arial" w:cs="Arial"/>
                <w:color w:val="000000"/>
                <w:sz w:val="18"/>
                <w:szCs w:val="18"/>
              </w:rPr>
            </w:pPr>
            <w:r w:rsidRPr="005D3D7F">
              <w:rPr>
                <w:rFonts w:ascii="Arial" w:hAnsi="Arial" w:cs="Arial"/>
                <w:color w:val="000000"/>
                <w:sz w:val="18"/>
                <w:szCs w:val="18"/>
              </w:rPr>
              <w:t>20%</w:t>
            </w:r>
          </w:p>
        </w:tc>
        <w:tc>
          <w:tcPr>
            <w:tcW w:w="1257" w:type="pct"/>
            <w:vAlign w:val="center"/>
          </w:tcPr>
          <w:p w:rsidR="00E31DC4" w:rsidRPr="00AD050C" w:rsidRDefault="00E31DC4" w:rsidP="00E31DC4">
            <w:pPr>
              <w:spacing w:after="0" w:line="240" w:lineRule="auto"/>
              <w:ind w:right="-23"/>
              <w:rPr>
                <w:rFonts w:ascii="Arial" w:hAnsi="Arial" w:cs="Arial"/>
                <w:strike/>
                <w:color w:val="FF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2.6.4</w:t>
            </w:r>
          </w:p>
        </w:tc>
        <w:tc>
          <w:tcPr>
            <w:tcW w:w="1465" w:type="pct"/>
            <w:gridSpan w:val="2"/>
            <w:shd w:val="clear" w:color="auto" w:fill="auto"/>
          </w:tcPr>
          <w:p w:rsidR="00E31DC4" w:rsidRPr="00AD050C" w:rsidRDefault="00E31DC4" w:rsidP="00E31DC4">
            <w:pPr>
              <w:spacing w:after="0" w:line="240" w:lineRule="auto"/>
              <w:ind w:right="-23"/>
              <w:rPr>
                <w:rFonts w:ascii="Arial" w:hAnsi="Arial" w:cs="Arial"/>
                <w:color w:val="000000"/>
                <w:sz w:val="18"/>
                <w:szCs w:val="18"/>
              </w:rPr>
            </w:pPr>
            <w:r>
              <w:rPr>
                <w:rFonts w:ascii="Arial" w:hAnsi="Arial" w:cs="Arial"/>
                <w:sz w:val="18"/>
                <w:szCs w:val="18"/>
              </w:rPr>
              <w:t>Zakon</w:t>
            </w:r>
            <w:r w:rsidRPr="00F752F5">
              <w:rPr>
                <w:rFonts w:ascii="Arial" w:hAnsi="Arial" w:cs="Arial"/>
                <w:sz w:val="18"/>
                <w:szCs w:val="18"/>
              </w:rPr>
              <w:t xml:space="preserve"> o izmjenama i dopunama Zakona o tržištu </w:t>
            </w:r>
            <w:r w:rsidRPr="00F752F5">
              <w:rPr>
                <w:rFonts w:ascii="Arial" w:hAnsi="Arial" w:cs="Arial"/>
                <w:sz w:val="18"/>
                <w:szCs w:val="18"/>
              </w:rPr>
              <w:lastRenderedPageBreak/>
              <w:t>vrijednosnih papira</w:t>
            </w:r>
          </w:p>
        </w:tc>
        <w:tc>
          <w:tcPr>
            <w:tcW w:w="409" w:type="pct"/>
            <w:gridSpan w:val="2"/>
            <w:vAlign w:val="center"/>
          </w:tcPr>
          <w:p w:rsidR="00E31DC4" w:rsidRDefault="00E31DC4" w:rsidP="00E31DC4">
            <w:pPr>
              <w:spacing w:after="0" w:line="240" w:lineRule="auto"/>
              <w:jc w:val="center"/>
            </w:pPr>
            <w:r w:rsidRPr="001C0D87">
              <w:rPr>
                <w:rFonts w:ascii="Arial" w:hAnsi="Arial" w:cs="Arial"/>
                <w:sz w:val="18"/>
              </w:rPr>
              <w:lastRenderedPageBreak/>
              <w:t>I kvartal</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6F7DED">
              <w:rPr>
                <w:rFonts w:ascii="Arial" w:hAnsi="Arial" w:cs="Arial"/>
                <w:color w:val="000000"/>
                <w:sz w:val="18"/>
                <w:szCs w:val="18"/>
              </w:rPr>
              <w:t>30%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651D4C">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jc w:val="center"/>
              <w:rPr>
                <w:rFonts w:ascii="Arial" w:hAnsi="Arial" w:cs="Arial"/>
                <w:color w:val="000000"/>
                <w:sz w:val="18"/>
                <w:szCs w:val="18"/>
              </w:rPr>
            </w:pPr>
            <w:r w:rsidRPr="005D3D7F">
              <w:rPr>
                <w:rFonts w:ascii="Arial" w:hAnsi="Arial" w:cs="Arial"/>
                <w:color w:val="000000"/>
                <w:sz w:val="18"/>
                <w:szCs w:val="18"/>
              </w:rPr>
              <w:t>20%</w:t>
            </w:r>
          </w:p>
        </w:tc>
        <w:tc>
          <w:tcPr>
            <w:tcW w:w="1257" w:type="pct"/>
            <w:vAlign w:val="center"/>
          </w:tcPr>
          <w:p w:rsidR="00E31DC4" w:rsidRPr="00AD050C" w:rsidRDefault="00E31DC4" w:rsidP="00E31DC4">
            <w:pPr>
              <w:spacing w:after="0" w:line="240" w:lineRule="auto"/>
              <w:ind w:right="-23"/>
              <w:jc w:val="center"/>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2.6.5</w:t>
            </w:r>
          </w:p>
        </w:tc>
        <w:tc>
          <w:tcPr>
            <w:tcW w:w="1465" w:type="pct"/>
            <w:gridSpan w:val="2"/>
            <w:shd w:val="clear" w:color="auto" w:fill="auto"/>
            <w:vAlign w:val="center"/>
          </w:tcPr>
          <w:p w:rsidR="00E31DC4" w:rsidRPr="00AD050C" w:rsidRDefault="00E31DC4" w:rsidP="00E31DC4">
            <w:pPr>
              <w:spacing w:after="0" w:line="240" w:lineRule="auto"/>
              <w:ind w:right="-23"/>
              <w:rPr>
                <w:rFonts w:ascii="Arial" w:hAnsi="Arial" w:cs="Arial"/>
                <w:color w:val="000000"/>
                <w:sz w:val="18"/>
                <w:szCs w:val="18"/>
              </w:rPr>
            </w:pPr>
            <w:r>
              <w:rPr>
                <w:rFonts w:ascii="Arial" w:hAnsi="Arial" w:cs="Arial"/>
                <w:sz w:val="18"/>
                <w:szCs w:val="18"/>
              </w:rPr>
              <w:t>Zakon</w:t>
            </w:r>
            <w:r w:rsidRPr="00F752F5">
              <w:rPr>
                <w:rFonts w:ascii="Arial" w:hAnsi="Arial" w:cs="Arial"/>
                <w:sz w:val="18"/>
                <w:szCs w:val="18"/>
              </w:rPr>
              <w:t xml:space="preserve"> o Agenciji za bankarstvo</w:t>
            </w:r>
          </w:p>
        </w:tc>
        <w:tc>
          <w:tcPr>
            <w:tcW w:w="409" w:type="pct"/>
            <w:gridSpan w:val="2"/>
            <w:vAlign w:val="center"/>
          </w:tcPr>
          <w:p w:rsidR="00E31DC4" w:rsidRDefault="00E31DC4" w:rsidP="00E31DC4">
            <w:pPr>
              <w:spacing w:after="0" w:line="240" w:lineRule="auto"/>
              <w:jc w:val="center"/>
            </w:pPr>
            <w:r w:rsidRPr="001C0D87">
              <w:rPr>
                <w:rFonts w:ascii="Arial" w:hAnsi="Arial" w:cs="Arial"/>
                <w:sz w:val="18"/>
              </w:rPr>
              <w:t>I kvartal</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35690F">
              <w:rPr>
                <w:rFonts w:ascii="Arial" w:hAnsi="Arial" w:cs="Arial"/>
                <w:color w:val="000000"/>
                <w:sz w:val="18"/>
                <w:szCs w:val="18"/>
              </w:rPr>
              <w:t>30%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57" w:type="pct"/>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2.6.6</w:t>
            </w:r>
          </w:p>
        </w:tc>
        <w:tc>
          <w:tcPr>
            <w:tcW w:w="1465" w:type="pct"/>
            <w:gridSpan w:val="2"/>
            <w:shd w:val="clear" w:color="auto" w:fill="auto"/>
            <w:vAlign w:val="center"/>
          </w:tcPr>
          <w:p w:rsidR="00E31DC4" w:rsidRPr="00AD050C" w:rsidRDefault="00E31DC4" w:rsidP="00E31DC4">
            <w:pPr>
              <w:spacing w:after="0" w:line="240" w:lineRule="auto"/>
              <w:ind w:right="-23"/>
              <w:rPr>
                <w:rFonts w:ascii="Arial" w:hAnsi="Arial" w:cs="Arial"/>
                <w:sz w:val="18"/>
                <w:szCs w:val="18"/>
              </w:rPr>
            </w:pPr>
            <w:r w:rsidRPr="0038249B">
              <w:rPr>
                <w:rFonts w:ascii="Arial" w:hAnsi="Arial" w:cs="Arial"/>
                <w:sz w:val="18"/>
                <w:szCs w:val="18"/>
              </w:rPr>
              <w:t>Zakon o izmjenama i dopunama Zakona o Razvojnoj banci</w:t>
            </w:r>
          </w:p>
        </w:tc>
        <w:tc>
          <w:tcPr>
            <w:tcW w:w="409" w:type="pct"/>
            <w:gridSpan w:val="2"/>
            <w:vAlign w:val="center"/>
          </w:tcPr>
          <w:p w:rsidR="00E31DC4" w:rsidRDefault="00E31DC4" w:rsidP="00E31DC4">
            <w:pPr>
              <w:spacing w:after="0" w:line="240" w:lineRule="auto"/>
              <w:jc w:val="center"/>
            </w:pPr>
            <w:r w:rsidRPr="001C0D87">
              <w:rPr>
                <w:rFonts w:ascii="Arial" w:hAnsi="Arial" w:cs="Arial"/>
                <w:sz w:val="18"/>
              </w:rPr>
              <w:t>I kvartal</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jc w:val="center"/>
              <w:rPr>
                <w:rFonts w:ascii="Arial" w:hAnsi="Arial" w:cs="Arial"/>
                <w:color w:val="000000"/>
                <w:sz w:val="18"/>
                <w:szCs w:val="18"/>
              </w:rPr>
            </w:pPr>
            <w:r w:rsidRPr="00E432C6">
              <w:rPr>
                <w:rFonts w:ascii="Arial" w:hAnsi="Arial" w:cs="Arial"/>
                <w:color w:val="000000"/>
                <w:sz w:val="18"/>
                <w:szCs w:val="18"/>
              </w:rPr>
              <w:t>0%</w:t>
            </w:r>
          </w:p>
        </w:tc>
        <w:tc>
          <w:tcPr>
            <w:tcW w:w="1257" w:type="pct"/>
            <w:vAlign w:val="center"/>
          </w:tcPr>
          <w:p w:rsidR="00E31DC4" w:rsidRPr="006C1E27" w:rsidRDefault="00114451" w:rsidP="00E31DC4">
            <w:pPr>
              <w:spacing w:after="0" w:line="240" w:lineRule="auto"/>
              <w:ind w:right="-23"/>
              <w:rPr>
                <w:rFonts w:ascii="Arial" w:hAnsi="Arial" w:cs="Arial"/>
                <w:sz w:val="18"/>
                <w:szCs w:val="18"/>
              </w:rPr>
            </w:pPr>
            <w:r>
              <w:rPr>
                <w:rFonts w:ascii="Arial" w:hAnsi="Arial" w:cs="Arial"/>
                <w:sz w:val="18"/>
                <w:szCs w:val="18"/>
              </w:rPr>
              <w:t>U to</w:t>
            </w:r>
            <w:r w:rsidR="00E31DC4" w:rsidRPr="006C1E27">
              <w:rPr>
                <w:rFonts w:ascii="Arial" w:hAnsi="Arial" w:cs="Arial"/>
                <w:sz w:val="18"/>
                <w:szCs w:val="18"/>
              </w:rPr>
              <w:t xml:space="preserve">ku je izrada Prednacrta zakona  </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2.6.7</w:t>
            </w:r>
          </w:p>
        </w:tc>
        <w:tc>
          <w:tcPr>
            <w:tcW w:w="1465" w:type="pct"/>
            <w:gridSpan w:val="2"/>
            <w:shd w:val="clear" w:color="auto" w:fill="auto"/>
            <w:vAlign w:val="center"/>
          </w:tcPr>
          <w:p w:rsidR="00E31DC4" w:rsidRPr="00AD050C" w:rsidRDefault="00E31DC4" w:rsidP="00E31DC4">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mikrokreditnim organizacijama</w:t>
            </w:r>
          </w:p>
        </w:tc>
        <w:tc>
          <w:tcPr>
            <w:tcW w:w="409" w:type="pct"/>
            <w:gridSpan w:val="2"/>
            <w:vAlign w:val="center"/>
          </w:tcPr>
          <w:p w:rsidR="00E31DC4" w:rsidRDefault="00E31DC4" w:rsidP="00E31DC4">
            <w:pPr>
              <w:spacing w:after="0" w:line="240" w:lineRule="auto"/>
              <w:jc w:val="center"/>
            </w:pPr>
            <w:r w:rsidRPr="001C0D87">
              <w:rPr>
                <w:rFonts w:ascii="Arial" w:hAnsi="Arial" w:cs="Arial"/>
                <w:sz w:val="18"/>
              </w:rPr>
              <w:t>I kvartal</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8138AE">
              <w:rPr>
                <w:rFonts w:ascii="Arial" w:hAnsi="Arial" w:cs="Arial"/>
                <w:color w:val="000000"/>
                <w:sz w:val="18"/>
                <w:szCs w:val="18"/>
              </w:rPr>
              <w:t>30%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jc w:val="center"/>
              <w:rPr>
                <w:rFonts w:ascii="Arial" w:hAnsi="Arial" w:cs="Arial"/>
                <w:color w:val="000000"/>
                <w:sz w:val="18"/>
                <w:szCs w:val="18"/>
              </w:rPr>
            </w:pPr>
            <w:r w:rsidRPr="00E432C6">
              <w:rPr>
                <w:rFonts w:ascii="Arial" w:hAnsi="Arial" w:cs="Arial"/>
                <w:color w:val="000000"/>
                <w:sz w:val="18"/>
                <w:szCs w:val="18"/>
              </w:rPr>
              <w:t>0%</w:t>
            </w:r>
          </w:p>
        </w:tc>
        <w:tc>
          <w:tcPr>
            <w:tcW w:w="1257" w:type="pct"/>
            <w:vAlign w:val="center"/>
          </w:tcPr>
          <w:p w:rsidR="00E31DC4" w:rsidRPr="006C1E27" w:rsidRDefault="00E31DC4" w:rsidP="00E31DC4">
            <w:pPr>
              <w:spacing w:after="0" w:line="240" w:lineRule="auto"/>
              <w:ind w:right="-23"/>
              <w:rPr>
                <w:rFonts w:ascii="Arial" w:hAnsi="Arial" w:cs="Arial"/>
                <w:sz w:val="18"/>
                <w:szCs w:val="18"/>
              </w:rPr>
            </w:pPr>
            <w:r w:rsidRPr="006C1E27">
              <w:rPr>
                <w:rFonts w:ascii="Arial" w:hAnsi="Arial" w:cs="Arial"/>
                <w:sz w:val="18"/>
                <w:szCs w:val="18"/>
              </w:rPr>
              <w:t>Prednacrt zakona je pripremljen i uskoro bi trebao ići u proceduru</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2.6.8</w:t>
            </w:r>
          </w:p>
        </w:tc>
        <w:tc>
          <w:tcPr>
            <w:tcW w:w="1465" w:type="pct"/>
            <w:gridSpan w:val="2"/>
            <w:shd w:val="clear" w:color="auto" w:fill="auto"/>
            <w:vAlign w:val="center"/>
          </w:tcPr>
          <w:p w:rsidR="00E31DC4" w:rsidRPr="00AD050C" w:rsidRDefault="00E31DC4" w:rsidP="00E31DC4">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posredovanju u osiguranju</w:t>
            </w:r>
          </w:p>
        </w:tc>
        <w:tc>
          <w:tcPr>
            <w:tcW w:w="409" w:type="pct"/>
            <w:gridSpan w:val="2"/>
            <w:vAlign w:val="center"/>
          </w:tcPr>
          <w:p w:rsidR="00E31DC4" w:rsidRPr="00AD050C" w:rsidRDefault="00E31DC4" w:rsidP="00E31DC4">
            <w:pPr>
              <w:spacing w:after="0" w:line="240" w:lineRule="auto"/>
              <w:jc w:val="center"/>
              <w:rPr>
                <w:rFonts w:ascii="Arial" w:hAnsi="Arial" w:cs="Arial"/>
                <w:sz w:val="18"/>
                <w:szCs w:val="18"/>
              </w:rPr>
            </w:pPr>
            <w:r w:rsidRPr="00F752F5">
              <w:rPr>
                <w:rFonts w:ascii="Arial" w:hAnsi="Arial" w:cs="Arial"/>
                <w:sz w:val="18"/>
                <w:szCs w:val="18"/>
              </w:rPr>
              <w:t>II kvartal</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8138AE">
              <w:rPr>
                <w:rFonts w:ascii="Arial" w:hAnsi="Arial" w:cs="Arial"/>
                <w:color w:val="000000"/>
                <w:sz w:val="18"/>
                <w:szCs w:val="18"/>
              </w:rPr>
              <w:t>30%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jc w:val="center"/>
              <w:rPr>
                <w:rFonts w:ascii="Arial" w:hAnsi="Arial" w:cs="Arial"/>
                <w:color w:val="000000"/>
                <w:sz w:val="18"/>
                <w:szCs w:val="18"/>
              </w:rPr>
            </w:pPr>
            <w:r w:rsidRPr="00E432C6">
              <w:rPr>
                <w:rFonts w:ascii="Arial" w:hAnsi="Arial" w:cs="Arial"/>
                <w:color w:val="000000"/>
                <w:sz w:val="18"/>
                <w:szCs w:val="18"/>
              </w:rPr>
              <w:t>0%</w:t>
            </w:r>
          </w:p>
        </w:tc>
        <w:tc>
          <w:tcPr>
            <w:tcW w:w="1257" w:type="pct"/>
            <w:vAlign w:val="center"/>
          </w:tcPr>
          <w:p w:rsidR="00E31DC4" w:rsidRPr="006C1E27" w:rsidRDefault="00E31DC4" w:rsidP="00E31DC4">
            <w:pPr>
              <w:spacing w:after="0" w:line="240" w:lineRule="auto"/>
              <w:ind w:right="-23"/>
              <w:rPr>
                <w:rFonts w:ascii="Arial" w:hAnsi="Arial" w:cs="Arial"/>
                <w:sz w:val="18"/>
                <w:szCs w:val="18"/>
              </w:rPr>
            </w:pPr>
            <w:r w:rsidRPr="006C1E27">
              <w:rPr>
                <w:rFonts w:ascii="Arial" w:hAnsi="Arial" w:cs="Arial"/>
                <w:sz w:val="18"/>
                <w:szCs w:val="18"/>
              </w:rPr>
              <w:t>Prednacrt zakona je pripremljen i uskoro bi trebao ići u proceduru</w:t>
            </w: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2.6.9</w:t>
            </w:r>
          </w:p>
        </w:tc>
        <w:tc>
          <w:tcPr>
            <w:tcW w:w="1465" w:type="pct"/>
            <w:gridSpan w:val="2"/>
            <w:shd w:val="clear" w:color="auto" w:fill="auto"/>
            <w:vAlign w:val="center"/>
          </w:tcPr>
          <w:p w:rsidR="00E31DC4" w:rsidRPr="00AD050C" w:rsidRDefault="00E31DC4" w:rsidP="00E31DC4">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osiguranju od odgovornosti motornih vozila</w:t>
            </w:r>
          </w:p>
        </w:tc>
        <w:tc>
          <w:tcPr>
            <w:tcW w:w="409" w:type="pct"/>
            <w:gridSpan w:val="2"/>
            <w:vAlign w:val="center"/>
          </w:tcPr>
          <w:p w:rsidR="00E31DC4" w:rsidRPr="00AD050C" w:rsidRDefault="00E31DC4" w:rsidP="00E31DC4">
            <w:pPr>
              <w:spacing w:after="0" w:line="240" w:lineRule="auto"/>
              <w:jc w:val="center"/>
              <w:rPr>
                <w:rFonts w:ascii="Arial" w:hAnsi="Arial" w:cs="Arial"/>
                <w:sz w:val="18"/>
                <w:szCs w:val="18"/>
              </w:rPr>
            </w:pPr>
            <w:r w:rsidRPr="00F752F5">
              <w:rPr>
                <w:rFonts w:ascii="Arial" w:hAnsi="Arial" w:cs="Arial"/>
                <w:sz w:val="18"/>
                <w:szCs w:val="18"/>
              </w:rPr>
              <w:t>III kvartal</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8138AE">
              <w:rPr>
                <w:rFonts w:ascii="Arial" w:hAnsi="Arial" w:cs="Arial"/>
                <w:color w:val="000000"/>
                <w:sz w:val="18"/>
                <w:szCs w:val="18"/>
              </w:rPr>
              <w:t>30%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ind w:right="-23"/>
              <w:jc w:val="center"/>
              <w:rPr>
                <w:rFonts w:ascii="Arial" w:hAnsi="Arial" w:cs="Arial"/>
                <w:color w:val="000000"/>
                <w:sz w:val="18"/>
                <w:szCs w:val="18"/>
              </w:rPr>
            </w:pPr>
            <w:r w:rsidRPr="00BA1D15">
              <w:rPr>
                <w:rFonts w:ascii="Arial" w:hAnsi="Arial" w:cs="Arial"/>
                <w:color w:val="000000"/>
                <w:sz w:val="18"/>
                <w:szCs w:val="18"/>
              </w:rPr>
              <w:t>20%</w:t>
            </w:r>
          </w:p>
        </w:tc>
        <w:tc>
          <w:tcPr>
            <w:tcW w:w="1257" w:type="pct"/>
            <w:vAlign w:val="center"/>
          </w:tcPr>
          <w:p w:rsidR="00E31DC4" w:rsidRPr="006C1E27" w:rsidRDefault="00E31DC4" w:rsidP="00E31DC4">
            <w:pPr>
              <w:spacing w:after="0" w:line="240" w:lineRule="auto"/>
              <w:ind w:right="-23"/>
              <w:rPr>
                <w:rFonts w:ascii="Arial" w:hAnsi="Arial" w:cs="Arial"/>
                <w:sz w:val="18"/>
                <w:szCs w:val="18"/>
              </w:rPr>
            </w:pPr>
          </w:p>
        </w:tc>
      </w:tr>
      <w:tr w:rsidR="00E31DC4" w:rsidRPr="00AD050C" w:rsidTr="00E31DC4">
        <w:tblPrEx>
          <w:tblLook w:val="01E0" w:firstRow="1" w:lastRow="1" w:firstColumn="1" w:lastColumn="1" w:noHBand="0" w:noVBand="0"/>
        </w:tblPrEx>
        <w:trPr>
          <w:trHeight w:val="208"/>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2.6.10</w:t>
            </w:r>
          </w:p>
        </w:tc>
        <w:tc>
          <w:tcPr>
            <w:tcW w:w="1465" w:type="pct"/>
            <w:gridSpan w:val="2"/>
            <w:shd w:val="clear" w:color="auto" w:fill="auto"/>
            <w:vAlign w:val="center"/>
          </w:tcPr>
          <w:p w:rsidR="00E31DC4" w:rsidRPr="00AD050C" w:rsidRDefault="00E31DC4" w:rsidP="00E31DC4">
            <w:pPr>
              <w:tabs>
                <w:tab w:val="left" w:pos="360"/>
                <w:tab w:val="center" w:pos="7002"/>
              </w:tabs>
              <w:spacing w:after="0" w:line="240" w:lineRule="auto"/>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izmjenama i dopuna</w:t>
            </w:r>
            <w:r>
              <w:rPr>
                <w:rFonts w:ascii="Arial" w:hAnsi="Arial" w:cs="Arial"/>
                <w:sz w:val="18"/>
                <w:szCs w:val="18"/>
              </w:rPr>
              <w:t>ma Zakona o deviznom poslovanju</w:t>
            </w:r>
          </w:p>
        </w:tc>
        <w:tc>
          <w:tcPr>
            <w:tcW w:w="409" w:type="pct"/>
            <w:gridSpan w:val="2"/>
            <w:vAlign w:val="center"/>
          </w:tcPr>
          <w:p w:rsidR="00E31DC4" w:rsidRPr="00AD050C" w:rsidRDefault="00E31DC4" w:rsidP="00E31DC4">
            <w:pPr>
              <w:spacing w:after="0" w:line="240" w:lineRule="auto"/>
              <w:jc w:val="center"/>
              <w:rPr>
                <w:rFonts w:ascii="Arial" w:hAnsi="Arial" w:cs="Arial"/>
                <w:sz w:val="18"/>
                <w:szCs w:val="18"/>
              </w:rPr>
            </w:pPr>
            <w:r w:rsidRPr="00F752F5">
              <w:rPr>
                <w:rFonts w:ascii="Arial" w:hAnsi="Arial" w:cs="Arial"/>
                <w:sz w:val="18"/>
                <w:szCs w:val="18"/>
              </w:rPr>
              <w:t>III kvartal</w:t>
            </w:r>
          </w:p>
        </w:tc>
        <w:tc>
          <w:tcPr>
            <w:tcW w:w="402" w:type="pct"/>
            <w:vAlign w:val="center"/>
          </w:tcPr>
          <w:p w:rsidR="00E31DC4" w:rsidRPr="00E075AC" w:rsidRDefault="00E31DC4" w:rsidP="00E31DC4">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8138AE">
              <w:rPr>
                <w:rFonts w:ascii="Arial" w:hAnsi="Arial" w:cs="Arial"/>
                <w:color w:val="000000"/>
                <w:sz w:val="18"/>
                <w:szCs w:val="18"/>
              </w:rPr>
              <w:t>30%</w:t>
            </w:r>
          </w:p>
        </w:tc>
        <w:tc>
          <w:tcPr>
            <w:tcW w:w="422" w:type="pct"/>
            <w:vAlign w:val="center"/>
          </w:tcPr>
          <w:p w:rsidR="00E31DC4" w:rsidRPr="00E075AC" w:rsidRDefault="00E31DC4" w:rsidP="00E31DC4">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31DC4" w:rsidRPr="00E075AC" w:rsidRDefault="00E31DC4" w:rsidP="00E31DC4">
            <w:pPr>
              <w:spacing w:after="0" w:line="240" w:lineRule="auto"/>
              <w:ind w:right="-23"/>
              <w:jc w:val="center"/>
              <w:rPr>
                <w:rFonts w:ascii="Arial" w:hAnsi="Arial" w:cs="Arial"/>
                <w:color w:val="000000"/>
                <w:sz w:val="18"/>
                <w:szCs w:val="18"/>
              </w:rPr>
            </w:pPr>
            <w:r w:rsidRPr="008B717B">
              <w:rPr>
                <w:rFonts w:ascii="Arial" w:hAnsi="Arial" w:cs="Arial"/>
                <w:color w:val="000000"/>
                <w:sz w:val="18"/>
                <w:szCs w:val="18"/>
              </w:rPr>
              <w:t>0%</w:t>
            </w:r>
          </w:p>
        </w:tc>
        <w:tc>
          <w:tcPr>
            <w:tcW w:w="1257" w:type="pct"/>
            <w:vAlign w:val="center"/>
          </w:tcPr>
          <w:p w:rsidR="00E31DC4" w:rsidRPr="006C1E27" w:rsidRDefault="00E31DC4" w:rsidP="00E31DC4">
            <w:pPr>
              <w:spacing w:after="0" w:line="240" w:lineRule="auto"/>
              <w:ind w:right="-23"/>
              <w:rPr>
                <w:rFonts w:ascii="Arial" w:hAnsi="Arial" w:cs="Arial"/>
                <w:sz w:val="18"/>
                <w:szCs w:val="18"/>
              </w:rPr>
            </w:pPr>
            <w:r w:rsidRPr="006C1E27">
              <w:rPr>
                <w:rFonts w:ascii="Arial" w:hAnsi="Arial" w:cs="Arial"/>
                <w:sz w:val="18"/>
                <w:szCs w:val="18"/>
              </w:rPr>
              <w:t>Prednacrt zakona je pripremljen i uskoro bi trebao ići u proceduru</w:t>
            </w:r>
          </w:p>
        </w:tc>
      </w:tr>
      <w:tr w:rsidR="00E31DC4" w:rsidRPr="00AD050C" w:rsidTr="00E31DC4">
        <w:tc>
          <w:tcPr>
            <w:tcW w:w="5000" w:type="pct"/>
            <w:gridSpan w:val="13"/>
            <w:shd w:val="clear" w:color="auto" w:fill="C0C0C0"/>
          </w:tcPr>
          <w:p w:rsidR="00E31DC4" w:rsidRPr="00AD050C" w:rsidRDefault="00E31DC4" w:rsidP="00E31DC4">
            <w:pPr>
              <w:spacing w:after="0" w:line="240" w:lineRule="auto"/>
              <w:rPr>
                <w:rFonts w:ascii="Arial" w:hAnsi="Arial" w:cs="Arial"/>
                <w:b/>
                <w:color w:val="000000"/>
                <w:sz w:val="18"/>
                <w:szCs w:val="18"/>
              </w:rPr>
            </w:pPr>
            <w:r w:rsidRPr="00AD050C">
              <w:rPr>
                <w:rFonts w:ascii="Arial" w:hAnsi="Arial" w:cs="Arial"/>
                <w:b/>
                <w:color w:val="000000"/>
                <w:sz w:val="18"/>
                <w:szCs w:val="18"/>
              </w:rPr>
              <w:t>Podzakonski akti</w:t>
            </w:r>
          </w:p>
        </w:tc>
      </w:tr>
      <w:tr w:rsidR="00E31DC4" w:rsidRPr="00AD050C" w:rsidTr="00E31DC4">
        <w:tblPrEx>
          <w:tblLook w:val="01E0" w:firstRow="1" w:lastRow="1" w:firstColumn="1" w:lastColumn="1" w:noHBand="0" w:noVBand="0"/>
        </w:tblPrEx>
        <w:trPr>
          <w:trHeight w:val="277"/>
        </w:trPr>
        <w:tc>
          <w:tcPr>
            <w:tcW w:w="286" w:type="pct"/>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65" w:type="pct"/>
            <w:gridSpan w:val="2"/>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akta</w:t>
            </w:r>
          </w:p>
        </w:tc>
        <w:tc>
          <w:tcPr>
            <w:tcW w:w="409" w:type="pct"/>
            <w:gridSpan w:val="2"/>
            <w:vMerge w:val="restart"/>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 xml:space="preserve">Planirani rok za pripremu </w:t>
            </w:r>
          </w:p>
        </w:tc>
        <w:tc>
          <w:tcPr>
            <w:tcW w:w="1562" w:type="pct"/>
            <w:gridSpan w:val="6"/>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Statu</w:t>
            </w:r>
            <w:r>
              <w:rPr>
                <w:rFonts w:ascii="Arial" w:hAnsi="Arial" w:cs="Arial"/>
                <w:b/>
                <w:color w:val="000000"/>
                <w:sz w:val="18"/>
                <w:szCs w:val="18"/>
              </w:rPr>
              <w:t>s akta, zaključno sa 31.12. 2017</w:t>
            </w:r>
            <w:r w:rsidRPr="00AD050C">
              <w:rPr>
                <w:rFonts w:ascii="Arial" w:hAnsi="Arial" w:cs="Arial"/>
                <w:b/>
                <w:color w:val="000000"/>
                <w:sz w:val="18"/>
                <w:szCs w:val="18"/>
              </w:rPr>
              <w:t>.</w:t>
            </w:r>
          </w:p>
        </w:tc>
        <w:tc>
          <w:tcPr>
            <w:tcW w:w="1278" w:type="pct"/>
            <w:gridSpan w:val="2"/>
            <w:vMerge w:val="restart"/>
            <w:shd w:val="clear" w:color="auto" w:fill="FFFF66"/>
            <w:vAlign w:val="center"/>
          </w:tcPr>
          <w:p w:rsidR="00E31DC4" w:rsidRPr="00AD050C" w:rsidRDefault="00E31DC4" w:rsidP="00E31DC4">
            <w:pPr>
              <w:spacing w:after="0" w:line="240" w:lineRule="auto"/>
              <w:ind w:right="-23"/>
              <w:jc w:val="center"/>
              <w:rPr>
                <w:rFonts w:ascii="Arial" w:hAnsi="Arial" w:cs="Arial"/>
                <w:b/>
                <w:i/>
                <w:color w:val="000000"/>
                <w:sz w:val="18"/>
                <w:szCs w:val="18"/>
              </w:rPr>
            </w:pPr>
            <w:r w:rsidRPr="00AD050C">
              <w:rPr>
                <w:rFonts w:ascii="Arial" w:hAnsi="Arial" w:cs="Arial"/>
                <w:b/>
                <w:i/>
                <w:color w:val="000000"/>
                <w:sz w:val="18"/>
                <w:szCs w:val="18"/>
              </w:rPr>
              <w:t>Obrazloženje ukoliko rok nije ispoštovan</w:t>
            </w:r>
          </w:p>
        </w:tc>
      </w:tr>
      <w:tr w:rsidR="00E31DC4" w:rsidRPr="00AD050C" w:rsidTr="00E31DC4">
        <w:tblPrEx>
          <w:tblLook w:val="01E0" w:firstRow="1" w:lastRow="1" w:firstColumn="1" w:lastColumn="1" w:noHBand="0" w:noVBand="0"/>
        </w:tblPrEx>
        <w:trPr>
          <w:trHeight w:val="320"/>
        </w:trPr>
        <w:tc>
          <w:tcPr>
            <w:tcW w:w="286" w:type="pct"/>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1465" w:type="pct"/>
            <w:gridSpan w:val="2"/>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409" w:type="pct"/>
            <w:gridSpan w:val="2"/>
            <w:vMerge/>
          </w:tcPr>
          <w:p w:rsidR="00E31DC4" w:rsidRPr="00AD050C" w:rsidRDefault="00E31DC4" w:rsidP="00E31DC4">
            <w:pPr>
              <w:spacing w:after="0" w:line="240" w:lineRule="auto"/>
              <w:ind w:right="-23"/>
              <w:jc w:val="center"/>
              <w:rPr>
                <w:rFonts w:ascii="Arial" w:hAnsi="Arial" w:cs="Arial"/>
                <w:color w:val="000000"/>
                <w:sz w:val="18"/>
                <w:szCs w:val="18"/>
              </w:rPr>
            </w:pPr>
          </w:p>
        </w:tc>
        <w:tc>
          <w:tcPr>
            <w:tcW w:w="767" w:type="pct"/>
            <w:gridSpan w:val="2"/>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Prednacrt (80%)</w:t>
            </w:r>
          </w:p>
        </w:tc>
        <w:tc>
          <w:tcPr>
            <w:tcW w:w="795" w:type="pct"/>
            <w:gridSpan w:val="4"/>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Akt usvojen (20%)</w:t>
            </w:r>
          </w:p>
        </w:tc>
        <w:tc>
          <w:tcPr>
            <w:tcW w:w="1278" w:type="pct"/>
            <w:gridSpan w:val="2"/>
            <w:vMerge/>
          </w:tcPr>
          <w:p w:rsidR="00E31DC4" w:rsidRPr="00AD050C" w:rsidRDefault="00E31DC4" w:rsidP="00E31DC4">
            <w:pPr>
              <w:spacing w:after="0" w:line="240" w:lineRule="auto"/>
              <w:ind w:right="-23"/>
              <w:jc w:val="center"/>
              <w:rPr>
                <w:rFonts w:ascii="Arial" w:hAnsi="Arial" w:cs="Arial"/>
                <w:b/>
                <w:color w:val="000000"/>
                <w:sz w:val="18"/>
                <w:szCs w:val="18"/>
              </w:rPr>
            </w:pPr>
          </w:p>
        </w:tc>
      </w:tr>
      <w:tr w:rsidR="00E31DC4" w:rsidRPr="00AD050C" w:rsidTr="00E31DC4">
        <w:tblPrEx>
          <w:tblLook w:val="01E0" w:firstRow="1" w:lastRow="1" w:firstColumn="1" w:lastColumn="1" w:noHBand="0" w:noVBand="0"/>
        </w:tblPrEx>
        <w:trPr>
          <w:trHeight w:val="190"/>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2.1.2</w:t>
            </w:r>
          </w:p>
        </w:tc>
        <w:tc>
          <w:tcPr>
            <w:tcW w:w="1465" w:type="pct"/>
            <w:gridSpan w:val="2"/>
            <w:shd w:val="clear" w:color="auto" w:fill="auto"/>
            <w:vAlign w:val="center"/>
          </w:tcPr>
          <w:p w:rsidR="00E31DC4" w:rsidRPr="00AD050C" w:rsidRDefault="00E31DC4" w:rsidP="00E31DC4">
            <w:pPr>
              <w:spacing w:after="0" w:line="240" w:lineRule="auto"/>
              <w:ind w:right="-23"/>
              <w:rPr>
                <w:rFonts w:ascii="Arial" w:hAnsi="Arial" w:cs="Arial"/>
                <w:color w:val="000000"/>
                <w:sz w:val="18"/>
                <w:szCs w:val="18"/>
              </w:rPr>
            </w:pPr>
            <w:r w:rsidRPr="00F752F5">
              <w:rPr>
                <w:rFonts w:ascii="Arial" w:hAnsi="Arial" w:cs="Arial"/>
                <w:sz w:val="18"/>
                <w:szCs w:val="18"/>
              </w:rPr>
              <w:t>Izmjena i dopuna Pravilnika o kriterijima za uspostavljanje interne revizije</w:t>
            </w:r>
          </w:p>
        </w:tc>
        <w:tc>
          <w:tcPr>
            <w:tcW w:w="409" w:type="pct"/>
            <w:gridSpan w:val="2"/>
            <w:vAlign w:val="center"/>
          </w:tcPr>
          <w:p w:rsidR="00E31DC4" w:rsidRPr="006C1E27" w:rsidRDefault="00E31DC4" w:rsidP="00E31DC4">
            <w:pPr>
              <w:spacing w:after="0" w:line="240" w:lineRule="auto"/>
              <w:ind w:right="-23"/>
              <w:jc w:val="center"/>
              <w:rPr>
                <w:rFonts w:ascii="Arial" w:hAnsi="Arial" w:cs="Arial"/>
                <w:sz w:val="18"/>
                <w:szCs w:val="18"/>
              </w:rPr>
            </w:pPr>
            <w:r w:rsidRPr="006C1E27">
              <w:rPr>
                <w:rFonts w:ascii="Arial" w:hAnsi="Arial" w:cs="Arial"/>
                <w:sz w:val="18"/>
                <w:szCs w:val="18"/>
              </w:rPr>
              <w:t>III kvartal</w:t>
            </w:r>
          </w:p>
        </w:tc>
        <w:tc>
          <w:tcPr>
            <w:tcW w:w="767"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1938EB">
              <w:rPr>
                <w:rFonts w:ascii="Arial" w:hAnsi="Arial" w:cs="Arial"/>
                <w:color w:val="000000"/>
                <w:sz w:val="18"/>
                <w:szCs w:val="18"/>
              </w:rPr>
              <w:t>80%</w:t>
            </w:r>
          </w:p>
        </w:tc>
        <w:tc>
          <w:tcPr>
            <w:tcW w:w="795" w:type="pct"/>
            <w:gridSpan w:val="4"/>
            <w:vAlign w:val="center"/>
          </w:tcPr>
          <w:p w:rsidR="00E31DC4" w:rsidRPr="00E075AC" w:rsidRDefault="00E31DC4" w:rsidP="00E31DC4">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r w:rsidRPr="00F752F5">
              <w:rPr>
                <w:rFonts w:ascii="Arial" w:hAnsi="Arial" w:cs="Arial"/>
                <w:sz w:val="18"/>
                <w:szCs w:val="18"/>
              </w:rPr>
              <w:t>Izmjen</w:t>
            </w:r>
            <w:r>
              <w:rPr>
                <w:rFonts w:ascii="Arial" w:hAnsi="Arial" w:cs="Arial"/>
                <w:sz w:val="18"/>
                <w:szCs w:val="18"/>
              </w:rPr>
              <w:t>e</w:t>
            </w:r>
            <w:r w:rsidRPr="00F752F5">
              <w:rPr>
                <w:rFonts w:ascii="Arial" w:hAnsi="Arial" w:cs="Arial"/>
                <w:sz w:val="18"/>
                <w:szCs w:val="18"/>
              </w:rPr>
              <w:t xml:space="preserve"> i dopun</w:t>
            </w:r>
            <w:r>
              <w:rPr>
                <w:rFonts w:ascii="Arial" w:hAnsi="Arial" w:cs="Arial"/>
                <w:sz w:val="18"/>
                <w:szCs w:val="18"/>
              </w:rPr>
              <w:t>e</w:t>
            </w:r>
            <w:r w:rsidRPr="00F752F5">
              <w:rPr>
                <w:rFonts w:ascii="Arial" w:hAnsi="Arial" w:cs="Arial"/>
                <w:sz w:val="18"/>
                <w:szCs w:val="18"/>
              </w:rPr>
              <w:t xml:space="preserve"> Pravilnika o kriterijima za uspostavljanje interne revizije</w:t>
            </w:r>
            <w:r>
              <w:rPr>
                <w:rFonts w:ascii="Arial" w:hAnsi="Arial" w:cs="Arial"/>
                <w:sz w:val="18"/>
                <w:szCs w:val="18"/>
              </w:rPr>
              <w:t xml:space="preserve"> nisu završene jer kasni Projekt </w:t>
            </w:r>
            <w:r w:rsidR="00991C37">
              <w:rPr>
                <w:rFonts w:ascii="Arial" w:hAnsi="Arial" w:cs="Arial"/>
                <w:sz w:val="18"/>
                <w:szCs w:val="18"/>
              </w:rPr>
              <w:t>Evr</w:t>
            </w:r>
            <w:r>
              <w:rPr>
                <w:rFonts w:ascii="Arial" w:hAnsi="Arial" w:cs="Arial"/>
                <w:sz w:val="18"/>
                <w:szCs w:val="18"/>
              </w:rPr>
              <w:t>opske komisije u okviru kojeg je planirana izrada Pravilnika</w:t>
            </w:r>
          </w:p>
        </w:tc>
      </w:tr>
      <w:tr w:rsidR="00E31DC4" w:rsidRPr="00AD050C" w:rsidTr="00E31DC4">
        <w:tblPrEx>
          <w:tblLook w:val="01E0" w:firstRow="1" w:lastRow="1" w:firstColumn="1" w:lastColumn="1" w:noHBand="0" w:noVBand="0"/>
        </w:tblPrEx>
        <w:trPr>
          <w:trHeight w:val="190"/>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2.1.2</w:t>
            </w:r>
          </w:p>
        </w:tc>
        <w:tc>
          <w:tcPr>
            <w:tcW w:w="1465" w:type="pct"/>
            <w:gridSpan w:val="2"/>
            <w:shd w:val="clear" w:color="auto" w:fill="auto"/>
          </w:tcPr>
          <w:p w:rsidR="00E31DC4" w:rsidRPr="00F752F5" w:rsidRDefault="00E31DC4" w:rsidP="00E31DC4">
            <w:pPr>
              <w:spacing w:after="0" w:line="240" w:lineRule="auto"/>
              <w:ind w:right="-23"/>
              <w:rPr>
                <w:rFonts w:ascii="Arial" w:hAnsi="Arial" w:cs="Arial"/>
                <w:sz w:val="18"/>
                <w:szCs w:val="18"/>
              </w:rPr>
            </w:pPr>
            <w:r w:rsidRPr="00F752F5">
              <w:rPr>
                <w:rFonts w:ascii="Arial" w:hAnsi="Arial" w:cs="Arial"/>
                <w:sz w:val="18"/>
                <w:szCs w:val="18"/>
              </w:rPr>
              <w:t>Pra</w:t>
            </w:r>
            <w:r>
              <w:rPr>
                <w:rFonts w:ascii="Arial" w:hAnsi="Arial" w:cs="Arial"/>
                <w:sz w:val="18"/>
                <w:szCs w:val="18"/>
              </w:rPr>
              <w:t>vilnik</w:t>
            </w:r>
            <w:r w:rsidRPr="00F752F5">
              <w:rPr>
                <w:rFonts w:ascii="Arial" w:hAnsi="Arial" w:cs="Arial"/>
                <w:sz w:val="18"/>
                <w:szCs w:val="18"/>
              </w:rPr>
              <w:t xml:space="preserve"> o </w:t>
            </w:r>
            <w:r w:rsidR="005F655E">
              <w:rPr>
                <w:rFonts w:ascii="Arial" w:hAnsi="Arial" w:cs="Arial"/>
                <w:sz w:val="18"/>
                <w:szCs w:val="18"/>
              </w:rPr>
              <w:t>uslov</w:t>
            </w:r>
            <w:r>
              <w:rPr>
                <w:rFonts w:ascii="Arial" w:hAnsi="Arial" w:cs="Arial"/>
                <w:sz w:val="18"/>
                <w:szCs w:val="18"/>
              </w:rPr>
              <w:t>im</w:t>
            </w:r>
            <w:r w:rsidRPr="00F752F5">
              <w:rPr>
                <w:rFonts w:ascii="Arial" w:hAnsi="Arial" w:cs="Arial"/>
                <w:sz w:val="18"/>
                <w:szCs w:val="18"/>
              </w:rPr>
              <w:t>a za obavljanje poslova interne revizije</w:t>
            </w:r>
          </w:p>
        </w:tc>
        <w:tc>
          <w:tcPr>
            <w:tcW w:w="409" w:type="pct"/>
            <w:gridSpan w:val="2"/>
            <w:vAlign w:val="center"/>
          </w:tcPr>
          <w:p w:rsidR="00E31DC4" w:rsidRPr="006C1E27" w:rsidRDefault="00E31DC4" w:rsidP="00E31DC4">
            <w:pPr>
              <w:spacing w:after="0" w:line="240" w:lineRule="auto"/>
              <w:ind w:right="-23"/>
              <w:jc w:val="center"/>
              <w:rPr>
                <w:rFonts w:ascii="Arial" w:hAnsi="Arial" w:cs="Arial"/>
                <w:sz w:val="18"/>
                <w:szCs w:val="18"/>
              </w:rPr>
            </w:pPr>
            <w:r w:rsidRPr="006C1E27">
              <w:rPr>
                <w:rFonts w:ascii="Arial" w:hAnsi="Arial" w:cs="Arial"/>
                <w:sz w:val="18"/>
                <w:szCs w:val="18"/>
              </w:rPr>
              <w:t>III kvartal</w:t>
            </w:r>
          </w:p>
        </w:tc>
        <w:tc>
          <w:tcPr>
            <w:tcW w:w="767"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1938EB">
              <w:rPr>
                <w:rFonts w:ascii="Arial" w:hAnsi="Arial" w:cs="Arial"/>
                <w:color w:val="000000"/>
                <w:sz w:val="18"/>
                <w:szCs w:val="18"/>
              </w:rPr>
              <w:t>80%</w:t>
            </w:r>
          </w:p>
        </w:tc>
        <w:tc>
          <w:tcPr>
            <w:tcW w:w="795" w:type="pct"/>
            <w:gridSpan w:val="4"/>
            <w:vAlign w:val="center"/>
          </w:tcPr>
          <w:p w:rsidR="00E31DC4" w:rsidRPr="00E075AC"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190"/>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1465" w:type="pct"/>
            <w:gridSpan w:val="2"/>
            <w:shd w:val="clear" w:color="auto" w:fill="auto"/>
            <w:vAlign w:val="center"/>
          </w:tcPr>
          <w:p w:rsidR="00E31DC4" w:rsidRPr="00F752F5" w:rsidRDefault="00E31DC4" w:rsidP="00E31DC4">
            <w:pPr>
              <w:spacing w:after="0" w:line="240" w:lineRule="auto"/>
              <w:ind w:right="-23"/>
              <w:rPr>
                <w:rFonts w:ascii="Arial" w:hAnsi="Arial" w:cs="Arial"/>
                <w:sz w:val="18"/>
                <w:szCs w:val="18"/>
              </w:rPr>
            </w:pPr>
            <w:r w:rsidRPr="00F752F5">
              <w:rPr>
                <w:rFonts w:ascii="Arial" w:hAnsi="Arial" w:cs="Arial"/>
                <w:sz w:val="18"/>
                <w:szCs w:val="18"/>
              </w:rPr>
              <w:t>Izmjene i dopune Metodologije rada interne revizije</w:t>
            </w:r>
          </w:p>
        </w:tc>
        <w:tc>
          <w:tcPr>
            <w:tcW w:w="409" w:type="pct"/>
            <w:gridSpan w:val="2"/>
            <w:vAlign w:val="center"/>
          </w:tcPr>
          <w:p w:rsidR="00E31DC4" w:rsidRPr="006C6249" w:rsidRDefault="00E31DC4" w:rsidP="00E31DC4">
            <w:pPr>
              <w:spacing w:after="0" w:line="240" w:lineRule="auto"/>
              <w:ind w:right="-23"/>
              <w:jc w:val="center"/>
              <w:rPr>
                <w:rFonts w:ascii="Arial" w:hAnsi="Arial" w:cs="Arial"/>
                <w:sz w:val="18"/>
                <w:szCs w:val="18"/>
              </w:rPr>
            </w:pPr>
            <w:r w:rsidRPr="006C6249">
              <w:rPr>
                <w:rFonts w:ascii="Arial" w:hAnsi="Arial" w:cs="Arial"/>
                <w:sz w:val="18"/>
                <w:szCs w:val="18"/>
              </w:rPr>
              <w:t>III kvartal</w:t>
            </w:r>
          </w:p>
        </w:tc>
        <w:tc>
          <w:tcPr>
            <w:tcW w:w="767"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95" w:type="pct"/>
            <w:gridSpan w:val="4"/>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vAlign w:val="center"/>
          </w:tcPr>
          <w:p w:rsidR="00E31DC4" w:rsidRPr="00AD050C" w:rsidRDefault="00E31DC4" w:rsidP="00E31DC4">
            <w:pPr>
              <w:tabs>
                <w:tab w:val="left" w:pos="360"/>
                <w:tab w:val="center" w:pos="7002"/>
              </w:tabs>
              <w:spacing w:after="0" w:line="240" w:lineRule="auto"/>
              <w:rPr>
                <w:rFonts w:ascii="Arial" w:hAnsi="Arial" w:cs="Arial"/>
                <w:sz w:val="18"/>
                <w:szCs w:val="18"/>
              </w:rPr>
            </w:pPr>
            <w:r>
              <w:rPr>
                <w:rFonts w:ascii="Arial" w:hAnsi="Arial" w:cs="Arial"/>
                <w:sz w:val="18"/>
                <w:szCs w:val="18"/>
              </w:rPr>
              <w:t xml:space="preserve">Kasni Projekt </w:t>
            </w:r>
            <w:r w:rsidR="00991C37">
              <w:rPr>
                <w:rFonts w:ascii="Arial" w:hAnsi="Arial" w:cs="Arial"/>
                <w:sz w:val="18"/>
                <w:szCs w:val="18"/>
              </w:rPr>
              <w:t>Evr</w:t>
            </w:r>
            <w:r>
              <w:rPr>
                <w:rFonts w:ascii="Arial" w:hAnsi="Arial" w:cs="Arial"/>
                <w:sz w:val="18"/>
                <w:szCs w:val="18"/>
              </w:rPr>
              <w:t xml:space="preserve">opske komisije u okviru kojeg je planirana izrada Metodologije </w:t>
            </w:r>
          </w:p>
        </w:tc>
      </w:tr>
      <w:tr w:rsidR="00E31DC4" w:rsidRPr="00AD050C" w:rsidTr="00E31DC4">
        <w:tblPrEx>
          <w:tblLook w:val="01E0" w:firstRow="1" w:lastRow="1" w:firstColumn="1" w:lastColumn="1" w:noHBand="0" w:noVBand="0"/>
        </w:tblPrEx>
        <w:trPr>
          <w:trHeight w:val="190"/>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2.6.11</w:t>
            </w:r>
          </w:p>
        </w:tc>
        <w:tc>
          <w:tcPr>
            <w:tcW w:w="1465" w:type="pct"/>
            <w:gridSpan w:val="2"/>
            <w:shd w:val="clear" w:color="auto" w:fill="auto"/>
          </w:tcPr>
          <w:p w:rsidR="00E31DC4" w:rsidRPr="00F752F5" w:rsidRDefault="00E31DC4" w:rsidP="00E31DC4">
            <w:pPr>
              <w:spacing w:after="0" w:line="240" w:lineRule="auto"/>
              <w:ind w:right="-23"/>
              <w:rPr>
                <w:rFonts w:ascii="Arial" w:hAnsi="Arial" w:cs="Arial"/>
                <w:sz w:val="18"/>
                <w:szCs w:val="18"/>
              </w:rPr>
            </w:pPr>
            <w:r w:rsidRPr="00F752F5">
              <w:rPr>
                <w:rFonts w:ascii="Arial" w:hAnsi="Arial" w:cs="Arial"/>
                <w:sz w:val="18"/>
                <w:szCs w:val="18"/>
              </w:rPr>
              <w:t>Uredb</w:t>
            </w:r>
            <w:r>
              <w:rPr>
                <w:rFonts w:ascii="Arial" w:hAnsi="Arial" w:cs="Arial"/>
                <w:sz w:val="18"/>
                <w:szCs w:val="18"/>
              </w:rPr>
              <w:t>a</w:t>
            </w:r>
            <w:r w:rsidRPr="00F752F5">
              <w:rPr>
                <w:rFonts w:ascii="Arial" w:hAnsi="Arial" w:cs="Arial"/>
                <w:sz w:val="18"/>
                <w:szCs w:val="18"/>
              </w:rPr>
              <w:t xml:space="preserve"> o izmjenama i dopunama Uredbe o kriterijima i načinu vođenja nadzora nad poslovanjem Razvojne banke</w:t>
            </w:r>
          </w:p>
        </w:tc>
        <w:tc>
          <w:tcPr>
            <w:tcW w:w="409" w:type="pct"/>
            <w:gridSpan w:val="2"/>
            <w:vAlign w:val="center"/>
          </w:tcPr>
          <w:p w:rsidR="00E31DC4" w:rsidRPr="006C6249" w:rsidRDefault="00E31DC4" w:rsidP="00E31DC4">
            <w:pPr>
              <w:spacing w:after="0" w:line="240" w:lineRule="auto"/>
              <w:ind w:right="-23"/>
              <w:jc w:val="center"/>
              <w:rPr>
                <w:rFonts w:ascii="Arial" w:hAnsi="Arial" w:cs="Arial"/>
                <w:sz w:val="18"/>
                <w:szCs w:val="18"/>
              </w:rPr>
            </w:pPr>
            <w:r w:rsidRPr="006C6249">
              <w:rPr>
                <w:rFonts w:ascii="Arial" w:hAnsi="Arial" w:cs="Arial"/>
                <w:sz w:val="18"/>
                <w:szCs w:val="18"/>
              </w:rPr>
              <w:t xml:space="preserve">II kvartal </w:t>
            </w:r>
          </w:p>
        </w:tc>
        <w:tc>
          <w:tcPr>
            <w:tcW w:w="767" w:type="pct"/>
            <w:gridSpan w:val="2"/>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95" w:type="pct"/>
            <w:gridSpan w:val="4"/>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r>
              <w:rPr>
                <w:rFonts w:ascii="Arial" w:hAnsi="Arial" w:cs="Arial"/>
                <w:color w:val="000000"/>
                <w:sz w:val="18"/>
                <w:szCs w:val="18"/>
              </w:rPr>
              <w:t xml:space="preserve">Nakon stupanja na snagu Zakona </w:t>
            </w:r>
            <w:r w:rsidRPr="00F752F5">
              <w:rPr>
                <w:rFonts w:ascii="Arial" w:hAnsi="Arial" w:cs="Arial"/>
                <w:sz w:val="18"/>
                <w:szCs w:val="18"/>
              </w:rPr>
              <w:t>o izmjenama i dopunama Zakona o Razvojnoj banci</w:t>
            </w:r>
            <w:r>
              <w:rPr>
                <w:rFonts w:ascii="Arial" w:hAnsi="Arial" w:cs="Arial"/>
                <w:sz w:val="18"/>
                <w:szCs w:val="18"/>
              </w:rPr>
              <w:t xml:space="preserve"> izradit će se Uredba </w:t>
            </w:r>
          </w:p>
        </w:tc>
      </w:tr>
      <w:tr w:rsidR="00E31DC4" w:rsidRPr="00AD050C" w:rsidTr="00E31DC4">
        <w:tblPrEx>
          <w:tblLook w:val="01E0" w:firstRow="1" w:lastRow="1" w:firstColumn="1" w:lastColumn="1" w:noHBand="0" w:noVBand="0"/>
        </w:tblPrEx>
        <w:trPr>
          <w:trHeight w:val="190"/>
        </w:trPr>
        <w:tc>
          <w:tcPr>
            <w:tcW w:w="286" w:type="pct"/>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2.6.12</w:t>
            </w:r>
          </w:p>
        </w:tc>
        <w:tc>
          <w:tcPr>
            <w:tcW w:w="1465" w:type="pct"/>
            <w:gridSpan w:val="2"/>
            <w:shd w:val="clear" w:color="auto" w:fill="auto"/>
          </w:tcPr>
          <w:p w:rsidR="00E31DC4" w:rsidRPr="00F752F5" w:rsidRDefault="00E31DC4" w:rsidP="00E31DC4">
            <w:pPr>
              <w:spacing w:after="0" w:line="240" w:lineRule="auto"/>
              <w:ind w:right="-23"/>
              <w:rPr>
                <w:rFonts w:ascii="Arial" w:hAnsi="Arial" w:cs="Arial"/>
                <w:sz w:val="18"/>
                <w:szCs w:val="18"/>
              </w:rPr>
            </w:pPr>
            <w:r w:rsidRPr="00F752F5">
              <w:rPr>
                <w:rFonts w:ascii="Arial" w:hAnsi="Arial" w:cs="Arial"/>
                <w:sz w:val="18"/>
                <w:szCs w:val="18"/>
              </w:rPr>
              <w:t>Odluk</w:t>
            </w:r>
            <w:r>
              <w:rPr>
                <w:rFonts w:ascii="Arial" w:hAnsi="Arial" w:cs="Arial"/>
                <w:sz w:val="18"/>
                <w:szCs w:val="18"/>
              </w:rPr>
              <w:t>a</w:t>
            </w:r>
            <w:r w:rsidRPr="00F752F5">
              <w:rPr>
                <w:rFonts w:ascii="Arial" w:hAnsi="Arial" w:cs="Arial"/>
                <w:sz w:val="18"/>
                <w:szCs w:val="18"/>
              </w:rPr>
              <w:t xml:space="preserve"> o izmjenama i dopunama Odluke o iznošenju strane gotovine i čekova</w:t>
            </w:r>
          </w:p>
        </w:tc>
        <w:tc>
          <w:tcPr>
            <w:tcW w:w="409" w:type="pct"/>
            <w:gridSpan w:val="2"/>
            <w:vAlign w:val="center"/>
          </w:tcPr>
          <w:p w:rsidR="00E31DC4" w:rsidRPr="00AD050C" w:rsidRDefault="00E31DC4" w:rsidP="00E31DC4">
            <w:pPr>
              <w:spacing w:after="0" w:line="240" w:lineRule="auto"/>
              <w:ind w:right="-23"/>
              <w:jc w:val="center"/>
              <w:rPr>
                <w:rFonts w:ascii="Arial" w:hAnsi="Arial" w:cs="Arial"/>
                <w:sz w:val="18"/>
                <w:szCs w:val="18"/>
              </w:rPr>
            </w:pPr>
            <w:r w:rsidRPr="00FF1B7F">
              <w:rPr>
                <w:rFonts w:ascii="Arial" w:hAnsi="Arial" w:cs="Arial"/>
                <w:sz w:val="18"/>
                <w:szCs w:val="18"/>
              </w:rPr>
              <w:t>II kvartal</w:t>
            </w:r>
          </w:p>
        </w:tc>
        <w:tc>
          <w:tcPr>
            <w:tcW w:w="767" w:type="pct"/>
            <w:gridSpan w:val="2"/>
            <w:vAlign w:val="center"/>
          </w:tcPr>
          <w:p w:rsidR="00E31DC4" w:rsidRPr="00AD050C" w:rsidRDefault="00E31DC4"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E31DC4" w:rsidRPr="00AD050C"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8" w:type="pct"/>
            <w:gridSpan w:val="2"/>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190"/>
        </w:trPr>
        <w:tc>
          <w:tcPr>
            <w:tcW w:w="5000" w:type="pct"/>
            <w:gridSpan w:val="13"/>
            <w:tcBorders>
              <w:bottom w:val="single" w:sz="4" w:space="0" w:color="auto"/>
            </w:tcBorders>
            <w:shd w:val="clear" w:color="auto" w:fill="CCFFFF"/>
            <w:vAlign w:val="center"/>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b/>
                <w:color w:val="000000"/>
                <w:sz w:val="18"/>
                <w:szCs w:val="18"/>
              </w:rPr>
              <w:t xml:space="preserve">Strateški cilj 3: </w:t>
            </w:r>
            <w:r w:rsidRPr="00AD050C">
              <w:rPr>
                <w:rFonts w:ascii="Arial" w:hAnsi="Arial" w:cs="Arial"/>
                <w:b/>
                <w:sz w:val="18"/>
                <w:szCs w:val="18"/>
              </w:rPr>
              <w:t>Stvaranje povoljnijeg ambijenata za poslovanje</w:t>
            </w:r>
          </w:p>
        </w:tc>
      </w:tr>
      <w:tr w:rsidR="00E31DC4" w:rsidRPr="00AD050C" w:rsidTr="00E31DC4">
        <w:tblPrEx>
          <w:tblLook w:val="01E0" w:firstRow="1" w:lastRow="1" w:firstColumn="1" w:lastColumn="1" w:noHBand="0" w:noVBand="0"/>
        </w:tblPrEx>
        <w:trPr>
          <w:trHeight w:val="190"/>
        </w:trPr>
        <w:tc>
          <w:tcPr>
            <w:tcW w:w="5000" w:type="pct"/>
            <w:gridSpan w:val="13"/>
            <w:tcBorders>
              <w:bottom w:val="single" w:sz="4" w:space="0" w:color="auto"/>
            </w:tcBorders>
            <w:shd w:val="clear" w:color="auto" w:fill="BFBFBF"/>
            <w:vAlign w:val="center"/>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b/>
                <w:color w:val="000000"/>
                <w:sz w:val="18"/>
                <w:szCs w:val="18"/>
              </w:rPr>
              <w:t>Zakoni</w:t>
            </w:r>
          </w:p>
        </w:tc>
      </w:tr>
      <w:tr w:rsidR="00E31DC4" w:rsidRPr="00AD050C" w:rsidTr="00E31DC4">
        <w:tblPrEx>
          <w:tblLook w:val="01E0" w:firstRow="1" w:lastRow="1" w:firstColumn="1" w:lastColumn="1" w:noHBand="0" w:noVBand="0"/>
        </w:tblPrEx>
        <w:trPr>
          <w:trHeight w:val="190"/>
        </w:trPr>
        <w:tc>
          <w:tcPr>
            <w:tcW w:w="286" w:type="pct"/>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63" w:type="pct"/>
            <w:vMerge w:val="restart"/>
            <w:tcBorders>
              <w:right w:val="single" w:sz="4" w:space="0" w:color="auto"/>
            </w:tcBorders>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zakona</w:t>
            </w:r>
          </w:p>
        </w:tc>
        <w:tc>
          <w:tcPr>
            <w:tcW w:w="409" w:type="pct"/>
            <w:gridSpan w:val="2"/>
            <w:vMerge w:val="restart"/>
            <w:tcBorders>
              <w:left w:val="single" w:sz="4" w:space="0" w:color="auto"/>
              <w:right w:val="single" w:sz="4" w:space="0" w:color="auto"/>
            </w:tcBorders>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Planirani rok za pripremu</w:t>
            </w:r>
          </w:p>
        </w:tc>
        <w:tc>
          <w:tcPr>
            <w:tcW w:w="1564" w:type="pct"/>
            <w:gridSpan w:val="7"/>
            <w:tcBorders>
              <w:left w:val="single" w:sz="4" w:space="0" w:color="auto"/>
              <w:bottom w:val="single" w:sz="4" w:space="0" w:color="auto"/>
            </w:tcBorders>
            <w:shd w:val="clear" w:color="auto" w:fill="FFFF66"/>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b/>
                <w:color w:val="000000"/>
                <w:sz w:val="18"/>
                <w:szCs w:val="18"/>
              </w:rPr>
              <w:t xml:space="preserve">Status </w:t>
            </w:r>
            <w:r>
              <w:rPr>
                <w:rFonts w:ascii="Arial" w:hAnsi="Arial" w:cs="Arial"/>
                <w:b/>
                <w:color w:val="000000"/>
                <w:sz w:val="18"/>
                <w:szCs w:val="18"/>
              </w:rPr>
              <w:t>zakona, zaključno sa 31.12. 2017</w:t>
            </w:r>
            <w:r w:rsidRPr="00AD050C">
              <w:rPr>
                <w:rFonts w:ascii="Arial" w:hAnsi="Arial" w:cs="Arial"/>
                <w:b/>
                <w:color w:val="000000"/>
                <w:sz w:val="18"/>
                <w:szCs w:val="18"/>
              </w:rPr>
              <w:t>.</w:t>
            </w:r>
          </w:p>
        </w:tc>
        <w:tc>
          <w:tcPr>
            <w:tcW w:w="1278" w:type="pct"/>
            <w:gridSpan w:val="2"/>
            <w:vMerge w:val="restart"/>
            <w:shd w:val="clear" w:color="auto" w:fill="FFFF66"/>
            <w:vAlign w:val="center"/>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b/>
                <w:i/>
                <w:color w:val="000000"/>
                <w:sz w:val="18"/>
                <w:szCs w:val="18"/>
              </w:rPr>
              <w:t>Obrazloženje ukoliko rok nije ispoštovan</w:t>
            </w:r>
          </w:p>
        </w:tc>
      </w:tr>
      <w:tr w:rsidR="00E31DC4" w:rsidRPr="00AD050C" w:rsidTr="00E31DC4">
        <w:tblPrEx>
          <w:tblLook w:val="01E0" w:firstRow="1" w:lastRow="1" w:firstColumn="1" w:lastColumn="1" w:noHBand="0" w:noVBand="0"/>
        </w:tblPrEx>
        <w:trPr>
          <w:trHeight w:val="190"/>
        </w:trPr>
        <w:tc>
          <w:tcPr>
            <w:tcW w:w="286" w:type="pct"/>
            <w:vMerge/>
            <w:tcBorders>
              <w:bottom w:val="single" w:sz="4" w:space="0" w:color="auto"/>
            </w:tcBorders>
            <w:vAlign w:val="center"/>
          </w:tcPr>
          <w:p w:rsidR="00E31DC4" w:rsidRPr="00AD050C" w:rsidRDefault="00E31DC4" w:rsidP="00E31DC4">
            <w:pPr>
              <w:spacing w:after="0" w:line="240" w:lineRule="auto"/>
              <w:rPr>
                <w:rFonts w:ascii="Arial" w:hAnsi="Arial" w:cs="Arial"/>
                <w:color w:val="000000"/>
                <w:sz w:val="18"/>
                <w:szCs w:val="18"/>
              </w:rPr>
            </w:pPr>
          </w:p>
        </w:tc>
        <w:tc>
          <w:tcPr>
            <w:tcW w:w="1463" w:type="pct"/>
            <w:vMerge/>
            <w:tcBorders>
              <w:bottom w:val="single" w:sz="4" w:space="0" w:color="auto"/>
              <w:right w:val="single" w:sz="4" w:space="0" w:color="auto"/>
            </w:tcBorders>
            <w:shd w:val="clear" w:color="auto" w:fill="auto"/>
          </w:tcPr>
          <w:p w:rsidR="00E31DC4" w:rsidRPr="00AD050C" w:rsidRDefault="00E31DC4" w:rsidP="00E31DC4">
            <w:pPr>
              <w:spacing w:after="0" w:line="240" w:lineRule="auto"/>
              <w:ind w:right="-23"/>
              <w:rPr>
                <w:rFonts w:ascii="Arial" w:hAnsi="Arial" w:cs="Arial"/>
                <w:color w:val="000000"/>
                <w:sz w:val="18"/>
                <w:szCs w:val="18"/>
              </w:rPr>
            </w:pPr>
          </w:p>
        </w:tc>
        <w:tc>
          <w:tcPr>
            <w:tcW w:w="409" w:type="pct"/>
            <w:gridSpan w:val="2"/>
            <w:vMerge/>
            <w:tcBorders>
              <w:left w:val="single" w:sz="4" w:space="0" w:color="auto"/>
              <w:bottom w:val="single" w:sz="4" w:space="0" w:color="auto"/>
              <w:right w:val="single" w:sz="4" w:space="0" w:color="auto"/>
            </w:tcBorders>
            <w:shd w:val="clear" w:color="auto" w:fill="auto"/>
          </w:tcPr>
          <w:p w:rsidR="00E31DC4" w:rsidRPr="00AD050C" w:rsidRDefault="00E31DC4" w:rsidP="00E31DC4">
            <w:pPr>
              <w:spacing w:after="0" w:line="240" w:lineRule="auto"/>
              <w:ind w:right="-23"/>
              <w:rPr>
                <w:rFonts w:ascii="Arial" w:hAnsi="Arial" w:cs="Arial"/>
                <w:color w:val="000000"/>
                <w:sz w:val="18"/>
                <w:szCs w:val="18"/>
              </w:rPr>
            </w:pPr>
          </w:p>
        </w:tc>
        <w:tc>
          <w:tcPr>
            <w:tcW w:w="404" w:type="pct"/>
            <w:gridSpan w:val="2"/>
            <w:tcBorders>
              <w:left w:val="single" w:sz="4" w:space="0" w:color="auto"/>
              <w:bottom w:val="single" w:sz="4" w:space="0" w:color="auto"/>
              <w:right w:val="single" w:sz="4" w:space="0" w:color="auto"/>
            </w:tcBorders>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Procjena </w:t>
            </w:r>
            <w:r w:rsidR="00ED16CF">
              <w:rPr>
                <w:rFonts w:ascii="Arial" w:hAnsi="Arial" w:cs="Arial"/>
                <w:i/>
                <w:color w:val="000000"/>
                <w:sz w:val="18"/>
                <w:szCs w:val="18"/>
              </w:rPr>
              <w:t>utic</w:t>
            </w:r>
            <w:r w:rsidRPr="00AD050C">
              <w:rPr>
                <w:rFonts w:ascii="Arial" w:hAnsi="Arial" w:cs="Arial"/>
                <w:i/>
                <w:color w:val="000000"/>
                <w:sz w:val="18"/>
                <w:szCs w:val="18"/>
              </w:rPr>
              <w:t>aja (30%)</w:t>
            </w:r>
          </w:p>
        </w:tc>
        <w:tc>
          <w:tcPr>
            <w:tcW w:w="404" w:type="pct"/>
            <w:gridSpan w:val="2"/>
            <w:tcBorders>
              <w:left w:val="single" w:sz="4" w:space="0" w:color="auto"/>
              <w:bottom w:val="single" w:sz="4" w:space="0" w:color="auto"/>
              <w:right w:val="single" w:sz="4" w:space="0" w:color="auto"/>
            </w:tcBorders>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Prednacrt </w:t>
            </w:r>
          </w:p>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(30%)</w:t>
            </w:r>
          </w:p>
        </w:tc>
        <w:tc>
          <w:tcPr>
            <w:tcW w:w="445" w:type="pct"/>
            <w:gridSpan w:val="2"/>
            <w:tcBorders>
              <w:left w:val="single" w:sz="4" w:space="0" w:color="auto"/>
              <w:bottom w:val="single" w:sz="4" w:space="0" w:color="auto"/>
              <w:right w:val="single" w:sz="4" w:space="0" w:color="auto"/>
            </w:tcBorders>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Konsultacije</w:t>
            </w:r>
          </w:p>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(20%)</w:t>
            </w:r>
          </w:p>
        </w:tc>
        <w:tc>
          <w:tcPr>
            <w:tcW w:w="311" w:type="pct"/>
            <w:tcBorders>
              <w:left w:val="single" w:sz="4" w:space="0" w:color="auto"/>
              <w:bottom w:val="single" w:sz="4" w:space="0" w:color="auto"/>
            </w:tcBorders>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Vlada FBiH usvojila (20%)</w:t>
            </w:r>
          </w:p>
        </w:tc>
        <w:tc>
          <w:tcPr>
            <w:tcW w:w="1278" w:type="pct"/>
            <w:gridSpan w:val="2"/>
            <w:vMerge/>
            <w:tcBorders>
              <w:bottom w:val="single" w:sz="4" w:space="0" w:color="auto"/>
            </w:tcBorders>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3.1.1</w:t>
            </w:r>
          </w:p>
        </w:tc>
        <w:tc>
          <w:tcPr>
            <w:tcW w:w="1463" w:type="pct"/>
            <w:tcBorders>
              <w:bottom w:val="single" w:sz="4" w:space="0" w:color="auto"/>
              <w:right w:val="single" w:sz="4" w:space="0" w:color="auto"/>
            </w:tcBorders>
            <w:shd w:val="clear" w:color="auto" w:fill="auto"/>
            <w:vAlign w:val="center"/>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color w:val="000000"/>
                <w:sz w:val="18"/>
                <w:szCs w:val="18"/>
              </w:rPr>
              <w:t xml:space="preserve">Zakon o računovodstvu i reviziji </w:t>
            </w:r>
          </w:p>
        </w:tc>
        <w:tc>
          <w:tcPr>
            <w:tcW w:w="409" w:type="pct"/>
            <w:gridSpan w:val="2"/>
            <w:tcBorders>
              <w:left w:val="single" w:sz="4" w:space="0" w:color="auto"/>
              <w:bottom w:val="single" w:sz="4" w:space="0" w:color="auto"/>
              <w:right w:val="single" w:sz="4" w:space="0" w:color="auto"/>
            </w:tcBorders>
            <w:shd w:val="clear" w:color="auto" w:fill="auto"/>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404" w:type="pct"/>
            <w:gridSpan w:val="2"/>
            <w:tcBorders>
              <w:left w:val="single" w:sz="4" w:space="0" w:color="auto"/>
              <w:bottom w:val="single" w:sz="4" w:space="0" w:color="auto"/>
              <w:right w:val="single" w:sz="4" w:space="0" w:color="auto"/>
            </w:tcBorders>
            <w:shd w:val="clear" w:color="auto" w:fill="auto"/>
            <w:vAlign w:val="center"/>
          </w:tcPr>
          <w:p w:rsidR="00E31DC4" w:rsidRPr="00AD050C" w:rsidRDefault="00E31DC4" w:rsidP="00E31DC4">
            <w:pPr>
              <w:spacing w:after="0" w:line="240" w:lineRule="auto"/>
              <w:ind w:right="-23"/>
              <w:jc w:val="center"/>
              <w:rPr>
                <w:rFonts w:ascii="Arial" w:hAnsi="Arial" w:cs="Arial"/>
                <w:color w:val="000000"/>
                <w:sz w:val="18"/>
                <w:szCs w:val="18"/>
              </w:rPr>
            </w:pPr>
            <w:r>
              <w:rPr>
                <w:rFonts w:ascii="Arial" w:hAnsi="Arial" w:cs="Arial"/>
                <w:color w:val="000000"/>
                <w:sz w:val="18"/>
                <w:szCs w:val="18"/>
              </w:rPr>
              <w:t>30%</w:t>
            </w:r>
          </w:p>
        </w:tc>
        <w:tc>
          <w:tcPr>
            <w:tcW w:w="404" w:type="pct"/>
            <w:gridSpan w:val="2"/>
            <w:tcBorders>
              <w:left w:val="single" w:sz="4" w:space="0" w:color="auto"/>
              <w:bottom w:val="single" w:sz="4" w:space="0" w:color="auto"/>
              <w:right w:val="single" w:sz="4" w:space="0" w:color="auto"/>
            </w:tcBorders>
          </w:tcPr>
          <w:p w:rsidR="00E31DC4" w:rsidRDefault="00E31DC4" w:rsidP="00E31DC4">
            <w:pPr>
              <w:spacing w:after="0" w:line="240" w:lineRule="auto"/>
              <w:jc w:val="center"/>
            </w:pPr>
            <w:r w:rsidRPr="00C46984">
              <w:rPr>
                <w:rFonts w:ascii="Arial" w:hAnsi="Arial" w:cs="Arial"/>
                <w:color w:val="000000"/>
                <w:sz w:val="18"/>
                <w:szCs w:val="18"/>
              </w:rPr>
              <w:t>30%</w:t>
            </w:r>
          </w:p>
        </w:tc>
        <w:tc>
          <w:tcPr>
            <w:tcW w:w="445" w:type="pct"/>
            <w:gridSpan w:val="2"/>
            <w:tcBorders>
              <w:left w:val="single" w:sz="4" w:space="0" w:color="auto"/>
              <w:bottom w:val="single" w:sz="4" w:space="0" w:color="auto"/>
              <w:right w:val="single" w:sz="4" w:space="0" w:color="auto"/>
            </w:tcBorders>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11" w:type="pct"/>
            <w:tcBorders>
              <w:left w:val="single" w:sz="4" w:space="0" w:color="auto"/>
              <w:bottom w:val="single" w:sz="4" w:space="0" w:color="auto"/>
            </w:tcBorders>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8" w:type="pct"/>
            <w:gridSpan w:val="2"/>
            <w:tcBorders>
              <w:bottom w:val="single" w:sz="4" w:space="0" w:color="auto"/>
            </w:tcBorders>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3.1.2</w:t>
            </w:r>
          </w:p>
        </w:tc>
        <w:tc>
          <w:tcPr>
            <w:tcW w:w="1463" w:type="pct"/>
            <w:tcBorders>
              <w:bottom w:val="single" w:sz="4" w:space="0" w:color="auto"/>
              <w:right w:val="single" w:sz="4" w:space="0" w:color="auto"/>
            </w:tcBorders>
            <w:shd w:val="clear" w:color="auto" w:fill="auto"/>
            <w:vAlign w:val="center"/>
          </w:tcPr>
          <w:p w:rsidR="00E31DC4" w:rsidRPr="006C2B78" w:rsidRDefault="00E31DC4" w:rsidP="00E31DC4">
            <w:pPr>
              <w:tabs>
                <w:tab w:val="left" w:pos="360"/>
                <w:tab w:val="center" w:pos="7002"/>
              </w:tabs>
              <w:spacing w:after="0" w:line="240" w:lineRule="auto"/>
              <w:rPr>
                <w:rFonts w:ascii="Arial" w:hAnsi="Arial" w:cs="Arial"/>
                <w:sz w:val="18"/>
                <w:szCs w:val="18"/>
              </w:rPr>
            </w:pPr>
            <w:r w:rsidRPr="00AD050C">
              <w:rPr>
                <w:rFonts w:ascii="Arial" w:hAnsi="Arial" w:cs="Arial"/>
                <w:sz w:val="18"/>
                <w:szCs w:val="18"/>
              </w:rPr>
              <w:t xml:space="preserve">Zakon </w:t>
            </w:r>
            <w:r w:rsidRPr="00F752F5">
              <w:rPr>
                <w:rFonts w:ascii="Arial" w:hAnsi="Arial" w:cs="Arial"/>
                <w:sz w:val="18"/>
                <w:szCs w:val="18"/>
              </w:rPr>
              <w:t>o re</w:t>
            </w:r>
            <w:r>
              <w:rPr>
                <w:rFonts w:ascii="Arial" w:hAnsi="Arial" w:cs="Arial"/>
                <w:sz w:val="18"/>
                <w:szCs w:val="18"/>
              </w:rPr>
              <w:t xml:space="preserve">gistru </w:t>
            </w:r>
            <w:r w:rsidR="00B56D4A">
              <w:rPr>
                <w:rFonts w:ascii="Arial" w:hAnsi="Arial" w:cs="Arial"/>
                <w:sz w:val="18"/>
                <w:szCs w:val="18"/>
              </w:rPr>
              <w:t>finans</w:t>
            </w:r>
            <w:r>
              <w:rPr>
                <w:rFonts w:ascii="Arial" w:hAnsi="Arial" w:cs="Arial"/>
                <w:sz w:val="18"/>
                <w:szCs w:val="18"/>
              </w:rPr>
              <w:t xml:space="preserve">ijskih izvještaja </w:t>
            </w:r>
          </w:p>
        </w:tc>
        <w:tc>
          <w:tcPr>
            <w:tcW w:w="409" w:type="pct"/>
            <w:gridSpan w:val="2"/>
            <w:tcBorders>
              <w:left w:val="single" w:sz="4" w:space="0" w:color="auto"/>
              <w:bottom w:val="single" w:sz="4" w:space="0" w:color="auto"/>
              <w:right w:val="single" w:sz="4" w:space="0" w:color="auto"/>
            </w:tcBorders>
            <w:shd w:val="clear" w:color="auto" w:fill="auto"/>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404" w:type="pct"/>
            <w:gridSpan w:val="2"/>
            <w:tcBorders>
              <w:left w:val="single" w:sz="4" w:space="0" w:color="auto"/>
              <w:bottom w:val="single" w:sz="4" w:space="0" w:color="auto"/>
              <w:right w:val="single" w:sz="4" w:space="0" w:color="auto"/>
            </w:tcBorders>
            <w:shd w:val="clear" w:color="auto" w:fill="auto"/>
            <w:vAlign w:val="center"/>
          </w:tcPr>
          <w:p w:rsidR="00E31DC4" w:rsidRPr="00AD050C" w:rsidRDefault="00E31DC4" w:rsidP="00E31DC4">
            <w:pPr>
              <w:spacing w:after="0" w:line="240" w:lineRule="auto"/>
              <w:ind w:right="-23"/>
              <w:jc w:val="center"/>
              <w:rPr>
                <w:rFonts w:ascii="Arial" w:hAnsi="Arial" w:cs="Arial"/>
                <w:color w:val="000000"/>
                <w:sz w:val="18"/>
                <w:szCs w:val="18"/>
              </w:rPr>
            </w:pPr>
            <w:r>
              <w:rPr>
                <w:rFonts w:ascii="Arial" w:hAnsi="Arial" w:cs="Arial"/>
                <w:color w:val="000000"/>
                <w:sz w:val="18"/>
                <w:szCs w:val="18"/>
              </w:rPr>
              <w:t>30%</w:t>
            </w:r>
          </w:p>
        </w:tc>
        <w:tc>
          <w:tcPr>
            <w:tcW w:w="404" w:type="pct"/>
            <w:gridSpan w:val="2"/>
            <w:tcBorders>
              <w:left w:val="single" w:sz="4" w:space="0" w:color="auto"/>
              <w:bottom w:val="single" w:sz="4" w:space="0" w:color="auto"/>
              <w:right w:val="single" w:sz="4" w:space="0" w:color="auto"/>
            </w:tcBorders>
          </w:tcPr>
          <w:p w:rsidR="00E31DC4" w:rsidRDefault="00E31DC4" w:rsidP="00E31DC4">
            <w:pPr>
              <w:spacing w:after="0" w:line="240" w:lineRule="auto"/>
              <w:jc w:val="center"/>
            </w:pPr>
            <w:r w:rsidRPr="00C46984">
              <w:rPr>
                <w:rFonts w:ascii="Arial" w:hAnsi="Arial" w:cs="Arial"/>
                <w:color w:val="000000"/>
                <w:sz w:val="18"/>
                <w:szCs w:val="18"/>
              </w:rPr>
              <w:t>30%</w:t>
            </w:r>
          </w:p>
        </w:tc>
        <w:tc>
          <w:tcPr>
            <w:tcW w:w="445" w:type="pct"/>
            <w:gridSpan w:val="2"/>
            <w:tcBorders>
              <w:left w:val="single" w:sz="4" w:space="0" w:color="auto"/>
              <w:bottom w:val="single" w:sz="4" w:space="0" w:color="auto"/>
              <w:right w:val="single" w:sz="4" w:space="0" w:color="auto"/>
            </w:tcBorders>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11" w:type="pct"/>
            <w:tcBorders>
              <w:left w:val="single" w:sz="4" w:space="0" w:color="auto"/>
              <w:bottom w:val="single" w:sz="4" w:space="0" w:color="auto"/>
            </w:tcBorders>
          </w:tcPr>
          <w:p w:rsidR="00E31DC4" w:rsidRDefault="00E31DC4"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8" w:type="pct"/>
            <w:gridSpan w:val="2"/>
            <w:tcBorders>
              <w:bottom w:val="single" w:sz="4" w:space="0" w:color="auto"/>
            </w:tcBorders>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190"/>
        </w:trPr>
        <w:tc>
          <w:tcPr>
            <w:tcW w:w="5000" w:type="pct"/>
            <w:gridSpan w:val="13"/>
            <w:tcBorders>
              <w:bottom w:val="single" w:sz="4" w:space="0" w:color="auto"/>
            </w:tcBorders>
            <w:shd w:val="clear" w:color="auto" w:fill="BFBFBF"/>
            <w:vAlign w:val="center"/>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b/>
                <w:color w:val="000000"/>
                <w:sz w:val="18"/>
                <w:szCs w:val="18"/>
              </w:rPr>
              <w:t>Podzakonski akti</w:t>
            </w:r>
          </w:p>
        </w:tc>
      </w:tr>
      <w:tr w:rsidR="00E31DC4" w:rsidRPr="00AD050C" w:rsidTr="00E31DC4">
        <w:tblPrEx>
          <w:tblLook w:val="01E0" w:firstRow="1" w:lastRow="1" w:firstColumn="1" w:lastColumn="1" w:noHBand="0" w:noVBand="0"/>
        </w:tblPrEx>
        <w:trPr>
          <w:trHeight w:val="190"/>
        </w:trPr>
        <w:tc>
          <w:tcPr>
            <w:tcW w:w="286" w:type="pct"/>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65" w:type="pct"/>
            <w:gridSpan w:val="2"/>
            <w:vMerge w:val="restart"/>
            <w:shd w:val="clear" w:color="auto" w:fill="FFFF66"/>
            <w:vAlign w:val="center"/>
          </w:tcPr>
          <w:p w:rsidR="00E31DC4" w:rsidRPr="00AD050C" w:rsidRDefault="00E31DC4" w:rsidP="00E31DC4">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akta</w:t>
            </w:r>
          </w:p>
        </w:tc>
        <w:tc>
          <w:tcPr>
            <w:tcW w:w="409" w:type="pct"/>
            <w:gridSpan w:val="2"/>
            <w:vMerge w:val="restart"/>
            <w:shd w:val="clear" w:color="auto" w:fill="FFFF66"/>
            <w:vAlign w:val="center"/>
          </w:tcPr>
          <w:p w:rsidR="00E31DC4" w:rsidRPr="00AD050C" w:rsidRDefault="00E31DC4" w:rsidP="00E31DC4">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 xml:space="preserve">Planirani rok za pripremu </w:t>
            </w:r>
          </w:p>
        </w:tc>
        <w:tc>
          <w:tcPr>
            <w:tcW w:w="1562" w:type="pct"/>
            <w:gridSpan w:val="6"/>
            <w:tcBorders>
              <w:bottom w:val="single" w:sz="4" w:space="0" w:color="auto"/>
            </w:tcBorders>
            <w:shd w:val="clear" w:color="auto" w:fill="FFFF66"/>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b/>
                <w:color w:val="000000"/>
                <w:sz w:val="18"/>
                <w:szCs w:val="18"/>
              </w:rPr>
              <w:t>Statu</w:t>
            </w:r>
            <w:r>
              <w:rPr>
                <w:rFonts w:ascii="Arial" w:hAnsi="Arial" w:cs="Arial"/>
                <w:b/>
                <w:color w:val="000000"/>
                <w:sz w:val="18"/>
                <w:szCs w:val="18"/>
              </w:rPr>
              <w:t>s akta, zaključno sa 31.12. 2017</w:t>
            </w:r>
            <w:r w:rsidRPr="00AD050C">
              <w:rPr>
                <w:rFonts w:ascii="Arial" w:hAnsi="Arial" w:cs="Arial"/>
                <w:b/>
                <w:color w:val="000000"/>
                <w:sz w:val="18"/>
                <w:szCs w:val="18"/>
              </w:rPr>
              <w:t>.</w:t>
            </w:r>
          </w:p>
        </w:tc>
        <w:tc>
          <w:tcPr>
            <w:tcW w:w="1278" w:type="pct"/>
            <w:gridSpan w:val="2"/>
            <w:vMerge w:val="restart"/>
            <w:shd w:val="clear" w:color="auto" w:fill="FFFF66"/>
            <w:vAlign w:val="center"/>
          </w:tcPr>
          <w:p w:rsidR="00E31DC4" w:rsidRPr="003E727D" w:rsidRDefault="00E31DC4" w:rsidP="00E31DC4">
            <w:pPr>
              <w:spacing w:after="0" w:line="240" w:lineRule="auto"/>
              <w:ind w:right="-23"/>
              <w:rPr>
                <w:rFonts w:ascii="Arial" w:hAnsi="Arial" w:cs="Arial"/>
                <w:color w:val="000000"/>
                <w:sz w:val="18"/>
                <w:szCs w:val="18"/>
              </w:rPr>
            </w:pPr>
            <w:r w:rsidRPr="003E727D">
              <w:rPr>
                <w:rFonts w:ascii="Arial" w:hAnsi="Arial" w:cs="Arial"/>
                <w:b/>
                <w:color w:val="000000"/>
                <w:sz w:val="18"/>
                <w:szCs w:val="18"/>
              </w:rPr>
              <w:t>Obrazloženje ukoliko rok nije ispoštovan</w:t>
            </w:r>
          </w:p>
        </w:tc>
      </w:tr>
      <w:tr w:rsidR="00E31DC4" w:rsidRPr="00AD050C" w:rsidTr="00E31DC4">
        <w:tblPrEx>
          <w:tblLook w:val="01E0" w:firstRow="1" w:lastRow="1" w:firstColumn="1" w:lastColumn="1" w:noHBand="0" w:noVBand="0"/>
        </w:tblPrEx>
        <w:trPr>
          <w:trHeight w:val="190"/>
        </w:trPr>
        <w:tc>
          <w:tcPr>
            <w:tcW w:w="286" w:type="pct"/>
            <w:vMerge/>
            <w:tcBorders>
              <w:bottom w:val="single" w:sz="4" w:space="0" w:color="auto"/>
            </w:tcBorders>
            <w:vAlign w:val="center"/>
          </w:tcPr>
          <w:p w:rsidR="00E31DC4" w:rsidRPr="00AD050C" w:rsidRDefault="00E31DC4" w:rsidP="00E31DC4">
            <w:pPr>
              <w:spacing w:after="0" w:line="240" w:lineRule="auto"/>
              <w:rPr>
                <w:rFonts w:ascii="Arial" w:hAnsi="Arial" w:cs="Arial"/>
                <w:color w:val="000000"/>
                <w:sz w:val="18"/>
                <w:szCs w:val="18"/>
              </w:rPr>
            </w:pPr>
          </w:p>
        </w:tc>
        <w:tc>
          <w:tcPr>
            <w:tcW w:w="1465" w:type="pct"/>
            <w:gridSpan w:val="2"/>
            <w:vMerge/>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color w:val="000000"/>
                <w:sz w:val="18"/>
                <w:szCs w:val="18"/>
              </w:rPr>
            </w:pPr>
          </w:p>
        </w:tc>
        <w:tc>
          <w:tcPr>
            <w:tcW w:w="409" w:type="pct"/>
            <w:gridSpan w:val="2"/>
            <w:vMerge/>
            <w:tcBorders>
              <w:bottom w:val="single" w:sz="4" w:space="0" w:color="auto"/>
            </w:tcBorders>
            <w:vAlign w:val="center"/>
          </w:tcPr>
          <w:p w:rsidR="00E31DC4" w:rsidRPr="00AD050C" w:rsidRDefault="00E31DC4" w:rsidP="00E31DC4">
            <w:pPr>
              <w:spacing w:after="0" w:line="240" w:lineRule="auto"/>
              <w:ind w:right="-23"/>
              <w:jc w:val="center"/>
              <w:rPr>
                <w:rFonts w:ascii="Arial" w:hAnsi="Arial" w:cs="Arial"/>
                <w:color w:val="000000"/>
                <w:sz w:val="18"/>
                <w:szCs w:val="18"/>
              </w:rPr>
            </w:pPr>
          </w:p>
        </w:tc>
        <w:tc>
          <w:tcPr>
            <w:tcW w:w="806" w:type="pct"/>
            <w:gridSpan w:val="3"/>
            <w:tcBorders>
              <w:bottom w:val="single" w:sz="4" w:space="0" w:color="auto"/>
            </w:tcBorders>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Prednacrt (80%)</w:t>
            </w:r>
          </w:p>
        </w:tc>
        <w:tc>
          <w:tcPr>
            <w:tcW w:w="756" w:type="pct"/>
            <w:gridSpan w:val="3"/>
            <w:tcBorders>
              <w:bottom w:val="single" w:sz="4" w:space="0" w:color="auto"/>
            </w:tcBorders>
            <w:shd w:val="clear" w:color="auto" w:fill="FFFF66"/>
            <w:vAlign w:val="center"/>
          </w:tcPr>
          <w:p w:rsidR="00E31DC4" w:rsidRPr="00AD050C" w:rsidRDefault="00E31DC4" w:rsidP="00E31DC4">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Akt usvojen (20%)</w:t>
            </w:r>
          </w:p>
        </w:tc>
        <w:tc>
          <w:tcPr>
            <w:tcW w:w="1278" w:type="pct"/>
            <w:gridSpan w:val="2"/>
            <w:vMerge/>
            <w:tcBorders>
              <w:bottom w:val="single" w:sz="4" w:space="0" w:color="auto"/>
            </w:tcBorders>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postupku zaprimanja dokumentacije u Registar </w:t>
            </w:r>
            <w:r w:rsidR="00B56D4A">
              <w:rPr>
                <w:rFonts w:ascii="Arial" w:hAnsi="Arial" w:cs="Arial"/>
                <w:sz w:val="18"/>
                <w:szCs w:val="18"/>
              </w:rPr>
              <w:t>finans</w:t>
            </w:r>
            <w:r w:rsidRPr="00F752F5">
              <w:rPr>
                <w:rFonts w:ascii="Arial" w:hAnsi="Arial" w:cs="Arial"/>
                <w:sz w:val="18"/>
                <w:szCs w:val="18"/>
              </w:rPr>
              <w:t xml:space="preserve">ijskih izvještaja, provjeri potpunosti i </w:t>
            </w:r>
            <w:r w:rsidRPr="00F752F5">
              <w:rPr>
                <w:rFonts w:ascii="Arial" w:hAnsi="Arial" w:cs="Arial"/>
                <w:sz w:val="18"/>
                <w:szCs w:val="18"/>
              </w:rPr>
              <w:lastRenderedPageBreak/>
              <w:t>točnosti dokumentacije i načinu vođenja Registra</w:t>
            </w:r>
          </w:p>
        </w:tc>
        <w:tc>
          <w:tcPr>
            <w:tcW w:w="409" w:type="pct"/>
            <w:gridSpan w:val="2"/>
            <w:tcBorders>
              <w:bottom w:val="single" w:sz="4" w:space="0" w:color="auto"/>
            </w:tcBorders>
            <w:vAlign w:val="center"/>
          </w:tcPr>
          <w:p w:rsidR="00E31DC4" w:rsidRPr="00AD050C" w:rsidRDefault="00E31DC4" w:rsidP="00E31DC4">
            <w:pPr>
              <w:spacing w:after="0" w:line="240" w:lineRule="auto"/>
              <w:ind w:right="-23"/>
              <w:jc w:val="center"/>
              <w:rPr>
                <w:rFonts w:ascii="Arial" w:hAnsi="Arial" w:cs="Arial"/>
                <w:sz w:val="18"/>
                <w:szCs w:val="18"/>
              </w:rPr>
            </w:pPr>
            <w:r w:rsidRPr="00F752F5">
              <w:rPr>
                <w:rFonts w:ascii="Arial" w:hAnsi="Arial" w:cs="Arial"/>
                <w:sz w:val="18"/>
                <w:szCs w:val="18"/>
              </w:rPr>
              <w:lastRenderedPageBreak/>
              <w:t>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Pr="00AD050C" w:rsidRDefault="00E31DC4" w:rsidP="00E31DC4">
            <w:pPr>
              <w:spacing w:after="0" w:line="240" w:lineRule="auto"/>
              <w:ind w:right="-23"/>
              <w:rPr>
                <w:rFonts w:ascii="Arial" w:hAnsi="Arial" w:cs="Arial"/>
                <w:color w:val="000000"/>
                <w:sz w:val="18"/>
                <w:szCs w:val="18"/>
              </w:rPr>
            </w:pPr>
            <w:r w:rsidRPr="00D37BD1">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3.1.4</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sidRPr="006C1E27">
              <w:rPr>
                <w:rFonts w:ascii="Arial" w:hAnsi="Arial" w:cs="Arial"/>
                <w:sz w:val="18"/>
                <w:szCs w:val="18"/>
              </w:rPr>
              <w:t>Uputa kojom se daju smjernice za primjenu Međunarodnih računovodstvenih standarda za mala i srednja poduzeća (MSFI za MSP)</w:t>
            </w:r>
          </w:p>
        </w:tc>
        <w:tc>
          <w:tcPr>
            <w:tcW w:w="409" w:type="pct"/>
            <w:gridSpan w:val="2"/>
            <w:tcBorders>
              <w:bottom w:val="single" w:sz="4" w:space="0" w:color="auto"/>
            </w:tcBorders>
            <w:vAlign w:val="center"/>
          </w:tcPr>
          <w:p w:rsidR="00E31DC4" w:rsidRPr="00AD050C" w:rsidRDefault="00E31DC4" w:rsidP="00E31DC4">
            <w:pPr>
              <w:spacing w:after="0" w:line="240" w:lineRule="auto"/>
              <w:ind w:right="-23"/>
              <w:jc w:val="center"/>
              <w:rPr>
                <w:rFonts w:ascii="Arial" w:hAnsi="Arial" w:cs="Arial"/>
                <w:sz w:val="18"/>
                <w:szCs w:val="18"/>
              </w:rPr>
            </w:pPr>
            <w:r w:rsidRPr="00F752F5">
              <w:rPr>
                <w:rFonts w:ascii="Arial" w:hAnsi="Arial" w:cs="Arial"/>
                <w:sz w:val="18"/>
                <w:szCs w:val="18"/>
              </w:rPr>
              <w:t>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w:t>
            </w:r>
            <w:r>
              <w:rPr>
                <w:rFonts w:ascii="Arial" w:hAnsi="Arial" w:cs="Arial"/>
                <w:sz w:val="18"/>
                <w:szCs w:val="18"/>
              </w:rPr>
              <w:t xml:space="preserve">upute </w:t>
            </w:r>
            <w:r w:rsidRPr="00C77F0E">
              <w:rPr>
                <w:rFonts w:ascii="Arial" w:hAnsi="Arial" w:cs="Arial"/>
                <w:sz w:val="18"/>
                <w:szCs w:val="18"/>
              </w:rPr>
              <w:t xml:space="preserve">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3.1.5</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kontnom okviru, sadržaju konta i primjeni kontnog okvira za privredna društva</w:t>
            </w:r>
          </w:p>
        </w:tc>
        <w:tc>
          <w:tcPr>
            <w:tcW w:w="409" w:type="pct"/>
            <w:gridSpan w:val="2"/>
            <w:tcBorders>
              <w:bottom w:val="single" w:sz="4" w:space="0" w:color="auto"/>
            </w:tcBorders>
            <w:vAlign w:val="center"/>
          </w:tcPr>
          <w:p w:rsidR="00E31DC4" w:rsidRPr="00AD050C" w:rsidRDefault="00E31DC4" w:rsidP="00E31DC4">
            <w:pPr>
              <w:spacing w:after="0" w:line="240" w:lineRule="auto"/>
              <w:ind w:right="-23"/>
              <w:jc w:val="center"/>
              <w:rPr>
                <w:rFonts w:ascii="Arial" w:hAnsi="Arial" w:cs="Arial"/>
                <w:sz w:val="18"/>
                <w:szCs w:val="18"/>
              </w:rPr>
            </w:pPr>
            <w:r w:rsidRPr="00F752F5">
              <w:rPr>
                <w:rFonts w:ascii="Arial" w:hAnsi="Arial" w:cs="Arial"/>
                <w:sz w:val="18"/>
                <w:szCs w:val="18"/>
              </w:rPr>
              <w:t>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3.1.6</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sadržaju i formi obrazaca </w:t>
            </w:r>
            <w:r w:rsidR="00B56D4A">
              <w:rPr>
                <w:rFonts w:ascii="Arial" w:hAnsi="Arial" w:cs="Arial"/>
                <w:sz w:val="18"/>
                <w:szCs w:val="18"/>
              </w:rPr>
              <w:t>finans</w:t>
            </w:r>
            <w:r w:rsidRPr="00F752F5">
              <w:rPr>
                <w:rFonts w:ascii="Arial" w:hAnsi="Arial" w:cs="Arial"/>
                <w:sz w:val="18"/>
                <w:szCs w:val="18"/>
              </w:rPr>
              <w:t>ijskih izvještaja za privredna društva</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3.1.7</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kontnom okviru, sadržaju konta i primjeni kontnog okvira za banke i druge </w:t>
            </w:r>
            <w:r w:rsidR="00B56D4A">
              <w:rPr>
                <w:rFonts w:ascii="Arial" w:hAnsi="Arial" w:cs="Arial"/>
                <w:sz w:val="18"/>
                <w:szCs w:val="18"/>
              </w:rPr>
              <w:t>finans</w:t>
            </w:r>
            <w:r w:rsidRPr="00F752F5">
              <w:rPr>
                <w:rFonts w:ascii="Arial" w:hAnsi="Arial" w:cs="Arial"/>
                <w:sz w:val="18"/>
                <w:szCs w:val="18"/>
              </w:rPr>
              <w:t>ijske organizacije</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3.1.8</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sadržaju i formi </w:t>
            </w:r>
            <w:r w:rsidR="00B56D4A">
              <w:rPr>
                <w:rFonts w:ascii="Arial" w:hAnsi="Arial" w:cs="Arial"/>
                <w:sz w:val="18"/>
                <w:szCs w:val="18"/>
              </w:rPr>
              <w:t>finans</w:t>
            </w:r>
            <w:r w:rsidRPr="00F752F5">
              <w:rPr>
                <w:rFonts w:ascii="Arial" w:hAnsi="Arial" w:cs="Arial"/>
                <w:sz w:val="18"/>
                <w:szCs w:val="18"/>
              </w:rPr>
              <w:t xml:space="preserve">ijskih izvještaja za banke i druge </w:t>
            </w:r>
            <w:r w:rsidR="00B56D4A">
              <w:rPr>
                <w:rFonts w:ascii="Arial" w:hAnsi="Arial" w:cs="Arial"/>
                <w:sz w:val="18"/>
                <w:szCs w:val="18"/>
              </w:rPr>
              <w:t>finans</w:t>
            </w:r>
            <w:r w:rsidRPr="00F752F5">
              <w:rPr>
                <w:rFonts w:ascii="Arial" w:hAnsi="Arial" w:cs="Arial"/>
                <w:sz w:val="18"/>
                <w:szCs w:val="18"/>
              </w:rPr>
              <w:t>ijske organizacije</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3.1.9</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primjeni kontnog okvira za društva za osiguranje i reosiguranje</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3.1.10</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sadržaju i formi </w:t>
            </w:r>
            <w:r w:rsidR="00B56D4A">
              <w:rPr>
                <w:rFonts w:ascii="Arial" w:hAnsi="Arial" w:cs="Arial"/>
                <w:sz w:val="18"/>
                <w:szCs w:val="18"/>
              </w:rPr>
              <w:t>finans</w:t>
            </w:r>
            <w:r w:rsidRPr="00F752F5">
              <w:rPr>
                <w:rFonts w:ascii="Arial" w:hAnsi="Arial" w:cs="Arial"/>
                <w:sz w:val="18"/>
                <w:szCs w:val="18"/>
              </w:rPr>
              <w:t>ijskih izvještaja društava za osiguranje</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3.1.11</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kontnom okviru, sadržaju računa o kontnom okviru i sadržaju i formi </w:t>
            </w:r>
            <w:r w:rsidR="00B56D4A">
              <w:rPr>
                <w:rFonts w:ascii="Arial" w:hAnsi="Arial" w:cs="Arial"/>
                <w:sz w:val="18"/>
                <w:szCs w:val="18"/>
              </w:rPr>
              <w:t>finans</w:t>
            </w:r>
            <w:r w:rsidRPr="00F752F5">
              <w:rPr>
                <w:rFonts w:ascii="Arial" w:hAnsi="Arial" w:cs="Arial"/>
                <w:sz w:val="18"/>
                <w:szCs w:val="18"/>
              </w:rPr>
              <w:t>ijskih izvještaja za investicijske fondove</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3.1.12</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o sadržaju i formi obrazaca izvještaja o promjenama na kapitalu</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3.1.13</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w:t>
            </w:r>
            <w:r w:rsidR="005F655E">
              <w:rPr>
                <w:rFonts w:ascii="Arial" w:hAnsi="Arial" w:cs="Arial"/>
                <w:sz w:val="18"/>
                <w:szCs w:val="18"/>
              </w:rPr>
              <w:t>uslov</w:t>
            </w:r>
            <w:r w:rsidRPr="00F752F5">
              <w:rPr>
                <w:rFonts w:ascii="Arial" w:hAnsi="Arial" w:cs="Arial"/>
                <w:sz w:val="18"/>
                <w:szCs w:val="18"/>
              </w:rPr>
              <w:t xml:space="preserve">ima i pravilima konsolidacije godišnjih </w:t>
            </w:r>
            <w:r w:rsidR="00B56D4A">
              <w:rPr>
                <w:rFonts w:ascii="Arial" w:hAnsi="Arial" w:cs="Arial"/>
                <w:sz w:val="18"/>
                <w:szCs w:val="18"/>
              </w:rPr>
              <w:t>finans</w:t>
            </w:r>
            <w:r w:rsidRPr="00F752F5">
              <w:rPr>
                <w:rFonts w:ascii="Arial" w:hAnsi="Arial" w:cs="Arial"/>
                <w:sz w:val="18"/>
                <w:szCs w:val="18"/>
              </w:rPr>
              <w:t>ijskih izvještaja</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3.1.14</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vođenju Registra pravnih osoba i poduzetnika za pružanje knjigovodstvenih i računovodstvenih usluga</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Pr>
                <w:rFonts w:ascii="Arial" w:hAnsi="Arial" w:cs="Arial"/>
                <w:color w:val="000000"/>
                <w:sz w:val="18"/>
                <w:szCs w:val="18"/>
              </w:rPr>
              <w:t>3.1.15</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w:t>
            </w:r>
            <w:r w:rsidR="005F655E">
              <w:rPr>
                <w:rFonts w:ascii="Arial" w:hAnsi="Arial" w:cs="Arial"/>
                <w:sz w:val="18"/>
                <w:szCs w:val="18"/>
              </w:rPr>
              <w:t>uslov</w:t>
            </w:r>
            <w:r w:rsidRPr="00F752F5">
              <w:rPr>
                <w:rFonts w:ascii="Arial" w:hAnsi="Arial" w:cs="Arial"/>
                <w:sz w:val="18"/>
                <w:szCs w:val="18"/>
              </w:rPr>
              <w:t>ima i načinu izdavanja, obnavljanja i oduzimanja licenci ovlaštenim revizorima i društvima za reviziju</w:t>
            </w:r>
          </w:p>
        </w:tc>
        <w:tc>
          <w:tcPr>
            <w:tcW w:w="409" w:type="pct"/>
            <w:gridSpan w:val="2"/>
            <w:tcBorders>
              <w:bottom w:val="single" w:sz="4" w:space="0" w:color="auto"/>
            </w:tcBorders>
            <w:vAlign w:val="center"/>
          </w:tcPr>
          <w:p w:rsidR="00E31DC4" w:rsidRDefault="00E31DC4" w:rsidP="00E31DC4">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31DC4" w:rsidRPr="00E075AC" w:rsidRDefault="00E31DC4"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8" w:type="pct"/>
            <w:gridSpan w:val="2"/>
            <w:tcBorders>
              <w:bottom w:val="single" w:sz="4" w:space="0" w:color="auto"/>
            </w:tcBorders>
            <w:vAlign w:val="center"/>
          </w:tcPr>
          <w:p w:rsidR="00E31DC4" w:rsidRDefault="00E31DC4" w:rsidP="00E31DC4">
            <w:pPr>
              <w:spacing w:after="0" w:line="240" w:lineRule="auto"/>
            </w:pPr>
            <w:r w:rsidRPr="00C77F0E">
              <w:rPr>
                <w:rFonts w:ascii="Arial" w:hAnsi="Arial" w:cs="Arial"/>
                <w:sz w:val="18"/>
                <w:szCs w:val="18"/>
              </w:rPr>
              <w:t xml:space="preserve">Kada zakon stupi na snagu pristupit će se izradi pravilnika  </w:t>
            </w: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3.2.1</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sz w:val="18"/>
                <w:szCs w:val="16"/>
              </w:rPr>
              <w:t>Odluka o zaduženju Federacije putem emisije trezorskih zapisa Federacije BiH u 201</w:t>
            </w:r>
            <w:r>
              <w:rPr>
                <w:rFonts w:ascii="Arial" w:hAnsi="Arial" w:cs="Arial"/>
                <w:sz w:val="18"/>
                <w:szCs w:val="16"/>
              </w:rPr>
              <w:t>7</w:t>
            </w:r>
            <w:r w:rsidRPr="00AD050C">
              <w:rPr>
                <w:rFonts w:ascii="Arial" w:hAnsi="Arial" w:cs="Arial"/>
                <w:sz w:val="18"/>
                <w:szCs w:val="16"/>
              </w:rPr>
              <w:t>. godini</w:t>
            </w:r>
          </w:p>
        </w:tc>
        <w:tc>
          <w:tcPr>
            <w:tcW w:w="409" w:type="pct"/>
            <w:gridSpan w:val="2"/>
            <w:tcBorders>
              <w:bottom w:val="single" w:sz="4" w:space="0" w:color="auto"/>
            </w:tcBorders>
            <w:vAlign w:val="center"/>
          </w:tcPr>
          <w:p w:rsidR="00E31DC4" w:rsidRPr="00AD050C" w:rsidRDefault="00E31DC4" w:rsidP="00E31DC4">
            <w:pPr>
              <w:spacing w:after="0" w:line="240" w:lineRule="auto"/>
              <w:ind w:right="-23"/>
              <w:jc w:val="center"/>
              <w:rPr>
                <w:rFonts w:ascii="Arial" w:hAnsi="Arial" w:cs="Arial"/>
                <w:color w:val="000000"/>
                <w:sz w:val="18"/>
                <w:szCs w:val="18"/>
              </w:rPr>
            </w:pPr>
            <w:r>
              <w:rPr>
                <w:rFonts w:ascii="Arial" w:hAnsi="Arial" w:cs="Arial"/>
                <w:sz w:val="18"/>
                <w:szCs w:val="18"/>
              </w:rPr>
              <w:t xml:space="preserve">Kontinuirano </w:t>
            </w:r>
          </w:p>
        </w:tc>
        <w:tc>
          <w:tcPr>
            <w:tcW w:w="806" w:type="pct"/>
            <w:gridSpan w:val="3"/>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56" w:type="pct"/>
            <w:gridSpan w:val="3"/>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8" w:type="pct"/>
            <w:gridSpan w:val="2"/>
            <w:tcBorders>
              <w:bottom w:val="single" w:sz="4" w:space="0" w:color="auto"/>
            </w:tcBorders>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3.2.2</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sz w:val="18"/>
                <w:szCs w:val="16"/>
              </w:rPr>
              <w:t>Odluka o zaduženju Federacije putem emisije dugoročnih vrijednosnih papira/obveznica Federacije BiH u 201</w:t>
            </w:r>
            <w:r>
              <w:rPr>
                <w:rFonts w:ascii="Arial" w:hAnsi="Arial" w:cs="Arial"/>
                <w:sz w:val="18"/>
                <w:szCs w:val="16"/>
              </w:rPr>
              <w:t>7</w:t>
            </w:r>
            <w:r w:rsidRPr="00AD050C">
              <w:rPr>
                <w:rFonts w:ascii="Arial" w:hAnsi="Arial" w:cs="Arial"/>
                <w:sz w:val="18"/>
                <w:szCs w:val="16"/>
              </w:rPr>
              <w:t>. godini</w:t>
            </w:r>
          </w:p>
        </w:tc>
        <w:tc>
          <w:tcPr>
            <w:tcW w:w="409" w:type="pct"/>
            <w:gridSpan w:val="2"/>
            <w:tcBorders>
              <w:bottom w:val="single" w:sz="4" w:space="0" w:color="auto"/>
            </w:tcBorders>
            <w:vAlign w:val="center"/>
          </w:tcPr>
          <w:p w:rsidR="00E31DC4" w:rsidRPr="00AD050C" w:rsidRDefault="00E31DC4" w:rsidP="00E31DC4">
            <w:pPr>
              <w:spacing w:after="0" w:line="240" w:lineRule="auto"/>
              <w:ind w:right="-23"/>
              <w:jc w:val="center"/>
              <w:rPr>
                <w:rFonts w:ascii="Arial" w:hAnsi="Arial" w:cs="Arial"/>
                <w:color w:val="000000"/>
                <w:sz w:val="18"/>
                <w:szCs w:val="18"/>
              </w:rPr>
            </w:pPr>
            <w:r>
              <w:rPr>
                <w:rFonts w:ascii="Arial" w:hAnsi="Arial" w:cs="Arial"/>
                <w:sz w:val="18"/>
                <w:szCs w:val="18"/>
              </w:rPr>
              <w:t>Kontinuirano</w:t>
            </w:r>
          </w:p>
        </w:tc>
        <w:tc>
          <w:tcPr>
            <w:tcW w:w="806" w:type="pct"/>
            <w:gridSpan w:val="3"/>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56" w:type="pct"/>
            <w:gridSpan w:val="3"/>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8" w:type="pct"/>
            <w:gridSpan w:val="2"/>
            <w:tcBorders>
              <w:bottom w:val="single" w:sz="4" w:space="0" w:color="auto"/>
            </w:tcBorders>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Look w:val="01E0" w:firstRow="1" w:lastRow="1" w:firstColumn="1" w:lastColumn="1" w:noHBand="0" w:noVBand="0"/>
        </w:tblPrEx>
        <w:trPr>
          <w:trHeight w:val="190"/>
        </w:trPr>
        <w:tc>
          <w:tcPr>
            <w:tcW w:w="286" w:type="pct"/>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AD050C">
              <w:rPr>
                <w:rFonts w:ascii="Arial" w:hAnsi="Arial" w:cs="Arial"/>
                <w:color w:val="000000"/>
                <w:sz w:val="18"/>
                <w:szCs w:val="18"/>
              </w:rPr>
              <w:t>3.3.1</w:t>
            </w:r>
          </w:p>
        </w:tc>
        <w:tc>
          <w:tcPr>
            <w:tcW w:w="1465" w:type="pct"/>
            <w:gridSpan w:val="2"/>
            <w:tcBorders>
              <w:bottom w:val="single" w:sz="4" w:space="0" w:color="auto"/>
            </w:tcBorders>
            <w:shd w:val="clear" w:color="auto" w:fill="auto"/>
          </w:tcPr>
          <w:p w:rsidR="00E31DC4" w:rsidRPr="00AD050C" w:rsidRDefault="00E31DC4" w:rsidP="00E31DC4">
            <w:pPr>
              <w:spacing w:after="0" w:line="240" w:lineRule="auto"/>
              <w:ind w:right="-23"/>
              <w:rPr>
                <w:rFonts w:ascii="Arial" w:hAnsi="Arial" w:cs="Arial"/>
                <w:color w:val="000000"/>
                <w:sz w:val="18"/>
                <w:szCs w:val="18"/>
              </w:rPr>
            </w:pPr>
            <w:r w:rsidRPr="00AD050C">
              <w:rPr>
                <w:rFonts w:ascii="Arial" w:hAnsi="Arial" w:cs="Arial"/>
                <w:sz w:val="18"/>
                <w:szCs w:val="18"/>
              </w:rPr>
              <w:t>Program javnih investicija 20</w:t>
            </w:r>
            <w:r>
              <w:rPr>
                <w:rFonts w:ascii="Arial" w:hAnsi="Arial" w:cs="Arial"/>
                <w:sz w:val="18"/>
                <w:szCs w:val="18"/>
              </w:rPr>
              <w:t>18</w:t>
            </w:r>
            <w:r w:rsidRPr="00AD050C">
              <w:rPr>
                <w:rFonts w:ascii="Arial" w:hAnsi="Arial" w:cs="Arial"/>
                <w:sz w:val="18"/>
                <w:szCs w:val="18"/>
              </w:rPr>
              <w:t>-20</w:t>
            </w:r>
            <w:r>
              <w:rPr>
                <w:rFonts w:ascii="Arial" w:hAnsi="Arial" w:cs="Arial"/>
                <w:sz w:val="18"/>
                <w:szCs w:val="18"/>
              </w:rPr>
              <w:t>20</w:t>
            </w:r>
            <w:r w:rsidRPr="00AD050C">
              <w:rPr>
                <w:rFonts w:ascii="Arial" w:hAnsi="Arial" w:cs="Arial"/>
                <w:sz w:val="18"/>
                <w:szCs w:val="18"/>
              </w:rPr>
              <w:t>.</w:t>
            </w:r>
          </w:p>
        </w:tc>
        <w:tc>
          <w:tcPr>
            <w:tcW w:w="409" w:type="pct"/>
            <w:gridSpan w:val="2"/>
            <w:tcBorders>
              <w:bottom w:val="single" w:sz="4" w:space="0" w:color="auto"/>
            </w:tcBorders>
            <w:vAlign w:val="center"/>
          </w:tcPr>
          <w:p w:rsidR="00E31DC4" w:rsidRPr="00AD050C" w:rsidRDefault="00E31DC4" w:rsidP="00E31DC4">
            <w:pPr>
              <w:spacing w:after="0" w:line="240" w:lineRule="auto"/>
              <w:ind w:right="-23"/>
              <w:jc w:val="center"/>
              <w:rPr>
                <w:rFonts w:ascii="Arial" w:hAnsi="Arial" w:cs="Arial"/>
                <w:color w:val="000000"/>
                <w:sz w:val="18"/>
                <w:szCs w:val="18"/>
              </w:rPr>
            </w:pPr>
            <w:r w:rsidRPr="00AD050C">
              <w:rPr>
                <w:rFonts w:ascii="Arial" w:hAnsi="Arial" w:cs="Arial"/>
                <w:sz w:val="18"/>
                <w:szCs w:val="18"/>
              </w:rPr>
              <w:t>IV kvartal</w:t>
            </w:r>
          </w:p>
        </w:tc>
        <w:tc>
          <w:tcPr>
            <w:tcW w:w="806" w:type="pct"/>
            <w:gridSpan w:val="3"/>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56" w:type="pct"/>
            <w:gridSpan w:val="3"/>
            <w:tcBorders>
              <w:bottom w:val="single" w:sz="4" w:space="0" w:color="auto"/>
            </w:tcBorders>
            <w:vAlign w:val="center"/>
          </w:tcPr>
          <w:p w:rsidR="00E31DC4" w:rsidRPr="00AD050C" w:rsidRDefault="00E31DC4"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8" w:type="pct"/>
            <w:gridSpan w:val="2"/>
            <w:tcBorders>
              <w:bottom w:val="single" w:sz="4" w:space="0" w:color="auto"/>
            </w:tcBorders>
            <w:vAlign w:val="center"/>
          </w:tcPr>
          <w:p w:rsidR="00E31DC4" w:rsidRPr="00AD050C" w:rsidRDefault="00E31DC4" w:rsidP="00E31DC4">
            <w:pPr>
              <w:spacing w:after="0" w:line="240" w:lineRule="auto"/>
              <w:ind w:right="-23"/>
              <w:rPr>
                <w:rFonts w:ascii="Arial" w:hAnsi="Arial" w:cs="Arial"/>
                <w:color w:val="000000"/>
                <w:sz w:val="18"/>
                <w:szCs w:val="18"/>
              </w:rPr>
            </w:pPr>
          </w:p>
        </w:tc>
      </w:tr>
      <w:tr w:rsidR="00E31DC4" w:rsidRPr="00AD050C" w:rsidTr="00E3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751"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E31DC4" w:rsidRPr="00AD050C" w:rsidRDefault="00E31DC4" w:rsidP="00E31DC4">
            <w:pPr>
              <w:tabs>
                <w:tab w:val="left" w:pos="360"/>
                <w:tab w:val="center" w:pos="7002"/>
              </w:tabs>
              <w:spacing w:after="0" w:line="240" w:lineRule="auto"/>
              <w:rPr>
                <w:rFonts w:ascii="Arial" w:hAnsi="Arial" w:cs="Arial"/>
                <w:b/>
                <w:sz w:val="18"/>
                <w:szCs w:val="18"/>
              </w:rPr>
            </w:pPr>
            <w:r w:rsidRPr="00AD050C">
              <w:rPr>
                <w:rFonts w:ascii="Arial" w:hAnsi="Arial" w:cs="Arial"/>
                <w:b/>
                <w:sz w:val="18"/>
                <w:szCs w:val="18"/>
              </w:rPr>
              <w:t>Ukupni postotak za sve planirane zakone i akte</w:t>
            </w:r>
          </w:p>
        </w:tc>
        <w:tc>
          <w:tcPr>
            <w:tcW w:w="3249" w:type="pct"/>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E31DC4" w:rsidRPr="00AD050C" w:rsidRDefault="00E31DC4" w:rsidP="00E31DC4">
            <w:pPr>
              <w:tabs>
                <w:tab w:val="left" w:pos="360"/>
                <w:tab w:val="center" w:pos="7002"/>
              </w:tabs>
              <w:spacing w:after="0" w:line="240" w:lineRule="auto"/>
              <w:rPr>
                <w:rFonts w:ascii="Arial" w:hAnsi="Arial" w:cs="Arial"/>
                <w:b/>
                <w:sz w:val="18"/>
                <w:szCs w:val="18"/>
              </w:rPr>
            </w:pPr>
            <w:r>
              <w:rPr>
                <w:rFonts w:ascii="Arial" w:hAnsi="Arial" w:cs="Arial"/>
                <w:b/>
                <w:sz w:val="18"/>
                <w:szCs w:val="18"/>
              </w:rPr>
              <w:t xml:space="preserve">                                                                   60</w:t>
            </w:r>
            <w:r w:rsidRPr="00AD050C">
              <w:rPr>
                <w:rFonts w:ascii="Arial" w:hAnsi="Arial" w:cs="Arial"/>
                <w:b/>
                <w:sz w:val="18"/>
                <w:szCs w:val="18"/>
              </w:rPr>
              <w:t>%</w:t>
            </w:r>
          </w:p>
        </w:tc>
      </w:tr>
    </w:tbl>
    <w:p w:rsidR="00BD75BB" w:rsidRPr="00AD050C" w:rsidRDefault="00BD75BB" w:rsidP="00BD75BB">
      <w:pPr>
        <w:spacing w:after="60"/>
        <w:rPr>
          <w:rFonts w:ascii="Arial" w:hAnsi="Arial" w:cs="Arial"/>
          <w:sz w:val="20"/>
          <w:szCs w:val="20"/>
        </w:rPr>
      </w:pPr>
      <w:r w:rsidRPr="00AD050C">
        <w:rPr>
          <w:rFonts w:ascii="Arial" w:hAnsi="Arial" w:cs="Arial"/>
          <w:b/>
          <w:sz w:val="20"/>
          <w:szCs w:val="20"/>
        </w:rPr>
        <w:t>Napomena</w:t>
      </w:r>
      <w:r w:rsidRPr="00AD050C">
        <w:rPr>
          <w:rFonts w:ascii="Arial" w:hAnsi="Arial" w:cs="Arial"/>
          <w:sz w:val="20"/>
          <w:szCs w:val="20"/>
        </w:rPr>
        <w:t xml:space="preserve">: </w:t>
      </w:r>
    </w:p>
    <w:p w:rsidR="00BD75BB" w:rsidRPr="00986949" w:rsidRDefault="00BD75BB" w:rsidP="00986949">
      <w:pPr>
        <w:spacing w:after="0"/>
        <w:rPr>
          <w:rFonts w:ascii="Arial" w:hAnsi="Arial" w:cs="Arial"/>
          <w:sz w:val="20"/>
          <w:szCs w:val="20"/>
        </w:rPr>
      </w:pPr>
      <w:r w:rsidRPr="00AD050C">
        <w:rPr>
          <w:rFonts w:ascii="Arial" w:hAnsi="Arial" w:cs="Arial"/>
          <w:sz w:val="20"/>
        </w:rPr>
        <w:t xml:space="preserve">Vlada FBiH je na svojim sjednicama utvrdila i zakone i podzakonske akte iz nadležnosti Federalnog ministarstva </w:t>
      </w:r>
      <w:r w:rsidR="00B56D4A">
        <w:rPr>
          <w:rFonts w:ascii="Arial" w:hAnsi="Arial" w:cs="Arial"/>
          <w:sz w:val="20"/>
        </w:rPr>
        <w:t>finans</w:t>
      </w:r>
      <w:r w:rsidRPr="00AD050C">
        <w:rPr>
          <w:rFonts w:ascii="Arial" w:hAnsi="Arial" w:cs="Arial"/>
          <w:sz w:val="20"/>
        </w:rPr>
        <w:t xml:space="preserve">ija/finansija koji nisu planirani u Planu rada za </w:t>
      </w:r>
      <w:r w:rsidRPr="00986949">
        <w:rPr>
          <w:rFonts w:ascii="Arial" w:hAnsi="Arial" w:cs="Arial"/>
          <w:sz w:val="20"/>
          <w:szCs w:val="20"/>
        </w:rPr>
        <w:t>2016. godinu:</w:t>
      </w:r>
    </w:p>
    <w:p w:rsidR="00BD75BB" w:rsidRPr="00AD050C" w:rsidRDefault="00BD75BB" w:rsidP="00986949">
      <w:pPr>
        <w:numPr>
          <w:ilvl w:val="0"/>
          <w:numId w:val="8"/>
        </w:numPr>
        <w:spacing w:after="0" w:line="240" w:lineRule="auto"/>
        <w:ind w:left="426" w:hanging="284"/>
        <w:rPr>
          <w:rFonts w:ascii="Arial" w:hAnsi="Arial" w:cs="Arial"/>
          <w:sz w:val="20"/>
        </w:rPr>
      </w:pPr>
      <w:r w:rsidRPr="00AD050C">
        <w:rPr>
          <w:rFonts w:ascii="Arial" w:hAnsi="Arial" w:cs="Arial"/>
          <w:sz w:val="20"/>
        </w:rPr>
        <w:t>Prijedlog izmjena i dopuna Budžeta Federacije Bosne i Hercegovine za 201</w:t>
      </w:r>
      <w:r>
        <w:rPr>
          <w:rFonts w:ascii="Arial" w:hAnsi="Arial" w:cs="Arial"/>
          <w:sz w:val="20"/>
        </w:rPr>
        <w:t>7</w:t>
      </w:r>
      <w:r w:rsidRPr="00AD050C">
        <w:rPr>
          <w:rFonts w:ascii="Arial" w:hAnsi="Arial" w:cs="Arial"/>
          <w:sz w:val="20"/>
        </w:rPr>
        <w:t xml:space="preserve">. godinu </w:t>
      </w:r>
    </w:p>
    <w:p w:rsidR="00BD75BB" w:rsidRPr="00AD050C" w:rsidRDefault="00BD75BB" w:rsidP="00986949">
      <w:pPr>
        <w:numPr>
          <w:ilvl w:val="0"/>
          <w:numId w:val="8"/>
        </w:numPr>
        <w:spacing w:after="0" w:line="240" w:lineRule="auto"/>
        <w:ind w:left="426" w:hanging="284"/>
        <w:rPr>
          <w:rFonts w:ascii="Arial" w:hAnsi="Arial" w:cs="Arial"/>
          <w:sz w:val="20"/>
        </w:rPr>
      </w:pPr>
      <w:r w:rsidRPr="00AD050C">
        <w:rPr>
          <w:rFonts w:ascii="Arial" w:hAnsi="Arial" w:cs="Arial"/>
          <w:sz w:val="20"/>
        </w:rPr>
        <w:t>Prijedlog zakona o izmjenama Zakona o izvršavanju Budžeta Federacije Bosne i Hercegovine za 201</w:t>
      </w:r>
      <w:r>
        <w:rPr>
          <w:rFonts w:ascii="Arial" w:hAnsi="Arial" w:cs="Arial"/>
          <w:sz w:val="20"/>
        </w:rPr>
        <w:t>7</w:t>
      </w:r>
      <w:r w:rsidRPr="00AD050C">
        <w:rPr>
          <w:rFonts w:ascii="Arial" w:hAnsi="Arial" w:cs="Arial"/>
          <w:sz w:val="20"/>
        </w:rPr>
        <w:t>. godinu</w:t>
      </w:r>
    </w:p>
    <w:p w:rsidR="00BD75BB" w:rsidRPr="005F7C9C" w:rsidRDefault="00BD75BB" w:rsidP="00986949">
      <w:pPr>
        <w:pStyle w:val="ListParagraph"/>
        <w:numPr>
          <w:ilvl w:val="0"/>
          <w:numId w:val="8"/>
        </w:numPr>
        <w:spacing w:line="240" w:lineRule="auto"/>
        <w:ind w:left="426" w:hanging="284"/>
        <w:contextualSpacing w:val="0"/>
        <w:jc w:val="left"/>
        <w:rPr>
          <w:rFonts w:ascii="Arial" w:hAnsi="Arial" w:cs="Arial"/>
          <w:sz w:val="20"/>
        </w:rPr>
      </w:pPr>
      <w:r>
        <w:rPr>
          <w:rFonts w:ascii="Arial" w:hAnsi="Arial" w:cs="Arial"/>
          <w:sz w:val="20"/>
        </w:rPr>
        <w:lastRenderedPageBreak/>
        <w:t>Prijedlog</w:t>
      </w:r>
      <w:r w:rsidRPr="005F7C9C">
        <w:rPr>
          <w:rFonts w:ascii="Arial" w:hAnsi="Arial" w:cs="Arial"/>
          <w:sz w:val="20"/>
        </w:rPr>
        <w:t xml:space="preserve"> zakona o dopun</w:t>
      </w:r>
      <w:r>
        <w:rPr>
          <w:rFonts w:ascii="Arial" w:hAnsi="Arial" w:cs="Arial"/>
          <w:sz w:val="20"/>
        </w:rPr>
        <w:t>i</w:t>
      </w:r>
      <w:r w:rsidRPr="005F7C9C">
        <w:rPr>
          <w:rFonts w:ascii="Arial" w:hAnsi="Arial" w:cs="Arial"/>
          <w:sz w:val="20"/>
        </w:rPr>
        <w:t xml:space="preserve"> Zakona o budžetima u Federaciji Bosne i Hercegovine </w:t>
      </w:r>
    </w:p>
    <w:p w:rsidR="00BD75BB" w:rsidRDefault="00BD75BB" w:rsidP="00986949">
      <w:pPr>
        <w:numPr>
          <w:ilvl w:val="0"/>
          <w:numId w:val="8"/>
        </w:numPr>
        <w:spacing w:after="0" w:line="240" w:lineRule="auto"/>
        <w:ind w:left="426" w:hanging="284"/>
        <w:rPr>
          <w:rFonts w:ascii="Arial" w:hAnsi="Arial" w:cs="Arial"/>
          <w:sz w:val="20"/>
        </w:rPr>
      </w:pPr>
      <w:r>
        <w:rPr>
          <w:rFonts w:ascii="Arial" w:hAnsi="Arial" w:cs="Arial"/>
          <w:sz w:val="20"/>
        </w:rPr>
        <w:t xml:space="preserve">Prijedlog </w:t>
      </w:r>
      <w:r w:rsidRPr="005F7C9C">
        <w:rPr>
          <w:rFonts w:ascii="Arial" w:hAnsi="Arial" w:cs="Arial"/>
          <w:sz w:val="20"/>
        </w:rPr>
        <w:t xml:space="preserve">zakona o izmjenama i dopunama Zakona o igrama na sreću  </w:t>
      </w:r>
    </w:p>
    <w:p w:rsidR="00BD75BB" w:rsidRPr="00AD050C" w:rsidRDefault="00BD75BB" w:rsidP="00986949">
      <w:pPr>
        <w:numPr>
          <w:ilvl w:val="0"/>
          <w:numId w:val="8"/>
        </w:numPr>
        <w:spacing w:after="0" w:line="240" w:lineRule="auto"/>
        <w:ind w:left="426" w:hanging="284"/>
        <w:rPr>
          <w:rFonts w:ascii="Arial" w:hAnsi="Arial" w:cs="Arial"/>
          <w:sz w:val="20"/>
        </w:rPr>
      </w:pPr>
      <w:r>
        <w:rPr>
          <w:rFonts w:ascii="Arial" w:hAnsi="Arial" w:cs="Arial"/>
          <w:sz w:val="20"/>
        </w:rPr>
        <w:t>Prijedlog z</w:t>
      </w:r>
      <w:r w:rsidRPr="00AD050C">
        <w:rPr>
          <w:rFonts w:ascii="Arial" w:hAnsi="Arial" w:cs="Arial"/>
          <w:sz w:val="20"/>
        </w:rPr>
        <w:t>akon</w:t>
      </w:r>
      <w:r>
        <w:rPr>
          <w:rFonts w:ascii="Arial" w:hAnsi="Arial" w:cs="Arial"/>
          <w:sz w:val="20"/>
        </w:rPr>
        <w:t>a</w:t>
      </w:r>
      <w:r w:rsidRPr="00AD050C">
        <w:rPr>
          <w:rFonts w:ascii="Arial" w:hAnsi="Arial" w:cs="Arial"/>
          <w:sz w:val="20"/>
        </w:rPr>
        <w:t xml:space="preserve"> o izmjeni Zakona o doprinosima</w:t>
      </w:r>
    </w:p>
    <w:p w:rsidR="00BD75BB" w:rsidRDefault="00BD75BB" w:rsidP="00986949">
      <w:pPr>
        <w:numPr>
          <w:ilvl w:val="0"/>
          <w:numId w:val="8"/>
        </w:numPr>
        <w:spacing w:after="0" w:line="240" w:lineRule="auto"/>
        <w:ind w:left="426" w:hanging="284"/>
        <w:rPr>
          <w:rFonts w:ascii="Arial" w:hAnsi="Arial" w:cs="Arial"/>
          <w:sz w:val="20"/>
        </w:rPr>
      </w:pPr>
      <w:r>
        <w:rPr>
          <w:rFonts w:ascii="Arial" w:hAnsi="Arial" w:cs="Arial"/>
          <w:sz w:val="20"/>
        </w:rPr>
        <w:t xml:space="preserve">Prijedlog </w:t>
      </w:r>
      <w:r w:rsidRPr="005F7C9C">
        <w:rPr>
          <w:rFonts w:ascii="Arial" w:hAnsi="Arial" w:cs="Arial"/>
          <w:sz w:val="20"/>
        </w:rPr>
        <w:t xml:space="preserve">zakona o izmjenama i dopunama Zakona o visini stope zatezne kamate na javne prihode </w:t>
      </w:r>
    </w:p>
    <w:p w:rsidR="00BD75BB" w:rsidRDefault="00BD75BB" w:rsidP="00986949">
      <w:pPr>
        <w:numPr>
          <w:ilvl w:val="0"/>
          <w:numId w:val="8"/>
        </w:numPr>
        <w:spacing w:after="0" w:line="240" w:lineRule="auto"/>
        <w:ind w:left="426" w:hanging="284"/>
        <w:rPr>
          <w:rFonts w:ascii="Arial" w:hAnsi="Arial" w:cs="Arial"/>
          <w:sz w:val="20"/>
        </w:rPr>
      </w:pPr>
      <w:r>
        <w:rPr>
          <w:rFonts w:ascii="Arial" w:hAnsi="Arial" w:cs="Arial"/>
          <w:sz w:val="20"/>
        </w:rPr>
        <w:t>Prijedlog</w:t>
      </w:r>
      <w:r w:rsidRPr="005F7C9C">
        <w:rPr>
          <w:rFonts w:ascii="Arial" w:hAnsi="Arial" w:cs="Arial"/>
          <w:sz w:val="20"/>
        </w:rPr>
        <w:t xml:space="preserve"> zakona o izmjeni i dopunama Zakona o federalnim upravnim taksama i tarifi federalnih upravnih taksi  </w:t>
      </w:r>
    </w:p>
    <w:p w:rsidR="00BD75BB" w:rsidRDefault="00BD75BB" w:rsidP="00986949">
      <w:pPr>
        <w:numPr>
          <w:ilvl w:val="0"/>
          <w:numId w:val="8"/>
        </w:numPr>
        <w:spacing w:after="0" w:line="240" w:lineRule="auto"/>
        <w:ind w:left="426" w:hanging="284"/>
        <w:rPr>
          <w:rFonts w:ascii="Arial" w:hAnsi="Arial" w:cs="Arial"/>
          <w:sz w:val="20"/>
        </w:rPr>
      </w:pPr>
      <w:r>
        <w:rPr>
          <w:rFonts w:ascii="Arial" w:hAnsi="Arial" w:cs="Arial"/>
          <w:sz w:val="20"/>
        </w:rPr>
        <w:t>Prijedlog</w:t>
      </w:r>
      <w:r w:rsidRPr="005F7C9C">
        <w:rPr>
          <w:rFonts w:ascii="Arial" w:hAnsi="Arial" w:cs="Arial"/>
          <w:sz w:val="20"/>
        </w:rPr>
        <w:t xml:space="preserve"> zakona o izmjeni Zakona o utvrđivanju i ostvarivanju potraživanja građana u postupku privatizacije</w:t>
      </w:r>
    </w:p>
    <w:p w:rsidR="00BD75BB" w:rsidRPr="005F7C9C" w:rsidRDefault="00BD75BB" w:rsidP="00986949">
      <w:pPr>
        <w:numPr>
          <w:ilvl w:val="0"/>
          <w:numId w:val="8"/>
        </w:numPr>
        <w:spacing w:after="0" w:line="240" w:lineRule="auto"/>
        <w:ind w:left="426" w:hanging="284"/>
        <w:rPr>
          <w:rFonts w:ascii="Arial" w:hAnsi="Arial" w:cs="Arial"/>
          <w:sz w:val="20"/>
        </w:rPr>
      </w:pPr>
      <w:r w:rsidRPr="001C1648">
        <w:rPr>
          <w:rFonts w:ascii="Arial" w:hAnsi="Arial" w:cs="Arial"/>
          <w:sz w:val="20"/>
        </w:rPr>
        <w:t xml:space="preserve">Strategija reforme upravljanja javnim </w:t>
      </w:r>
      <w:r w:rsidR="00B56D4A">
        <w:rPr>
          <w:rFonts w:ascii="Arial" w:hAnsi="Arial" w:cs="Arial"/>
          <w:sz w:val="20"/>
        </w:rPr>
        <w:t>finans</w:t>
      </w:r>
      <w:r w:rsidRPr="001C1648">
        <w:rPr>
          <w:rFonts w:ascii="Arial" w:hAnsi="Arial" w:cs="Arial"/>
          <w:sz w:val="20"/>
        </w:rPr>
        <w:t>ijama u Federaciji Bosne i Hercegovine 2017.-2020.,</w:t>
      </w:r>
    </w:p>
    <w:p w:rsidR="00BD75BB" w:rsidRPr="005F7C9C" w:rsidRDefault="00BD75BB" w:rsidP="00986949">
      <w:pPr>
        <w:numPr>
          <w:ilvl w:val="0"/>
          <w:numId w:val="8"/>
        </w:numPr>
        <w:spacing w:after="0" w:line="240" w:lineRule="auto"/>
        <w:ind w:left="426" w:hanging="284"/>
        <w:rPr>
          <w:rFonts w:ascii="Arial" w:hAnsi="Arial" w:cs="Arial"/>
          <w:sz w:val="20"/>
        </w:rPr>
      </w:pPr>
      <w:r w:rsidRPr="005F7C9C">
        <w:rPr>
          <w:rFonts w:ascii="Arial" w:hAnsi="Arial" w:cs="Arial"/>
          <w:sz w:val="20"/>
        </w:rPr>
        <w:t>Uredb</w:t>
      </w:r>
      <w:r>
        <w:rPr>
          <w:rFonts w:ascii="Arial" w:hAnsi="Arial" w:cs="Arial"/>
          <w:sz w:val="20"/>
        </w:rPr>
        <w:t>a</w:t>
      </w:r>
      <w:r w:rsidRPr="005F7C9C">
        <w:rPr>
          <w:rFonts w:ascii="Arial" w:hAnsi="Arial" w:cs="Arial"/>
          <w:sz w:val="20"/>
        </w:rPr>
        <w:t xml:space="preserve"> o izmjenama i dopunama Uredbe o kriterijima za utvrđivanje korisnika i načinu raspodjele dijela prihoda ostvarenih po osnovu naknada za priređivanje igara na sreću  </w:t>
      </w:r>
    </w:p>
    <w:p w:rsidR="00BD75BB" w:rsidRDefault="00BD75BB" w:rsidP="00986949">
      <w:pPr>
        <w:numPr>
          <w:ilvl w:val="0"/>
          <w:numId w:val="8"/>
        </w:numPr>
        <w:spacing w:after="0" w:line="240" w:lineRule="auto"/>
        <w:ind w:left="426" w:hanging="284"/>
        <w:rPr>
          <w:rFonts w:ascii="Arial" w:hAnsi="Arial" w:cs="Arial"/>
          <w:sz w:val="20"/>
          <w:szCs w:val="20"/>
        </w:rPr>
      </w:pPr>
      <w:r w:rsidRPr="00AD050C">
        <w:rPr>
          <w:rFonts w:ascii="Arial" w:hAnsi="Arial" w:cs="Arial"/>
          <w:sz w:val="20"/>
          <w:szCs w:val="20"/>
        </w:rPr>
        <w:t>Uredba o izmjeni Uredbe o postupku verificiranja potraživanja i gotovinskih isplata po osnovu računa stare devizne štednje u Federaciji Bosne i Hercegovine za 201</w:t>
      </w:r>
      <w:r>
        <w:rPr>
          <w:rFonts w:ascii="Arial" w:hAnsi="Arial" w:cs="Arial"/>
          <w:sz w:val="20"/>
          <w:szCs w:val="20"/>
        </w:rPr>
        <w:t>7</w:t>
      </w:r>
      <w:r w:rsidRPr="00AD050C">
        <w:rPr>
          <w:rFonts w:ascii="Arial" w:hAnsi="Arial" w:cs="Arial"/>
          <w:sz w:val="20"/>
          <w:szCs w:val="20"/>
        </w:rPr>
        <w:t xml:space="preserve">. </w:t>
      </w:r>
      <w:r>
        <w:rPr>
          <w:rFonts w:ascii="Arial" w:hAnsi="Arial" w:cs="Arial"/>
          <w:sz w:val="20"/>
          <w:szCs w:val="20"/>
        </w:rPr>
        <w:t>godinu</w:t>
      </w:r>
    </w:p>
    <w:p w:rsidR="00BD75BB" w:rsidRDefault="00BD75BB" w:rsidP="00986949">
      <w:pPr>
        <w:numPr>
          <w:ilvl w:val="0"/>
          <w:numId w:val="8"/>
        </w:numPr>
        <w:spacing w:after="0" w:line="240" w:lineRule="auto"/>
        <w:ind w:left="426" w:hanging="284"/>
        <w:rPr>
          <w:rFonts w:ascii="Arial" w:hAnsi="Arial" w:cs="Arial"/>
          <w:sz w:val="20"/>
          <w:szCs w:val="20"/>
        </w:rPr>
      </w:pPr>
      <w:r w:rsidRPr="005F7C9C">
        <w:rPr>
          <w:rFonts w:ascii="Arial" w:hAnsi="Arial" w:cs="Arial"/>
          <w:sz w:val="20"/>
          <w:szCs w:val="20"/>
        </w:rPr>
        <w:t>Odluk</w:t>
      </w:r>
      <w:r>
        <w:rPr>
          <w:rFonts w:ascii="Arial" w:hAnsi="Arial" w:cs="Arial"/>
          <w:sz w:val="20"/>
          <w:szCs w:val="20"/>
        </w:rPr>
        <w:t>a</w:t>
      </w:r>
      <w:r w:rsidRPr="005F7C9C">
        <w:rPr>
          <w:rFonts w:ascii="Arial" w:hAnsi="Arial" w:cs="Arial"/>
          <w:sz w:val="20"/>
          <w:szCs w:val="20"/>
        </w:rPr>
        <w:t xml:space="preserve"> o dopuni Odluke o vrsti i performansama automata na sistemu automata za igre na sreću  </w:t>
      </w:r>
    </w:p>
    <w:p w:rsidR="00BD75BB" w:rsidRDefault="00BD75BB" w:rsidP="00986949">
      <w:pPr>
        <w:numPr>
          <w:ilvl w:val="0"/>
          <w:numId w:val="8"/>
        </w:numPr>
        <w:spacing w:after="0" w:line="240" w:lineRule="auto"/>
        <w:ind w:left="426" w:hanging="284"/>
        <w:rPr>
          <w:rFonts w:ascii="Arial" w:hAnsi="Arial" w:cs="Arial"/>
          <w:sz w:val="20"/>
          <w:szCs w:val="20"/>
        </w:rPr>
      </w:pPr>
      <w:r w:rsidRPr="005F7C9C">
        <w:rPr>
          <w:rFonts w:ascii="Arial" w:hAnsi="Arial" w:cs="Arial"/>
          <w:sz w:val="20"/>
          <w:szCs w:val="20"/>
        </w:rPr>
        <w:t>Odluk</w:t>
      </w:r>
      <w:r>
        <w:rPr>
          <w:rFonts w:ascii="Arial" w:hAnsi="Arial" w:cs="Arial"/>
          <w:sz w:val="20"/>
          <w:szCs w:val="20"/>
        </w:rPr>
        <w:t>a</w:t>
      </w:r>
      <w:r w:rsidRPr="005F7C9C">
        <w:rPr>
          <w:rFonts w:ascii="Arial" w:hAnsi="Arial" w:cs="Arial"/>
          <w:sz w:val="20"/>
          <w:szCs w:val="20"/>
        </w:rPr>
        <w:t xml:space="preserve"> o davanju </w:t>
      </w:r>
      <w:r w:rsidR="00B56D4A">
        <w:rPr>
          <w:rFonts w:ascii="Arial" w:hAnsi="Arial" w:cs="Arial"/>
          <w:sz w:val="20"/>
          <w:szCs w:val="20"/>
        </w:rPr>
        <w:t>saglasn</w:t>
      </w:r>
      <w:r w:rsidRPr="005F7C9C">
        <w:rPr>
          <w:rFonts w:ascii="Arial" w:hAnsi="Arial" w:cs="Arial"/>
          <w:sz w:val="20"/>
          <w:szCs w:val="20"/>
        </w:rPr>
        <w:t xml:space="preserve">osti na Odluku o dopunama Odluke o naknadama za usluge </w:t>
      </w:r>
      <w:r w:rsidR="00B56D4A">
        <w:rPr>
          <w:rFonts w:ascii="Arial" w:hAnsi="Arial" w:cs="Arial"/>
          <w:sz w:val="20"/>
          <w:szCs w:val="20"/>
        </w:rPr>
        <w:t>Finans</w:t>
      </w:r>
      <w:r w:rsidRPr="005F7C9C">
        <w:rPr>
          <w:rFonts w:ascii="Arial" w:hAnsi="Arial" w:cs="Arial"/>
          <w:sz w:val="20"/>
          <w:szCs w:val="20"/>
        </w:rPr>
        <w:t xml:space="preserve">ijsko-informatičke agencije  </w:t>
      </w:r>
    </w:p>
    <w:p w:rsidR="00BD75BB" w:rsidRDefault="00BD75BB" w:rsidP="00986949">
      <w:pPr>
        <w:numPr>
          <w:ilvl w:val="0"/>
          <w:numId w:val="8"/>
        </w:numPr>
        <w:spacing w:after="0" w:line="240" w:lineRule="auto"/>
        <w:ind w:left="426" w:hanging="284"/>
        <w:rPr>
          <w:rFonts w:ascii="Arial" w:hAnsi="Arial" w:cs="Arial"/>
          <w:sz w:val="20"/>
          <w:szCs w:val="20"/>
        </w:rPr>
      </w:pPr>
      <w:r w:rsidRPr="005F7C9C">
        <w:rPr>
          <w:rFonts w:ascii="Arial" w:hAnsi="Arial" w:cs="Arial"/>
          <w:sz w:val="20"/>
          <w:szCs w:val="20"/>
        </w:rPr>
        <w:t>Odluk</w:t>
      </w:r>
      <w:r>
        <w:rPr>
          <w:rFonts w:ascii="Arial" w:hAnsi="Arial" w:cs="Arial"/>
          <w:sz w:val="20"/>
          <w:szCs w:val="20"/>
        </w:rPr>
        <w:t>a</w:t>
      </w:r>
      <w:r w:rsidRPr="005F7C9C">
        <w:rPr>
          <w:rFonts w:ascii="Arial" w:hAnsi="Arial" w:cs="Arial"/>
          <w:sz w:val="20"/>
          <w:szCs w:val="20"/>
        </w:rPr>
        <w:t xml:space="preserve"> o određivanju organa za izdavanje potvrda deviznim štedišama Invest banke ad Beograd i Jugoslovenske izvozne i kreditne banke ad Beograd  </w:t>
      </w:r>
    </w:p>
    <w:p w:rsidR="00BD75BB" w:rsidRDefault="00BD75BB" w:rsidP="00986949">
      <w:pPr>
        <w:numPr>
          <w:ilvl w:val="0"/>
          <w:numId w:val="8"/>
        </w:numPr>
        <w:spacing w:after="0" w:line="240" w:lineRule="auto"/>
        <w:ind w:left="426" w:hanging="284"/>
        <w:rPr>
          <w:rFonts w:ascii="Arial" w:hAnsi="Arial" w:cs="Arial"/>
          <w:sz w:val="20"/>
          <w:szCs w:val="20"/>
        </w:rPr>
      </w:pPr>
      <w:r w:rsidRPr="006C4F21">
        <w:rPr>
          <w:rFonts w:ascii="Arial" w:hAnsi="Arial" w:cs="Arial"/>
          <w:sz w:val="20"/>
          <w:szCs w:val="20"/>
        </w:rPr>
        <w:t>Odluk</w:t>
      </w:r>
      <w:r>
        <w:rPr>
          <w:rFonts w:ascii="Arial" w:hAnsi="Arial" w:cs="Arial"/>
          <w:sz w:val="20"/>
          <w:szCs w:val="20"/>
        </w:rPr>
        <w:t>a</w:t>
      </w:r>
      <w:r w:rsidRPr="006C4F21">
        <w:rPr>
          <w:rFonts w:ascii="Arial" w:hAnsi="Arial" w:cs="Arial"/>
          <w:sz w:val="20"/>
          <w:szCs w:val="20"/>
        </w:rPr>
        <w:t xml:space="preserve"> o davanju </w:t>
      </w:r>
      <w:r w:rsidR="00B56D4A">
        <w:rPr>
          <w:rFonts w:ascii="Arial" w:hAnsi="Arial" w:cs="Arial"/>
          <w:sz w:val="20"/>
          <w:szCs w:val="20"/>
        </w:rPr>
        <w:t>saglasn</w:t>
      </w:r>
      <w:r w:rsidRPr="006C4F21">
        <w:rPr>
          <w:rFonts w:ascii="Arial" w:hAnsi="Arial" w:cs="Arial"/>
          <w:sz w:val="20"/>
          <w:szCs w:val="20"/>
        </w:rPr>
        <w:t xml:space="preserve">osti na Pravilnik o unutrašnjoj organizaciji Federalnog ministarstva finansija-Federalnog ministarstva </w:t>
      </w:r>
      <w:r w:rsidR="00B56D4A">
        <w:rPr>
          <w:rFonts w:ascii="Arial" w:hAnsi="Arial" w:cs="Arial"/>
          <w:sz w:val="20"/>
          <w:szCs w:val="20"/>
        </w:rPr>
        <w:t>finans</w:t>
      </w:r>
      <w:r w:rsidRPr="006C4F21">
        <w:rPr>
          <w:rFonts w:ascii="Arial" w:hAnsi="Arial" w:cs="Arial"/>
          <w:sz w:val="20"/>
          <w:szCs w:val="20"/>
        </w:rPr>
        <w:t xml:space="preserve">ija  </w:t>
      </w:r>
    </w:p>
    <w:p w:rsidR="00BD75BB" w:rsidRDefault="00BD75BB" w:rsidP="00986949">
      <w:pPr>
        <w:numPr>
          <w:ilvl w:val="0"/>
          <w:numId w:val="8"/>
        </w:numPr>
        <w:spacing w:after="0" w:line="240" w:lineRule="auto"/>
        <w:ind w:left="426" w:hanging="284"/>
        <w:rPr>
          <w:rFonts w:ascii="Arial" w:hAnsi="Arial" w:cs="Arial"/>
          <w:sz w:val="20"/>
          <w:szCs w:val="20"/>
        </w:rPr>
      </w:pPr>
      <w:r w:rsidRPr="00B26114">
        <w:rPr>
          <w:rFonts w:ascii="Arial" w:hAnsi="Arial" w:cs="Arial"/>
          <w:sz w:val="20"/>
          <w:szCs w:val="20"/>
        </w:rPr>
        <w:t>Odluk</w:t>
      </w:r>
      <w:r>
        <w:rPr>
          <w:rFonts w:ascii="Arial" w:hAnsi="Arial" w:cs="Arial"/>
          <w:sz w:val="20"/>
          <w:szCs w:val="20"/>
        </w:rPr>
        <w:t>a</w:t>
      </w:r>
      <w:r w:rsidRPr="00B26114">
        <w:rPr>
          <w:rFonts w:ascii="Arial" w:hAnsi="Arial" w:cs="Arial"/>
          <w:sz w:val="20"/>
          <w:szCs w:val="20"/>
        </w:rPr>
        <w:t xml:space="preserve"> o prestanku važenja Odluke o davanju na korištenje službenog putničkog automobila Federalnom ministarstvu finansija/Federalnom ministarstvu </w:t>
      </w:r>
      <w:r w:rsidR="00B56D4A">
        <w:rPr>
          <w:rFonts w:ascii="Arial" w:hAnsi="Arial" w:cs="Arial"/>
          <w:sz w:val="20"/>
          <w:szCs w:val="20"/>
        </w:rPr>
        <w:t>finans</w:t>
      </w:r>
      <w:r w:rsidRPr="00B26114">
        <w:rPr>
          <w:rFonts w:ascii="Arial" w:hAnsi="Arial" w:cs="Arial"/>
          <w:sz w:val="20"/>
          <w:szCs w:val="20"/>
        </w:rPr>
        <w:t>ija</w:t>
      </w:r>
    </w:p>
    <w:p w:rsidR="00BD75BB" w:rsidRPr="001C1648" w:rsidRDefault="00BD75BB" w:rsidP="00986949">
      <w:pPr>
        <w:numPr>
          <w:ilvl w:val="0"/>
          <w:numId w:val="8"/>
        </w:numPr>
        <w:spacing w:after="0" w:line="240" w:lineRule="auto"/>
        <w:ind w:left="426" w:hanging="284"/>
        <w:rPr>
          <w:rFonts w:ascii="Arial" w:hAnsi="Arial" w:cs="Arial"/>
          <w:sz w:val="16"/>
          <w:szCs w:val="20"/>
        </w:rPr>
      </w:pPr>
      <w:r w:rsidRPr="00B26114">
        <w:rPr>
          <w:rFonts w:ascii="Arial" w:hAnsi="Arial" w:cs="Arial"/>
          <w:sz w:val="20"/>
        </w:rPr>
        <w:t xml:space="preserve">Prijedlog zaključka o davanju </w:t>
      </w:r>
      <w:r w:rsidR="00B56D4A">
        <w:rPr>
          <w:rFonts w:ascii="Arial" w:hAnsi="Arial" w:cs="Arial"/>
          <w:sz w:val="20"/>
        </w:rPr>
        <w:t>saglasn</w:t>
      </w:r>
      <w:r w:rsidRPr="00B26114">
        <w:rPr>
          <w:rFonts w:ascii="Arial" w:hAnsi="Arial" w:cs="Arial"/>
          <w:sz w:val="20"/>
        </w:rPr>
        <w:t xml:space="preserve">osti na Prijedlog odluke o prestanku rada Fondacije za održivi razvoj – ODRAZ </w:t>
      </w:r>
    </w:p>
    <w:p w:rsidR="00BD75BB" w:rsidRPr="005D596F" w:rsidRDefault="00BD75BB" w:rsidP="00986949">
      <w:pPr>
        <w:numPr>
          <w:ilvl w:val="0"/>
          <w:numId w:val="8"/>
        </w:numPr>
        <w:spacing w:after="0" w:line="240" w:lineRule="auto"/>
        <w:ind w:left="426" w:hanging="284"/>
        <w:rPr>
          <w:rFonts w:ascii="Arial" w:hAnsi="Arial" w:cs="Arial"/>
          <w:sz w:val="20"/>
          <w:szCs w:val="20"/>
        </w:rPr>
      </w:pPr>
      <w:r w:rsidRPr="001C1648">
        <w:rPr>
          <w:rFonts w:ascii="Arial" w:hAnsi="Arial" w:cs="Arial"/>
          <w:sz w:val="20"/>
          <w:szCs w:val="20"/>
        </w:rPr>
        <w:t>Odluk</w:t>
      </w:r>
      <w:r>
        <w:rPr>
          <w:rFonts w:ascii="Arial" w:hAnsi="Arial" w:cs="Arial"/>
          <w:sz w:val="20"/>
          <w:szCs w:val="20"/>
        </w:rPr>
        <w:t>a</w:t>
      </w:r>
      <w:r w:rsidRPr="001C1648">
        <w:rPr>
          <w:rFonts w:ascii="Arial" w:hAnsi="Arial" w:cs="Arial"/>
          <w:sz w:val="20"/>
          <w:szCs w:val="20"/>
        </w:rPr>
        <w:t xml:space="preserve"> o imenovanju povjerenika za provedbu postupka prestanka rada Fondacije za održivi razvoj-Fondacije za održivi razvitak</w:t>
      </w:r>
    </w:p>
    <w:p w:rsidR="00BD75BB" w:rsidRPr="001C1648" w:rsidRDefault="00BD75BB" w:rsidP="00986949">
      <w:pPr>
        <w:numPr>
          <w:ilvl w:val="0"/>
          <w:numId w:val="8"/>
        </w:numPr>
        <w:spacing w:after="0" w:line="240" w:lineRule="auto"/>
        <w:ind w:left="426" w:hanging="284"/>
        <w:rPr>
          <w:rFonts w:ascii="Arial" w:hAnsi="Arial" w:cs="Arial"/>
          <w:sz w:val="16"/>
          <w:szCs w:val="20"/>
        </w:rPr>
      </w:pPr>
      <w:r w:rsidRPr="001C1648">
        <w:rPr>
          <w:rFonts w:ascii="Arial" w:hAnsi="Arial" w:cs="Arial"/>
          <w:sz w:val="20"/>
        </w:rPr>
        <w:t>Odluk</w:t>
      </w:r>
      <w:r>
        <w:rPr>
          <w:rFonts w:ascii="Arial" w:hAnsi="Arial" w:cs="Arial"/>
          <w:sz w:val="20"/>
        </w:rPr>
        <w:t>a</w:t>
      </w:r>
      <w:r w:rsidRPr="001C1648">
        <w:rPr>
          <w:rFonts w:ascii="Arial" w:hAnsi="Arial" w:cs="Arial"/>
          <w:sz w:val="20"/>
        </w:rPr>
        <w:t xml:space="preserve"> o izmjeni Odluke o imenovanju Komisije za verifikaciju računa stare devizne štednje</w:t>
      </w:r>
    </w:p>
    <w:p w:rsidR="00BD75BB" w:rsidRPr="00B26114" w:rsidRDefault="00BD75BB" w:rsidP="00986949">
      <w:pPr>
        <w:numPr>
          <w:ilvl w:val="0"/>
          <w:numId w:val="8"/>
        </w:numPr>
        <w:spacing w:after="0" w:line="240" w:lineRule="auto"/>
        <w:ind w:left="426" w:hanging="284"/>
        <w:rPr>
          <w:rFonts w:ascii="Arial" w:hAnsi="Arial" w:cs="Arial"/>
          <w:sz w:val="16"/>
          <w:szCs w:val="20"/>
        </w:rPr>
      </w:pPr>
      <w:r w:rsidRPr="001C1648">
        <w:rPr>
          <w:rFonts w:ascii="Arial" w:hAnsi="Arial" w:cs="Arial"/>
          <w:sz w:val="20"/>
        </w:rPr>
        <w:t>Odluk</w:t>
      </w:r>
      <w:r>
        <w:rPr>
          <w:rFonts w:ascii="Arial" w:hAnsi="Arial" w:cs="Arial"/>
          <w:sz w:val="20"/>
        </w:rPr>
        <w:t>a</w:t>
      </w:r>
      <w:r w:rsidRPr="001C1648">
        <w:rPr>
          <w:rFonts w:ascii="Arial" w:hAnsi="Arial" w:cs="Arial"/>
          <w:sz w:val="20"/>
        </w:rPr>
        <w:t xml:space="preserve"> o davanju </w:t>
      </w:r>
      <w:r w:rsidR="00B56D4A">
        <w:rPr>
          <w:rFonts w:ascii="Arial" w:hAnsi="Arial" w:cs="Arial"/>
          <w:sz w:val="20"/>
        </w:rPr>
        <w:t>saglasn</w:t>
      </w:r>
      <w:r w:rsidRPr="001C1648">
        <w:rPr>
          <w:rFonts w:ascii="Arial" w:hAnsi="Arial" w:cs="Arial"/>
          <w:sz w:val="20"/>
        </w:rPr>
        <w:t xml:space="preserve">osti na Memorandum o razumijevanju i </w:t>
      </w:r>
      <w:r w:rsidR="00B56D4A">
        <w:rPr>
          <w:rFonts w:ascii="Arial" w:hAnsi="Arial" w:cs="Arial"/>
          <w:sz w:val="20"/>
        </w:rPr>
        <w:t>saradnj</w:t>
      </w:r>
      <w:r w:rsidRPr="001C1648">
        <w:rPr>
          <w:rFonts w:ascii="Arial" w:hAnsi="Arial" w:cs="Arial"/>
          <w:sz w:val="20"/>
        </w:rPr>
        <w:t xml:space="preserve">i između </w:t>
      </w:r>
      <w:r w:rsidR="00B56D4A">
        <w:rPr>
          <w:rFonts w:ascii="Arial" w:hAnsi="Arial" w:cs="Arial"/>
          <w:sz w:val="20"/>
        </w:rPr>
        <w:t>Finans</w:t>
      </w:r>
      <w:r w:rsidRPr="001C1648">
        <w:rPr>
          <w:rFonts w:ascii="Arial" w:hAnsi="Arial" w:cs="Arial"/>
          <w:sz w:val="20"/>
        </w:rPr>
        <w:t xml:space="preserve">ijsko-informatičke agencije Sarajevo i Agencije za posredničke, informatičke i </w:t>
      </w:r>
      <w:r w:rsidR="00B56D4A">
        <w:rPr>
          <w:rFonts w:ascii="Arial" w:hAnsi="Arial" w:cs="Arial"/>
          <w:sz w:val="20"/>
        </w:rPr>
        <w:t>finans</w:t>
      </w:r>
      <w:r w:rsidRPr="001C1648">
        <w:rPr>
          <w:rFonts w:ascii="Arial" w:hAnsi="Arial" w:cs="Arial"/>
          <w:sz w:val="20"/>
        </w:rPr>
        <w:t xml:space="preserve">ijske usluge Banja Luka  </w:t>
      </w:r>
    </w:p>
    <w:p w:rsidR="00BD75BB" w:rsidRPr="005D596F" w:rsidRDefault="00BD75BB" w:rsidP="00986949">
      <w:pPr>
        <w:numPr>
          <w:ilvl w:val="0"/>
          <w:numId w:val="8"/>
        </w:numPr>
        <w:spacing w:after="0" w:line="240" w:lineRule="auto"/>
        <w:ind w:left="426" w:hanging="284"/>
        <w:rPr>
          <w:rFonts w:ascii="Arial" w:hAnsi="Arial" w:cs="Arial"/>
          <w:sz w:val="20"/>
          <w:szCs w:val="20"/>
        </w:rPr>
      </w:pPr>
      <w:r>
        <w:rPr>
          <w:rFonts w:ascii="Arial" w:hAnsi="Arial" w:cs="Arial"/>
          <w:sz w:val="20"/>
        </w:rPr>
        <w:t>Utvrđena su i 34 Izjašnjenja na inicijative za donošenje izmjena i dopuna zakona i na davanje autentičnog tumačenja odredaba pojedinih zakona</w:t>
      </w:r>
    </w:p>
    <w:p w:rsidR="00BD75BB" w:rsidRPr="00986949" w:rsidRDefault="00BD75BB" w:rsidP="00986949">
      <w:pPr>
        <w:spacing w:after="0" w:line="240" w:lineRule="auto"/>
        <w:ind w:left="102"/>
        <w:rPr>
          <w:rFonts w:ascii="Arial" w:hAnsi="Arial" w:cs="Arial"/>
          <w:sz w:val="12"/>
          <w:szCs w:val="12"/>
        </w:rPr>
      </w:pPr>
    </w:p>
    <w:p w:rsidR="00BD75BB" w:rsidRPr="005D596F" w:rsidRDefault="00BD75BB" w:rsidP="00986949">
      <w:pPr>
        <w:spacing w:after="0"/>
        <w:ind w:left="102"/>
        <w:rPr>
          <w:rFonts w:ascii="Arial" w:hAnsi="Arial" w:cs="Arial"/>
          <w:sz w:val="20"/>
          <w:szCs w:val="20"/>
        </w:rPr>
      </w:pPr>
      <w:r>
        <w:rPr>
          <w:rFonts w:ascii="Arial" w:hAnsi="Arial" w:cs="Arial"/>
          <w:sz w:val="20"/>
          <w:szCs w:val="20"/>
        </w:rPr>
        <w:t xml:space="preserve">Prihvaćene su i informacije i izvještaji: </w:t>
      </w:r>
    </w:p>
    <w:p w:rsidR="00BD75BB" w:rsidRPr="00986949" w:rsidRDefault="00BD75BB" w:rsidP="00986949">
      <w:pPr>
        <w:numPr>
          <w:ilvl w:val="0"/>
          <w:numId w:val="8"/>
        </w:numPr>
        <w:spacing w:after="0" w:line="240" w:lineRule="auto"/>
        <w:ind w:left="426" w:hanging="284"/>
        <w:rPr>
          <w:rFonts w:ascii="Arial" w:hAnsi="Arial" w:cs="Arial"/>
          <w:sz w:val="20"/>
        </w:rPr>
      </w:pPr>
      <w:r w:rsidRPr="00B26114">
        <w:rPr>
          <w:rFonts w:ascii="Arial" w:hAnsi="Arial" w:cs="Arial"/>
          <w:sz w:val="20"/>
        </w:rPr>
        <w:t xml:space="preserve">Izvještaj o aktivnostima i stepenu dovršenosti poslova na likvidaciji Zavoda za platni promet Federacije Bosne i Hercegovine sa danom 31.12.2016. godine, sa Prijedlogom zaključka  </w:t>
      </w:r>
      <w:r w:rsidRPr="005D596F">
        <w:rPr>
          <w:rFonts w:ascii="Arial" w:hAnsi="Arial" w:cs="Arial"/>
          <w:sz w:val="20"/>
        </w:rPr>
        <w:t xml:space="preserve">Informacija o kadrovskoj problematici Federalnog ministarstva </w:t>
      </w:r>
      <w:r w:rsidR="00B56D4A">
        <w:rPr>
          <w:rFonts w:ascii="Arial" w:hAnsi="Arial" w:cs="Arial"/>
          <w:sz w:val="20"/>
        </w:rPr>
        <w:t>finans</w:t>
      </w:r>
      <w:r w:rsidRPr="005D596F">
        <w:rPr>
          <w:rFonts w:ascii="Arial" w:hAnsi="Arial" w:cs="Arial"/>
          <w:sz w:val="20"/>
        </w:rPr>
        <w:t>ija</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 xml:space="preserve">Izvještaj o radu Komisije za verifikaciju računa stare devizne štednje za </w:t>
      </w:r>
      <w:r w:rsidR="00DC2DCC">
        <w:rPr>
          <w:rFonts w:ascii="Arial" w:hAnsi="Arial" w:cs="Arial"/>
          <w:sz w:val="20"/>
        </w:rPr>
        <w:t>period</w:t>
      </w:r>
      <w:r w:rsidRPr="00986949">
        <w:rPr>
          <w:rFonts w:ascii="Arial" w:hAnsi="Arial" w:cs="Arial"/>
          <w:sz w:val="20"/>
        </w:rPr>
        <w:t xml:space="preserve"> </w:t>
      </w:r>
      <w:r w:rsidR="00DC2DCC">
        <w:rPr>
          <w:rFonts w:ascii="Arial" w:hAnsi="Arial" w:cs="Arial"/>
          <w:sz w:val="20"/>
        </w:rPr>
        <w:t>januar</w:t>
      </w:r>
      <w:r w:rsidRPr="00986949">
        <w:rPr>
          <w:rFonts w:ascii="Arial" w:hAnsi="Arial" w:cs="Arial"/>
          <w:sz w:val="20"/>
        </w:rPr>
        <w:t xml:space="preserve"> - </w:t>
      </w:r>
      <w:r w:rsidR="00DC2DCC">
        <w:rPr>
          <w:rFonts w:ascii="Arial" w:hAnsi="Arial" w:cs="Arial"/>
          <w:sz w:val="20"/>
        </w:rPr>
        <w:t>decembar</w:t>
      </w:r>
      <w:r w:rsidRPr="00986949">
        <w:rPr>
          <w:rFonts w:ascii="Arial" w:hAnsi="Arial" w:cs="Arial"/>
          <w:sz w:val="20"/>
        </w:rPr>
        <w:t xml:space="preserve"> 2016. godine, sa Prijedlogom zaključka</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Informacija o Zahtjevu gosp. Mahira Mešalića, poslanika u Predstavničkom domu Parlamenta Federacije Bosne i Hercegovine, za dostavu podataka o osobama sa najvećim primanjima iz javnih poduzeća i javnih ustanova u Federaciji Bosne i Hercegovine</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 xml:space="preserve">Informacija o primjeni Pravilnika o proceduri za izradu izjave o fiskalnoj procjeni zakona, drugih propisa i akata planiranja na budžet, sa Prijedlogom zaključka  </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 xml:space="preserve">Izvještaj o radu Odbora za javni nadzor za 2016. godinu sa Prijedlogom zaključka  </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 xml:space="preserve">Godišnji izvještaj o dodijeljenoj državnoj pomoći u Federaciji Bosne i Hercegovine 2016. godine   </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Informacija o realizaciji Godišnjeg plana zaduživanja za 2017. godinu, sa Prijedlogom zaključka</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Izvještaj o radu Komisije za replasman sredstava prikupljenih iz Malezijske donacije i Japanskih grantova (projekti 2KR i projekti Non project grant-Aid), u periodu 01.01.-31.12.2016. godine, sa Prijedlogom zaključka</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 xml:space="preserve">Informacija o kreditu Izvozno-uvozne banke Kine uz garanciju Federacije Bosne i Hercegovine za </w:t>
      </w:r>
      <w:r w:rsidR="00B56D4A">
        <w:rPr>
          <w:rFonts w:ascii="Arial" w:hAnsi="Arial" w:cs="Arial"/>
          <w:sz w:val="20"/>
        </w:rPr>
        <w:t>finans</w:t>
      </w:r>
      <w:r w:rsidRPr="00986949">
        <w:rPr>
          <w:rFonts w:ascii="Arial" w:hAnsi="Arial" w:cs="Arial"/>
          <w:sz w:val="20"/>
        </w:rPr>
        <w:t xml:space="preserve">iranje Projekta izgradnje Bloka 7-450 MW TE Tuzla, sa Prijedlogom zaključka i Prijedlogom rješenja </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 xml:space="preserve">Informacija o izradi Registra taksi i naknada u Federaciji Bosne i Hercegovine, sa Prijedlogom zaključka  </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lastRenderedPageBreak/>
        <w:t xml:space="preserve">Informacija o kupoprodaji nedospjelih potraživanja po komisionim kreditima plasiranim putem Union banke, sa Prijedlogom odluke o davanju </w:t>
      </w:r>
      <w:r w:rsidR="00B56D4A">
        <w:rPr>
          <w:rFonts w:ascii="Arial" w:hAnsi="Arial" w:cs="Arial"/>
          <w:sz w:val="20"/>
        </w:rPr>
        <w:t>saglasn</w:t>
      </w:r>
      <w:r w:rsidRPr="00986949">
        <w:rPr>
          <w:rFonts w:ascii="Arial" w:hAnsi="Arial" w:cs="Arial"/>
          <w:sz w:val="20"/>
        </w:rPr>
        <w:t xml:space="preserve">osti za zaključivanje Ugovora o preuzimanju kreditnog portfelja između Union banke d.d. Sarajevo i Federalnog ministarstva finansija - Federalnog ministarstva </w:t>
      </w:r>
      <w:r w:rsidR="00B56D4A">
        <w:rPr>
          <w:rFonts w:ascii="Arial" w:hAnsi="Arial" w:cs="Arial"/>
          <w:sz w:val="20"/>
        </w:rPr>
        <w:t>finans</w:t>
      </w:r>
      <w:r w:rsidRPr="00986949">
        <w:rPr>
          <w:rFonts w:ascii="Arial" w:hAnsi="Arial" w:cs="Arial"/>
          <w:sz w:val="20"/>
        </w:rPr>
        <w:t xml:space="preserve">ija i Federalnog ministarstva energije, rudarstva i industrije    </w:t>
      </w:r>
    </w:p>
    <w:p w:rsidR="00BD75BB" w:rsidRPr="00986949" w:rsidRDefault="00BD75BB" w:rsidP="00986949">
      <w:pPr>
        <w:spacing w:after="0" w:line="240" w:lineRule="auto"/>
        <w:ind w:left="102"/>
        <w:rPr>
          <w:rFonts w:ascii="Arial" w:hAnsi="Arial" w:cs="Arial"/>
          <w:sz w:val="12"/>
          <w:szCs w:val="12"/>
        </w:rPr>
      </w:pPr>
    </w:p>
    <w:p w:rsidR="00BD75BB" w:rsidRPr="00986949" w:rsidRDefault="00BD75BB" w:rsidP="00986949">
      <w:pPr>
        <w:spacing w:after="0"/>
        <w:ind w:left="102"/>
        <w:rPr>
          <w:rFonts w:ascii="Arial" w:hAnsi="Arial" w:cs="Arial"/>
          <w:sz w:val="20"/>
          <w:szCs w:val="20"/>
        </w:rPr>
      </w:pPr>
      <w:r w:rsidRPr="00986949">
        <w:rPr>
          <w:rFonts w:ascii="Arial" w:hAnsi="Arial" w:cs="Arial"/>
          <w:sz w:val="20"/>
          <w:szCs w:val="20"/>
        </w:rPr>
        <w:t>Također su u „Službenim novinama FBiH“ objavljeni sljedeći podzakonski akti:</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Pravilnik o dopuni i izmjenama Pravilnika o načinu obračunavanja i uplate doprinosa</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Uputstvo o izmjenama Uputstva o otvaranju i zatvaranju računa kod ovlaštenih organizacija za obavljanje poslova unutrašnjeg platnog prometa</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Pravilnik o izmjeni i dopunama Pravilnika o primjeni zakona o porezu na dohodak</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Pravilnik o dodjeljivanju identifikacijskih brojeva, registraciji i identifikaciji i evidencijama poreznih obveznika na teritoriji FBIH</w:t>
      </w:r>
    </w:p>
    <w:p w:rsidR="00BD75BB" w:rsidRPr="00986949" w:rsidRDefault="00BD75BB" w:rsidP="00986949">
      <w:pPr>
        <w:numPr>
          <w:ilvl w:val="0"/>
          <w:numId w:val="8"/>
        </w:numPr>
        <w:spacing w:after="0" w:line="240" w:lineRule="auto"/>
        <w:ind w:left="426" w:hanging="284"/>
        <w:rPr>
          <w:rFonts w:ascii="Arial" w:hAnsi="Arial" w:cs="Arial"/>
          <w:sz w:val="20"/>
        </w:rPr>
      </w:pPr>
      <w:r w:rsidRPr="00986949">
        <w:rPr>
          <w:rFonts w:ascii="Arial" w:hAnsi="Arial" w:cs="Arial"/>
          <w:sz w:val="20"/>
        </w:rPr>
        <w:t>Pravilnik o izmjenama i dopunama Pravilnika o primjeni zakona o porezu na dobit</w:t>
      </w:r>
    </w:p>
    <w:p w:rsidR="00BD75BB" w:rsidRPr="00986949" w:rsidRDefault="00BD75BB" w:rsidP="00986949">
      <w:pPr>
        <w:numPr>
          <w:ilvl w:val="0"/>
          <w:numId w:val="8"/>
        </w:numPr>
        <w:spacing w:after="0" w:line="240" w:lineRule="auto"/>
        <w:ind w:left="426" w:hanging="284"/>
        <w:rPr>
          <w:rFonts w:ascii="Arial" w:hAnsi="Arial" w:cs="Arial"/>
          <w:sz w:val="20"/>
        </w:rPr>
        <w:sectPr w:rsidR="00BD75BB" w:rsidRPr="00986949" w:rsidSect="00B91E8A">
          <w:pgSz w:w="16838" w:h="11906" w:orient="landscape"/>
          <w:pgMar w:top="1418" w:right="1134" w:bottom="1134" w:left="1134" w:header="709" w:footer="709" w:gutter="0"/>
          <w:cols w:space="708"/>
          <w:titlePg/>
          <w:docGrid w:linePitch="360"/>
        </w:sectPr>
      </w:pPr>
    </w:p>
    <w:p w:rsidR="00BD0C5B" w:rsidRPr="00EA6F94" w:rsidRDefault="00F43DDD" w:rsidP="006236E4">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10" w:name="_Toc505000164"/>
      <w:bookmarkStart w:id="11" w:name="_Toc505000360"/>
      <w:r w:rsidRPr="00EA6F94">
        <w:rPr>
          <w:rFonts w:ascii="Arial Bold" w:hAnsi="Arial Bold" w:cs="Arial"/>
          <w:color w:val="auto"/>
          <w:spacing w:val="0"/>
        </w:rPr>
        <w:lastRenderedPageBreak/>
        <w:t>FEDERALNO MINISTARSTVO ENERGIJE, RUDARSTVA I INDUSTRIJE</w:t>
      </w:r>
      <w:bookmarkEnd w:id="10"/>
      <w:bookmarkEnd w:id="11"/>
    </w:p>
    <w:p w:rsidR="005D4B1C" w:rsidRPr="000556D4" w:rsidRDefault="005D4B1C" w:rsidP="000556D4">
      <w:pPr>
        <w:jc w:val="both"/>
        <w:rPr>
          <w:rFonts w:ascii="Arial" w:hAnsi="Arial" w:cs="Arial"/>
        </w:rPr>
      </w:pPr>
    </w:p>
    <w:p w:rsidR="00BF1BA2" w:rsidRPr="00BF1BA2" w:rsidRDefault="00BF1BA2" w:rsidP="00BF1BA2">
      <w:pPr>
        <w:pStyle w:val="NormalWeb"/>
        <w:spacing w:before="0" w:beforeAutospacing="0" w:after="0" w:afterAutospacing="0" w:line="276" w:lineRule="auto"/>
        <w:jc w:val="both"/>
        <w:rPr>
          <w:rFonts w:ascii="Arial" w:hAnsi="Arial" w:cs="Arial"/>
        </w:rPr>
      </w:pPr>
      <w:r w:rsidRPr="00BF1BA2">
        <w:rPr>
          <w:rFonts w:ascii="Arial" w:hAnsi="Arial" w:cs="Arial"/>
        </w:rPr>
        <w:t>Federalno ministarstvo energije, rudarstva i industrije obavlja upravne, stručne i druge poslove utvrđene zakonom koji se odnose na ostvarivanje nadležnosti Federacije u oblastima energije, rudarstva, geoloških istraživanja i industrije osim prehrambene industrije, praćenje privređivanja i ekonomskog položaja privrednih subjekata i koordinacija i implementacija projekata od značaja za Federaciju u oblastima za koje je nadležno; kreiranje energetske politike i geoloških istraživanja i druge poslove utvrđene zakonom.</w:t>
      </w:r>
    </w:p>
    <w:p w:rsidR="00BF1BA2" w:rsidRPr="00BF1BA2" w:rsidRDefault="00BF1BA2" w:rsidP="00BF1BA2">
      <w:pPr>
        <w:pStyle w:val="NormalWeb"/>
        <w:spacing w:before="0" w:beforeAutospacing="0" w:after="0" w:afterAutospacing="0" w:line="276" w:lineRule="auto"/>
        <w:jc w:val="both"/>
        <w:rPr>
          <w:rFonts w:ascii="Arial" w:hAnsi="Arial" w:cs="Arial"/>
        </w:rPr>
      </w:pPr>
      <w:r w:rsidRPr="00BF1BA2">
        <w:rPr>
          <w:rFonts w:ascii="Arial" w:hAnsi="Arial" w:cs="Arial"/>
        </w:rPr>
        <w:t>U sastavu Federalnog ministarstva energije, rudarstva i industrije su: Zavod za mjeriteljstvo i Federalna direkcija za namjensku industriju.</w:t>
      </w:r>
      <w:r>
        <w:rPr>
          <w:rFonts w:ascii="Arial" w:hAnsi="Arial" w:cs="Arial"/>
        </w:rPr>
        <w:t xml:space="preserve"> </w:t>
      </w:r>
      <w:r w:rsidRPr="00BF1BA2">
        <w:rPr>
          <w:rFonts w:ascii="Arial" w:hAnsi="Arial" w:cs="Arial"/>
        </w:rPr>
        <w:t>Zavod za mjeriteljstvo vrši stručne i organizacione poslove iz oblasti mjeriteljstva u Federaciji; donosi tehničke propise o verifikaciji mjerila; vrši ispitivanje i verifikaciju mjerila; osniva odgovarajuće centre za verifikaciju i nadzor mjerila; učestvuje u ostvarivanju, čuvanju, održavanju i upotrebi etalona i referentnih materijala; obavlja etaloniranje i sljedivost etalona i referentnih materijala, vodi odgovarajuće registre na području Federacije; vrši mjeriteljski nadzor nad upotrebom mjerila i označavanjem pakovanih proizvoda; vrši neposrednu kontrolu predmeta od plemenitih metala i njihovo žigosanje; sarađuje sa odgovarajućim institucijama u Bosni i Hercegovini i obavlja i druge poslove iz oblasti mjeriteljstva koji nisu u nadležnosti institucija Bosne i Hercegovine.</w:t>
      </w:r>
    </w:p>
    <w:p w:rsidR="00BF1BA2" w:rsidRPr="00BF1BA2" w:rsidRDefault="00BF1BA2" w:rsidP="00880C8A">
      <w:pPr>
        <w:pStyle w:val="NormalWeb"/>
        <w:spacing w:before="120" w:beforeAutospacing="0" w:after="0" w:afterAutospacing="0" w:line="276" w:lineRule="auto"/>
        <w:jc w:val="both"/>
        <w:rPr>
          <w:rFonts w:ascii="Arial" w:hAnsi="Arial" w:cs="Arial"/>
        </w:rPr>
      </w:pPr>
      <w:r w:rsidRPr="00BF1BA2">
        <w:rPr>
          <w:rFonts w:ascii="Arial" w:hAnsi="Arial" w:cs="Arial"/>
        </w:rPr>
        <w:t>Federalna direkcija za namjensku industriju vrši stručne i druge poslove i sa njima povezane upravne poslove iz nadležnosti Federacije koji se odnose na: planiranje, koordiniranje, istraživanje i razvoj, proizvodnju, remont, promet, ispitivanje, verifikaciju, kontrolu kvaliteta, standardizaciju i metrologiju naoružanja i vojne opreme; praćenje stanja iz oblasti proizvodnje naoružanja i vojne opreme (NVO); učestvovanje u pripremi zakona, drugih propisa i općih akata u ovoj oblasti; učestvovanje u upravljanju preduzećima za proizvodnju NVO na teritoriji Federacije, nezavisno o krajnjem korisniku; učestvovanje u planiranju, ugovaranju, koordinaciji i kontroli u oblasti razvoja NVO; planiranje, odobravanje odnosno vršenje poslova u vezi sa prometom i transportom sredstava NVO i poluproizvodima i sirovinama za proizvodnju NVO i u saradnji sa ostalim nadležnim ministarstvima izdaje potrebnu prateću dokumentaciju; organizovanje i nadziranje sistema za osiguranje kvaliteta proizvođača sredstava NVO; definisanje politike i propisa vezanih za procedure i nadležnosti u poslovima mjeriteljstva u funkciji specifičnih potreba namjenske industrije Federacije; vršenje nadzora i uspostavljanje sistema sigurnosti i zaštite i razvoja proizvodnje, prometa i remonta NVO; organizovanje i realizovanje naučno-tehničke saradnje sa drugima zemljama u poslovima vezanim za promet, razvoj, kontrolu kvaliteta, standardizaciju i proizvodnju sredstava NVO.</w:t>
      </w:r>
    </w:p>
    <w:p w:rsidR="00BF1BA2" w:rsidRPr="00CA4034" w:rsidRDefault="00BF1BA2" w:rsidP="00BF1BA2">
      <w:pPr>
        <w:spacing w:after="0"/>
        <w:jc w:val="both"/>
        <w:rPr>
          <w:rFonts w:ascii="Arial" w:hAnsi="Arial" w:cs="Arial"/>
          <w:b/>
          <w:sz w:val="20"/>
          <w:szCs w:val="20"/>
          <w:lang w:val="hr-HR"/>
        </w:rPr>
      </w:pPr>
    </w:p>
    <w:p w:rsidR="00BF1BA2" w:rsidRPr="00BF1BA2" w:rsidRDefault="00BF1BA2" w:rsidP="00BF1BA2">
      <w:pPr>
        <w:jc w:val="both"/>
        <w:rPr>
          <w:rFonts w:ascii="Arial" w:hAnsi="Arial" w:cs="Arial"/>
          <w:b/>
          <w:sz w:val="24"/>
          <w:szCs w:val="24"/>
          <w:lang w:val="hr-HR"/>
        </w:rPr>
      </w:pPr>
      <w:r w:rsidRPr="00BF1BA2">
        <w:rPr>
          <w:rFonts w:ascii="Arial" w:hAnsi="Arial" w:cs="Arial"/>
          <w:b/>
          <w:sz w:val="24"/>
          <w:szCs w:val="24"/>
          <w:lang w:val="hr-HR"/>
        </w:rPr>
        <w:t xml:space="preserve">Strateški cilj 1: </w:t>
      </w:r>
      <w:r w:rsidRPr="00BF1BA2">
        <w:rPr>
          <w:rFonts w:ascii="Arial" w:hAnsi="Arial" w:cs="Arial"/>
          <w:bCs/>
          <w:sz w:val="24"/>
          <w:szCs w:val="24"/>
          <w:lang w:val="hr-HR"/>
        </w:rPr>
        <w:t>Stvaranje uređenog ambijenta za efikasno funkcionisanje i razvoj elektroenergetskog sektora, gasnog sektora i sektora naftnih derivata u skladu sa EU legislativom, Ugovorom o uspostavi Energetske zajednice zemalja JIE i Strateškim planom i programom razvoja energetskog sektora Federacije BiH</w:t>
      </w:r>
      <w:r>
        <w:rPr>
          <w:rFonts w:ascii="Arial" w:hAnsi="Arial" w:cs="Arial"/>
          <w:bCs/>
          <w:sz w:val="24"/>
          <w:szCs w:val="24"/>
          <w:lang w:val="hr-HR"/>
        </w:rPr>
        <w:t>.</w:t>
      </w:r>
    </w:p>
    <w:p w:rsidR="00BF1BA2" w:rsidRPr="00BF1BA2" w:rsidRDefault="00BF1BA2" w:rsidP="00BF1BA2">
      <w:pPr>
        <w:ind w:left="1985" w:hanging="1985"/>
        <w:jc w:val="both"/>
        <w:rPr>
          <w:rFonts w:ascii="Arial" w:hAnsi="Arial" w:cs="Arial"/>
          <w:sz w:val="24"/>
          <w:szCs w:val="24"/>
          <w:lang w:val="hr-HR" w:eastAsia="hr-HR"/>
        </w:rPr>
      </w:pPr>
    </w:p>
    <w:p w:rsidR="00BF1BA2" w:rsidRPr="00BF1BA2" w:rsidRDefault="00BF1BA2" w:rsidP="00BF1BA2">
      <w:pPr>
        <w:pStyle w:val="Header"/>
        <w:tabs>
          <w:tab w:val="left" w:pos="720"/>
        </w:tabs>
        <w:spacing w:line="276" w:lineRule="auto"/>
        <w:jc w:val="both"/>
        <w:rPr>
          <w:rFonts w:ascii="Arial" w:hAnsi="Arial" w:cs="Arial"/>
          <w:sz w:val="24"/>
          <w:szCs w:val="24"/>
          <w:lang w:val="hr-HR"/>
        </w:rPr>
      </w:pPr>
      <w:r w:rsidRPr="00BF1BA2">
        <w:rPr>
          <w:rFonts w:ascii="Arial" w:hAnsi="Arial" w:cs="Arial"/>
          <w:sz w:val="24"/>
          <w:szCs w:val="24"/>
          <w:lang w:val="hr-HR"/>
        </w:rPr>
        <w:lastRenderedPageBreak/>
        <w:t>Kvalitetna priprema Bilansa energetskih potreba Federacije Bosne i Hercegovine za 2017. godinu, uz predviđene mjere za ostvarenje Bilansa, redovno praćenje realizacije planskih aktivnosti rezultirali su sigurnim snabdjevanjem Federacije BiH svim energentima i energijom. Krajem 2017. godine pristupilo se pripremi Bilansa energetskih potreba Federacije BiH za 2018.</w:t>
      </w:r>
      <w:r>
        <w:rPr>
          <w:rFonts w:ascii="Arial" w:hAnsi="Arial" w:cs="Arial"/>
          <w:sz w:val="24"/>
          <w:szCs w:val="24"/>
          <w:lang w:val="hr-HR"/>
        </w:rPr>
        <w:t xml:space="preserve"> </w:t>
      </w:r>
      <w:r w:rsidRPr="00BF1BA2">
        <w:rPr>
          <w:rFonts w:ascii="Arial" w:hAnsi="Arial" w:cs="Arial"/>
          <w:sz w:val="24"/>
          <w:szCs w:val="24"/>
          <w:lang w:val="hr-HR"/>
        </w:rPr>
        <w:t xml:space="preserve">godinu. </w:t>
      </w:r>
    </w:p>
    <w:p w:rsidR="00BF1BA2" w:rsidRPr="00BF1BA2" w:rsidRDefault="00BF1BA2" w:rsidP="00880C8A">
      <w:pPr>
        <w:spacing w:after="120"/>
        <w:jc w:val="both"/>
        <w:rPr>
          <w:rFonts w:ascii="Arial" w:hAnsi="Arial" w:cs="Arial"/>
          <w:sz w:val="24"/>
          <w:szCs w:val="24"/>
          <w:lang w:val="hr-HR"/>
        </w:rPr>
      </w:pPr>
      <w:r w:rsidRPr="00BF1BA2">
        <w:rPr>
          <w:rFonts w:ascii="Arial" w:hAnsi="Arial" w:cs="Arial"/>
          <w:sz w:val="24"/>
          <w:szCs w:val="24"/>
          <w:lang w:val="hr-HR"/>
        </w:rPr>
        <w:t>U protekloj godini, aktivnosti Ministarstva po ovome strateškom cilju bile su usmjerene na usaglašavanje postojećeg i donošenje novog zakonodavstva usaglašenog sa zahtjevima acquis, a iste su se odvijale kroz aktivno učešće u radu na izradi zakonske regulative usaglašene sa Trećim energetskim paketom (sektor električne energije i prirodnog gasa).</w:t>
      </w:r>
    </w:p>
    <w:p w:rsidR="00BF1BA2" w:rsidRPr="00BF1BA2" w:rsidRDefault="00BF1BA2" w:rsidP="00BF1BA2">
      <w:pPr>
        <w:jc w:val="both"/>
        <w:rPr>
          <w:rFonts w:ascii="Arial" w:eastAsia="ArialMT" w:hAnsi="Arial" w:cs="Arial"/>
          <w:sz w:val="24"/>
          <w:szCs w:val="24"/>
          <w:lang w:val="bs-Latn-BA"/>
        </w:rPr>
      </w:pPr>
      <w:r w:rsidRPr="00BF1BA2">
        <w:rPr>
          <w:rFonts w:ascii="Arial" w:eastAsia="ArialMT" w:hAnsi="Arial" w:cs="Arial"/>
          <w:sz w:val="24"/>
          <w:szCs w:val="24"/>
          <w:lang w:val="bs-Latn-BA"/>
        </w:rPr>
        <w:t>Vlada Federacije Bosne i Hercegovine je Zaključkom, V. broj: 958/2017 od 10.07.2017.</w:t>
      </w:r>
      <w:r>
        <w:rPr>
          <w:rFonts w:ascii="Arial" w:eastAsia="ArialMT" w:hAnsi="Arial" w:cs="Arial"/>
          <w:sz w:val="24"/>
          <w:szCs w:val="24"/>
          <w:lang w:val="bs-Latn-BA"/>
        </w:rPr>
        <w:t xml:space="preserve"> </w:t>
      </w:r>
      <w:r w:rsidRPr="00BF1BA2">
        <w:rPr>
          <w:rFonts w:ascii="Arial" w:eastAsia="ArialMT" w:hAnsi="Arial" w:cs="Arial"/>
          <w:sz w:val="24"/>
          <w:szCs w:val="24"/>
          <w:lang w:val="bs-Latn-BA"/>
        </w:rPr>
        <w:t>godine utvrdila Okvirnu energetsku strategiju Federacije Bosne i Hercegovine i predložila Parlamentu Federacije Bosne i Hercegovine donošenje iste.</w:t>
      </w:r>
    </w:p>
    <w:p w:rsidR="00BF1BA2" w:rsidRPr="00BF1BA2" w:rsidRDefault="00BF1BA2" w:rsidP="00BF1BA2">
      <w:pPr>
        <w:autoSpaceDE w:val="0"/>
        <w:autoSpaceDN w:val="0"/>
        <w:adjustRightInd w:val="0"/>
        <w:jc w:val="both"/>
        <w:rPr>
          <w:rFonts w:ascii="Arial" w:eastAsia="ArialMT" w:hAnsi="Arial" w:cs="Arial"/>
          <w:sz w:val="24"/>
          <w:szCs w:val="24"/>
          <w:lang w:val="bs-Latn-BA"/>
        </w:rPr>
      </w:pPr>
      <w:r w:rsidRPr="00BF1BA2">
        <w:rPr>
          <w:rFonts w:ascii="Arial" w:hAnsi="Arial" w:cs="Arial"/>
          <w:sz w:val="24"/>
          <w:szCs w:val="24"/>
          <w:lang w:val="hr-HR"/>
        </w:rPr>
        <w:t>Okvirna energetska strategija Federacije Bosne i Hercegovine do 2035. godine je dio projekta koji se realizira pod pokroviteljstvom Evropske komisije i uz finansijsku podršku Odjela za međunarodni razvoj Vlade Velike Britanije i angažman konsultanata</w:t>
      </w:r>
      <w:r w:rsidRPr="00BF1BA2">
        <w:rPr>
          <w:rFonts w:ascii="Arial" w:eastAsia="ArialMT" w:hAnsi="Arial" w:cs="Arial"/>
          <w:sz w:val="24"/>
          <w:szCs w:val="24"/>
          <w:lang w:val="bs-Latn-BA"/>
        </w:rPr>
        <w:t xml:space="preserve"> PricewaterhouseCoopers u saradnji s ostalim partnerima. </w:t>
      </w:r>
    </w:p>
    <w:p w:rsidR="00BF1BA2" w:rsidRPr="00BF1BA2" w:rsidRDefault="00BF1BA2" w:rsidP="00BF1BA2">
      <w:pPr>
        <w:jc w:val="both"/>
        <w:rPr>
          <w:rFonts w:ascii="Arial" w:eastAsia="ArialMT" w:hAnsi="Arial" w:cs="Arial"/>
          <w:sz w:val="24"/>
          <w:szCs w:val="24"/>
          <w:lang w:val="bs-Latn-BA"/>
        </w:rPr>
      </w:pPr>
      <w:r w:rsidRPr="00BF1BA2">
        <w:rPr>
          <w:rFonts w:ascii="Arial" w:eastAsia="ArialMT" w:hAnsi="Arial" w:cs="Arial"/>
          <w:sz w:val="24"/>
          <w:szCs w:val="24"/>
          <w:lang w:val="bs-Latn-BA"/>
        </w:rPr>
        <w:t>Okvirna energetska strategija Federacije Bosne i Hercegovine do 2035.godine, zajedno sa ažuriranom Energetskom strategijom Republike Srpske i Okvirnom energetskom strategijom Brčko Distrikta čine osnov za izradu Okvirne energetske strategije Bosne i Hercegovine do 2035.godine.</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 xml:space="preserve">Nakon usvajanja naprijed navedenog dokumenta od strane Parlamenta Federacije BiH, pristupiti će se ranije započetim aktivnostima na izradi Energetske strategije Federacije BIH za period 2015-2035.g sa projekcijom na 2050. godinu. </w:t>
      </w:r>
    </w:p>
    <w:p w:rsidR="00BF1BA2" w:rsidRPr="00BF1BA2" w:rsidRDefault="00BF1BA2" w:rsidP="00BF1BA2">
      <w:pPr>
        <w:spacing w:after="0"/>
        <w:jc w:val="both"/>
        <w:rPr>
          <w:rFonts w:ascii="Arial" w:eastAsia="ArialMT" w:hAnsi="Arial" w:cs="Arial"/>
          <w:sz w:val="24"/>
          <w:szCs w:val="24"/>
          <w:lang w:val="bs-Latn-BA"/>
        </w:rPr>
      </w:pPr>
      <w:r w:rsidRPr="00BF1BA2">
        <w:rPr>
          <w:rFonts w:ascii="Arial" w:eastAsia="ArialMT" w:hAnsi="Arial" w:cs="Arial"/>
          <w:sz w:val="24"/>
          <w:szCs w:val="24"/>
          <w:lang w:val="hr-HR"/>
        </w:rPr>
        <w:t xml:space="preserve">Također, </w:t>
      </w:r>
      <w:r w:rsidRPr="00BF1BA2">
        <w:rPr>
          <w:rFonts w:ascii="Arial" w:eastAsia="ArialMT" w:hAnsi="Arial" w:cs="Arial"/>
          <w:sz w:val="24"/>
          <w:szCs w:val="24"/>
          <w:lang w:val="bs-Latn-BA"/>
        </w:rPr>
        <w:t>Vlada Federacije Bosne i Hercegovine je donijela Zaključak V. broj:</w:t>
      </w:r>
      <w:r>
        <w:rPr>
          <w:rFonts w:ascii="Arial" w:eastAsia="ArialMT" w:hAnsi="Arial" w:cs="Arial"/>
          <w:sz w:val="24"/>
          <w:szCs w:val="24"/>
          <w:lang w:val="bs-Latn-BA"/>
        </w:rPr>
        <w:t xml:space="preserve"> 959/2017 od 10.07.</w:t>
      </w:r>
      <w:r w:rsidRPr="00BF1BA2">
        <w:rPr>
          <w:rFonts w:ascii="Arial" w:eastAsia="ArialMT" w:hAnsi="Arial" w:cs="Arial"/>
          <w:sz w:val="24"/>
          <w:szCs w:val="24"/>
          <w:lang w:val="bs-Latn-BA"/>
        </w:rPr>
        <w:t>2017. godine kojim je podržala izradu i donošenje „Okvirne energetske strategije Bosne i Hercegovine do 2035.godine“, te dala pozitivno mišljenje na dokument „Okvirna energetska strategija Bosne i Hercegovine“ do 2035.godine, a čija izrada i donošenje je jedna od međunarodnih obaveza Bosne i Hercegovine i obaveza preuzetih potpisivanjem Ugovora o Energetskoj zajednici.</w:t>
      </w:r>
    </w:p>
    <w:p w:rsidR="00BF1BA2" w:rsidRPr="00BF1BA2" w:rsidRDefault="00BF1BA2" w:rsidP="00EE4B13">
      <w:pPr>
        <w:spacing w:after="0"/>
        <w:jc w:val="both"/>
        <w:rPr>
          <w:rFonts w:ascii="Arial" w:eastAsia="ArialMT" w:hAnsi="Arial" w:cs="Arial"/>
          <w:sz w:val="24"/>
          <w:szCs w:val="24"/>
          <w:lang w:val="bs-Latn-BA"/>
        </w:rPr>
      </w:pPr>
      <w:r w:rsidRPr="00BF1BA2">
        <w:rPr>
          <w:rFonts w:ascii="Arial" w:eastAsia="ArialMT" w:hAnsi="Arial" w:cs="Arial"/>
          <w:sz w:val="24"/>
          <w:szCs w:val="24"/>
          <w:lang w:val="bs-Latn-BA"/>
        </w:rPr>
        <w:t>Navedeni Zaključak dostavljen je Ministarstvu vanjske trgovine i ekonomskih odnosa BiH.</w:t>
      </w:r>
    </w:p>
    <w:p w:rsidR="00BF1BA2" w:rsidRPr="00BF1BA2" w:rsidRDefault="00BF1BA2" w:rsidP="00BF1BA2">
      <w:pPr>
        <w:pStyle w:val="ListParagraph"/>
        <w:spacing w:line="276" w:lineRule="auto"/>
        <w:ind w:left="0"/>
        <w:rPr>
          <w:rFonts w:ascii="Arial" w:eastAsiaTheme="minorHAnsi" w:hAnsi="Arial" w:cs="Arial"/>
          <w:szCs w:val="24"/>
        </w:rPr>
      </w:pPr>
      <w:r w:rsidRPr="00BF1BA2">
        <w:rPr>
          <w:rFonts w:ascii="Arial" w:hAnsi="Arial" w:cs="Arial"/>
          <w:szCs w:val="24"/>
        </w:rPr>
        <w:t xml:space="preserve">U prvoj polovini 2017. godine usvojen je </w:t>
      </w:r>
      <w:r w:rsidRPr="00BF1BA2">
        <w:rPr>
          <w:rFonts w:ascii="Arial" w:eastAsiaTheme="minorHAnsi" w:hAnsi="Arial" w:cs="Arial"/>
          <w:szCs w:val="24"/>
        </w:rPr>
        <w:t>Zakon o energijskoj efikasnosti u Federaciji Bosne i Hercegovine na Parlamentu Federacije Bosne i Hercegovine i objavljen u “Službenim novinama Federacije BiH”, br. 22/17. Također, Vlada Federacije BiH je na 78. hitnoj sjednici, održanoj 10.07.2017. godine donijela Odluku o utvrđivanju „Privremenih smjernica politike za provođenje energijske efikasnosti u Federaciji BiH“ („Službene novine Federacije BiH“ br: 53/17), s ciljem definisanja pravaca i aktivnosti za realizaciju dugoročnih ciljeva u oblasti energijske efikasnosti u Federaciji BiH.</w:t>
      </w:r>
    </w:p>
    <w:p w:rsidR="00BF1BA2" w:rsidRPr="00BF1BA2" w:rsidRDefault="00BF1BA2" w:rsidP="00BF1BA2">
      <w:pPr>
        <w:jc w:val="both"/>
        <w:rPr>
          <w:rFonts w:ascii="Arial" w:eastAsiaTheme="minorHAnsi" w:hAnsi="Arial" w:cs="Arial"/>
          <w:sz w:val="24"/>
          <w:szCs w:val="24"/>
          <w:lang w:val="hr-HR"/>
        </w:rPr>
      </w:pPr>
      <w:r w:rsidRPr="00BF1BA2">
        <w:rPr>
          <w:rFonts w:ascii="Arial" w:eastAsiaTheme="minorHAnsi" w:hAnsi="Arial" w:cs="Arial"/>
          <w:sz w:val="24"/>
          <w:szCs w:val="24"/>
          <w:lang w:val="hr-HR"/>
        </w:rPr>
        <w:t xml:space="preserve">Na osnovu člana 12. stav (1) Zakona o energijskoj efikasnosti u Federaciji Bosne i Hercegovine ("Službene novine Federacije BiH broj 22/17), Vlada Federacije BiH, na 78. hitnoj sjednici, održanoj 10.07.2017. godine donijela je Zaključak V.broj 960/2017 od </w:t>
      </w:r>
      <w:r w:rsidRPr="00BF1BA2">
        <w:rPr>
          <w:rFonts w:ascii="Arial" w:eastAsiaTheme="minorHAnsi" w:hAnsi="Arial" w:cs="Arial"/>
          <w:sz w:val="24"/>
          <w:szCs w:val="24"/>
          <w:lang w:val="hr-HR"/>
        </w:rPr>
        <w:lastRenderedPageBreak/>
        <w:t>10.07.2017. godine („Službene novine Federacije BiH, broj 53/17) kojim donosi Akcioni plan energijske efikasnosti Federacije BiH (EEAPF) na period od tri godine. EEAPF je sastavni dio Nacionalnog akcionog plana za energetsku efikasnost Bosne i Hercegovine (NEEAP). Vlada Federacije BiH je istim Zaključkom usvojila i Aneks-Mapu puta za transponovanje i implementaciju preuzetih obaveza Ugovorom o uspostavi Energetske zajednice za oblast energijske efikasnosti koji je sastavni dio EEAPF i dala pozitivno mišljenje na prijedlog nacrta NEEAP BiH u dijelu koji se odnosi na EEAPF i Mapu puta-Poglavlje 4. Aneks-Mapa puta-Poglavlje 4 EEAPF, kao dio koji se odnosi na, Ugovorom o Energetskoj zajednici preuzete obaveze, primjenjivaće se nakon usvajanja NEEAP BiH. Zaključak Vlade Federacije BiH proslijeđen je Ministarstvu vanjske trgovine i ekonomskih odnosa BiH na daljnje postupanje.</w:t>
      </w:r>
    </w:p>
    <w:p w:rsidR="00BF1BA2" w:rsidRPr="00BF1BA2" w:rsidRDefault="00BF1BA2" w:rsidP="00BF1BA2">
      <w:pPr>
        <w:jc w:val="both"/>
        <w:rPr>
          <w:rFonts w:ascii="Arial" w:eastAsiaTheme="minorHAnsi" w:hAnsi="Arial" w:cs="Arial"/>
          <w:sz w:val="24"/>
          <w:szCs w:val="24"/>
          <w:lang w:val="hr-HR"/>
        </w:rPr>
      </w:pPr>
      <w:r w:rsidRPr="00BF1BA2">
        <w:rPr>
          <w:rFonts w:ascii="Arial" w:eastAsiaTheme="minorHAnsi" w:hAnsi="Arial" w:cs="Arial"/>
          <w:sz w:val="24"/>
          <w:szCs w:val="24"/>
          <w:lang w:val="hr-HR"/>
        </w:rPr>
        <w:t xml:space="preserve">Urađen je Akcioni plan za energetsku efikasnost Bosne i Hercegovine (APEE za BiH) prema metodologiji utvrđenoj u Direktivi 2012/27/EU o energetskoj efikasnosti i isti je usvojen u decembru 2017. godine od strane Vijeća Ministara BiH. </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 xml:space="preserve">Zbog nedonošenja državnog Zakona o regulatoru električne energije i prirodnog gasa, prenosu i tržištu električne energije u BiH, nije se moglo pristupiti usklađivanju važećeg Zakona o električnoj energiji u FBiH i donošenju Zakona o gasu u FBiH i njihovoj harmonizaciji sa državnim zakonom i Trećim energetskim paketom. </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 xml:space="preserve">Također, Vlada FBiH je 07.09.2017. godine utvrdila prijedlog izmjena i dopuna Zakona o električnoj energiji u FBiH, kao odgovor na presudu Ustavnog Suda Federacije BiH U-55/14 od 07.10.2015. godine, te isti uputila na usvajanje Parlamentu FBiH. </w:t>
      </w:r>
    </w:p>
    <w:p w:rsidR="00BF1BA2" w:rsidRPr="00BF1BA2" w:rsidRDefault="00BF1BA2" w:rsidP="00BF1BA2">
      <w:pPr>
        <w:spacing w:before="60" w:after="60"/>
        <w:jc w:val="both"/>
        <w:rPr>
          <w:rFonts w:ascii="Arial" w:hAnsi="Arial" w:cs="Arial"/>
          <w:sz w:val="24"/>
          <w:szCs w:val="24"/>
          <w:lang w:val="hr-HR"/>
        </w:rPr>
      </w:pPr>
      <w:r w:rsidRPr="00BF1BA2">
        <w:rPr>
          <w:rFonts w:ascii="Arial" w:hAnsi="Arial" w:cs="Arial"/>
          <w:sz w:val="24"/>
          <w:szCs w:val="24"/>
          <w:lang w:val="hr-HR"/>
        </w:rPr>
        <w:t>Aktivnosti na izgradnji novih energetskih postrojenja u Federaciji BiH</w:t>
      </w:r>
    </w:p>
    <w:p w:rsidR="00BF1BA2" w:rsidRPr="00BF1BA2" w:rsidRDefault="00BF1BA2" w:rsidP="00EE4B13">
      <w:pPr>
        <w:spacing w:after="120"/>
        <w:jc w:val="both"/>
        <w:rPr>
          <w:rFonts w:ascii="Arial" w:hAnsi="Arial" w:cs="Arial"/>
          <w:bCs/>
          <w:sz w:val="24"/>
          <w:szCs w:val="24"/>
          <w:lang w:val="hr-HR"/>
        </w:rPr>
      </w:pPr>
      <w:r w:rsidRPr="00BF1BA2">
        <w:rPr>
          <w:rFonts w:ascii="Arial" w:hAnsi="Arial" w:cs="Arial"/>
          <w:bCs/>
          <w:sz w:val="24"/>
          <w:szCs w:val="24"/>
          <w:lang w:val="hr-HR"/>
        </w:rPr>
        <w:t xml:space="preserve">Prije svega ovdje u prvom planu treba istaći projekte kao što su:  </w:t>
      </w:r>
    </w:p>
    <w:p w:rsidR="00BF1BA2" w:rsidRPr="00BF1BA2" w:rsidRDefault="00BF1BA2" w:rsidP="00F13892">
      <w:pPr>
        <w:pStyle w:val="ListParagraph"/>
        <w:numPr>
          <w:ilvl w:val="0"/>
          <w:numId w:val="50"/>
        </w:numPr>
        <w:spacing w:line="276" w:lineRule="auto"/>
        <w:ind w:left="284" w:hanging="295"/>
        <w:contextualSpacing w:val="0"/>
        <w:rPr>
          <w:rFonts w:ascii="Arial" w:hAnsi="Arial" w:cs="Arial"/>
          <w:bCs/>
          <w:szCs w:val="24"/>
        </w:rPr>
      </w:pPr>
      <w:r>
        <w:rPr>
          <w:rFonts w:ascii="Arial" w:hAnsi="Arial" w:cs="Arial"/>
          <w:bCs/>
          <w:szCs w:val="24"/>
        </w:rPr>
        <w:t>I</w:t>
      </w:r>
      <w:r w:rsidRPr="00BF1BA2">
        <w:rPr>
          <w:rFonts w:ascii="Arial" w:hAnsi="Arial" w:cs="Arial"/>
          <w:bCs/>
          <w:szCs w:val="24"/>
        </w:rPr>
        <w:t xml:space="preserve">zgradnja TE Tuzla Blok 7-450 MW (okončani su pregovori oko finansiranja projekta i </w:t>
      </w:r>
      <w:r w:rsidRPr="00BF1BA2">
        <w:rPr>
          <w:rFonts w:ascii="Arial" w:hAnsi="Arial" w:cs="Arial"/>
          <w:szCs w:val="24"/>
        </w:rPr>
        <w:t xml:space="preserve">potpisan je Sporazum o kreditnoj liniji između JP EP BiH i </w:t>
      </w:r>
      <w:r w:rsidRPr="00BF1BA2">
        <w:rPr>
          <w:rFonts w:ascii="Arial" w:hAnsi="Arial" w:cs="Arial"/>
          <w:bCs/>
          <w:szCs w:val="24"/>
        </w:rPr>
        <w:t>kineske banke</w:t>
      </w:r>
      <w:r w:rsidRPr="00BF1BA2">
        <w:rPr>
          <w:rFonts w:ascii="Arial" w:hAnsi="Arial" w:cs="Arial"/>
          <w:szCs w:val="24"/>
        </w:rPr>
        <w:t xml:space="preserve"> China Exim Bank)</w:t>
      </w:r>
      <w:r w:rsidRPr="00BF1BA2">
        <w:rPr>
          <w:rFonts w:ascii="Arial" w:hAnsi="Arial" w:cs="Arial"/>
          <w:bCs/>
          <w:szCs w:val="24"/>
        </w:rPr>
        <w:t xml:space="preserve">, </w:t>
      </w:r>
    </w:p>
    <w:p w:rsidR="00BF1BA2" w:rsidRPr="00BF1BA2" w:rsidRDefault="00BF1BA2" w:rsidP="00F13892">
      <w:pPr>
        <w:pStyle w:val="ListParagraph"/>
        <w:numPr>
          <w:ilvl w:val="0"/>
          <w:numId w:val="50"/>
        </w:numPr>
        <w:spacing w:line="276" w:lineRule="auto"/>
        <w:ind w:left="284" w:hanging="295"/>
        <w:contextualSpacing w:val="0"/>
        <w:rPr>
          <w:rFonts w:ascii="Arial" w:hAnsi="Arial" w:cs="Arial"/>
          <w:bCs/>
          <w:szCs w:val="24"/>
        </w:rPr>
      </w:pPr>
      <w:r>
        <w:rPr>
          <w:rFonts w:ascii="Arial" w:hAnsi="Arial" w:cs="Arial"/>
          <w:bCs/>
          <w:szCs w:val="24"/>
        </w:rPr>
        <w:t>I</w:t>
      </w:r>
      <w:r w:rsidRPr="00BF1BA2">
        <w:rPr>
          <w:rFonts w:ascii="Arial" w:hAnsi="Arial" w:cs="Arial"/>
          <w:bCs/>
          <w:szCs w:val="24"/>
        </w:rPr>
        <w:t>zgradnja TE Banovići Blok 1 -350 MW (vode se pregovori oko finansiranja projekta sa kineskom bankom</w:t>
      </w:r>
      <w:r w:rsidRPr="00BF1BA2">
        <w:rPr>
          <w:rFonts w:ascii="Arial" w:hAnsi="Arial" w:cs="Arial"/>
          <w:szCs w:val="24"/>
        </w:rPr>
        <w:t xml:space="preserve"> Industrial and Commercial Bank of China (ICBC)) </w:t>
      </w:r>
      <w:r w:rsidRPr="00BF1BA2">
        <w:rPr>
          <w:rFonts w:ascii="Arial" w:hAnsi="Arial" w:cs="Arial"/>
          <w:bCs/>
          <w:szCs w:val="24"/>
          <w:lang w:val="hr-HR"/>
        </w:rPr>
        <w:t xml:space="preserve">koji ujedno predstavljaju najveće investicije u regionu. </w:t>
      </w:r>
    </w:p>
    <w:p w:rsidR="00BF1BA2" w:rsidRPr="00EE4B13" w:rsidRDefault="00BF1BA2" w:rsidP="00EE4B13">
      <w:pPr>
        <w:spacing w:after="0"/>
        <w:jc w:val="both"/>
        <w:rPr>
          <w:rFonts w:ascii="Arial" w:hAnsi="Arial" w:cs="Arial"/>
          <w:bCs/>
          <w:sz w:val="20"/>
          <w:szCs w:val="20"/>
          <w:lang w:val="hr-HR"/>
        </w:rPr>
      </w:pPr>
    </w:p>
    <w:p w:rsidR="00BF1BA2" w:rsidRPr="00BF1BA2" w:rsidRDefault="00BF1BA2" w:rsidP="00880C8A">
      <w:pPr>
        <w:spacing w:after="120"/>
        <w:jc w:val="both"/>
        <w:rPr>
          <w:rFonts w:ascii="Arial" w:hAnsi="Arial" w:cs="Arial"/>
          <w:bCs/>
          <w:sz w:val="24"/>
          <w:szCs w:val="24"/>
          <w:lang w:val="hr-HR"/>
        </w:rPr>
      </w:pPr>
      <w:r w:rsidRPr="00BF1BA2">
        <w:rPr>
          <w:rFonts w:ascii="Arial" w:hAnsi="Arial" w:cs="Arial"/>
          <w:bCs/>
          <w:sz w:val="24"/>
          <w:szCs w:val="24"/>
          <w:lang w:val="hr-HR"/>
        </w:rPr>
        <w:t xml:space="preserve">Uz gore navedene projekte, aktuelna je realizacija projekata izgradnje HE Vranduk 19,63 MW, HE Janjići 13,3 MW, CHE Vrilo 62 MW,  VE Podveležje 48 MW i VE Mesihovina 50,6 MW, koji treba da budu osnovni pokretači energetskog, ekonomskog i privrednog razvoja i rasta, te osiguranja sigurnog snabdjevanja električnom energijom u  Federaciji BiH. </w:t>
      </w:r>
    </w:p>
    <w:p w:rsidR="00BF1BA2" w:rsidRPr="00BF1BA2" w:rsidRDefault="00BF1BA2" w:rsidP="00BF1BA2">
      <w:pPr>
        <w:spacing w:after="120"/>
        <w:jc w:val="both"/>
        <w:rPr>
          <w:rFonts w:ascii="Arial" w:hAnsi="Arial" w:cs="Arial"/>
          <w:bCs/>
          <w:sz w:val="24"/>
          <w:szCs w:val="24"/>
          <w:lang w:val="hr-HR"/>
        </w:rPr>
      </w:pPr>
      <w:r w:rsidRPr="00BF1BA2">
        <w:rPr>
          <w:rFonts w:ascii="Arial" w:hAnsi="Arial" w:cs="Arial"/>
          <w:bCs/>
          <w:sz w:val="24"/>
          <w:szCs w:val="24"/>
          <w:lang w:val="hr-HR"/>
        </w:rPr>
        <w:t>Vrijedno je napomenuti da je realizacija projekta izgradnje VE Mesihovina u završnoj fazi, a prvi kWh iz ove VE očekuju se u prvom kvartalu 2018.</w:t>
      </w:r>
      <w:r w:rsidR="00EE4B13">
        <w:rPr>
          <w:rFonts w:ascii="Arial" w:hAnsi="Arial" w:cs="Arial"/>
          <w:bCs/>
          <w:sz w:val="24"/>
          <w:szCs w:val="24"/>
          <w:lang w:val="hr-HR"/>
        </w:rPr>
        <w:t xml:space="preserve"> </w:t>
      </w:r>
      <w:r w:rsidRPr="00BF1BA2">
        <w:rPr>
          <w:rFonts w:ascii="Arial" w:hAnsi="Arial" w:cs="Arial"/>
          <w:bCs/>
          <w:sz w:val="24"/>
          <w:szCs w:val="24"/>
          <w:lang w:val="hr-HR"/>
        </w:rPr>
        <w:t xml:space="preserve">godine.  </w:t>
      </w:r>
    </w:p>
    <w:p w:rsidR="00880C8A" w:rsidRDefault="00880C8A" w:rsidP="00880C8A">
      <w:pPr>
        <w:spacing w:after="120"/>
        <w:jc w:val="both"/>
        <w:rPr>
          <w:rFonts w:ascii="Arial" w:hAnsi="Arial" w:cs="Arial"/>
          <w:sz w:val="24"/>
          <w:szCs w:val="24"/>
          <w:lang w:val="hr-HR"/>
        </w:rPr>
      </w:pPr>
    </w:p>
    <w:p w:rsidR="00880C8A" w:rsidRDefault="00880C8A" w:rsidP="00880C8A">
      <w:pPr>
        <w:spacing w:after="120"/>
        <w:jc w:val="both"/>
        <w:rPr>
          <w:rFonts w:ascii="Arial" w:hAnsi="Arial" w:cs="Arial"/>
          <w:sz w:val="24"/>
          <w:szCs w:val="24"/>
          <w:lang w:val="hr-HR"/>
        </w:rPr>
      </w:pPr>
    </w:p>
    <w:p w:rsidR="00880C8A" w:rsidRDefault="00880C8A" w:rsidP="00880C8A">
      <w:pPr>
        <w:spacing w:after="120"/>
        <w:jc w:val="both"/>
        <w:rPr>
          <w:rFonts w:ascii="Arial" w:hAnsi="Arial" w:cs="Arial"/>
          <w:sz w:val="24"/>
          <w:szCs w:val="24"/>
          <w:lang w:val="hr-HR"/>
        </w:rPr>
      </w:pPr>
    </w:p>
    <w:p w:rsidR="00BF1BA2" w:rsidRPr="00BF1BA2" w:rsidRDefault="00BF1BA2" w:rsidP="00880C8A">
      <w:pPr>
        <w:spacing w:after="120"/>
        <w:jc w:val="both"/>
        <w:rPr>
          <w:rFonts w:ascii="Arial" w:hAnsi="Arial" w:cs="Arial"/>
          <w:sz w:val="24"/>
          <w:szCs w:val="24"/>
          <w:lang w:val="hr-HR"/>
        </w:rPr>
      </w:pPr>
      <w:r w:rsidRPr="00BF1BA2">
        <w:rPr>
          <w:rFonts w:ascii="Arial" w:hAnsi="Arial" w:cs="Arial"/>
          <w:sz w:val="24"/>
          <w:szCs w:val="24"/>
          <w:lang w:val="hr-HR"/>
        </w:rPr>
        <w:lastRenderedPageBreak/>
        <w:t>Kao izdvojene aktivnosti po ovome strateškom cilju u 2017. godini, a vezane su za aktivnosti na izgradnji novih energetskih objekata, ističemo sljedeće aktivnosti:</w:t>
      </w:r>
    </w:p>
    <w:p w:rsidR="00BF1BA2" w:rsidRPr="00BF1BA2" w:rsidRDefault="00BF1BA2" w:rsidP="00F13892">
      <w:pPr>
        <w:pStyle w:val="ListParagraph"/>
        <w:numPr>
          <w:ilvl w:val="0"/>
          <w:numId w:val="50"/>
        </w:numPr>
        <w:spacing w:line="276" w:lineRule="auto"/>
        <w:ind w:left="284" w:hanging="295"/>
        <w:contextualSpacing w:val="0"/>
        <w:rPr>
          <w:rFonts w:ascii="Arial" w:hAnsi="Arial" w:cs="Arial"/>
          <w:bCs/>
          <w:szCs w:val="24"/>
        </w:rPr>
      </w:pPr>
      <w:r>
        <w:rPr>
          <w:rFonts w:ascii="Arial" w:hAnsi="Arial" w:cs="Arial"/>
          <w:bCs/>
          <w:szCs w:val="24"/>
        </w:rPr>
        <w:t>I</w:t>
      </w:r>
      <w:r w:rsidRPr="00BF1BA2">
        <w:rPr>
          <w:rFonts w:ascii="Arial" w:hAnsi="Arial" w:cs="Arial"/>
          <w:bCs/>
          <w:szCs w:val="24"/>
        </w:rPr>
        <w:t>zdato je 46 Energetskih dozvola za izgradnju novih proizvodnih elektroenergetskih objekata;</w:t>
      </w:r>
    </w:p>
    <w:p w:rsidR="00BF1BA2" w:rsidRPr="00BF1BA2" w:rsidRDefault="00BF1BA2" w:rsidP="00F13892">
      <w:pPr>
        <w:pStyle w:val="ListParagraph"/>
        <w:numPr>
          <w:ilvl w:val="0"/>
          <w:numId w:val="50"/>
        </w:numPr>
        <w:spacing w:line="276" w:lineRule="auto"/>
        <w:ind w:left="284" w:hanging="295"/>
        <w:contextualSpacing w:val="0"/>
        <w:rPr>
          <w:rFonts w:ascii="Arial" w:hAnsi="Arial" w:cs="Arial"/>
          <w:bCs/>
          <w:szCs w:val="24"/>
        </w:rPr>
      </w:pPr>
      <w:r>
        <w:rPr>
          <w:rFonts w:ascii="Arial" w:hAnsi="Arial" w:cs="Arial"/>
          <w:bCs/>
          <w:szCs w:val="24"/>
        </w:rPr>
        <w:t>I</w:t>
      </w:r>
      <w:r w:rsidRPr="00BF1BA2">
        <w:rPr>
          <w:rFonts w:ascii="Arial" w:hAnsi="Arial" w:cs="Arial"/>
          <w:bCs/>
          <w:szCs w:val="24"/>
        </w:rPr>
        <w:t>zvršen je prenos i produženje 10 energetskih dozvola</w:t>
      </w:r>
    </w:p>
    <w:p w:rsidR="00BF1BA2" w:rsidRDefault="00BF1BA2" w:rsidP="00BF1BA2">
      <w:pPr>
        <w:spacing w:after="0"/>
        <w:jc w:val="both"/>
        <w:rPr>
          <w:rFonts w:ascii="Arial" w:hAnsi="Arial" w:cs="Arial"/>
          <w:sz w:val="24"/>
          <w:szCs w:val="24"/>
          <w:lang w:val="hr-HR"/>
        </w:rPr>
      </w:pP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Nadalje, po zahtjevima privrednih društava izvršen je pregled projektne dokumentacije te izdate saglasnosti na istu u skladu sa Pravilnikom o pregledu i usklađenosti projektne dokumentacije, kao i redovno utvrđivanje ispunjavanja uslova za obavljanje periodičnih pregleda, mjerenja i ispitivanja na elektroenergetskim postrojenjima, električnim uređajima, električnim instalacijama i izdavanju isprava u skladu sa Pravilnikom o utvrđivanju ispunjavanja uslova za obavljanje periodičnih pregleda, mjerenja i ispitivanja na elektroenergetskim postrojenjima, električnim uređajima, električnim instalacijama i izdavanju isprava.</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U posmatranom periodu Ministarstvo je posvetilo posebnu pažnju aktivnostima na Implementaciji Zakona o naftnim derivatima u Federaciji BiH i ispunjavanju obaveza koje proističu iz istog.</w:t>
      </w:r>
    </w:p>
    <w:p w:rsidR="00BF1BA2" w:rsidRPr="00BF1BA2" w:rsidRDefault="00BF1BA2" w:rsidP="00BF1BA2">
      <w:pPr>
        <w:pStyle w:val="Header"/>
        <w:tabs>
          <w:tab w:val="left" w:pos="708"/>
        </w:tabs>
        <w:spacing w:line="276" w:lineRule="auto"/>
        <w:jc w:val="both"/>
        <w:rPr>
          <w:rFonts w:ascii="Arial" w:hAnsi="Arial" w:cs="Arial"/>
          <w:bCs/>
          <w:sz w:val="24"/>
          <w:szCs w:val="24"/>
          <w:lang w:val="hr-HR"/>
        </w:rPr>
      </w:pPr>
      <w:r w:rsidRPr="00BF1BA2">
        <w:rPr>
          <w:rFonts w:ascii="Arial" w:hAnsi="Arial" w:cs="Arial"/>
          <w:b/>
          <w:sz w:val="24"/>
          <w:szCs w:val="24"/>
          <w:lang w:val="hr-HR"/>
        </w:rPr>
        <w:t xml:space="preserve">Strateški cilj 2: </w:t>
      </w:r>
      <w:r w:rsidRPr="00BF1BA2">
        <w:rPr>
          <w:rFonts w:ascii="Arial" w:hAnsi="Arial" w:cs="Arial"/>
          <w:bCs/>
          <w:sz w:val="24"/>
          <w:szCs w:val="24"/>
          <w:lang w:val="hr-HR"/>
        </w:rPr>
        <w:t>Osiguranje ambijenta u skladu sa EU legislativom koji će osigurati racionalnu i sigurnu eksploataciju prirodnih bogatstava i obezbijediti visok stepen istraženosti ležišta mineralnih sirovina u Federaciji Bosne i Hercegovine – sve u skladu sa održivim razvojem</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U cilju realizacije Strateškog cilja 2. postavljene su aktivnosti  koje je potrebno provesti kroz pet Operativnih ciljeva:</w:t>
      </w:r>
    </w:p>
    <w:p w:rsidR="00BF1BA2" w:rsidRPr="00BF1BA2" w:rsidRDefault="00BF1BA2" w:rsidP="00880C8A">
      <w:pPr>
        <w:spacing w:after="0"/>
        <w:jc w:val="both"/>
        <w:rPr>
          <w:rFonts w:ascii="Arial" w:hAnsi="Arial" w:cs="Arial"/>
          <w:sz w:val="24"/>
          <w:szCs w:val="24"/>
          <w:lang w:val="hr-HR"/>
        </w:rPr>
      </w:pPr>
      <w:r w:rsidRPr="00BF1BA2">
        <w:rPr>
          <w:rFonts w:ascii="Arial" w:hAnsi="Arial" w:cs="Arial"/>
          <w:b/>
          <w:sz w:val="24"/>
          <w:szCs w:val="24"/>
          <w:lang w:val="hr-HR"/>
        </w:rPr>
        <w:t>Operativni cilj 2.1:</w:t>
      </w:r>
      <w:r w:rsidRPr="00BF1BA2">
        <w:rPr>
          <w:rFonts w:ascii="Arial" w:hAnsi="Arial" w:cs="Arial"/>
          <w:sz w:val="24"/>
          <w:szCs w:val="24"/>
          <w:lang w:val="hr-HR"/>
        </w:rPr>
        <w:t xml:space="preserve"> Uređenje oblasti rudarske i geološke djelatnosti u Federaciji Bosne i Hercegovine u cilju postizanja održive eksploatacije mineralnih sirovina.</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 xml:space="preserve">Nepopunjenost ljudskim resursima je rezultiralo relativno niskom stepenu realizacije  ovog operativnog cilja iz tog razloga Rebalansom plana rada za 2017. godinu izrada Prednacrta izmjena i dopuna Zakona o rudarstvu Federacije BiH i Prednacrta izmjena i dopuna Zakona o geološkim istraživanjima Federacije BiH je izostavljena.  Bez obzira što nije u Planu za izradu Prednacrta izmjena i dopuna zakona o rudarstvu Federacije BiH imenovana je radna grupa i u toku je izrada radnog materijala. </w:t>
      </w:r>
    </w:p>
    <w:p w:rsidR="00BF1BA2" w:rsidRPr="00BF1BA2" w:rsidRDefault="00BF1BA2" w:rsidP="00880C8A">
      <w:pPr>
        <w:spacing w:after="120"/>
        <w:jc w:val="both"/>
        <w:rPr>
          <w:rFonts w:ascii="Arial" w:hAnsi="Arial" w:cs="Arial"/>
          <w:sz w:val="24"/>
          <w:szCs w:val="24"/>
          <w:lang w:val="hr-HR"/>
        </w:rPr>
      </w:pPr>
      <w:r w:rsidRPr="00BF1BA2">
        <w:rPr>
          <w:rFonts w:ascii="Arial" w:hAnsi="Arial" w:cs="Arial"/>
          <w:b/>
          <w:sz w:val="24"/>
          <w:szCs w:val="24"/>
          <w:lang w:val="hr-HR"/>
        </w:rPr>
        <w:t>Operativni cilj 2.2:</w:t>
      </w:r>
      <w:r w:rsidRPr="00BF1BA2">
        <w:rPr>
          <w:rFonts w:ascii="Arial" w:hAnsi="Arial" w:cs="Arial"/>
          <w:sz w:val="24"/>
          <w:szCs w:val="24"/>
          <w:lang w:val="hr-HR"/>
        </w:rPr>
        <w:t xml:space="preserve"> Akcioni plan prestrukturiranja i modernizacije rudnika uglja Federacije Bosne i Hercegovine. U cilju prestrukturiranja rudnika uglja, a uvažavajući prirodni energetski potencijal te svjetska kretanja u proizvodnji uglja i električne  energije, Vlada Federacije Bosne i Hercegovine je na prijedlog Federalnog ministarstva energije i rudarstva usvojila Akcioni plan prestrukturiranja i modernizacije rudnika uglja u Federaciji BiH („Službene novine Federacije BiH“, broj 43/04) (u daljem tekstu. Akcioni plan) koji predstavlja polazni dokument kojim je ozvaničen početak procesa prestrukturiranja rudnika uglja. Usvajanjem Akcionog plana Federacije BiH za prestrukturiranje i privatizaciju elektroenergetskog sektora u Bosni i Hercegovini („Službene novine Federacije BiH“, broj 31/05) Vlada Federacije BiH je stvorila zakonski </w:t>
      </w:r>
      <w:r w:rsidRPr="00BF1BA2">
        <w:rPr>
          <w:rFonts w:ascii="Arial" w:hAnsi="Arial" w:cs="Arial"/>
          <w:sz w:val="24"/>
          <w:szCs w:val="24"/>
          <w:lang w:val="hr-HR"/>
        </w:rPr>
        <w:lastRenderedPageBreak/>
        <w:t>okvir za cjelovito sagledavanje i rješavanje problematike unutar jedinstvenog energetskog sektora.</w:t>
      </w:r>
    </w:p>
    <w:p w:rsidR="00BF1BA2" w:rsidRPr="00BF1BA2" w:rsidRDefault="00BF1BA2" w:rsidP="00BF1BA2">
      <w:pPr>
        <w:pStyle w:val="ListParagraph"/>
        <w:spacing w:line="276" w:lineRule="auto"/>
        <w:ind w:left="0"/>
        <w:rPr>
          <w:rFonts w:ascii="Arial" w:hAnsi="Arial" w:cs="Arial"/>
          <w:bCs/>
          <w:szCs w:val="24"/>
        </w:rPr>
      </w:pPr>
      <w:r w:rsidRPr="00BF1BA2">
        <w:rPr>
          <w:rFonts w:ascii="Arial" w:hAnsi="Arial" w:cs="Arial"/>
          <w:szCs w:val="24"/>
        </w:rPr>
        <w:t xml:space="preserve">Budući da dosadašnje </w:t>
      </w:r>
      <w:r w:rsidRPr="00BF1BA2">
        <w:rPr>
          <w:rFonts w:ascii="Arial" w:hAnsi="Arial" w:cs="Arial"/>
          <w:bCs/>
          <w:szCs w:val="24"/>
        </w:rPr>
        <w:t>prestrukturiranje (uložena sredstva po raznim osnovama) nisu dala očekivane rezultate nametnula se potreba  za a</w:t>
      </w:r>
      <w:r w:rsidRPr="00BF1BA2">
        <w:rPr>
          <w:rFonts w:ascii="Arial" w:hAnsi="Arial" w:cs="Arial"/>
          <w:szCs w:val="24"/>
        </w:rPr>
        <w:t xml:space="preserve">žuriranjem važećeg Akcionog plana i usaglašavanja istog sa Akcionim planom za prestrukturiranje elektroenergetskog sektora u Federaciji Bosne i Hercegovine </w:t>
      </w:r>
      <w:r w:rsidRPr="00BF1BA2">
        <w:rPr>
          <w:rFonts w:ascii="Arial" w:hAnsi="Arial" w:cs="Arial"/>
          <w:bCs/>
          <w:szCs w:val="24"/>
        </w:rPr>
        <w:t>(„Službene novine Federacije BiH“, broj 31/05)</w:t>
      </w:r>
      <w:r w:rsidRPr="00BF1BA2">
        <w:rPr>
          <w:rFonts w:ascii="Arial" w:hAnsi="Arial" w:cs="Arial"/>
          <w:szCs w:val="24"/>
        </w:rPr>
        <w:t xml:space="preserve"> </w:t>
      </w:r>
      <w:r w:rsidRPr="00BF1BA2">
        <w:rPr>
          <w:rFonts w:ascii="Arial" w:hAnsi="Arial" w:cs="Arial"/>
          <w:bCs/>
          <w:szCs w:val="24"/>
        </w:rPr>
        <w:t>i realizacije</w:t>
      </w:r>
      <w:r w:rsidRPr="00BF1BA2">
        <w:rPr>
          <w:rFonts w:ascii="Arial" w:hAnsi="Arial" w:cs="Arial"/>
          <w:szCs w:val="24"/>
        </w:rPr>
        <w:t xml:space="preserve"> odredbi Odluke o donošenju Programa prestrukturiranja elektroenergetskog sektora u Federaciji Bosne i Hercegovine </w:t>
      </w:r>
      <w:r w:rsidRPr="00BF1BA2">
        <w:rPr>
          <w:rFonts w:ascii="Arial" w:hAnsi="Arial" w:cs="Arial"/>
          <w:bCs/>
          <w:szCs w:val="24"/>
        </w:rPr>
        <w:t>(„Službene novine Federacije BiH“, broj 20/14), a što se posebno odnosi na korporatizaciju u smislu razdvajanja djelatnosti proizvodnje, distribucije i snabdijevanja električnom energijom.</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Sav ovaj proces odvija se sporo s obzirom na vrstu djelatnosti  s jedne strane i nadležnosti JP Elektroprivreda BiH d.d. Sarajevo (osam rudnika je u sastavu EP) s druge strane.</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U skladu s nadležnostima, a shodno Programu rada Ministarstva kontinuirano se prate pokazatelji poslovanja rudnika i na osnovu toga sačinjen je Izvještaj o monitoringu privrednih društava iz oblasti rudarstva u Federaciji Bosne i Hercegovine za 2016. godinu– rudnici u sastavu Koncerna JP Elektroprivreda BiH d.d. Sarajevo i RMU „Banovići“ d.d. Banovići. Monitoring</w:t>
      </w:r>
      <w:r w:rsidRPr="00BF1BA2">
        <w:rPr>
          <w:rFonts w:ascii="Arial" w:hAnsi="Arial" w:cs="Arial"/>
          <w:bCs/>
          <w:sz w:val="24"/>
          <w:szCs w:val="24"/>
          <w:lang w:val="hr-HR"/>
        </w:rPr>
        <w:t xml:space="preserve"> sadrži analizu poslovanja rudnika uglja u Federaciji BiH sa aspekta ostvarenih parametara proizvodnje i plasmana, zaposlenosti, primanja zaposlenika, investicionih ulaganja, poslovnih rezultata, prestrukturiranja rudnika, finansijsku konsolidaciju te prijedlog zaključaka.</w:t>
      </w:r>
      <w:r w:rsidRPr="00BF1BA2">
        <w:rPr>
          <w:rFonts w:ascii="Arial" w:hAnsi="Arial" w:cs="Arial"/>
          <w:sz w:val="24"/>
          <w:szCs w:val="24"/>
          <w:lang w:val="hr-HR"/>
        </w:rPr>
        <w:t xml:space="preserve"> </w:t>
      </w:r>
    </w:p>
    <w:p w:rsidR="00BF1BA2" w:rsidRPr="00BF1BA2" w:rsidRDefault="00BF1BA2" w:rsidP="00EE4B13">
      <w:pPr>
        <w:spacing w:after="0"/>
        <w:jc w:val="both"/>
        <w:rPr>
          <w:rFonts w:ascii="Arial" w:hAnsi="Arial" w:cs="Arial"/>
          <w:sz w:val="24"/>
          <w:szCs w:val="24"/>
          <w:lang w:val="hr-HR"/>
        </w:rPr>
      </w:pPr>
      <w:r w:rsidRPr="00BF1BA2">
        <w:rPr>
          <w:rFonts w:ascii="Arial" w:hAnsi="Arial" w:cs="Arial"/>
          <w:b/>
          <w:sz w:val="24"/>
          <w:szCs w:val="24"/>
          <w:lang w:val="hr-HR"/>
        </w:rPr>
        <w:t>Operativni cilj 2.3:</w:t>
      </w:r>
      <w:r w:rsidRPr="00BF1BA2">
        <w:rPr>
          <w:rFonts w:ascii="Arial" w:hAnsi="Arial" w:cs="Arial"/>
          <w:sz w:val="24"/>
          <w:szCs w:val="24"/>
          <w:lang w:val="hr-HR"/>
        </w:rPr>
        <w:t xml:space="preserve"> Istraživanje nafte i plina na području Federacije Hercegovine. </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bs-Latn-BA"/>
        </w:rPr>
        <w:t>U skladu sa strateškim interesom Vlade Federacije BiH i zakonskom regulativom vezano za istraživanje i eksploataciju nafte i plina na prostoru Federacije BiH od velike je važnosti provesti postupak dodjele koncesije za istraživanje i eksploataciju nafte i plina na prostoru Federacije BiH, koja će doprinijeti jačanje privrede kroz ekonomsku dobit od ubiranja prihoda od proizvodnje nafte i plina, stvaranje ambijenta za ulaganje stranih kompanija čija je djelatnost povezana sa proizvodnjom nafte i plina, izgradnju kompletne infrastrukture za korišćenje i transport nafte i plina, izgradnju postrojenja  i dr. infrastrukture na prostoru Federacije BiH.</w:t>
      </w:r>
    </w:p>
    <w:p w:rsidR="00BF1BA2" w:rsidRPr="00BF1BA2" w:rsidRDefault="00BF1BA2" w:rsidP="00BF1BA2">
      <w:pPr>
        <w:jc w:val="both"/>
        <w:rPr>
          <w:rFonts w:ascii="Arial" w:hAnsi="Arial" w:cs="Arial"/>
          <w:sz w:val="24"/>
          <w:szCs w:val="24"/>
          <w:lang w:val="bs-Latn-BA"/>
        </w:rPr>
      </w:pPr>
      <w:r w:rsidRPr="00BF1BA2">
        <w:rPr>
          <w:rFonts w:ascii="Arial" w:hAnsi="Arial" w:cs="Arial"/>
          <w:sz w:val="24"/>
          <w:szCs w:val="24"/>
          <w:lang w:val="bs-Latn-BA"/>
        </w:rPr>
        <w:t>Vlada Federacije BiH izražava spremnost za dodjelu koncesije za istraživanje i eksploataciju nafte i plina na prostoru Federacije BiH i potpisivanje ugovora o koncesiji na dugi vremenski period koji će obezbijediti konkurentnost i održivost, nabolje moguće fiskalne uslove, maksimalnu iskoristivost ležišta, sigurno sprovođenje zaštite životne sredine i zaštite na radu i zdravlju ljudi.</w:t>
      </w:r>
    </w:p>
    <w:p w:rsidR="00BF1BA2" w:rsidRPr="00BF1BA2" w:rsidRDefault="00BF1BA2" w:rsidP="00BF1BA2">
      <w:pPr>
        <w:spacing w:after="120"/>
        <w:jc w:val="both"/>
        <w:rPr>
          <w:rFonts w:ascii="Arial" w:hAnsi="Arial" w:cs="Arial"/>
          <w:sz w:val="24"/>
          <w:szCs w:val="24"/>
          <w:lang w:val="bs-Latn-BA"/>
        </w:rPr>
      </w:pPr>
      <w:r w:rsidRPr="00BF1BA2">
        <w:rPr>
          <w:rFonts w:ascii="Arial" w:hAnsi="Arial" w:cs="Arial"/>
          <w:sz w:val="24"/>
          <w:szCs w:val="24"/>
          <w:lang w:val="bs-Latn-BA"/>
        </w:rPr>
        <w:t xml:space="preserve">Osnovni cilj istraživanja i eksploatacije nafte i plina je uspostaviti gospodarenje mineralnim sirovinama na najbolji mogući način koji je dokazan kroz međunarodnu praksu. </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Realizacija Operativnog cilja 2.4. navedena je po redoslijedu navedenih aktivnosti u skladu sa zakonskom regulativom.</w:t>
      </w:r>
    </w:p>
    <w:p w:rsidR="00BF1BA2" w:rsidRPr="00BF1BA2" w:rsidRDefault="00BF1BA2" w:rsidP="00BF1BA2">
      <w:pPr>
        <w:jc w:val="both"/>
        <w:rPr>
          <w:rFonts w:ascii="Arial" w:hAnsi="Arial" w:cs="Arial"/>
          <w:sz w:val="24"/>
          <w:szCs w:val="24"/>
          <w:lang w:val="bs-Latn-BA"/>
        </w:rPr>
      </w:pPr>
      <w:r w:rsidRPr="00BF1BA2">
        <w:rPr>
          <w:rFonts w:ascii="Arial" w:hAnsi="Arial" w:cs="Arial"/>
          <w:b/>
          <w:sz w:val="24"/>
          <w:szCs w:val="24"/>
          <w:lang w:val="hr-HR"/>
        </w:rPr>
        <w:lastRenderedPageBreak/>
        <w:t xml:space="preserve">Operativni cilj 2.4: </w:t>
      </w:r>
      <w:r w:rsidRPr="00BF1BA2">
        <w:rPr>
          <w:rFonts w:ascii="Arial" w:hAnsi="Arial" w:cs="Arial"/>
          <w:sz w:val="24"/>
          <w:szCs w:val="24"/>
          <w:lang w:val="hr-HR"/>
        </w:rPr>
        <w:t xml:space="preserve">Vođenje upravnih postupaka za dodjelu prava na geološka istraživanja i eksploataciju mineralnih sirovina, rješavanje žalbi i  učešće u upravnim sporovima  (Up/I, Up/II i tužbe). </w:t>
      </w:r>
      <w:r w:rsidRPr="00BF1BA2">
        <w:rPr>
          <w:rFonts w:ascii="Arial" w:hAnsi="Arial" w:cs="Arial"/>
          <w:sz w:val="24"/>
          <w:szCs w:val="24"/>
          <w:lang w:val="bs-Latn-BA"/>
        </w:rPr>
        <w:t>Sektor rudarstva je zaprimio 1064 predmeta,</w:t>
      </w:r>
      <w:r w:rsidRPr="00BF1BA2">
        <w:rPr>
          <w:rFonts w:ascii="Arial" w:hAnsi="Arial" w:cs="Arial"/>
          <w:i/>
          <w:sz w:val="24"/>
          <w:szCs w:val="24"/>
          <w:lang w:val="bs-Latn-BA"/>
        </w:rPr>
        <w:t xml:space="preserve"> </w:t>
      </w:r>
      <w:r w:rsidRPr="00BF1BA2">
        <w:rPr>
          <w:rFonts w:ascii="Arial" w:hAnsi="Arial" w:cs="Arial"/>
          <w:sz w:val="24"/>
          <w:szCs w:val="24"/>
          <w:lang w:val="bs-Latn-BA"/>
        </w:rPr>
        <w:t>od toga i od toga većina je završena u roku i na vrijeme.</w:t>
      </w:r>
    </w:p>
    <w:p w:rsidR="00BF1BA2" w:rsidRPr="00BF1BA2" w:rsidRDefault="00BF1BA2" w:rsidP="00880C8A">
      <w:pPr>
        <w:spacing w:after="240"/>
        <w:jc w:val="both"/>
        <w:rPr>
          <w:rFonts w:ascii="Arial" w:hAnsi="Arial" w:cs="Arial"/>
          <w:sz w:val="24"/>
          <w:szCs w:val="24"/>
          <w:lang w:val="hr-HR"/>
        </w:rPr>
      </w:pPr>
      <w:r w:rsidRPr="00BF1BA2">
        <w:rPr>
          <w:rFonts w:ascii="Arial" w:hAnsi="Arial" w:cs="Arial"/>
          <w:b/>
          <w:sz w:val="24"/>
          <w:szCs w:val="24"/>
          <w:lang w:val="hr-HR"/>
        </w:rPr>
        <w:t>Operativni cilj 2.5:</w:t>
      </w:r>
      <w:r w:rsidRPr="00BF1BA2">
        <w:rPr>
          <w:rFonts w:ascii="Arial" w:hAnsi="Arial" w:cs="Arial"/>
          <w:sz w:val="24"/>
          <w:szCs w:val="24"/>
          <w:lang w:val="hr-HR"/>
        </w:rPr>
        <w:t xml:space="preserve"> Revizija rezervi ugljeva u Federaciji BiH u direktnoj je zavisnosti od aktivnosti JP EP BiH kao i od osiguranja finansijskih sredstava za izradu Studije.</w:t>
      </w:r>
    </w:p>
    <w:p w:rsidR="00BF1BA2" w:rsidRPr="00BF1BA2" w:rsidRDefault="00BF1BA2" w:rsidP="00880C8A">
      <w:pPr>
        <w:spacing w:after="120"/>
        <w:jc w:val="both"/>
        <w:rPr>
          <w:rFonts w:ascii="Arial" w:hAnsi="Arial" w:cs="Arial"/>
          <w:sz w:val="24"/>
          <w:szCs w:val="24"/>
          <w:lang w:val="hr-HR"/>
        </w:rPr>
      </w:pPr>
      <w:r>
        <w:rPr>
          <w:rFonts w:ascii="Arial" w:hAnsi="Arial" w:cs="Arial"/>
          <w:b/>
          <w:sz w:val="24"/>
          <w:szCs w:val="24"/>
          <w:lang w:val="hr-HR"/>
        </w:rPr>
        <w:t>Strateški cilj 3</w:t>
      </w:r>
      <w:r w:rsidRPr="00BF1BA2">
        <w:rPr>
          <w:rFonts w:ascii="Arial" w:hAnsi="Arial" w:cs="Arial"/>
          <w:b/>
          <w:sz w:val="24"/>
          <w:szCs w:val="24"/>
          <w:lang w:val="hr-HR"/>
        </w:rPr>
        <w:t>:</w:t>
      </w:r>
      <w:r w:rsidRPr="00BF1BA2">
        <w:rPr>
          <w:rFonts w:ascii="Arial" w:hAnsi="Arial" w:cs="Arial"/>
          <w:sz w:val="24"/>
          <w:szCs w:val="24"/>
          <w:lang w:val="hr-HR"/>
        </w:rPr>
        <w:t xml:space="preserve"> Unapređenje ambijenta za proizvodnju i povećanje stepena izvozne orijentacije industrijske proizvodnje</w:t>
      </w:r>
    </w:p>
    <w:p w:rsidR="00BF1BA2" w:rsidRPr="00BF1BA2" w:rsidRDefault="00BF1BA2" w:rsidP="00BF1BA2">
      <w:pPr>
        <w:shd w:val="clear" w:color="auto" w:fill="FFFFFF"/>
        <w:jc w:val="both"/>
        <w:rPr>
          <w:rFonts w:ascii="Arial" w:hAnsi="Arial" w:cs="Arial"/>
          <w:sz w:val="24"/>
          <w:szCs w:val="24"/>
          <w:lang w:val="hr-HR"/>
        </w:rPr>
      </w:pPr>
      <w:r w:rsidRPr="00BF1BA2">
        <w:rPr>
          <w:rFonts w:ascii="Arial" w:hAnsi="Arial" w:cs="Arial"/>
          <w:sz w:val="24"/>
          <w:szCs w:val="24"/>
        </w:rPr>
        <w:t>U skladu sa Planom rada Ministarstva za 2017. godinu, urađen je Prijedog Zakona o izmjeni Zakona o finansijskoj konsolidaciji privrednih društava u Federaciji Bosne i Hercegovine. Vlada Federacije Bosne i Hercegovine je na 109. sjednici održanoj 29.06.2017. godine, utvrdila Prijedlog zakona o izmjeni Zakona o finansijskoj konsolidaciji privrednih društava u Federaciji Bosne i Hercegovine i uputila ga u parlamentarnu proceduru po skraćenom postupku</w:t>
      </w:r>
      <w:r w:rsidRPr="00BF1BA2">
        <w:rPr>
          <w:rFonts w:ascii="Arial" w:hAnsi="Arial" w:cs="Arial"/>
          <w:sz w:val="24"/>
          <w:szCs w:val="24"/>
          <w:lang w:val="hr-HR"/>
        </w:rPr>
        <w:t xml:space="preserve">. </w:t>
      </w:r>
      <w:r w:rsidRPr="00BF1BA2">
        <w:rPr>
          <w:rFonts w:ascii="Arial" w:hAnsi="Arial" w:cs="Arial"/>
          <w:sz w:val="24"/>
          <w:szCs w:val="24"/>
        </w:rPr>
        <w:t xml:space="preserve">Predstavnički dom Parlamenta </w:t>
      </w:r>
      <w:r w:rsidRPr="00BF1BA2">
        <w:rPr>
          <w:rFonts w:ascii="Arial" w:hAnsi="Arial" w:cs="Arial"/>
          <w:sz w:val="24"/>
          <w:szCs w:val="24"/>
          <w:lang w:val="hr-HR"/>
        </w:rPr>
        <w:t>Federacije Bosne i Hercegovine</w:t>
      </w:r>
      <w:r w:rsidRPr="00BF1BA2">
        <w:rPr>
          <w:rFonts w:ascii="Arial" w:hAnsi="Arial" w:cs="Arial"/>
          <w:sz w:val="24"/>
          <w:szCs w:val="24"/>
        </w:rPr>
        <w:t xml:space="preserve"> je 22. vanrednoj sjednica, dana 21.11.2017. godine, usvojio Prijedlog zakona. Dom naroda Parlamenta </w:t>
      </w:r>
      <w:r w:rsidRPr="00BF1BA2">
        <w:rPr>
          <w:rFonts w:ascii="Arial" w:hAnsi="Arial" w:cs="Arial"/>
          <w:sz w:val="24"/>
          <w:szCs w:val="24"/>
          <w:lang w:val="hr-HR"/>
        </w:rPr>
        <w:t>Federacije Bosne i Hercegovine nije razmatrao Prijedlog zakona.</w:t>
      </w:r>
    </w:p>
    <w:p w:rsidR="00BF1BA2" w:rsidRPr="00BF1BA2" w:rsidRDefault="00BF1BA2" w:rsidP="00BF1BA2">
      <w:pPr>
        <w:shd w:val="clear" w:color="auto" w:fill="FFFFFF"/>
        <w:jc w:val="both"/>
        <w:rPr>
          <w:rFonts w:ascii="Arial" w:hAnsi="Arial" w:cs="Arial"/>
          <w:sz w:val="24"/>
          <w:szCs w:val="24"/>
          <w:lang w:val="hr-HR"/>
        </w:rPr>
      </w:pPr>
      <w:r w:rsidRPr="00BF1BA2">
        <w:rPr>
          <w:rFonts w:ascii="Arial" w:hAnsi="Arial" w:cs="Arial"/>
          <w:sz w:val="24"/>
          <w:szCs w:val="24"/>
          <w:lang w:val="hr-HR"/>
        </w:rPr>
        <w:t>Pri realiziranju ovog strateškog cilja intenzivno se radilo na  izradi: Strategije razvoja metalne i elektro industrije za period 2015 – 2025.  godine (usvojeno na 128. sjednici Vlade Federaciji Bosne i Hercegovine, održanoj 15.11.2017.godine), Strategije razvoja drvne industrije u FBiH 2016 – 2025.  godine (usvojeno na 106. sjednici Vlade Federaciji Bosne i Hercegovine, održanoj 15.06.2017. godine) i Strategije razvoja industrije građevinskog materijala 2016 – 2025.  godine (usvojeno na 112. sjednici Vlade Federaciji Bosne i Hercegovine, održanoj 20.07.2017. godine). Vlada Federacije Bosne i Hercegovine je ova strateška dokumenta uputila u parlamentarnu proceduru.</w:t>
      </w:r>
    </w:p>
    <w:p w:rsidR="00BF1BA2" w:rsidRPr="00BF1BA2" w:rsidRDefault="00BF1BA2" w:rsidP="00BF1BA2">
      <w:pPr>
        <w:shd w:val="clear" w:color="auto" w:fill="FFFFFF"/>
        <w:spacing w:before="60"/>
        <w:jc w:val="both"/>
        <w:rPr>
          <w:rFonts w:ascii="Arial" w:hAnsi="Arial" w:cs="Arial"/>
          <w:sz w:val="24"/>
          <w:szCs w:val="24"/>
          <w:lang w:val="hr-HR"/>
        </w:rPr>
      </w:pPr>
      <w:r w:rsidRPr="00BF1BA2">
        <w:rPr>
          <w:rFonts w:ascii="Arial" w:hAnsi="Arial" w:cs="Arial"/>
          <w:sz w:val="24"/>
          <w:szCs w:val="24"/>
          <w:lang w:val="hr-HR"/>
        </w:rPr>
        <w:t>U sklopu aktivnosti koje se odnose na praćenje realizacije Strategije razvoja industrije tekstila, odjeće, kože i obuće u Federaciji Bosne i Hercegovine urađen je</w:t>
      </w:r>
      <w:r w:rsidRPr="00BF1BA2">
        <w:rPr>
          <w:rFonts w:ascii="Arial" w:hAnsi="Arial" w:cs="Arial"/>
          <w:sz w:val="24"/>
          <w:szCs w:val="24"/>
          <w:shd w:val="clear" w:color="auto" w:fill="FFFFFF"/>
          <w:lang w:val="hr-HR"/>
        </w:rPr>
        <w:t xml:space="preserve"> I</w:t>
      </w:r>
      <w:r w:rsidRPr="00BF1BA2">
        <w:rPr>
          <w:rFonts w:ascii="Arial" w:hAnsi="Arial" w:cs="Arial"/>
          <w:sz w:val="24"/>
          <w:szCs w:val="24"/>
          <w:lang w:val="hr-HR"/>
        </w:rPr>
        <w:t xml:space="preserve">zvještaj o provođenju Akcijskog plana za 2016. godinu (usvojeno </w:t>
      </w:r>
      <w:r w:rsidRPr="00BF1BA2">
        <w:rPr>
          <w:rFonts w:ascii="Arial" w:hAnsi="Arial" w:cs="Arial"/>
          <w:sz w:val="24"/>
          <w:szCs w:val="24"/>
        </w:rPr>
        <w:t xml:space="preserve">na 111. </w:t>
      </w:r>
      <w:r w:rsidRPr="00BF1BA2">
        <w:rPr>
          <w:rFonts w:ascii="Arial" w:hAnsi="Arial" w:cs="Arial"/>
          <w:sz w:val="24"/>
          <w:szCs w:val="24"/>
          <w:shd w:val="clear" w:color="auto" w:fill="FFFFFF"/>
        </w:rPr>
        <w:t xml:space="preserve">sjednici </w:t>
      </w:r>
      <w:r w:rsidRPr="00BF1BA2">
        <w:rPr>
          <w:rFonts w:ascii="Arial" w:hAnsi="Arial" w:cs="Arial"/>
          <w:sz w:val="24"/>
          <w:szCs w:val="24"/>
          <w:lang w:val="hr-HR"/>
        </w:rPr>
        <w:t>Vlade Federaciji Bosne i Hercegovine</w:t>
      </w:r>
      <w:r w:rsidRPr="00BF1BA2">
        <w:rPr>
          <w:rFonts w:ascii="Arial" w:hAnsi="Arial" w:cs="Arial"/>
          <w:sz w:val="24"/>
          <w:szCs w:val="24"/>
          <w:shd w:val="clear" w:color="auto" w:fill="FFFFFF"/>
        </w:rPr>
        <w:t xml:space="preserve">, održanoj </w:t>
      </w:r>
      <w:r w:rsidRPr="00BF1BA2">
        <w:rPr>
          <w:rFonts w:ascii="Arial" w:hAnsi="Arial" w:cs="Arial"/>
          <w:sz w:val="24"/>
          <w:szCs w:val="24"/>
        </w:rPr>
        <w:t xml:space="preserve"> 13.07.2017. godine).</w:t>
      </w:r>
      <w:r w:rsidRPr="00BF1BA2">
        <w:rPr>
          <w:rFonts w:ascii="Arial" w:hAnsi="Arial" w:cs="Arial"/>
          <w:sz w:val="24"/>
          <w:szCs w:val="24"/>
          <w:lang w:val="hr-HR"/>
        </w:rPr>
        <w:t xml:space="preserve"> </w:t>
      </w:r>
    </w:p>
    <w:p w:rsidR="00BF1BA2" w:rsidRPr="00BF1BA2" w:rsidRDefault="00BF1BA2" w:rsidP="00BF1BA2">
      <w:pPr>
        <w:shd w:val="clear" w:color="auto" w:fill="FFFFFF"/>
        <w:spacing w:before="60"/>
        <w:jc w:val="both"/>
        <w:rPr>
          <w:rFonts w:ascii="Arial" w:hAnsi="Arial" w:cs="Arial"/>
          <w:sz w:val="24"/>
          <w:szCs w:val="24"/>
        </w:rPr>
      </w:pPr>
      <w:r w:rsidRPr="00BF1BA2">
        <w:rPr>
          <w:rFonts w:ascii="Arial" w:hAnsi="Arial" w:cs="Arial"/>
          <w:sz w:val="24"/>
          <w:szCs w:val="24"/>
          <w:lang w:val="hr-HR"/>
        </w:rPr>
        <w:t xml:space="preserve">U sklopu aktivnosti koje se odnose na praćenje realizacije projekta „Razvoj industrijske politike u Federaciji Bosne i Hercegovine" urađen je Izvještaj o provedbi Akcionog plana za realizaciju projekta „Razvoj industrijske politike u Federaciji Bosne i Hercegovine" za 2016. godinu (usvojeno </w:t>
      </w:r>
      <w:r w:rsidRPr="00BF1BA2">
        <w:rPr>
          <w:rFonts w:ascii="Arial" w:hAnsi="Arial" w:cs="Arial"/>
          <w:sz w:val="24"/>
          <w:szCs w:val="24"/>
        </w:rPr>
        <w:t xml:space="preserve">na 133. </w:t>
      </w:r>
      <w:r w:rsidRPr="00BF1BA2">
        <w:rPr>
          <w:rFonts w:ascii="Arial" w:hAnsi="Arial" w:cs="Arial"/>
          <w:sz w:val="24"/>
          <w:szCs w:val="24"/>
          <w:shd w:val="clear" w:color="auto" w:fill="FFFFFF"/>
        </w:rPr>
        <w:t xml:space="preserve">sjednici </w:t>
      </w:r>
      <w:r w:rsidRPr="00BF1BA2">
        <w:rPr>
          <w:rFonts w:ascii="Arial" w:hAnsi="Arial" w:cs="Arial"/>
          <w:sz w:val="24"/>
          <w:szCs w:val="24"/>
          <w:lang w:val="hr-HR"/>
        </w:rPr>
        <w:t>Vlade Federaciji Bosne i Hercegovine</w:t>
      </w:r>
      <w:r w:rsidRPr="00BF1BA2">
        <w:rPr>
          <w:rFonts w:ascii="Arial" w:hAnsi="Arial" w:cs="Arial"/>
          <w:sz w:val="24"/>
          <w:szCs w:val="24"/>
          <w:shd w:val="clear" w:color="auto" w:fill="FFFFFF"/>
        </w:rPr>
        <w:t xml:space="preserve">, održanoj </w:t>
      </w:r>
      <w:r w:rsidRPr="00BF1BA2">
        <w:rPr>
          <w:rFonts w:ascii="Arial" w:hAnsi="Arial" w:cs="Arial"/>
          <w:sz w:val="24"/>
          <w:szCs w:val="24"/>
        </w:rPr>
        <w:t xml:space="preserve"> 21.12.2017. godine). </w:t>
      </w:r>
    </w:p>
    <w:p w:rsidR="00BF1BA2" w:rsidRPr="00BF1BA2" w:rsidRDefault="00BF1BA2" w:rsidP="00BF1BA2">
      <w:pPr>
        <w:shd w:val="clear" w:color="auto" w:fill="FFFFFF"/>
        <w:spacing w:before="60"/>
        <w:jc w:val="both"/>
        <w:rPr>
          <w:rFonts w:ascii="Arial" w:hAnsi="Arial" w:cs="Arial"/>
          <w:sz w:val="24"/>
          <w:szCs w:val="24"/>
        </w:rPr>
      </w:pPr>
      <w:r w:rsidRPr="00BF1BA2">
        <w:rPr>
          <w:rFonts w:ascii="Arial" w:hAnsi="Arial" w:cs="Arial"/>
          <w:sz w:val="24"/>
          <w:szCs w:val="24"/>
          <w:lang w:val="hr-HR"/>
        </w:rPr>
        <w:t xml:space="preserve">Urađen  je Program za dodjelu kreditnih sredstava prema kriterijima i podkriterijima za raspodjelu „Program utroška sredstava iz TRF za 2017. godinu“, raspisan Javni poziv po objavljenom Programu za tekuću godinu, urađen prijedlog rang liste potencijalnih korisnika koji ispunjavaju uslove Javnog poziva, urađena rješenja o odluke o dodjeli sredstava. U sklopu aktivnosti koje se odnose na Monitoring programa za dodjelu sredstava urađeni su: </w:t>
      </w:r>
      <w:r w:rsidRPr="00BF1BA2">
        <w:rPr>
          <w:rFonts w:ascii="Arial" w:hAnsi="Arial" w:cs="Arial"/>
          <w:sz w:val="24"/>
          <w:szCs w:val="24"/>
        </w:rPr>
        <w:t xml:space="preserve">Izvještaj o kontroli namjenskog utroška i efektima kreditnih sredstava u 2014. godini „Izdaci za finansijsku imovinu – Ostala domaća pozajmljivanja </w:t>
      </w:r>
      <w:r w:rsidRPr="00BF1BA2">
        <w:rPr>
          <w:rFonts w:ascii="Arial" w:hAnsi="Arial" w:cs="Arial"/>
          <w:sz w:val="24"/>
          <w:szCs w:val="24"/>
        </w:rPr>
        <w:lastRenderedPageBreak/>
        <w:t xml:space="preserve">(usvojeno je na 111. sjednici, </w:t>
      </w:r>
      <w:r w:rsidRPr="00BF1BA2">
        <w:rPr>
          <w:rFonts w:ascii="Arial" w:hAnsi="Arial" w:cs="Arial"/>
          <w:sz w:val="24"/>
          <w:szCs w:val="24"/>
          <w:lang w:val="hr-HR"/>
        </w:rPr>
        <w:t>Vlade Federaciji Bosne i Hercegovine</w:t>
      </w:r>
      <w:r w:rsidRPr="00BF1BA2">
        <w:rPr>
          <w:rFonts w:ascii="Arial" w:hAnsi="Arial" w:cs="Arial"/>
          <w:sz w:val="24"/>
          <w:szCs w:val="24"/>
          <w:shd w:val="clear" w:color="auto" w:fill="FFFFFF"/>
        </w:rPr>
        <w:t xml:space="preserve">, </w:t>
      </w:r>
      <w:r w:rsidRPr="00BF1BA2">
        <w:rPr>
          <w:rFonts w:ascii="Arial" w:hAnsi="Arial" w:cs="Arial"/>
          <w:sz w:val="24"/>
          <w:szCs w:val="24"/>
        </w:rPr>
        <w:t>održanoj 13.07.2017. godine)</w:t>
      </w:r>
      <w:r w:rsidRPr="00BF1BA2">
        <w:rPr>
          <w:rFonts w:ascii="Arial" w:hAnsi="Arial" w:cs="Arial"/>
          <w:sz w:val="24"/>
          <w:szCs w:val="24"/>
          <w:lang w:val="hr-HR"/>
        </w:rPr>
        <w:t xml:space="preserve">, </w:t>
      </w:r>
      <w:r w:rsidRPr="00BF1BA2">
        <w:rPr>
          <w:rFonts w:ascii="Arial" w:hAnsi="Arial" w:cs="Arial"/>
          <w:sz w:val="24"/>
          <w:szCs w:val="24"/>
        </w:rPr>
        <w:t xml:space="preserve">Izvještaj o kontroli utroška sredstava iz Programa utvrđenih u razdjelu 17. Budžeta FBiH za 2015. godinu „Trajni revolving fond“ (usvojeno je na 133. sjednici, </w:t>
      </w:r>
      <w:r w:rsidRPr="00BF1BA2">
        <w:rPr>
          <w:rFonts w:ascii="Arial" w:hAnsi="Arial" w:cs="Arial"/>
          <w:sz w:val="24"/>
          <w:szCs w:val="24"/>
          <w:lang w:val="hr-HR"/>
        </w:rPr>
        <w:t>Vlade Federaciji Bosne i Hercegovine</w:t>
      </w:r>
      <w:r w:rsidRPr="00BF1BA2">
        <w:rPr>
          <w:rFonts w:ascii="Arial" w:hAnsi="Arial" w:cs="Arial"/>
          <w:sz w:val="24"/>
          <w:szCs w:val="24"/>
          <w:shd w:val="clear" w:color="auto" w:fill="FFFFFF"/>
        </w:rPr>
        <w:t xml:space="preserve">, </w:t>
      </w:r>
      <w:r w:rsidRPr="00BF1BA2">
        <w:rPr>
          <w:rFonts w:ascii="Arial" w:hAnsi="Arial" w:cs="Arial"/>
          <w:sz w:val="24"/>
          <w:szCs w:val="24"/>
        </w:rPr>
        <w:t>održanoj 21.12.2017. godine)</w:t>
      </w:r>
      <w:r w:rsidRPr="00BF1BA2">
        <w:rPr>
          <w:rFonts w:ascii="Arial" w:hAnsi="Arial" w:cs="Arial"/>
          <w:sz w:val="24"/>
          <w:szCs w:val="24"/>
          <w:lang w:val="hr-HR"/>
        </w:rPr>
        <w:t xml:space="preserve">. Vladi Federaciji Bosne i Hercegovine, na razmatranje i usvajanje su dostavljeni: </w:t>
      </w:r>
      <w:r w:rsidRPr="00BF1BA2">
        <w:rPr>
          <w:rFonts w:ascii="Arial" w:hAnsi="Arial" w:cs="Arial"/>
          <w:sz w:val="24"/>
          <w:szCs w:val="24"/>
        </w:rPr>
        <w:t xml:space="preserve">Izvještaj o kontroli utroška sredstava iz Programa utvrđenih u razdjelu 17. Budžeta FBiH za 2016. godinu „Trajni revolving fond“ i Izvještaj o kontroli namjenskog utroška grant sredstava utvrđenih u razdjelu 17. Budžeta Federacije Bosne i Hercegovine za 2016.godinu Federalnom ministarstvu energije, rudarstva i industrije „Kapitalni transferi javnim preduzećima-Finansiranje razvojnih projekata u Federaciji Bosne i Hercegovine“. </w:t>
      </w:r>
    </w:p>
    <w:p w:rsidR="00BF1BA2" w:rsidRPr="00BF1BA2" w:rsidRDefault="00BF1BA2" w:rsidP="00BF1BA2">
      <w:pPr>
        <w:shd w:val="clear" w:color="auto" w:fill="FFFFFF"/>
        <w:spacing w:before="60"/>
        <w:jc w:val="both"/>
        <w:rPr>
          <w:rFonts w:ascii="Arial" w:hAnsi="Arial" w:cs="Arial"/>
          <w:sz w:val="24"/>
          <w:szCs w:val="24"/>
        </w:rPr>
      </w:pPr>
      <w:r w:rsidRPr="00BF1BA2">
        <w:rPr>
          <w:rFonts w:ascii="Arial" w:hAnsi="Arial" w:cs="Arial"/>
          <w:sz w:val="24"/>
          <w:szCs w:val="24"/>
        </w:rPr>
        <w:t>Urađeni su i Programi dodjele grant sredstava (3 Programa - Program utroška dijela sredstava utvrđenih u razdjelu 17. Budžeta FBiH za 2017. godinu FMERI „Tekući transferi i drugi tekući rashodi – subvencije privatnim preduzećima i poduzetnicima za uplatu doprinosa u svrhu penzionisanja zaposlenika („Službene novine FBiH“ broj 38/17); Program utroška dijela sredstava utvrđenih u razdjelu 17. Budžeta FBiH za 2017. godinu FMERI „Tekući transferi i drugi tekući rashodi – subvencije javnim preduzećima za uplatu doprinosa za PIO/MIO u svrhu penzionisanja zaposlenika („Službene novine FBiH“ broj 34/17); Program utroška grant sredstava utvrđenih u razdjelu 17. Budžeta FBiH za 2017. godinu FMERI „Kapitalni transferi javnim preduzećima - finansiranje razvojnih projekata u FBiH“ („Službene novine FBiH“ broj 38/17) kao i sva dokumenta koja slijede nakon usvajanja programa (Javni pozivi, Odluke o dodjeli sredstava i Ugovori o dodjeli sredstava).</w:t>
      </w:r>
    </w:p>
    <w:p w:rsidR="00BF1BA2" w:rsidRPr="00BF1BA2" w:rsidRDefault="00BF1BA2" w:rsidP="00BF1BA2">
      <w:pPr>
        <w:shd w:val="clear" w:color="auto" w:fill="FFFFFF"/>
        <w:spacing w:before="60"/>
        <w:jc w:val="both"/>
        <w:rPr>
          <w:rFonts w:ascii="Arial" w:hAnsi="Arial" w:cs="Arial"/>
          <w:sz w:val="24"/>
          <w:szCs w:val="24"/>
          <w:lang w:val="hr-HR"/>
        </w:rPr>
      </w:pPr>
      <w:r w:rsidRPr="00BF1BA2">
        <w:rPr>
          <w:rFonts w:ascii="Arial" w:hAnsi="Arial" w:cs="Arial"/>
          <w:sz w:val="24"/>
          <w:szCs w:val="24"/>
          <w:lang w:val="hr-HR"/>
        </w:rPr>
        <w:t>Počele su aktivnosti na izradi Izmjena i dopuna Zakona o privrednim društvima i Zakona o javnim preduzećima kako bi se i ova oblast što više približila EU legislativi.</w:t>
      </w:r>
    </w:p>
    <w:p w:rsidR="00BF1BA2" w:rsidRPr="00BF1BA2" w:rsidRDefault="00BF1BA2" w:rsidP="00BF1BA2">
      <w:pPr>
        <w:jc w:val="both"/>
        <w:rPr>
          <w:rFonts w:ascii="Arial" w:hAnsi="Arial" w:cs="Arial"/>
          <w:sz w:val="24"/>
          <w:szCs w:val="24"/>
          <w:lang w:val="hr-HR"/>
        </w:rPr>
      </w:pPr>
      <w:r>
        <w:rPr>
          <w:rFonts w:ascii="Arial" w:hAnsi="Arial" w:cs="Arial"/>
          <w:b/>
          <w:sz w:val="24"/>
          <w:szCs w:val="24"/>
          <w:lang w:val="hr-HR"/>
        </w:rPr>
        <w:t>Strateški cilj 4</w:t>
      </w:r>
      <w:r w:rsidRPr="00BF1BA2">
        <w:rPr>
          <w:rFonts w:ascii="Arial" w:hAnsi="Arial" w:cs="Arial"/>
          <w:b/>
          <w:sz w:val="24"/>
          <w:szCs w:val="24"/>
          <w:lang w:val="hr-HR"/>
        </w:rPr>
        <w:t>:</w:t>
      </w:r>
      <w:r>
        <w:rPr>
          <w:rFonts w:ascii="Arial" w:hAnsi="Arial" w:cs="Arial"/>
          <w:sz w:val="24"/>
          <w:szCs w:val="24"/>
          <w:lang w:val="hr-HR"/>
        </w:rPr>
        <w:t xml:space="preserve"> </w:t>
      </w:r>
      <w:r w:rsidRPr="00BF1BA2">
        <w:rPr>
          <w:rFonts w:ascii="Arial" w:hAnsi="Arial" w:cs="Arial"/>
          <w:sz w:val="24"/>
          <w:szCs w:val="24"/>
          <w:lang w:val="hr-HR"/>
        </w:rPr>
        <w:t>Stvaranje efikasnog sistema u skladu sa EU legislativom koji će obezbijediti održivi razvoj i povećanje izvoza namjenske industrije u Federaciji  BiH</w:t>
      </w:r>
    </w:p>
    <w:p w:rsidR="00BF1BA2" w:rsidRPr="00BF1BA2" w:rsidRDefault="00BF1BA2" w:rsidP="00880C8A">
      <w:pPr>
        <w:spacing w:after="120"/>
        <w:jc w:val="both"/>
        <w:rPr>
          <w:rFonts w:ascii="Arial" w:hAnsi="Arial" w:cs="Arial"/>
          <w:sz w:val="24"/>
          <w:szCs w:val="24"/>
          <w:lang w:val="hr-HR"/>
        </w:rPr>
      </w:pPr>
      <w:r w:rsidRPr="00BF1BA2">
        <w:rPr>
          <w:rFonts w:ascii="Arial" w:hAnsi="Arial" w:cs="Arial"/>
          <w:sz w:val="24"/>
          <w:szCs w:val="24"/>
          <w:lang w:val="hr-HR"/>
        </w:rPr>
        <w:t>Težišna pitanja kojima su FDNI i Ministarstvo u 2017. godini dali prioritet  s ciljem realiziranja strateškog cilja odnose se na:</w:t>
      </w:r>
    </w:p>
    <w:p w:rsidR="00BF1BA2" w:rsidRPr="00BF1BA2" w:rsidRDefault="00BF1BA2" w:rsidP="00F13892">
      <w:pPr>
        <w:pStyle w:val="ListParagraph"/>
        <w:numPr>
          <w:ilvl w:val="0"/>
          <w:numId w:val="49"/>
        </w:numPr>
        <w:spacing w:line="276" w:lineRule="auto"/>
        <w:rPr>
          <w:rFonts w:ascii="Arial" w:hAnsi="Arial" w:cs="Arial"/>
          <w:szCs w:val="24"/>
        </w:rPr>
      </w:pPr>
      <w:r>
        <w:rPr>
          <w:rFonts w:ascii="Arial" w:hAnsi="Arial" w:cs="Arial"/>
          <w:szCs w:val="24"/>
        </w:rPr>
        <w:t>R</w:t>
      </w:r>
      <w:r w:rsidRPr="00BF1BA2">
        <w:rPr>
          <w:rFonts w:ascii="Arial" w:hAnsi="Arial" w:cs="Arial"/>
          <w:szCs w:val="24"/>
        </w:rPr>
        <w:t>ealizaciju ciljeva zadanih Strategijom razvoja namjenske industrije Federacije BiH i njenim Akcionim planom,</w:t>
      </w:r>
    </w:p>
    <w:p w:rsidR="00BF1BA2" w:rsidRPr="00BF1BA2" w:rsidRDefault="00BF1BA2" w:rsidP="00F13892">
      <w:pPr>
        <w:pStyle w:val="ListParagraph"/>
        <w:numPr>
          <w:ilvl w:val="0"/>
          <w:numId w:val="49"/>
        </w:numPr>
        <w:spacing w:line="276" w:lineRule="auto"/>
        <w:rPr>
          <w:rFonts w:ascii="Arial" w:hAnsi="Arial" w:cs="Arial"/>
          <w:szCs w:val="24"/>
        </w:rPr>
      </w:pPr>
      <w:r>
        <w:rPr>
          <w:rFonts w:ascii="Arial" w:hAnsi="Arial" w:cs="Arial"/>
          <w:szCs w:val="24"/>
        </w:rPr>
        <w:t>S</w:t>
      </w:r>
      <w:r w:rsidRPr="00BF1BA2">
        <w:rPr>
          <w:rFonts w:ascii="Arial" w:hAnsi="Arial" w:cs="Arial"/>
          <w:szCs w:val="24"/>
        </w:rPr>
        <w:t>tvaranje efikasnog sistema u skladu sa EU legislativom koji će obezbijediti održivi razvoj i povećanje izvoza namjenske industrije u Federaciji  BiH</w:t>
      </w:r>
    </w:p>
    <w:p w:rsidR="00BF1BA2" w:rsidRPr="00BF1BA2" w:rsidRDefault="00BF1BA2" w:rsidP="00F13892">
      <w:pPr>
        <w:pStyle w:val="ListParagraph"/>
        <w:numPr>
          <w:ilvl w:val="0"/>
          <w:numId w:val="49"/>
        </w:numPr>
        <w:spacing w:line="276" w:lineRule="auto"/>
        <w:rPr>
          <w:rFonts w:ascii="Arial" w:hAnsi="Arial" w:cs="Arial"/>
          <w:szCs w:val="24"/>
        </w:rPr>
      </w:pPr>
      <w:r>
        <w:rPr>
          <w:rFonts w:ascii="Arial" w:hAnsi="Arial" w:cs="Arial"/>
          <w:szCs w:val="24"/>
        </w:rPr>
        <w:t>R</w:t>
      </w:r>
      <w:r w:rsidRPr="00BF1BA2">
        <w:rPr>
          <w:rFonts w:ascii="Arial" w:hAnsi="Arial" w:cs="Arial"/>
          <w:szCs w:val="24"/>
        </w:rPr>
        <w:t>azvoj novih proizvoda i unaprijeđenje postojećih u skladu sa osnovnim proizvodnim programom svakog od privrednih društava namjenske proizvodnje, a vodeći računa o ekološkom aspektu,</w:t>
      </w:r>
    </w:p>
    <w:p w:rsidR="00BF1BA2" w:rsidRPr="00BF1BA2" w:rsidRDefault="00BF1BA2" w:rsidP="00F13892">
      <w:pPr>
        <w:pStyle w:val="ListParagraph"/>
        <w:numPr>
          <w:ilvl w:val="0"/>
          <w:numId w:val="49"/>
        </w:numPr>
        <w:spacing w:line="276" w:lineRule="auto"/>
        <w:rPr>
          <w:rFonts w:ascii="Arial" w:hAnsi="Arial" w:cs="Arial"/>
          <w:szCs w:val="24"/>
        </w:rPr>
      </w:pPr>
      <w:r>
        <w:rPr>
          <w:rFonts w:ascii="Arial" w:hAnsi="Arial" w:cs="Arial"/>
          <w:szCs w:val="24"/>
        </w:rPr>
        <w:t>K</w:t>
      </w:r>
      <w:r w:rsidRPr="00BF1BA2">
        <w:rPr>
          <w:rFonts w:ascii="Arial" w:hAnsi="Arial" w:cs="Arial"/>
          <w:szCs w:val="24"/>
        </w:rPr>
        <w:t>ontrolu i nadzor po svim elementima tehnoloških zahtjeva i sigurnosnih izazova,</w:t>
      </w:r>
    </w:p>
    <w:p w:rsidR="00BF1BA2" w:rsidRPr="00BF1BA2" w:rsidRDefault="00BF1BA2" w:rsidP="00F13892">
      <w:pPr>
        <w:pStyle w:val="ListParagraph"/>
        <w:numPr>
          <w:ilvl w:val="0"/>
          <w:numId w:val="49"/>
        </w:numPr>
        <w:spacing w:line="276" w:lineRule="auto"/>
        <w:rPr>
          <w:rFonts w:ascii="Arial" w:hAnsi="Arial" w:cs="Arial"/>
          <w:szCs w:val="24"/>
        </w:rPr>
      </w:pPr>
      <w:r>
        <w:rPr>
          <w:rFonts w:ascii="Arial" w:hAnsi="Arial" w:cs="Arial"/>
          <w:szCs w:val="24"/>
        </w:rPr>
        <w:t>V</w:t>
      </w:r>
      <w:r w:rsidRPr="00BF1BA2">
        <w:rPr>
          <w:rFonts w:ascii="Arial" w:hAnsi="Arial" w:cs="Arial"/>
          <w:szCs w:val="24"/>
        </w:rPr>
        <w:t>ršenje monitoringa u privrednim društvima u oblasti namjenske industrije u skladu sa ovlaštenjima FMERI</w:t>
      </w:r>
    </w:p>
    <w:p w:rsidR="00BF1BA2" w:rsidRPr="00BF1BA2" w:rsidRDefault="00BF1BA2" w:rsidP="00F13892">
      <w:pPr>
        <w:pStyle w:val="ListParagraph"/>
        <w:numPr>
          <w:ilvl w:val="0"/>
          <w:numId w:val="49"/>
        </w:numPr>
        <w:spacing w:line="276" w:lineRule="auto"/>
        <w:rPr>
          <w:rFonts w:ascii="Arial" w:hAnsi="Arial" w:cs="Arial"/>
          <w:szCs w:val="24"/>
        </w:rPr>
      </w:pPr>
      <w:r>
        <w:rPr>
          <w:rFonts w:ascii="Arial" w:hAnsi="Arial" w:cs="Arial"/>
          <w:szCs w:val="24"/>
        </w:rPr>
        <w:t>P</w:t>
      </w:r>
      <w:r w:rsidRPr="00BF1BA2">
        <w:rPr>
          <w:rFonts w:ascii="Arial" w:hAnsi="Arial" w:cs="Arial"/>
          <w:szCs w:val="24"/>
        </w:rPr>
        <w:t>oboljšanju uslova poslovanja privrednih društava namjenske industrije u smislu stvaranja preduslova da se sva društva NI osposobe za redovno izmirenje svih obaveza koje proističu iz postojećih zakona,</w:t>
      </w:r>
    </w:p>
    <w:p w:rsidR="00BF1BA2" w:rsidRPr="00BF1BA2" w:rsidRDefault="00BF1BA2" w:rsidP="00F13892">
      <w:pPr>
        <w:pStyle w:val="ListParagraph"/>
        <w:numPr>
          <w:ilvl w:val="0"/>
          <w:numId w:val="49"/>
        </w:numPr>
        <w:spacing w:line="276" w:lineRule="auto"/>
        <w:rPr>
          <w:rFonts w:ascii="Arial" w:hAnsi="Arial" w:cs="Arial"/>
          <w:szCs w:val="24"/>
        </w:rPr>
      </w:pPr>
      <w:r>
        <w:rPr>
          <w:rFonts w:ascii="Arial" w:hAnsi="Arial" w:cs="Arial"/>
          <w:szCs w:val="24"/>
        </w:rPr>
        <w:t>S</w:t>
      </w:r>
      <w:r w:rsidRPr="00BF1BA2">
        <w:rPr>
          <w:rFonts w:ascii="Arial" w:hAnsi="Arial" w:cs="Arial"/>
          <w:szCs w:val="24"/>
        </w:rPr>
        <w:t xml:space="preserve">tvaranju uslova za efikasnije finansiranje izvoznih poslova, </w:t>
      </w:r>
    </w:p>
    <w:p w:rsidR="00BF1BA2" w:rsidRPr="00BF1BA2" w:rsidRDefault="00BF1BA2" w:rsidP="00F13892">
      <w:pPr>
        <w:pStyle w:val="ListParagraph"/>
        <w:numPr>
          <w:ilvl w:val="0"/>
          <w:numId w:val="49"/>
        </w:numPr>
        <w:spacing w:line="276" w:lineRule="auto"/>
        <w:rPr>
          <w:rFonts w:ascii="Arial" w:hAnsi="Arial" w:cs="Arial"/>
          <w:szCs w:val="24"/>
        </w:rPr>
      </w:pPr>
      <w:r>
        <w:rPr>
          <w:rFonts w:ascii="Arial" w:hAnsi="Arial" w:cs="Arial"/>
          <w:szCs w:val="24"/>
        </w:rPr>
        <w:lastRenderedPageBreak/>
        <w:t>U</w:t>
      </w:r>
      <w:r w:rsidRPr="00BF1BA2">
        <w:rPr>
          <w:rFonts w:ascii="Arial" w:hAnsi="Arial" w:cs="Arial"/>
          <w:szCs w:val="24"/>
        </w:rPr>
        <w:t xml:space="preserve">čestvovanje u radu komisija za rješavanje pitanja viškova pokretne vojne imovine, </w:t>
      </w:r>
    </w:p>
    <w:p w:rsidR="00BF1BA2" w:rsidRPr="00BF1BA2" w:rsidRDefault="00BF1BA2" w:rsidP="00F13892">
      <w:pPr>
        <w:pStyle w:val="ListParagraph"/>
        <w:numPr>
          <w:ilvl w:val="0"/>
          <w:numId w:val="49"/>
        </w:numPr>
        <w:spacing w:line="276" w:lineRule="auto"/>
        <w:rPr>
          <w:rFonts w:ascii="Arial" w:hAnsi="Arial" w:cs="Arial"/>
          <w:szCs w:val="24"/>
        </w:rPr>
      </w:pPr>
      <w:r>
        <w:rPr>
          <w:rFonts w:ascii="Arial" w:hAnsi="Arial" w:cs="Arial"/>
          <w:szCs w:val="24"/>
        </w:rPr>
        <w:t>U</w:t>
      </w:r>
      <w:r w:rsidRPr="00BF1BA2">
        <w:rPr>
          <w:rFonts w:ascii="Arial" w:hAnsi="Arial" w:cs="Arial"/>
          <w:szCs w:val="24"/>
        </w:rPr>
        <w:t>čestvovanje u sačinjavanju odgovora prema nadležnim sudovima i Federalnom pravobranilaštvu po tužbama zaposlenika društava NI na osnovu solidarne odgovornosti Federacije BiH iz člana VI. Zakona o proizvodnji i prometu NVO u Federaciji  BiH i člana V. Zakona o stečaju u Federaciji BiH  itd..</w:t>
      </w:r>
    </w:p>
    <w:p w:rsidR="00BF1BA2" w:rsidRPr="00BF1BA2" w:rsidRDefault="00BF1BA2" w:rsidP="00880C8A">
      <w:pPr>
        <w:spacing w:before="120"/>
        <w:jc w:val="both"/>
        <w:rPr>
          <w:rFonts w:ascii="Arial" w:hAnsi="Arial" w:cs="Arial"/>
          <w:sz w:val="24"/>
          <w:szCs w:val="24"/>
          <w:lang w:val="hr-HR"/>
        </w:rPr>
      </w:pPr>
      <w:r w:rsidRPr="00BF1BA2">
        <w:rPr>
          <w:rFonts w:ascii="Arial" w:hAnsi="Arial" w:cs="Arial"/>
          <w:sz w:val="24"/>
          <w:szCs w:val="24"/>
          <w:lang w:val="hr-HR"/>
        </w:rPr>
        <w:t>Navedene aktivnosti rezultirale su time da se u 2017. godini očekivao ukupan prihod od 315.055.730,00 KM i da je u realizovano za 2016. godinu ukupnih prihoda u iznosu od 243.325.847,00 KM. Ovom rezultatu doprinio je, u svakom slučaju, i razvoj novih proizvoda, kao i tehnološka unaprijeđenja postojećih proizvoda u skladu sa zahtjevima kupca.</w:t>
      </w:r>
    </w:p>
    <w:p w:rsidR="00BF1BA2" w:rsidRPr="00BF1BA2" w:rsidRDefault="00BF1BA2" w:rsidP="00BF1BA2">
      <w:pPr>
        <w:jc w:val="both"/>
        <w:rPr>
          <w:rFonts w:ascii="Arial" w:hAnsi="Arial" w:cs="Arial"/>
          <w:sz w:val="24"/>
          <w:szCs w:val="24"/>
          <w:lang w:val="hr-HR"/>
        </w:rPr>
      </w:pPr>
      <w:r w:rsidRPr="00BF1BA2">
        <w:rPr>
          <w:rFonts w:ascii="Arial" w:hAnsi="Arial" w:cs="Arial"/>
          <w:sz w:val="24"/>
          <w:szCs w:val="24"/>
          <w:lang w:val="hr-HR"/>
        </w:rPr>
        <w:t>Ciljevi predviđeni Strategijom razvoja za 2017. godinu su nadmašeni po svim elementima. Namjenska industrija Federacije BiH u sigurnosno-bezbjednosnom smislu nije imala ispada niti u proizvodnom, a niti u prometnom smislu. Ovi ostvareni rezultati predstavljali su dobar osnov da Plan proizvodnje i prometa za 2018. godinu bude predviđen u iznosu od 271.300.085,00 KM.</w:t>
      </w:r>
    </w:p>
    <w:p w:rsidR="00BF1BA2" w:rsidRPr="00BF1BA2" w:rsidRDefault="00BF1BA2" w:rsidP="00880C8A">
      <w:pPr>
        <w:spacing w:after="0"/>
        <w:jc w:val="both"/>
        <w:rPr>
          <w:rFonts w:ascii="Arial" w:hAnsi="Arial" w:cs="Arial"/>
          <w:sz w:val="24"/>
          <w:szCs w:val="24"/>
          <w:lang w:val="hr-HR" w:eastAsia="hr-HR"/>
        </w:rPr>
      </w:pPr>
      <w:r>
        <w:rPr>
          <w:rFonts w:ascii="Arial" w:hAnsi="Arial" w:cs="Arial"/>
          <w:b/>
          <w:sz w:val="24"/>
          <w:szCs w:val="24"/>
          <w:lang w:val="hr-HR"/>
        </w:rPr>
        <w:t>Strateški cilj 5</w:t>
      </w:r>
      <w:r w:rsidRPr="00BF1BA2">
        <w:rPr>
          <w:rFonts w:ascii="Arial" w:hAnsi="Arial" w:cs="Arial"/>
          <w:b/>
          <w:sz w:val="24"/>
          <w:szCs w:val="24"/>
          <w:lang w:val="hr-HR"/>
        </w:rPr>
        <w:t>:</w:t>
      </w:r>
      <w:r w:rsidRPr="00BF1BA2">
        <w:rPr>
          <w:rFonts w:ascii="Arial" w:hAnsi="Arial" w:cs="Arial"/>
          <w:sz w:val="24"/>
          <w:szCs w:val="24"/>
          <w:lang w:val="hr-HR"/>
        </w:rPr>
        <w:t xml:space="preserve"> Povećanje stepena institucionalnog uređenja Ministarstva po pitanju ljudskih i materijalnih resursa u skladu sa reformom javne uprave</w:t>
      </w:r>
    </w:p>
    <w:p w:rsidR="00BF1BA2" w:rsidRPr="00BF1BA2" w:rsidRDefault="00BF1BA2" w:rsidP="00BF1BA2">
      <w:pPr>
        <w:jc w:val="both"/>
        <w:rPr>
          <w:rFonts w:ascii="Arial" w:hAnsi="Arial" w:cs="Arial"/>
          <w:sz w:val="24"/>
          <w:szCs w:val="24"/>
          <w:lang w:val="hr-HR" w:eastAsia="hr-HR"/>
        </w:rPr>
      </w:pPr>
      <w:r w:rsidRPr="00BF1BA2">
        <w:rPr>
          <w:rFonts w:ascii="Arial" w:hAnsi="Arial" w:cs="Arial"/>
          <w:sz w:val="24"/>
          <w:szCs w:val="24"/>
          <w:lang w:val="hr-HR" w:eastAsia="hr-HR"/>
        </w:rPr>
        <w:t xml:space="preserve">Ministarstvo je vršilo edukaciju svojih uposlenika, vršilo kontrolu utroška dodjeljenih </w:t>
      </w:r>
      <w:r w:rsidR="00B56D4A">
        <w:rPr>
          <w:rFonts w:ascii="Arial" w:hAnsi="Arial" w:cs="Arial"/>
          <w:sz w:val="24"/>
          <w:szCs w:val="24"/>
          <w:lang w:val="hr-HR" w:eastAsia="hr-HR"/>
        </w:rPr>
        <w:t>budžet</w:t>
      </w:r>
      <w:r w:rsidRPr="00BF1BA2">
        <w:rPr>
          <w:rFonts w:ascii="Arial" w:hAnsi="Arial" w:cs="Arial"/>
          <w:sz w:val="24"/>
          <w:szCs w:val="24"/>
          <w:lang w:val="hr-HR" w:eastAsia="hr-HR"/>
        </w:rPr>
        <w:t>skih sredstava i to sa uspjehom. U ministarstvu se osjećao kronični nedostatak stručnog kadra kojima bi se trebala popuniti određena radna mjesta, počevši od pomoćnika ministara, direktora FDNI,  itd.</w:t>
      </w:r>
    </w:p>
    <w:p w:rsidR="001A448A" w:rsidRPr="001A448A" w:rsidRDefault="001A448A" w:rsidP="001A448A">
      <w:pPr>
        <w:autoSpaceDE w:val="0"/>
        <w:autoSpaceDN w:val="0"/>
        <w:adjustRightInd w:val="0"/>
        <w:jc w:val="both"/>
        <w:rPr>
          <w:rFonts w:ascii="Arial" w:eastAsia="Times New Roman" w:hAnsi="Arial" w:cs="Arial"/>
          <w:color w:val="000000"/>
          <w:sz w:val="24"/>
          <w:szCs w:val="24"/>
          <w:lang w:val="hr-HR" w:eastAsia="hr-HR"/>
        </w:rPr>
      </w:pPr>
    </w:p>
    <w:p w:rsidR="00DC13C2" w:rsidRDefault="00DC13C2" w:rsidP="001A448A">
      <w:pPr>
        <w:pStyle w:val="NormalWeb"/>
        <w:spacing w:before="0" w:beforeAutospacing="0" w:after="0" w:afterAutospacing="0" w:line="276" w:lineRule="auto"/>
        <w:jc w:val="both"/>
        <w:rPr>
          <w:rFonts w:ascii="Arial" w:hAnsi="Arial" w:cs="Arial"/>
          <w:b/>
        </w:rPr>
      </w:pPr>
    </w:p>
    <w:p w:rsidR="00A5484C" w:rsidRPr="00EA6F94" w:rsidRDefault="00A5484C" w:rsidP="001A448A">
      <w:pPr>
        <w:autoSpaceDE w:val="0"/>
        <w:autoSpaceDN w:val="0"/>
        <w:adjustRightInd w:val="0"/>
        <w:spacing w:after="120"/>
        <w:jc w:val="both"/>
        <w:rPr>
          <w:lang w:val="hr-HR" w:eastAsia="hr-HR"/>
        </w:rPr>
      </w:pPr>
    </w:p>
    <w:p w:rsidR="00311310" w:rsidRPr="00EA6F94" w:rsidRDefault="00311310" w:rsidP="00A5484C">
      <w:pPr>
        <w:spacing w:after="120"/>
        <w:rPr>
          <w:lang w:val="hr-HR" w:eastAsia="hr-HR"/>
        </w:rPr>
        <w:sectPr w:rsidR="00311310" w:rsidRPr="00EA6F94" w:rsidSect="002F23F1">
          <w:headerReference w:type="default" r:id="rId14"/>
          <w:footerReference w:type="default" r:id="rId15"/>
          <w:pgSz w:w="11906" w:h="16838"/>
          <w:pgMar w:top="1134" w:right="1134" w:bottom="1134" w:left="1418" w:header="709" w:footer="709" w:gutter="0"/>
          <w:cols w:space="708"/>
          <w:docGrid w:linePitch="360"/>
        </w:sectPr>
      </w:pPr>
    </w:p>
    <w:p w:rsidR="00965898" w:rsidRDefault="00965898" w:rsidP="00965898">
      <w:pPr>
        <w:jc w:val="both"/>
        <w:rPr>
          <w:rFonts w:ascii="Arial" w:hAnsi="Arial" w:cs="Arial"/>
          <w:b/>
          <w:sz w:val="24"/>
          <w:szCs w:val="24"/>
          <w:u w:val="single"/>
          <w:lang w:val="pl-PL"/>
        </w:rPr>
      </w:pPr>
      <w:r w:rsidRPr="00FC3932">
        <w:rPr>
          <w:rFonts w:ascii="Arial" w:hAnsi="Arial" w:cs="Arial"/>
          <w:b/>
          <w:sz w:val="24"/>
          <w:szCs w:val="24"/>
          <w:u w:val="single"/>
          <w:lang w:val="pl-PL"/>
        </w:rPr>
        <w:lastRenderedPageBreak/>
        <w:t>Pregled realizacije aktivnosti po strateškim i operativnim ciljevima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1"/>
        <w:gridCol w:w="5"/>
        <w:gridCol w:w="6"/>
        <w:gridCol w:w="6"/>
        <w:gridCol w:w="46"/>
        <w:gridCol w:w="12"/>
        <w:gridCol w:w="148"/>
        <w:gridCol w:w="106"/>
        <w:gridCol w:w="101"/>
        <w:gridCol w:w="47"/>
        <w:gridCol w:w="200"/>
        <w:gridCol w:w="104"/>
        <w:gridCol w:w="106"/>
        <w:gridCol w:w="38"/>
        <w:gridCol w:w="106"/>
        <w:gridCol w:w="24"/>
        <w:gridCol w:w="2"/>
        <w:gridCol w:w="10"/>
        <w:gridCol w:w="53"/>
        <w:gridCol w:w="15"/>
        <w:gridCol w:w="6"/>
        <w:gridCol w:w="31"/>
        <w:gridCol w:w="9"/>
        <w:gridCol w:w="132"/>
        <w:gridCol w:w="28"/>
        <w:gridCol w:w="18"/>
        <w:gridCol w:w="58"/>
        <w:gridCol w:w="106"/>
        <w:gridCol w:w="43"/>
        <w:gridCol w:w="106"/>
        <w:gridCol w:w="38"/>
        <w:gridCol w:w="15"/>
        <w:gridCol w:w="3"/>
        <w:gridCol w:w="437"/>
        <w:gridCol w:w="169"/>
        <w:gridCol w:w="447"/>
        <w:gridCol w:w="206"/>
        <w:gridCol w:w="59"/>
        <w:gridCol w:w="56"/>
        <w:gridCol w:w="33"/>
        <w:gridCol w:w="27"/>
        <w:gridCol w:w="8"/>
        <w:gridCol w:w="10"/>
        <w:gridCol w:w="2"/>
        <w:gridCol w:w="121"/>
        <w:gridCol w:w="35"/>
        <w:gridCol w:w="676"/>
        <w:gridCol w:w="56"/>
        <w:gridCol w:w="33"/>
        <w:gridCol w:w="18"/>
        <w:gridCol w:w="5"/>
        <w:gridCol w:w="589"/>
        <w:gridCol w:w="45"/>
        <w:gridCol w:w="68"/>
        <w:gridCol w:w="268"/>
        <w:gridCol w:w="33"/>
        <w:gridCol w:w="50"/>
        <w:gridCol w:w="15"/>
        <w:gridCol w:w="30"/>
        <w:gridCol w:w="9"/>
        <w:gridCol w:w="12"/>
        <w:gridCol w:w="53"/>
        <w:gridCol w:w="5"/>
        <w:gridCol w:w="10"/>
        <w:gridCol w:w="5"/>
        <w:gridCol w:w="594"/>
        <w:gridCol w:w="55"/>
        <w:gridCol w:w="15"/>
        <w:gridCol w:w="7"/>
        <w:gridCol w:w="15"/>
        <w:gridCol w:w="73"/>
        <w:gridCol w:w="89"/>
        <w:gridCol w:w="38"/>
        <w:gridCol w:w="177"/>
        <w:gridCol w:w="182"/>
        <w:gridCol w:w="7"/>
        <w:gridCol w:w="67"/>
        <w:gridCol w:w="41"/>
        <w:gridCol w:w="18"/>
        <w:gridCol w:w="6"/>
        <w:gridCol w:w="25"/>
        <w:gridCol w:w="543"/>
        <w:gridCol w:w="9"/>
        <w:gridCol w:w="9"/>
        <w:gridCol w:w="7"/>
        <w:gridCol w:w="8"/>
        <w:gridCol w:w="18"/>
        <w:gridCol w:w="2"/>
        <w:gridCol w:w="5"/>
        <w:gridCol w:w="35"/>
        <w:gridCol w:w="9"/>
        <w:gridCol w:w="6"/>
        <w:gridCol w:w="71"/>
        <w:gridCol w:w="8"/>
        <w:gridCol w:w="834"/>
        <w:gridCol w:w="6"/>
        <w:gridCol w:w="41"/>
        <w:gridCol w:w="19"/>
        <w:gridCol w:w="12"/>
        <w:gridCol w:w="2"/>
        <w:gridCol w:w="7"/>
        <w:gridCol w:w="9"/>
        <w:gridCol w:w="56"/>
        <w:gridCol w:w="5"/>
        <w:gridCol w:w="30"/>
        <w:gridCol w:w="9"/>
        <w:gridCol w:w="8"/>
        <w:gridCol w:w="20"/>
        <w:gridCol w:w="4"/>
        <w:gridCol w:w="663"/>
        <w:gridCol w:w="33"/>
        <w:gridCol w:w="491"/>
        <w:gridCol w:w="47"/>
        <w:gridCol w:w="33"/>
        <w:gridCol w:w="31"/>
        <w:gridCol w:w="62"/>
        <w:gridCol w:w="24"/>
        <w:gridCol w:w="74"/>
        <w:gridCol w:w="4"/>
        <w:gridCol w:w="26"/>
        <w:gridCol w:w="15"/>
        <w:gridCol w:w="1"/>
        <w:gridCol w:w="26"/>
        <w:gridCol w:w="2520"/>
        <w:gridCol w:w="35"/>
        <w:gridCol w:w="30"/>
        <w:gridCol w:w="9"/>
        <w:gridCol w:w="20"/>
        <w:gridCol w:w="41"/>
        <w:gridCol w:w="6"/>
        <w:gridCol w:w="9"/>
        <w:gridCol w:w="45"/>
        <w:gridCol w:w="5"/>
        <w:gridCol w:w="13"/>
        <w:gridCol w:w="35"/>
        <w:gridCol w:w="1227"/>
      </w:tblGrid>
      <w:tr w:rsidR="00CA4034" w:rsidRPr="00CA4034" w:rsidTr="00F33482">
        <w:trPr>
          <w:trHeight w:val="20"/>
          <w:jc w:val="center"/>
        </w:trPr>
        <w:tc>
          <w:tcPr>
            <w:tcW w:w="5000" w:type="pct"/>
            <w:gridSpan w:val="137"/>
            <w:tcBorders>
              <w:top w:val="single" w:sz="4" w:space="0" w:color="auto"/>
              <w:left w:val="single" w:sz="4" w:space="0" w:color="auto"/>
              <w:bottom w:val="single" w:sz="4" w:space="0" w:color="auto"/>
              <w:right w:val="single" w:sz="4" w:space="0" w:color="auto"/>
            </w:tcBorders>
            <w:shd w:val="clear" w:color="auto" w:fill="CCFFFF"/>
            <w:vAlign w:val="center"/>
          </w:tcPr>
          <w:p w:rsidR="00CA4034" w:rsidRPr="00CA4034" w:rsidRDefault="00CA4034" w:rsidP="00CA4034">
            <w:pPr>
              <w:spacing w:after="0" w:line="240" w:lineRule="auto"/>
              <w:jc w:val="both"/>
              <w:rPr>
                <w:rFonts w:ascii="Arial" w:hAnsi="Arial" w:cs="Arial"/>
                <w:b/>
                <w:sz w:val="18"/>
                <w:szCs w:val="18"/>
                <w:lang w:val="hr-HR"/>
              </w:rPr>
            </w:pPr>
            <w:r w:rsidRPr="00CA4034">
              <w:rPr>
                <w:rFonts w:ascii="Arial" w:hAnsi="Arial" w:cs="Arial"/>
                <w:b/>
                <w:sz w:val="18"/>
                <w:szCs w:val="18"/>
                <w:lang w:val="hr-HR"/>
              </w:rPr>
              <w:t xml:space="preserve">Strateški cilj 1: </w:t>
            </w:r>
            <w:r w:rsidRPr="00CA4034">
              <w:rPr>
                <w:rFonts w:ascii="Arial" w:hAnsi="Arial" w:cs="Arial"/>
                <w:b/>
                <w:bCs/>
                <w:sz w:val="18"/>
                <w:szCs w:val="18"/>
                <w:lang w:val="hr-HR"/>
              </w:rPr>
              <w:t>Stvaranje uređenog ambijenta za efikasno funkcionisanje i razvoj elektroenergetskog sektora, gasnog sektora i sektora naftnih derivata u skladu sa EU legislativom Ugovorom o uspostavi Energetske zajednice zemalja JIE i Strateškim planom i programom razvoja energetskog sektora Federacije BiH</w:t>
            </w:r>
          </w:p>
        </w:tc>
      </w:tr>
      <w:tr w:rsidR="00F33482" w:rsidRPr="00CA4034" w:rsidTr="00A32981">
        <w:trPr>
          <w:trHeight w:val="20"/>
          <w:jc w:val="center"/>
        </w:trPr>
        <w:tc>
          <w:tcPr>
            <w:tcW w:w="515" w:type="pct"/>
            <w:gridSpan w:val="13"/>
            <w:shd w:val="clear" w:color="auto" w:fill="CCFFFF"/>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strateškog cilja</w:t>
            </w:r>
          </w:p>
        </w:tc>
        <w:tc>
          <w:tcPr>
            <w:tcW w:w="4485" w:type="pct"/>
            <w:gridSpan w:val="124"/>
            <w:shd w:val="clear" w:color="auto" w:fill="CCFFFF"/>
            <w:vAlign w:val="center"/>
          </w:tcPr>
          <w:p w:rsidR="00CA4034" w:rsidRPr="00CA4034" w:rsidRDefault="00CA4034" w:rsidP="00070C3F">
            <w:pPr>
              <w:tabs>
                <w:tab w:val="left" w:pos="15"/>
                <w:tab w:val="center" w:pos="7002"/>
              </w:tabs>
              <w:spacing w:after="0" w:line="240" w:lineRule="auto"/>
              <w:rPr>
                <w:rFonts w:ascii="Arial" w:hAnsi="Arial" w:cs="Arial"/>
                <w:sz w:val="18"/>
                <w:szCs w:val="18"/>
                <w:lang w:val="hr-HR"/>
              </w:rPr>
            </w:pPr>
            <w:r w:rsidRPr="00CA4034">
              <w:rPr>
                <w:rFonts w:ascii="Arial" w:hAnsi="Arial" w:cs="Arial"/>
                <w:sz w:val="18"/>
                <w:szCs w:val="18"/>
                <w:lang w:val="hr-HR"/>
              </w:rPr>
              <w:t>Rad na zakonskim i podzakonskim propisima iz nadležnosti Ministarstva i učešće u radu na donošenju akata iz ove oblasti na državno</w:t>
            </w:r>
            <w:r w:rsidR="00070C3F">
              <w:rPr>
                <w:rFonts w:ascii="Arial" w:hAnsi="Arial" w:cs="Arial"/>
                <w:sz w:val="18"/>
                <w:szCs w:val="18"/>
                <w:lang w:val="hr-HR"/>
              </w:rPr>
              <w:t>m nivou</w:t>
            </w:r>
          </w:p>
        </w:tc>
      </w:tr>
      <w:tr w:rsidR="00F33482" w:rsidRPr="00CA4034" w:rsidTr="00A32981">
        <w:trPr>
          <w:trHeight w:val="20"/>
          <w:jc w:val="center"/>
        </w:trPr>
        <w:tc>
          <w:tcPr>
            <w:tcW w:w="1281" w:type="pct"/>
            <w:gridSpan w:val="39"/>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Mjere učinka za krajnje rezultate</w:t>
            </w:r>
          </w:p>
        </w:tc>
        <w:tc>
          <w:tcPr>
            <w:tcW w:w="1055" w:type="pct"/>
            <w:gridSpan w:val="34"/>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290" w:type="pct"/>
            <w:gridSpan w:val="47"/>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281" w:type="pct"/>
            <w:gridSpan w:val="3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055" w:type="pct"/>
            <w:gridSpan w:val="3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1.1:</w:t>
            </w:r>
            <w:r w:rsidRPr="00CA4034">
              <w:rPr>
                <w:rFonts w:ascii="Arial" w:hAnsi="Arial" w:cs="Arial"/>
                <w:b/>
                <w:i/>
                <w:sz w:val="18"/>
                <w:szCs w:val="18"/>
                <w:lang w:val="hr-HR"/>
              </w:rPr>
              <w:t xml:space="preserve"> </w:t>
            </w:r>
            <w:r w:rsidRPr="00CA4034">
              <w:rPr>
                <w:rFonts w:ascii="Arial" w:hAnsi="Arial" w:cs="Arial"/>
                <w:b/>
                <w:bCs/>
                <w:sz w:val="18"/>
                <w:szCs w:val="18"/>
                <w:lang w:val="hr-HR"/>
              </w:rPr>
              <w:t>Izrada Zakona, podzakonskih i drugih pratećih akata vezanih za Zakon o energetskoj efikasnosti</w:t>
            </w:r>
          </w:p>
        </w:tc>
      </w:tr>
      <w:tr w:rsidR="00F33482" w:rsidRPr="00CA4034" w:rsidTr="00A32981">
        <w:trPr>
          <w:trHeight w:val="20"/>
          <w:jc w:val="center"/>
        </w:trPr>
        <w:tc>
          <w:tcPr>
            <w:tcW w:w="480" w:type="pct"/>
            <w:gridSpan w:val="12"/>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operativnog cilja</w:t>
            </w:r>
          </w:p>
        </w:tc>
        <w:tc>
          <w:tcPr>
            <w:tcW w:w="4520" w:type="pct"/>
            <w:gridSpan w:val="125"/>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Aktivno učešće u radu na  donošenju Zakonskih, podzakonskih i drugih pratećih akata u skladu sa EU</w:t>
            </w:r>
          </w:p>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legislativom, Ugovorom o uspostavi Energetske zajednice zemalja JIE i Strateškim planom i programom razvoja energetskog sektora Federacije BiH </w:t>
            </w:r>
          </w:p>
        </w:tc>
      </w:tr>
      <w:tr w:rsidR="00F33482" w:rsidRPr="00CA4034" w:rsidTr="00A32981">
        <w:trPr>
          <w:trHeight w:val="20"/>
          <w:jc w:val="center"/>
        </w:trPr>
        <w:tc>
          <w:tcPr>
            <w:tcW w:w="1261" w:type="pct"/>
            <w:gridSpan w:val="3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1075" w:type="pct"/>
            <w:gridSpan w:val="35"/>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290" w:type="pct"/>
            <w:gridSpan w:val="4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261" w:type="pct"/>
            <w:gridSpan w:val="3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prednacrta propisa</w:t>
            </w:r>
          </w:p>
        </w:tc>
        <w:tc>
          <w:tcPr>
            <w:tcW w:w="1075"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Izvšeno</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261" w:type="pct"/>
            <w:gridSpan w:val="3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podzakonskih propisa</w:t>
            </w:r>
          </w:p>
        </w:tc>
        <w:tc>
          <w:tcPr>
            <w:tcW w:w="1075"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261" w:type="pct"/>
            <w:gridSpan w:val="3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uporednih prikaza usklađenosti</w:t>
            </w:r>
          </w:p>
        </w:tc>
        <w:tc>
          <w:tcPr>
            <w:tcW w:w="1075"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izvršeno</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261" w:type="pct"/>
            <w:gridSpan w:val="3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Kontinuiran proces koordinacije usklađivanja pravnog sistema FBiH sa acquis-om i uspostavljena funkcionalna saradnja sa institucijama</w:t>
            </w:r>
          </w:p>
        </w:tc>
        <w:tc>
          <w:tcPr>
            <w:tcW w:w="1075"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kontinuiran proces</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Izvršeno</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261" w:type="pct"/>
            <w:gridSpan w:val="3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propisa</w:t>
            </w:r>
          </w:p>
        </w:tc>
        <w:tc>
          <w:tcPr>
            <w:tcW w:w="1075"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6-20</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Izvršeno</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261" w:type="pct"/>
            <w:gridSpan w:val="3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konsultovanih OCD</w:t>
            </w:r>
          </w:p>
        </w:tc>
        <w:tc>
          <w:tcPr>
            <w:tcW w:w="1075"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izvršeno</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10"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68" w:type="pct"/>
            <w:gridSpan w:val="3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508" w:type="pct"/>
            <w:gridSpan w:val="37"/>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15" w:type="pct"/>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311"/>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1.1.1</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Donošenje Akcionog plana energijske efikasnosti FBiH - EEAPF</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508" w:type="pct"/>
            <w:gridSpan w:val="37"/>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15" w:type="pct"/>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1.1.2</w:t>
            </w:r>
          </w:p>
        </w:tc>
        <w:tc>
          <w:tcPr>
            <w:tcW w:w="1610" w:type="pct"/>
            <w:gridSpan w:val="52"/>
            <w:shd w:val="clear" w:color="auto" w:fill="auto"/>
            <w:vAlign w:val="center"/>
          </w:tcPr>
          <w:p w:rsidR="00CA4034" w:rsidRPr="00CA4034" w:rsidRDefault="00CA4034" w:rsidP="00CA4034">
            <w:pPr>
              <w:autoSpaceDE w:val="0"/>
              <w:autoSpaceDN w:val="0"/>
              <w:adjustRightInd w:val="0"/>
              <w:spacing w:after="0" w:line="240" w:lineRule="auto"/>
              <w:rPr>
                <w:rFonts w:ascii="Arial" w:hAnsi="Arial" w:cs="Arial"/>
                <w:sz w:val="18"/>
                <w:szCs w:val="18"/>
                <w:lang w:val="hr-HR"/>
              </w:rPr>
            </w:pPr>
            <w:r w:rsidRPr="00CA4034">
              <w:rPr>
                <w:rFonts w:ascii="Arial" w:hAnsi="Arial" w:cs="Arial"/>
                <w:sz w:val="18"/>
                <w:szCs w:val="18"/>
                <w:lang w:val="hr-HR"/>
              </w:rPr>
              <w:t>Odluka o utvrđivanju privremenih smjernica politike za provođenje energijeske efikasnosti u FBiH</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508" w:type="pct"/>
            <w:gridSpan w:val="37"/>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15" w:type="pct"/>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1.1.3</w:t>
            </w:r>
          </w:p>
        </w:tc>
        <w:tc>
          <w:tcPr>
            <w:tcW w:w="1610" w:type="pct"/>
            <w:gridSpan w:val="52"/>
            <w:shd w:val="clear" w:color="auto" w:fill="auto"/>
            <w:vAlign w:val="center"/>
          </w:tcPr>
          <w:p w:rsidR="00CA4034" w:rsidRPr="00CA4034" w:rsidRDefault="00CA4034" w:rsidP="001B6BE1">
            <w:pPr>
              <w:autoSpaceDE w:val="0"/>
              <w:autoSpaceDN w:val="0"/>
              <w:adjustRightInd w:val="0"/>
              <w:spacing w:after="0" w:line="240" w:lineRule="auto"/>
              <w:rPr>
                <w:rFonts w:ascii="Arial" w:hAnsi="Arial" w:cs="Arial"/>
                <w:sz w:val="18"/>
                <w:szCs w:val="18"/>
                <w:lang w:val="hr-HR"/>
              </w:rPr>
            </w:pPr>
            <w:r w:rsidRPr="00CA4034">
              <w:rPr>
                <w:rFonts w:ascii="Arial" w:hAnsi="Arial" w:cs="Arial"/>
                <w:sz w:val="18"/>
                <w:szCs w:val="18"/>
                <w:lang w:val="hr-HR"/>
              </w:rPr>
              <w:t>Aktivnosti na izradi Okvirne Energetske strategije BiH do 2035. godin</w:t>
            </w:r>
            <w:r w:rsidR="001B6BE1">
              <w:rPr>
                <w:rFonts w:ascii="Arial" w:hAnsi="Arial" w:cs="Arial"/>
                <w:sz w:val="18"/>
                <w:szCs w:val="18"/>
                <w:lang w:val="hr-HR"/>
              </w:rPr>
              <w:t>e</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FMERI</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508" w:type="pct"/>
            <w:gridSpan w:val="37"/>
            <w:vAlign w:val="center"/>
          </w:tcPr>
          <w:p w:rsidR="00CA4034" w:rsidRPr="00CA4034" w:rsidRDefault="00CA4034" w:rsidP="00CA4034">
            <w:pPr>
              <w:tabs>
                <w:tab w:val="left" w:pos="360"/>
                <w:tab w:val="center" w:pos="7002"/>
              </w:tabs>
              <w:spacing w:after="0" w:line="240" w:lineRule="auto"/>
              <w:jc w:val="both"/>
              <w:rPr>
                <w:rFonts w:ascii="Arial" w:hAnsi="Arial" w:cs="Arial"/>
                <w:sz w:val="18"/>
                <w:szCs w:val="18"/>
                <w:lang w:val="hr-HR"/>
              </w:rPr>
            </w:pPr>
          </w:p>
        </w:tc>
        <w:tc>
          <w:tcPr>
            <w:tcW w:w="415" w:type="pct"/>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1.1.4</w:t>
            </w:r>
          </w:p>
        </w:tc>
        <w:tc>
          <w:tcPr>
            <w:tcW w:w="1610" w:type="pct"/>
            <w:gridSpan w:val="52"/>
            <w:shd w:val="clear" w:color="auto" w:fill="auto"/>
            <w:vAlign w:val="center"/>
          </w:tcPr>
          <w:p w:rsidR="00CA4034" w:rsidRPr="00CA4034" w:rsidRDefault="00CA4034" w:rsidP="00CA4034">
            <w:pPr>
              <w:autoSpaceDE w:val="0"/>
              <w:autoSpaceDN w:val="0"/>
              <w:adjustRightInd w:val="0"/>
              <w:spacing w:after="0" w:line="240" w:lineRule="auto"/>
              <w:rPr>
                <w:rFonts w:ascii="Arial" w:hAnsi="Arial" w:cs="Arial"/>
                <w:b/>
                <w:sz w:val="18"/>
                <w:szCs w:val="18"/>
                <w:lang w:val="hr-HR"/>
              </w:rPr>
            </w:pPr>
            <w:r w:rsidRPr="00CA4034">
              <w:rPr>
                <w:rFonts w:ascii="Arial" w:hAnsi="Arial" w:cs="Arial"/>
                <w:sz w:val="18"/>
                <w:szCs w:val="18"/>
                <w:lang w:val="hr-HR"/>
              </w:rPr>
              <w:t>Aktivnosti na izradi Energetske strategije Federacije BiH za period 2015-2035 sa projekciijom na 2050.g.</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FMERI</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w:t>
            </w:r>
          </w:p>
        </w:tc>
        <w:tc>
          <w:tcPr>
            <w:tcW w:w="1508" w:type="pct"/>
            <w:gridSpan w:val="37"/>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Po usvajanju okvirne energetske strategije FBiH do 2035.god. pristupiti će se ranije započetim aktivnostima sveobuhvatne energetske strategije FBiH za period 2015-2035 sa projekcijom na 2050.godinu</w:t>
            </w:r>
          </w:p>
        </w:tc>
        <w:tc>
          <w:tcPr>
            <w:tcW w:w="415" w:type="pct"/>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1.1.5</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i realizacija Programa zaštite socijalno ugroženih kategorija kupaca u oblasti energije</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Međuresorno</w:t>
            </w:r>
          </w:p>
        </w:tc>
        <w:tc>
          <w:tcPr>
            <w:tcW w:w="348" w:type="pct"/>
            <w:gridSpan w:val="9"/>
            <w:vAlign w:val="center"/>
          </w:tcPr>
          <w:p w:rsidR="00CA4034" w:rsidRPr="00CA4034" w:rsidRDefault="00CA4034" w:rsidP="00CA4034">
            <w:pPr>
              <w:pStyle w:val="ListParagraph"/>
              <w:spacing w:line="240" w:lineRule="auto"/>
              <w:ind w:left="52"/>
              <w:jc w:val="center"/>
              <w:rPr>
                <w:rFonts w:ascii="Arial" w:hAnsi="Arial" w:cs="Arial"/>
                <w:sz w:val="18"/>
                <w:szCs w:val="18"/>
              </w:rPr>
            </w:pPr>
            <w:r w:rsidRPr="00CA4034">
              <w:rPr>
                <w:rFonts w:ascii="Arial" w:hAnsi="Arial" w:cs="Arial"/>
                <w:sz w:val="18"/>
                <w:szCs w:val="18"/>
              </w:rPr>
              <w:t>50</w:t>
            </w:r>
          </w:p>
        </w:tc>
        <w:tc>
          <w:tcPr>
            <w:tcW w:w="1508" w:type="pct"/>
            <w:gridSpan w:val="37"/>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Sačinjen je draft dokumenta, ali zbog nedonošenja određenih propisa iz oblasti socijalne zaštite još uvijek nije moguće utvrditi cenzuse i kriterije za utvrđivanje socijalnog stanja. </w:t>
            </w:r>
          </w:p>
        </w:tc>
        <w:tc>
          <w:tcPr>
            <w:tcW w:w="415" w:type="pct"/>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1.1.6</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dijela podzakonskih propisa koji proističu iz Zakona o energijskoj efikasnosti</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pStyle w:val="ListParagraph"/>
              <w:spacing w:line="240" w:lineRule="auto"/>
              <w:ind w:left="27"/>
              <w:jc w:val="center"/>
              <w:rPr>
                <w:rFonts w:ascii="Arial" w:hAnsi="Arial" w:cs="Arial"/>
                <w:sz w:val="18"/>
                <w:szCs w:val="18"/>
              </w:rPr>
            </w:pPr>
            <w:r w:rsidRPr="00CA4034">
              <w:rPr>
                <w:rFonts w:ascii="Arial" w:hAnsi="Arial" w:cs="Arial"/>
                <w:sz w:val="18"/>
                <w:szCs w:val="18"/>
              </w:rPr>
              <w:t>100</w:t>
            </w:r>
          </w:p>
        </w:tc>
        <w:tc>
          <w:tcPr>
            <w:tcW w:w="1508" w:type="pct"/>
            <w:gridSpan w:val="37"/>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Aktivnosti u toku, obzirom da aktivnosti zahtjevaju međuresorni pristup</w:t>
            </w:r>
          </w:p>
        </w:tc>
        <w:tc>
          <w:tcPr>
            <w:tcW w:w="415" w:type="pct"/>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1.2: Izrada podzakonskih i drugih pratećih akata koji proističu iz Zakona o električnoj energiji i Zakona o korištenju OIEiEK u FBiH, uključujući harmonizaciju Zakona o električnoj energiji u FBiH sa Zakonom o regulatoru električne energije i prirodnog gasa, prenosu i tržištu električne energije u BiH i Trećim energetskim paketom</w:t>
            </w:r>
          </w:p>
        </w:tc>
      </w:tr>
      <w:tr w:rsidR="00F33482" w:rsidRPr="00CA4034" w:rsidTr="00A32981">
        <w:trPr>
          <w:trHeight w:val="20"/>
          <w:jc w:val="center"/>
        </w:trPr>
        <w:tc>
          <w:tcPr>
            <w:tcW w:w="608" w:type="pct"/>
            <w:gridSpan w:val="1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92" w:type="pct"/>
            <w:gridSpan w:val="12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Izrada pravilnika i harmonizacija važećih propisa sa Trećim energetskim paketom</w:t>
            </w:r>
          </w:p>
        </w:tc>
      </w:tr>
      <w:tr w:rsidR="00F33482" w:rsidRPr="00CA4034" w:rsidTr="00A32981">
        <w:trPr>
          <w:trHeight w:val="20"/>
          <w:jc w:val="center"/>
        </w:trPr>
        <w:tc>
          <w:tcPr>
            <w:tcW w:w="1327" w:type="pct"/>
            <w:gridSpan w:val="45"/>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79" w:type="pct"/>
            <w:gridSpan w:val="2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preostalih podzakonskih akata</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Zbog nepostojanja adekvatnih kapaciteta, aktivnosti su još u fazi realizacije</w:t>
            </w: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Kontinuirano ažuriranje APOEF-a</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Aktivnosti u toku </w:t>
            </w: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propisa</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10"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68" w:type="pct"/>
            <w:gridSpan w:val="3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1.2.1</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Pravilnika i drugih provedbenih propisa koji proističu iz Zakona o OIEiEK</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SE/FERK/Operator za OIEIK</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496" w:type="pct"/>
            <w:gridSpan w:val="36"/>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Zbog nepostojanja adekvatnih kapaciteta, aktivnosti su još u fazi realizacije. Napomena: u okviru projekata i asistanciju GIZa, UNDPa i USAIDa, radi se sveobuhvatna analiza zakonodavno pravnoga okvira OIEIK, koji treba da rezultira prijedlogom neophodnih mjera i aktivnosti na unapređenju istog.</w:t>
            </w:r>
          </w:p>
        </w:tc>
        <w:tc>
          <w:tcPr>
            <w:tcW w:w="427" w:type="pct"/>
            <w:gridSpan w:val="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1.2.2</w:t>
            </w:r>
          </w:p>
        </w:tc>
        <w:tc>
          <w:tcPr>
            <w:tcW w:w="1610" w:type="pct"/>
            <w:gridSpan w:val="52"/>
            <w:shd w:val="clear" w:color="auto" w:fill="auto"/>
            <w:vAlign w:val="center"/>
          </w:tcPr>
          <w:p w:rsidR="00CA4034" w:rsidRPr="00CA4034" w:rsidRDefault="00CA4034" w:rsidP="00CA4034">
            <w:pPr>
              <w:autoSpaceDE w:val="0"/>
              <w:autoSpaceDN w:val="0"/>
              <w:adjustRightInd w:val="0"/>
              <w:spacing w:after="0" w:line="240" w:lineRule="auto"/>
              <w:rPr>
                <w:rFonts w:ascii="Arial" w:hAnsi="Arial" w:cs="Arial"/>
                <w:sz w:val="18"/>
                <w:szCs w:val="18"/>
                <w:lang w:val="hr-HR"/>
              </w:rPr>
            </w:pPr>
            <w:r w:rsidRPr="00CA4034">
              <w:rPr>
                <w:rFonts w:ascii="Arial" w:hAnsi="Arial" w:cs="Arial"/>
                <w:sz w:val="18"/>
                <w:szCs w:val="18"/>
                <w:lang w:val="hr-HR"/>
              </w:rPr>
              <w:t>Harmonizacija važećih propisa sa Trećim</w:t>
            </w:r>
          </w:p>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energetskim paketom</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496" w:type="pct"/>
            <w:gridSpan w:val="36"/>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Djelimično – nie bilo novih aktivnsoti na harmonizaciji </w:t>
            </w:r>
          </w:p>
        </w:tc>
        <w:tc>
          <w:tcPr>
            <w:tcW w:w="427" w:type="pct"/>
            <w:gridSpan w:val="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1.2.3</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Ažuriranje APOEF-a</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SE/FERK/operator za OIE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70%</w:t>
            </w:r>
          </w:p>
        </w:tc>
        <w:tc>
          <w:tcPr>
            <w:tcW w:w="1496" w:type="pct"/>
            <w:gridSpan w:val="36"/>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Aktivnosti u toku, prijedlog ažuriranog APOEF-a biti će dostavljen Vladi FBiH u I kvartalu 2018</w:t>
            </w:r>
          </w:p>
        </w:tc>
        <w:tc>
          <w:tcPr>
            <w:tcW w:w="427" w:type="pct"/>
            <w:gridSpan w:val="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1.3: Izrada zakona, podzakonskih i drugih pratećih akata o prirodnom gasu, uključujući harmonizaciju Zakona o gasu u FBiH sa Zakonom o regulatoru električn energije i prirodnog gasa, prenosu i tržištu električne energije u BiH i Trećim energetskim paketom</w:t>
            </w:r>
          </w:p>
        </w:tc>
      </w:tr>
      <w:tr w:rsidR="00F33482" w:rsidRPr="00EE4B13" w:rsidTr="001B6BE1">
        <w:trPr>
          <w:trHeight w:val="20"/>
          <w:jc w:val="center"/>
        </w:trPr>
        <w:tc>
          <w:tcPr>
            <w:tcW w:w="551" w:type="pct"/>
            <w:gridSpan w:val="14"/>
            <w:shd w:val="clear" w:color="auto" w:fill="FFFF66"/>
            <w:vAlign w:val="center"/>
          </w:tcPr>
          <w:p w:rsidR="00CA4034" w:rsidRPr="00EE4B13" w:rsidRDefault="00CA4034" w:rsidP="00EE4B13">
            <w:pPr>
              <w:tabs>
                <w:tab w:val="left" w:pos="360"/>
                <w:tab w:val="center" w:pos="7002"/>
              </w:tabs>
              <w:spacing w:after="0" w:line="240" w:lineRule="auto"/>
              <w:rPr>
                <w:rFonts w:ascii="Arial" w:hAnsi="Arial" w:cs="Arial"/>
                <w:b/>
                <w:sz w:val="18"/>
                <w:szCs w:val="18"/>
                <w:lang w:val="hr-HR"/>
              </w:rPr>
            </w:pPr>
            <w:r w:rsidRPr="00EE4B13">
              <w:rPr>
                <w:rFonts w:ascii="Arial" w:hAnsi="Arial" w:cs="Arial"/>
                <w:b/>
                <w:sz w:val="18"/>
                <w:szCs w:val="18"/>
                <w:lang w:val="hr-HR"/>
              </w:rPr>
              <w:t>Doprinos ostvarenju operativnih ciljeva</w:t>
            </w:r>
          </w:p>
        </w:tc>
        <w:tc>
          <w:tcPr>
            <w:tcW w:w="4449" w:type="pct"/>
            <w:gridSpan w:val="123"/>
            <w:shd w:val="clear" w:color="auto" w:fill="FFFF66"/>
            <w:vAlign w:val="center"/>
          </w:tcPr>
          <w:p w:rsidR="00CA4034" w:rsidRPr="00EE4B13" w:rsidRDefault="00CA4034" w:rsidP="00EE4B13">
            <w:pPr>
              <w:tabs>
                <w:tab w:val="left" w:pos="360"/>
                <w:tab w:val="center" w:pos="7002"/>
              </w:tabs>
              <w:spacing w:after="0" w:line="240" w:lineRule="auto"/>
              <w:rPr>
                <w:rFonts w:ascii="Arial" w:hAnsi="Arial" w:cs="Arial"/>
                <w:sz w:val="18"/>
                <w:szCs w:val="18"/>
                <w:lang w:val="hr-HR"/>
              </w:rPr>
            </w:pPr>
            <w:r w:rsidRPr="00EE4B13">
              <w:rPr>
                <w:rFonts w:ascii="Arial" w:hAnsi="Arial" w:cs="Arial"/>
                <w:sz w:val="18"/>
                <w:szCs w:val="18"/>
                <w:lang w:val="hr-HR"/>
              </w:rPr>
              <w:t>Aktivno učešće u radu na  donošenju zakonskog rješenja koje će biti u skladu sa u skladu sa EU</w:t>
            </w:r>
          </w:p>
          <w:p w:rsidR="00CA4034" w:rsidRPr="00EE4B13" w:rsidRDefault="00CA4034" w:rsidP="00EE4B13">
            <w:pPr>
              <w:tabs>
                <w:tab w:val="left" w:pos="360"/>
                <w:tab w:val="center" w:pos="7002"/>
              </w:tabs>
              <w:spacing w:after="0" w:line="240" w:lineRule="auto"/>
              <w:rPr>
                <w:rFonts w:ascii="Arial" w:hAnsi="Arial" w:cs="Arial"/>
                <w:sz w:val="18"/>
                <w:szCs w:val="18"/>
                <w:lang w:val="hr-HR"/>
              </w:rPr>
            </w:pPr>
            <w:r w:rsidRPr="00EE4B13">
              <w:rPr>
                <w:rFonts w:ascii="Arial" w:hAnsi="Arial" w:cs="Arial"/>
                <w:sz w:val="18"/>
                <w:szCs w:val="18"/>
                <w:lang w:val="hr-HR"/>
              </w:rPr>
              <w:t>legislativom i preporukama  EZ</w:t>
            </w:r>
          </w:p>
        </w:tc>
      </w:tr>
      <w:tr w:rsidR="00F33482" w:rsidRPr="00CA4034" w:rsidTr="00A32981">
        <w:trPr>
          <w:trHeight w:val="20"/>
          <w:jc w:val="center"/>
        </w:trPr>
        <w:tc>
          <w:tcPr>
            <w:tcW w:w="1327" w:type="pct"/>
            <w:gridSpan w:val="45"/>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79" w:type="pct"/>
            <w:gridSpan w:val="2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prijedloga pravilnika i drugih propisa</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uporednih prikaza usklađenosti</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urađenih izvještaja</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lastRenderedPageBreak/>
              <w:t>Broj relevantnih subjekata vezanih za konsultacije pri izradi propisa</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konsultovanih OCD</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10"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68" w:type="pct"/>
            <w:gridSpan w:val="3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1.3.1</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p>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Učešće u izradi Zakona o gasu BiH</w:t>
            </w:r>
          </w:p>
          <w:p w:rsidR="00CA4034" w:rsidRPr="00CA4034" w:rsidRDefault="00CA4034" w:rsidP="00CA4034">
            <w:pPr>
              <w:tabs>
                <w:tab w:val="left" w:pos="360"/>
                <w:tab w:val="center" w:pos="7002"/>
              </w:tabs>
              <w:spacing w:after="0" w:line="240" w:lineRule="auto"/>
              <w:rPr>
                <w:rFonts w:ascii="Arial" w:hAnsi="Arial" w:cs="Arial"/>
                <w:sz w:val="18"/>
                <w:szCs w:val="18"/>
                <w:lang w:val="hr-HR"/>
              </w:rPr>
            </w:pPr>
          </w:p>
        </w:tc>
        <w:tc>
          <w:tcPr>
            <w:tcW w:w="868" w:type="pct"/>
            <w:gridSpan w:val="3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70%</w:t>
            </w:r>
          </w:p>
        </w:tc>
        <w:tc>
          <w:tcPr>
            <w:tcW w:w="1496" w:type="pct"/>
            <w:gridSpan w:val="36"/>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Urađen tekst Nacrta Zakona o regulatoru el.energije i prirodnog gasa, prenosu i tržištu el.energije u BiH.</w:t>
            </w:r>
          </w:p>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Napomena:Postoje razlike u stavovima Federacije BiH i RS u pogledu regulatornih nadležnosti DERK-a vezanih za transport prirodnog gasa (metodologija, utvrđivanje tarifa transporta, balansiranje, prekogranična zagušenja i sl.) kao i u pogledu nedostatka odredbi o organizaciji tržišta prirodnog gasa.</w:t>
            </w:r>
          </w:p>
        </w:tc>
        <w:tc>
          <w:tcPr>
            <w:tcW w:w="427"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1.3.2</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Koordinacija i praćenje aktivnosti (vezanih za stress test) o sigurnosti snabdijevanja prirodnim gasom</w:t>
            </w:r>
          </w:p>
        </w:tc>
        <w:tc>
          <w:tcPr>
            <w:tcW w:w="868" w:type="pct"/>
            <w:gridSpan w:val="3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U kontinuitetu</w:t>
            </w:r>
          </w:p>
        </w:tc>
        <w:tc>
          <w:tcPr>
            <w:tcW w:w="427"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1.3.3</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harmoniziranog Zakona o gasu FBiH sa Trećim energetskim paketom</w:t>
            </w:r>
          </w:p>
        </w:tc>
        <w:tc>
          <w:tcPr>
            <w:tcW w:w="868" w:type="pct"/>
            <w:gridSpan w:val="3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70%</w:t>
            </w:r>
          </w:p>
        </w:tc>
        <w:tc>
          <w:tcPr>
            <w:tcW w:w="1496" w:type="pct"/>
            <w:gridSpan w:val="36"/>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Postoji urađen Prijedlog Zakona o gasu u FBiH.</w:t>
            </w:r>
          </w:p>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Napomena: Nakon donošenja Zakona o regulatoru el.energije prirodnog gasa, prijenosu i tržištu el.energije u BiH stvorit će se predpostavke za konačnu izradu i donošenje Zakona o gasu u FBiH, kao i njegove harmonizacije sa državnim Zakonom i Trećim energetskim paketom. </w:t>
            </w:r>
          </w:p>
        </w:tc>
        <w:tc>
          <w:tcPr>
            <w:tcW w:w="427"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1.4: Regulatorni nadzor sektora gasne privrede</w:t>
            </w:r>
          </w:p>
        </w:tc>
      </w:tr>
      <w:tr w:rsidR="00F33482" w:rsidRPr="00CA4034" w:rsidTr="00A32981">
        <w:trPr>
          <w:trHeight w:val="20"/>
          <w:jc w:val="center"/>
        </w:trPr>
        <w:tc>
          <w:tcPr>
            <w:tcW w:w="600" w:type="pct"/>
            <w:gridSpan w:val="16"/>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operativnog cilja</w:t>
            </w:r>
          </w:p>
        </w:tc>
        <w:tc>
          <w:tcPr>
            <w:tcW w:w="4400" w:type="pct"/>
            <w:gridSpan w:val="12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 xml:space="preserve">Do donošenja Zakona o gasu Federacije BiH, funkciju regulatora vrši Ministarstvo u skladu sa Uredbom o organizaciji i regulaciji sektora gasne privrede </w:t>
            </w:r>
          </w:p>
        </w:tc>
      </w:tr>
      <w:tr w:rsidR="00F33482" w:rsidRPr="00CA4034" w:rsidTr="00A32981">
        <w:trPr>
          <w:trHeight w:val="20"/>
          <w:jc w:val="center"/>
        </w:trPr>
        <w:tc>
          <w:tcPr>
            <w:tcW w:w="1327" w:type="pct"/>
            <w:gridSpan w:val="45"/>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79" w:type="pct"/>
            <w:gridSpan w:val="2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podzakonskih akata i drugih propisa</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Nije realizovan</w:t>
            </w:r>
          </w:p>
        </w:tc>
        <w:tc>
          <w:tcPr>
            <w:tcW w:w="1374" w:type="pct"/>
            <w:gridSpan w:val="17"/>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Zakon o gasu u FBiH nije donesen obzirom na činjenicu da je njegovo donošenje vezano za donošenje državnog Zakona.</w:t>
            </w: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izdatih licenci</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po zahtjevu i na web stranici Ministarstva postoji registar</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Nije bilo podnesenih zahtjeva od strane subjekata iz sektora gasne privrede.</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7" w:type="pct"/>
            <w:gridSpan w:val="45"/>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propisa</w:t>
            </w:r>
          </w:p>
        </w:tc>
        <w:tc>
          <w:tcPr>
            <w:tcW w:w="979"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EE4B13">
            <w:pPr>
              <w:tabs>
                <w:tab w:val="left" w:pos="360"/>
                <w:tab w:val="center" w:pos="7002"/>
              </w:tabs>
              <w:spacing w:after="0" w:line="240" w:lineRule="auto"/>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10"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68" w:type="pct"/>
            <w:gridSpan w:val="3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1.4.1</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Izvještavanje u skladu sa potpisanim Ugovorom o osnivanju energetske zajednice JIE</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c>
          <w:tcPr>
            <w:tcW w:w="427" w:type="pct"/>
            <w:gridSpan w:val="2"/>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1.4.2</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Izdavanje licenci za obavljanje energetske djelatnosti u </w:t>
            </w:r>
            <w:r w:rsidRPr="00CA4034">
              <w:rPr>
                <w:rFonts w:ascii="Arial" w:hAnsi="Arial" w:cs="Arial"/>
                <w:sz w:val="18"/>
                <w:szCs w:val="18"/>
                <w:lang w:val="hr-HR"/>
              </w:rPr>
              <w:lastRenderedPageBreak/>
              <w:t>sektoru gasne privrede u skladu sa Uredbom o organizaciji i regulaciji sektora gasne privrede</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c>
          <w:tcPr>
            <w:tcW w:w="427" w:type="pct"/>
            <w:gridSpan w:val="2"/>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1.5: Praćenje realizacije i Upravni nadzor nad provođenjem Zakona o naftnim derivatima u FBiH</w:t>
            </w:r>
          </w:p>
        </w:tc>
      </w:tr>
      <w:tr w:rsidR="00F33482" w:rsidRPr="00CA4034" w:rsidTr="00A32981">
        <w:trPr>
          <w:trHeight w:val="20"/>
          <w:jc w:val="center"/>
        </w:trPr>
        <w:tc>
          <w:tcPr>
            <w:tcW w:w="635" w:type="pct"/>
            <w:gridSpan w:val="21"/>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65" w:type="pct"/>
            <w:gridSpan w:val="116"/>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Funkciju regulatora obavlja FERK</w:t>
            </w:r>
          </w:p>
        </w:tc>
      </w:tr>
      <w:tr w:rsidR="00F33482" w:rsidRPr="00CA4034" w:rsidTr="00A32981">
        <w:trPr>
          <w:trHeight w:val="20"/>
          <w:jc w:val="center"/>
        </w:trPr>
        <w:tc>
          <w:tcPr>
            <w:tcW w:w="1323" w:type="pct"/>
            <w:gridSpan w:val="43"/>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83"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podzakonskih akata i drugih propisa</w:t>
            </w:r>
          </w:p>
        </w:tc>
        <w:tc>
          <w:tcPr>
            <w:tcW w:w="983"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0</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Aktivnosti u toku</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propisa</w:t>
            </w:r>
          </w:p>
        </w:tc>
        <w:tc>
          <w:tcPr>
            <w:tcW w:w="983"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10"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68" w:type="pct"/>
            <w:gridSpan w:val="3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1.5.1</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dijela podzakonskih akata i drugih propisa koji proizlaze iz Zakona o naftnim derivatima u FBiH</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Zbog nepostojanja adekvatnih kapaciteta, aktivnosti su još u fazi realizacije</w:t>
            </w: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1.6: Monitoring kvaliteta tečnih naftnih goriva</w:t>
            </w:r>
          </w:p>
        </w:tc>
      </w:tr>
      <w:tr w:rsidR="00F33482" w:rsidRPr="00EE4B13" w:rsidTr="00A32981">
        <w:trPr>
          <w:trHeight w:val="20"/>
          <w:jc w:val="center"/>
        </w:trPr>
        <w:tc>
          <w:tcPr>
            <w:tcW w:w="635" w:type="pct"/>
            <w:gridSpan w:val="21"/>
            <w:shd w:val="clear" w:color="auto" w:fill="FFFF66"/>
            <w:vAlign w:val="center"/>
          </w:tcPr>
          <w:p w:rsidR="00CA4034" w:rsidRPr="00EE4B13" w:rsidRDefault="00CA4034" w:rsidP="00EE4B13">
            <w:pPr>
              <w:tabs>
                <w:tab w:val="left" w:pos="360"/>
                <w:tab w:val="center" w:pos="7002"/>
              </w:tabs>
              <w:spacing w:after="0" w:line="240" w:lineRule="auto"/>
              <w:rPr>
                <w:rFonts w:ascii="Arial" w:hAnsi="Arial" w:cs="Arial"/>
                <w:b/>
                <w:sz w:val="18"/>
                <w:szCs w:val="18"/>
                <w:lang w:val="hr-HR"/>
              </w:rPr>
            </w:pPr>
            <w:r w:rsidRPr="00EE4B13">
              <w:rPr>
                <w:rFonts w:ascii="Arial" w:hAnsi="Arial" w:cs="Arial"/>
                <w:b/>
                <w:sz w:val="18"/>
                <w:szCs w:val="18"/>
                <w:lang w:val="hr-HR"/>
              </w:rPr>
              <w:t>Doprinos ostvarenju operativnih ciljeva</w:t>
            </w:r>
          </w:p>
        </w:tc>
        <w:tc>
          <w:tcPr>
            <w:tcW w:w="4365" w:type="pct"/>
            <w:gridSpan w:val="116"/>
            <w:shd w:val="clear" w:color="auto" w:fill="FFFF66"/>
            <w:vAlign w:val="center"/>
          </w:tcPr>
          <w:p w:rsidR="00CA4034" w:rsidRPr="00EE4B13" w:rsidRDefault="00CA4034" w:rsidP="00EE4B13">
            <w:pPr>
              <w:tabs>
                <w:tab w:val="left" w:pos="360"/>
                <w:tab w:val="center" w:pos="7002"/>
              </w:tabs>
              <w:spacing w:after="0" w:line="240" w:lineRule="auto"/>
              <w:rPr>
                <w:rFonts w:ascii="Arial" w:hAnsi="Arial" w:cs="Arial"/>
                <w:sz w:val="18"/>
                <w:szCs w:val="18"/>
                <w:lang w:val="hr-HR"/>
              </w:rPr>
            </w:pPr>
            <w:r w:rsidRPr="00EE4B13">
              <w:rPr>
                <w:rFonts w:ascii="Arial" w:hAnsi="Arial" w:cs="Arial"/>
                <w:sz w:val="18"/>
                <w:szCs w:val="18"/>
                <w:lang w:val="hr-HR"/>
              </w:rPr>
              <w:t xml:space="preserve">Monitoring se obavlja u skladu sa Zakonom o nafti i naftnim derivatima i Odlukom o kvaliteti tečnih naftnih gorriva </w:t>
            </w:r>
          </w:p>
        </w:tc>
      </w:tr>
      <w:tr w:rsidR="00F33482" w:rsidRPr="00CA4034" w:rsidTr="00A32981">
        <w:trPr>
          <w:trHeight w:val="20"/>
          <w:jc w:val="center"/>
        </w:trPr>
        <w:tc>
          <w:tcPr>
            <w:tcW w:w="1323" w:type="pct"/>
            <w:gridSpan w:val="4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83"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color w:val="4F81BD" w:themeColor="accent1"/>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i objavljenih pravilnika</w:t>
            </w:r>
          </w:p>
        </w:tc>
        <w:tc>
          <w:tcPr>
            <w:tcW w:w="983"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pravilnika</w:t>
            </w:r>
          </w:p>
        </w:tc>
        <w:tc>
          <w:tcPr>
            <w:tcW w:w="983"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10"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68" w:type="pct"/>
            <w:gridSpan w:val="3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1.6.1</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Izrada pravilnika o kvaliteti tečnih naftnih goriva</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27" w:type="pct"/>
            <w:gridSpan w:val="2"/>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1.7: Izrada/ažuriranje Programa prestrukturiranja i praćenje izvršenja procesa prestrukturiranja elektroenergetskog sektora u skladu sa Zakonom o električnoj energiji u FBiH, EU legislativom i Ugovorm o uspostavi Energetske zajednice zemalja JIE</w:t>
            </w:r>
          </w:p>
        </w:tc>
      </w:tr>
      <w:tr w:rsidR="00F33482" w:rsidRPr="00CA4034" w:rsidTr="00A32981">
        <w:trPr>
          <w:trHeight w:val="20"/>
          <w:jc w:val="center"/>
        </w:trPr>
        <w:tc>
          <w:tcPr>
            <w:tcW w:w="635" w:type="pct"/>
            <w:gridSpan w:val="21"/>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65" w:type="pct"/>
            <w:gridSpan w:val="116"/>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i/>
                <w:sz w:val="18"/>
                <w:szCs w:val="18"/>
                <w:lang w:val="hr-HR"/>
              </w:rPr>
            </w:pPr>
            <w:r w:rsidRPr="00CA4034">
              <w:rPr>
                <w:rFonts w:ascii="Arial" w:hAnsi="Arial" w:cs="Arial"/>
                <w:sz w:val="18"/>
                <w:szCs w:val="18"/>
                <w:lang w:val="hr-HR"/>
              </w:rPr>
              <w:t>Aktivnosti na usklađivanju postojećih propisa sa EU legislatitovm (treći ener. paket)</w:t>
            </w:r>
          </w:p>
        </w:tc>
      </w:tr>
      <w:tr w:rsidR="00F33482" w:rsidRPr="00CA4034" w:rsidTr="00A32981">
        <w:trPr>
          <w:trHeight w:val="20"/>
          <w:jc w:val="center"/>
        </w:trPr>
        <w:tc>
          <w:tcPr>
            <w:tcW w:w="1323" w:type="pct"/>
            <w:gridSpan w:val="43"/>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83" w:type="pct"/>
            <w:gridSpan w:val="29"/>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Broj ažuriranih izvještaja</w:t>
            </w:r>
          </w:p>
        </w:tc>
        <w:tc>
          <w:tcPr>
            <w:tcW w:w="983"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10"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68" w:type="pct"/>
            <w:gridSpan w:val="3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1.7.1</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 xml:space="preserve">Izrada/ažuriranje, praćenje provedbe akcionog plana </w:t>
            </w:r>
            <w:r w:rsidRPr="00CA4034">
              <w:rPr>
                <w:rFonts w:ascii="Arial" w:hAnsi="Arial" w:cs="Arial"/>
                <w:sz w:val="18"/>
                <w:szCs w:val="18"/>
                <w:lang w:val="hr-HR"/>
              </w:rPr>
              <w:lastRenderedPageBreak/>
              <w:t>prestrukturiranja el.energetskog sektora i izvještavanje</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25%</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 xml:space="preserve">Dom naroda Parlamenta nije dao </w:t>
            </w:r>
            <w:r w:rsidR="00B56D4A">
              <w:rPr>
                <w:rFonts w:ascii="Arial" w:hAnsi="Arial" w:cs="Arial"/>
                <w:sz w:val="18"/>
                <w:szCs w:val="18"/>
                <w:lang w:val="hr-HR"/>
              </w:rPr>
              <w:t>saglasn</w:t>
            </w:r>
            <w:r w:rsidRPr="00CA4034">
              <w:rPr>
                <w:rFonts w:ascii="Arial" w:hAnsi="Arial" w:cs="Arial"/>
                <w:sz w:val="18"/>
                <w:szCs w:val="18"/>
                <w:lang w:val="hr-HR"/>
              </w:rPr>
              <w:t xml:space="preserve">ost na </w:t>
            </w:r>
            <w:r w:rsidRPr="00CA4034">
              <w:rPr>
                <w:rFonts w:ascii="Arial" w:hAnsi="Arial" w:cs="Arial"/>
                <w:sz w:val="18"/>
                <w:szCs w:val="18"/>
                <w:lang w:val="hr-HR"/>
              </w:rPr>
              <w:lastRenderedPageBreak/>
              <w:t>program Prestruktuiranja (</w:t>
            </w:r>
            <w:r w:rsidR="00B56D4A">
              <w:rPr>
                <w:rFonts w:ascii="Arial" w:hAnsi="Arial" w:cs="Arial"/>
                <w:sz w:val="18"/>
                <w:szCs w:val="18"/>
                <w:lang w:val="hr-HR"/>
              </w:rPr>
              <w:t>Saglasn</w:t>
            </w:r>
            <w:r w:rsidRPr="00CA4034">
              <w:rPr>
                <w:rFonts w:ascii="Arial" w:hAnsi="Arial" w:cs="Arial"/>
                <w:sz w:val="18"/>
                <w:szCs w:val="18"/>
                <w:lang w:val="hr-HR"/>
              </w:rPr>
              <w:t>ost na ovaj Program dat je od strane Zastupničkog doma  u 2015.godini)</w:t>
            </w: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Da</w:t>
            </w: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1.8: Bilansiranje energetskih potreba u FBiH</w:t>
            </w:r>
          </w:p>
        </w:tc>
      </w:tr>
      <w:tr w:rsidR="00F33482" w:rsidRPr="00CA4034" w:rsidTr="00A32981">
        <w:trPr>
          <w:trHeight w:val="20"/>
          <w:jc w:val="center"/>
        </w:trPr>
        <w:tc>
          <w:tcPr>
            <w:tcW w:w="635" w:type="pct"/>
            <w:gridSpan w:val="21"/>
            <w:shd w:val="clear" w:color="auto" w:fill="FFFF66"/>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65" w:type="pct"/>
            <w:gridSpan w:val="116"/>
            <w:shd w:val="clear" w:color="auto" w:fill="FFFF66"/>
            <w:vAlign w:val="center"/>
          </w:tcPr>
          <w:p w:rsidR="00CA4034" w:rsidRPr="001B6BE1" w:rsidRDefault="003F720E" w:rsidP="00EE4B13">
            <w:pPr>
              <w:tabs>
                <w:tab w:val="left" w:pos="360"/>
                <w:tab w:val="center" w:pos="7002"/>
              </w:tabs>
              <w:spacing w:after="0" w:line="240" w:lineRule="auto"/>
              <w:rPr>
                <w:rFonts w:ascii="Arial" w:hAnsi="Arial" w:cs="Arial"/>
                <w:sz w:val="18"/>
                <w:szCs w:val="18"/>
                <w:lang w:val="hr-HR"/>
              </w:rPr>
            </w:pPr>
            <w:r>
              <w:rPr>
                <w:rFonts w:ascii="Arial" w:hAnsi="Arial" w:cs="Arial"/>
                <w:sz w:val="18"/>
                <w:szCs w:val="18"/>
                <w:lang w:val="hr-HR"/>
              </w:rPr>
              <w:t>Tačna i blag</w:t>
            </w:r>
            <w:r w:rsidR="00CA4034" w:rsidRPr="001B6BE1">
              <w:rPr>
                <w:rFonts w:ascii="Arial" w:hAnsi="Arial" w:cs="Arial"/>
                <w:sz w:val="18"/>
                <w:szCs w:val="18"/>
                <w:lang w:val="hr-HR"/>
              </w:rPr>
              <w:t>ovremena informacija</w:t>
            </w:r>
          </w:p>
        </w:tc>
      </w:tr>
      <w:tr w:rsidR="00F33482" w:rsidRPr="00CA4034" w:rsidTr="00A32981">
        <w:trPr>
          <w:trHeight w:val="20"/>
          <w:jc w:val="center"/>
        </w:trPr>
        <w:tc>
          <w:tcPr>
            <w:tcW w:w="1323" w:type="pct"/>
            <w:gridSpan w:val="4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83"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usvojenih i objavljenih bilansa</w:t>
            </w:r>
          </w:p>
        </w:tc>
        <w:tc>
          <w:tcPr>
            <w:tcW w:w="983"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Izvršeno</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izvještaja</w:t>
            </w:r>
          </w:p>
        </w:tc>
        <w:tc>
          <w:tcPr>
            <w:tcW w:w="983"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1B6BE1">
            <w:pPr>
              <w:tabs>
                <w:tab w:val="left" w:pos="360"/>
                <w:tab w:val="center" w:pos="7002"/>
              </w:tabs>
              <w:spacing w:after="0" w:line="240" w:lineRule="auto"/>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33" w:type="pct"/>
            <w:gridSpan w:val="5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45" w:type="pct"/>
            <w:gridSpan w:val="35"/>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color w:val="4F81BD" w:themeColor="accent1"/>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1.8.1</w:t>
            </w:r>
          </w:p>
        </w:tc>
        <w:tc>
          <w:tcPr>
            <w:tcW w:w="1633"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Izrada Bilansa Energetskih potreba FBiH i određivanje kratkoročnih i dugoročnih mjera za ostvarivanje Bilansa</w:t>
            </w:r>
          </w:p>
        </w:tc>
        <w:tc>
          <w:tcPr>
            <w:tcW w:w="845" w:type="pct"/>
            <w:gridSpan w:val="3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1.8.2</w:t>
            </w:r>
          </w:p>
        </w:tc>
        <w:tc>
          <w:tcPr>
            <w:tcW w:w="1633"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Praćenje i izvještavanje izvršenja Bilansa</w:t>
            </w:r>
          </w:p>
        </w:tc>
        <w:tc>
          <w:tcPr>
            <w:tcW w:w="845" w:type="pct"/>
            <w:gridSpan w:val="3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U sklopu donošenja Bilansa za 2017.godinu d</w:t>
            </w:r>
            <w:r w:rsidR="00C46CE0">
              <w:rPr>
                <w:rFonts w:ascii="Arial" w:hAnsi="Arial" w:cs="Arial"/>
                <w:sz w:val="18"/>
                <w:szCs w:val="18"/>
                <w:lang w:val="hr-HR"/>
              </w:rPr>
              <w:t>ata je ocjena ostvarenja  Bilans</w:t>
            </w:r>
            <w:r w:rsidRPr="00CA4034">
              <w:rPr>
                <w:rFonts w:ascii="Arial" w:hAnsi="Arial" w:cs="Arial"/>
                <w:sz w:val="18"/>
                <w:szCs w:val="18"/>
                <w:lang w:val="hr-HR"/>
              </w:rPr>
              <w:t xml:space="preserve">a za 2016.godinu </w:t>
            </w: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1.9: Upravni i administrativni nadzor vezan za funkcionisanje energetskog sektora</w:t>
            </w:r>
          </w:p>
        </w:tc>
      </w:tr>
      <w:tr w:rsidR="00F33482" w:rsidRPr="00CA4034" w:rsidTr="00A32981">
        <w:trPr>
          <w:trHeight w:val="20"/>
          <w:jc w:val="center"/>
        </w:trPr>
        <w:tc>
          <w:tcPr>
            <w:tcW w:w="635" w:type="pct"/>
            <w:gridSpan w:val="21"/>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65" w:type="pct"/>
            <w:gridSpan w:val="11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p>
        </w:tc>
      </w:tr>
      <w:tr w:rsidR="00F33482" w:rsidRPr="00CA4034" w:rsidTr="00A32981">
        <w:trPr>
          <w:trHeight w:val="20"/>
          <w:jc w:val="center"/>
        </w:trPr>
        <w:tc>
          <w:tcPr>
            <w:tcW w:w="1323" w:type="pct"/>
            <w:gridSpan w:val="4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1013" w:type="pct"/>
            <w:gridSpan w:val="3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290" w:type="pct"/>
            <w:gridSpan w:val="4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izdatih energetskih dozvola</w:t>
            </w:r>
          </w:p>
        </w:tc>
        <w:tc>
          <w:tcPr>
            <w:tcW w:w="1013" w:type="pct"/>
            <w:gridSpan w:val="30"/>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Shodno potpunim zahtjevima</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56</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 xml:space="preserve">Broj izdatih energetskih dozvola u 2017.godini </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usvojenih izvještaja</w:t>
            </w:r>
          </w:p>
        </w:tc>
        <w:tc>
          <w:tcPr>
            <w:tcW w:w="1013" w:type="pct"/>
            <w:gridSpan w:val="30"/>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Po potrebi</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izdatih licenci</w:t>
            </w:r>
          </w:p>
        </w:tc>
        <w:tc>
          <w:tcPr>
            <w:tcW w:w="1013" w:type="pct"/>
            <w:gridSpan w:val="30"/>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Shodno potpunim zahtjevima</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28</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upisanih energetskih dozvola</w:t>
            </w:r>
          </w:p>
        </w:tc>
        <w:tc>
          <w:tcPr>
            <w:tcW w:w="1013" w:type="pct"/>
            <w:gridSpan w:val="30"/>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Shodno potpunim zahtjevima</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314</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Napomena: radi se o ukupnom broju izdatih energetskih dozvola a koje su upisane u registar energetskih dozvola</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pripremljenih saooćenja za javnost</w:t>
            </w:r>
          </w:p>
        </w:tc>
        <w:tc>
          <w:tcPr>
            <w:tcW w:w="1013" w:type="pct"/>
            <w:gridSpan w:val="30"/>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Shodno potpunim zahtjevima</w:t>
            </w:r>
          </w:p>
        </w:tc>
        <w:tc>
          <w:tcPr>
            <w:tcW w:w="1290" w:type="pct"/>
            <w:gridSpan w:val="4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20</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1B6BE1">
            <w:pPr>
              <w:tabs>
                <w:tab w:val="left" w:pos="360"/>
                <w:tab w:val="center" w:pos="7002"/>
              </w:tabs>
              <w:spacing w:after="0" w:line="240" w:lineRule="auto"/>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33" w:type="pct"/>
            <w:gridSpan w:val="5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45" w:type="pct"/>
            <w:gridSpan w:val="35"/>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1.9.1</w:t>
            </w:r>
          </w:p>
        </w:tc>
        <w:tc>
          <w:tcPr>
            <w:tcW w:w="1633" w:type="pct"/>
            <w:gridSpan w:val="53"/>
            <w:shd w:val="clear" w:color="auto" w:fill="auto"/>
            <w:vAlign w:val="center"/>
          </w:tcPr>
          <w:p w:rsidR="00CA4034" w:rsidRPr="00F33482" w:rsidRDefault="00CA4034" w:rsidP="00CA4034">
            <w:pPr>
              <w:tabs>
                <w:tab w:val="left" w:pos="360"/>
                <w:tab w:val="center" w:pos="7002"/>
              </w:tabs>
              <w:spacing w:after="0" w:line="240" w:lineRule="auto"/>
              <w:rPr>
                <w:rFonts w:ascii="Arial" w:hAnsi="Arial" w:cs="Arial"/>
                <w:sz w:val="18"/>
                <w:szCs w:val="18"/>
              </w:rPr>
            </w:pPr>
            <w:r w:rsidRPr="00CA4034">
              <w:rPr>
                <w:rFonts w:ascii="Arial" w:hAnsi="Arial" w:cs="Arial"/>
                <w:sz w:val="18"/>
                <w:szCs w:val="18"/>
              </w:rPr>
              <w:t>Vođen</w:t>
            </w:r>
            <w:r w:rsidR="00F33482">
              <w:rPr>
                <w:rFonts w:ascii="Arial" w:hAnsi="Arial" w:cs="Arial"/>
                <w:sz w:val="18"/>
                <w:szCs w:val="18"/>
              </w:rPr>
              <w:t>je registra energetskih dozvola</w:t>
            </w:r>
          </w:p>
        </w:tc>
        <w:tc>
          <w:tcPr>
            <w:tcW w:w="845" w:type="pct"/>
            <w:gridSpan w:val="3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1.9.2.</w:t>
            </w:r>
          </w:p>
        </w:tc>
        <w:tc>
          <w:tcPr>
            <w:tcW w:w="1633"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Izdavanje energetskih dozvola za izgradnju postrojenja za koje je Ministarstvo nadležno</w:t>
            </w:r>
          </w:p>
        </w:tc>
        <w:tc>
          <w:tcPr>
            <w:tcW w:w="845" w:type="pct"/>
            <w:gridSpan w:val="3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90%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 xml:space="preserve">Razlog za nepotpuno izvršenje je nekompletna dokumentacija podnosioca zahtjeva </w:t>
            </w: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1.9.3</w:t>
            </w:r>
          </w:p>
        </w:tc>
        <w:tc>
          <w:tcPr>
            <w:tcW w:w="1633"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kvartalnih izvještaja o projektima u implementaciji iz domena sektora energije</w:t>
            </w:r>
          </w:p>
        </w:tc>
        <w:tc>
          <w:tcPr>
            <w:tcW w:w="845" w:type="pct"/>
            <w:gridSpan w:val="3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1.9.4</w:t>
            </w:r>
          </w:p>
        </w:tc>
        <w:tc>
          <w:tcPr>
            <w:tcW w:w="1633"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Priprema prijedloga za program javnih investicija i projekata iz oblasti energije, analiza i evaluacija te izrada Izvještaja o implementaciji</w:t>
            </w:r>
          </w:p>
        </w:tc>
        <w:tc>
          <w:tcPr>
            <w:tcW w:w="845" w:type="pct"/>
            <w:gridSpan w:val="3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1.9.5</w:t>
            </w:r>
          </w:p>
        </w:tc>
        <w:tc>
          <w:tcPr>
            <w:tcW w:w="1633"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Izdavanje Rješenje i Saglasnosti po osnovu pravilnika </w:t>
            </w:r>
            <w:r w:rsidRPr="00CA4034">
              <w:rPr>
                <w:rFonts w:ascii="Arial" w:hAnsi="Arial" w:cs="Arial"/>
                <w:sz w:val="18"/>
                <w:szCs w:val="18"/>
                <w:lang w:val="hr-HR"/>
              </w:rPr>
              <w:lastRenderedPageBreak/>
              <w:t>proisteklih iz Zakona o el.energiji u FBiH</w:t>
            </w:r>
          </w:p>
        </w:tc>
        <w:tc>
          <w:tcPr>
            <w:tcW w:w="845" w:type="pct"/>
            <w:gridSpan w:val="3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1.9.6</w:t>
            </w:r>
          </w:p>
        </w:tc>
        <w:tc>
          <w:tcPr>
            <w:tcW w:w="1633"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Praćenje, analiza i izvještavanje o poslovanju društava iz oblasti energije a koji su u nadležnosti Ministarstva (finansijski izvještaji)</w:t>
            </w:r>
          </w:p>
        </w:tc>
        <w:tc>
          <w:tcPr>
            <w:tcW w:w="845" w:type="pct"/>
            <w:gridSpan w:val="3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1.10: Usaglašavanje sa zahtjevima acques, SPP i EU partnerstva uključujući i aktivnosti na realizaciji i korištenju IPA fondova</w:t>
            </w:r>
          </w:p>
        </w:tc>
      </w:tr>
      <w:tr w:rsidR="00F33482" w:rsidRPr="00CA4034" w:rsidTr="00A32981">
        <w:trPr>
          <w:trHeight w:val="20"/>
          <w:jc w:val="center"/>
        </w:trPr>
        <w:tc>
          <w:tcPr>
            <w:tcW w:w="635" w:type="pct"/>
            <w:gridSpan w:val="21"/>
            <w:shd w:val="clear" w:color="auto" w:fill="FFFF66"/>
            <w:vAlign w:val="center"/>
          </w:tcPr>
          <w:p w:rsidR="00CA4034" w:rsidRPr="00CA4034" w:rsidRDefault="00CA4034" w:rsidP="00F33482">
            <w:pPr>
              <w:tabs>
                <w:tab w:val="left" w:pos="360"/>
                <w:tab w:val="center" w:pos="7002"/>
              </w:tabs>
              <w:spacing w:after="0" w:line="240" w:lineRule="auto"/>
              <w:rPr>
                <w:rFonts w:ascii="Arial" w:hAnsi="Arial" w:cs="Arial"/>
                <w:b/>
                <w:color w:val="4F81BD" w:themeColor="accent1"/>
                <w:sz w:val="18"/>
                <w:szCs w:val="18"/>
                <w:lang w:val="hr-HR"/>
              </w:rPr>
            </w:pPr>
            <w:r w:rsidRPr="00CA4034">
              <w:rPr>
                <w:rFonts w:ascii="Arial" w:hAnsi="Arial" w:cs="Arial"/>
                <w:b/>
                <w:sz w:val="18"/>
                <w:szCs w:val="18"/>
                <w:lang w:val="hr-HR"/>
              </w:rPr>
              <w:t>Doprinos ostvarenju operativnih ciljeva</w:t>
            </w:r>
          </w:p>
        </w:tc>
        <w:tc>
          <w:tcPr>
            <w:tcW w:w="4365" w:type="pct"/>
            <w:gridSpan w:val="116"/>
            <w:shd w:val="clear" w:color="auto" w:fill="FFFF66"/>
            <w:vAlign w:val="center"/>
          </w:tcPr>
          <w:p w:rsidR="00CA4034" w:rsidRPr="00CA4034" w:rsidRDefault="00CA4034" w:rsidP="00F33482">
            <w:pPr>
              <w:tabs>
                <w:tab w:val="left" w:pos="360"/>
                <w:tab w:val="center" w:pos="7002"/>
              </w:tabs>
              <w:spacing w:after="0" w:line="240" w:lineRule="auto"/>
              <w:rPr>
                <w:rFonts w:ascii="Arial" w:hAnsi="Arial" w:cs="Arial"/>
                <w:i/>
                <w:color w:val="4F81BD" w:themeColor="accent1"/>
                <w:sz w:val="18"/>
                <w:szCs w:val="18"/>
                <w:lang w:val="hr-HR"/>
              </w:rPr>
            </w:pPr>
          </w:p>
        </w:tc>
      </w:tr>
      <w:tr w:rsidR="00F33482" w:rsidRPr="00CA4034" w:rsidTr="00A32981">
        <w:trPr>
          <w:trHeight w:val="20"/>
          <w:jc w:val="center"/>
        </w:trPr>
        <w:tc>
          <w:tcPr>
            <w:tcW w:w="1380" w:type="pct"/>
            <w:gridSpan w:val="47"/>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1146" w:type="pct"/>
            <w:gridSpan w:val="35"/>
            <w:shd w:val="clear" w:color="auto" w:fill="FFFF66"/>
            <w:vAlign w:val="center"/>
          </w:tcPr>
          <w:p w:rsidR="00CA4034" w:rsidRPr="00CA4034" w:rsidRDefault="00EE4B13" w:rsidP="00EE4B13">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Očekivani godišnji rezultat</w:t>
            </w:r>
          </w:p>
        </w:tc>
        <w:tc>
          <w:tcPr>
            <w:tcW w:w="1100" w:type="pct"/>
            <w:gridSpan w:val="3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80"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prednacrta propisa</w:t>
            </w:r>
          </w:p>
        </w:tc>
        <w:tc>
          <w:tcPr>
            <w:tcW w:w="1146"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100" w:type="pct"/>
            <w:gridSpan w:val="3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374" w:type="pct"/>
            <w:gridSpan w:val="17"/>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Usvojen Zakon o energijskoj efikasnosti u Federaciji BiH (Sluzbene Novine FBiH </w:t>
            </w:r>
          </w:p>
        </w:tc>
      </w:tr>
      <w:tr w:rsidR="00F33482" w:rsidRPr="00CA4034" w:rsidTr="00A32981">
        <w:trPr>
          <w:trHeight w:val="20"/>
          <w:jc w:val="center"/>
        </w:trPr>
        <w:tc>
          <w:tcPr>
            <w:tcW w:w="1380"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podzakonskih propisa</w:t>
            </w:r>
          </w:p>
        </w:tc>
        <w:tc>
          <w:tcPr>
            <w:tcW w:w="1146"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100" w:type="pct"/>
            <w:gridSpan w:val="3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374" w:type="pct"/>
            <w:gridSpan w:val="17"/>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Aktivnosti u toku, obizorm da aktivnosti zahtjevaju međuresorni pristup</w:t>
            </w:r>
          </w:p>
        </w:tc>
      </w:tr>
      <w:tr w:rsidR="00F33482" w:rsidRPr="00CA4034" w:rsidTr="00A32981">
        <w:trPr>
          <w:trHeight w:val="20"/>
          <w:jc w:val="center"/>
        </w:trPr>
        <w:tc>
          <w:tcPr>
            <w:tcW w:w="1380"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uporednih prikaza usklađenosti</w:t>
            </w:r>
          </w:p>
        </w:tc>
        <w:tc>
          <w:tcPr>
            <w:tcW w:w="1146"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100" w:type="pct"/>
            <w:gridSpan w:val="3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374" w:type="pct"/>
            <w:gridSpan w:val="17"/>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Prilikom donošenja Zakona o energijskoj efikasnosti u FBiH, transponovane su tri EU Direktive u navedenoj oblasti, preuzete Ugovorom o uspostavi Energetke zajednice</w:t>
            </w:r>
          </w:p>
        </w:tc>
      </w:tr>
      <w:tr w:rsidR="00F33482" w:rsidRPr="00CA4034" w:rsidTr="00A32981">
        <w:trPr>
          <w:trHeight w:val="20"/>
          <w:jc w:val="center"/>
        </w:trPr>
        <w:tc>
          <w:tcPr>
            <w:tcW w:w="1380"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Stvaranje kapaciteta za uspostavljanje regulatora</w:t>
            </w:r>
          </w:p>
        </w:tc>
        <w:tc>
          <w:tcPr>
            <w:tcW w:w="1146"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stvoreni kapaciteti</w:t>
            </w:r>
          </w:p>
        </w:tc>
        <w:tc>
          <w:tcPr>
            <w:tcW w:w="1100" w:type="pct"/>
            <w:gridSpan w:val="3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374" w:type="pct"/>
            <w:gridSpan w:val="17"/>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Regulaciju u sektoru gasa po Uredbi vrši FMERI, dok će se Zakonom o gasu u FBIH proširiti djleatnost FERKa čime će se funkcionalno uspostaviti regulacija u oblasti gasne privrede. </w:t>
            </w:r>
          </w:p>
        </w:tc>
      </w:tr>
      <w:tr w:rsidR="00F33482" w:rsidRPr="00CA4034" w:rsidTr="00A32981">
        <w:trPr>
          <w:trHeight w:val="20"/>
          <w:jc w:val="center"/>
        </w:trPr>
        <w:tc>
          <w:tcPr>
            <w:tcW w:w="1380"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Kontinuiran proces koordinacije usklađivanja pravnog sistema FBiH sa acquis-om i uspostavljena funkcionalna saradnja sa institucijama</w:t>
            </w:r>
          </w:p>
        </w:tc>
        <w:tc>
          <w:tcPr>
            <w:tcW w:w="1146"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100" w:type="pct"/>
            <w:gridSpan w:val="3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374" w:type="pct"/>
            <w:gridSpan w:val="17"/>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Uspostavljena je funkcionalna saradnja sa resorima u zavisnosti o kojoj međuresornoj aktivnosti se radi </w:t>
            </w:r>
          </w:p>
        </w:tc>
      </w:tr>
      <w:tr w:rsidR="00F33482" w:rsidRPr="00CA4034" w:rsidTr="00A32981">
        <w:trPr>
          <w:trHeight w:val="20"/>
          <w:jc w:val="center"/>
        </w:trPr>
        <w:tc>
          <w:tcPr>
            <w:tcW w:w="1380"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propisa</w:t>
            </w:r>
          </w:p>
        </w:tc>
        <w:tc>
          <w:tcPr>
            <w:tcW w:w="1146"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6-20</w:t>
            </w:r>
          </w:p>
        </w:tc>
        <w:tc>
          <w:tcPr>
            <w:tcW w:w="1100" w:type="pct"/>
            <w:gridSpan w:val="3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374" w:type="pct"/>
            <w:gridSpan w:val="17"/>
            <w:shd w:val="clear" w:color="auto" w:fill="auto"/>
            <w:vAlign w:val="center"/>
          </w:tcPr>
          <w:p w:rsidR="00CA4034" w:rsidRPr="00CA4034" w:rsidRDefault="00CA4034" w:rsidP="00EE4B13">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Prilikom izrade Zakona konsultovani su svi relevantni akteri na svim nivoma vlasti u FBIH</w:t>
            </w:r>
          </w:p>
        </w:tc>
      </w:tr>
      <w:tr w:rsidR="00F33482" w:rsidRPr="00CA4034" w:rsidTr="00A32981">
        <w:trPr>
          <w:trHeight w:val="20"/>
          <w:jc w:val="center"/>
        </w:trPr>
        <w:tc>
          <w:tcPr>
            <w:tcW w:w="1380"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konsultovanih OCD</w:t>
            </w:r>
          </w:p>
        </w:tc>
        <w:tc>
          <w:tcPr>
            <w:tcW w:w="1146" w:type="pct"/>
            <w:gridSpan w:val="3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w:t>
            </w:r>
          </w:p>
        </w:tc>
        <w:tc>
          <w:tcPr>
            <w:tcW w:w="1100" w:type="pct"/>
            <w:gridSpan w:val="3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F33482">
            <w:pPr>
              <w:tabs>
                <w:tab w:val="left" w:pos="360"/>
                <w:tab w:val="center" w:pos="7002"/>
              </w:tabs>
              <w:spacing w:after="0" w:line="240" w:lineRule="auto"/>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33" w:type="pct"/>
            <w:gridSpan w:val="5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45" w:type="pct"/>
            <w:gridSpan w:val="35"/>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1.10.1</w:t>
            </w:r>
          </w:p>
        </w:tc>
        <w:tc>
          <w:tcPr>
            <w:tcW w:w="1633"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Usaglašavanje sa zahtjevima acquies, SPP i EU partnerstva uključujući i aktivnosti na realizaciji i korištenju IPA fondova</w:t>
            </w:r>
          </w:p>
        </w:tc>
        <w:tc>
          <w:tcPr>
            <w:tcW w:w="845" w:type="pct"/>
            <w:gridSpan w:val="3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70%</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 xml:space="preserve">KasnijIm donošenjem Zakona o energijskoj efikasnosti, podzakonski propisi  su u izradi i donositi će se po zakonom zadanoj dinamici. </w:t>
            </w:r>
          </w:p>
        </w:tc>
        <w:tc>
          <w:tcPr>
            <w:tcW w:w="427" w:type="pct"/>
            <w:gridSpan w:val="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Da/ne</w:t>
            </w: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1.11: Aktivnosti u Parlamentu Federacije Bosne i Hercegovine</w:t>
            </w:r>
          </w:p>
        </w:tc>
      </w:tr>
      <w:tr w:rsidR="00F33482" w:rsidRPr="00EE4B13" w:rsidTr="00A32981">
        <w:trPr>
          <w:trHeight w:val="20"/>
          <w:jc w:val="center"/>
        </w:trPr>
        <w:tc>
          <w:tcPr>
            <w:tcW w:w="600" w:type="pct"/>
            <w:gridSpan w:val="16"/>
            <w:shd w:val="clear" w:color="auto" w:fill="FFFF66"/>
            <w:vAlign w:val="center"/>
          </w:tcPr>
          <w:p w:rsidR="00CA4034" w:rsidRPr="00EE4B13" w:rsidRDefault="00CA4034" w:rsidP="00F33482">
            <w:pPr>
              <w:tabs>
                <w:tab w:val="left" w:pos="360"/>
                <w:tab w:val="center" w:pos="7002"/>
              </w:tabs>
              <w:spacing w:after="0" w:line="240" w:lineRule="auto"/>
              <w:jc w:val="both"/>
              <w:rPr>
                <w:rFonts w:ascii="Arial" w:hAnsi="Arial" w:cs="Arial"/>
                <w:b/>
                <w:sz w:val="18"/>
                <w:szCs w:val="18"/>
                <w:lang w:val="hr-HR"/>
              </w:rPr>
            </w:pPr>
            <w:r w:rsidRPr="00EE4B13">
              <w:rPr>
                <w:rFonts w:ascii="Arial" w:hAnsi="Arial" w:cs="Arial"/>
                <w:b/>
                <w:sz w:val="18"/>
                <w:szCs w:val="18"/>
                <w:lang w:val="hr-HR"/>
              </w:rPr>
              <w:t>Doprinos ostvarenju operativnih ciljeva</w:t>
            </w:r>
          </w:p>
        </w:tc>
        <w:tc>
          <w:tcPr>
            <w:tcW w:w="4400" w:type="pct"/>
            <w:gridSpan w:val="121"/>
            <w:shd w:val="clear" w:color="auto" w:fill="FFFF66"/>
            <w:vAlign w:val="center"/>
          </w:tcPr>
          <w:p w:rsidR="00CA4034" w:rsidRPr="00F33482" w:rsidRDefault="00CA4034" w:rsidP="00F33482">
            <w:pPr>
              <w:tabs>
                <w:tab w:val="left" w:pos="360"/>
                <w:tab w:val="center" w:pos="7002"/>
              </w:tabs>
              <w:spacing w:after="0" w:line="240" w:lineRule="auto"/>
              <w:jc w:val="both"/>
              <w:rPr>
                <w:rFonts w:ascii="Arial" w:hAnsi="Arial" w:cs="Arial"/>
                <w:sz w:val="18"/>
                <w:szCs w:val="18"/>
                <w:lang w:val="hr-HR"/>
              </w:rPr>
            </w:pPr>
            <w:r w:rsidRPr="00F33482">
              <w:rPr>
                <w:rFonts w:ascii="Arial" w:hAnsi="Arial" w:cs="Arial"/>
                <w:sz w:val="18"/>
                <w:szCs w:val="18"/>
                <w:lang w:val="hr-HR"/>
              </w:rPr>
              <w:t>Aktivno učešće na klubovima, odborima i sjednicama PFBiH</w:t>
            </w:r>
          </w:p>
        </w:tc>
      </w:tr>
      <w:tr w:rsidR="00F33482" w:rsidRPr="00CA4034" w:rsidTr="00A32981">
        <w:trPr>
          <w:trHeight w:val="20"/>
          <w:jc w:val="center"/>
        </w:trPr>
        <w:tc>
          <w:tcPr>
            <w:tcW w:w="1380" w:type="pct"/>
            <w:gridSpan w:val="47"/>
            <w:shd w:val="clear" w:color="auto" w:fill="FFFF66"/>
            <w:vAlign w:val="center"/>
          </w:tcPr>
          <w:p w:rsidR="00CA4034" w:rsidRPr="00CA4034" w:rsidRDefault="00CA4034" w:rsidP="00F33482">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26" w:type="pct"/>
            <w:gridSpan w:val="25"/>
            <w:shd w:val="clear" w:color="auto" w:fill="FFFF66"/>
            <w:vAlign w:val="center"/>
          </w:tcPr>
          <w:p w:rsidR="00CA4034" w:rsidRPr="00CA4034" w:rsidRDefault="00EE4B13" w:rsidP="00EE4B13">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80"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pripremljenih saopćenja za javnost</w:t>
            </w:r>
          </w:p>
        </w:tc>
        <w:tc>
          <w:tcPr>
            <w:tcW w:w="926"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Po podnesenom zahtjevu</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U kontinuitetu</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80"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lastRenderedPageBreak/>
              <w:t>Broj odgovora na poslanička pitanja</w:t>
            </w:r>
          </w:p>
        </w:tc>
        <w:tc>
          <w:tcPr>
            <w:tcW w:w="926"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Po podnesenom zahtjevu</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U kontinuitetu</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10"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868" w:type="pct"/>
            <w:gridSpan w:val="3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6" w:type="pct"/>
            <w:gridSpan w:val="3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27" w:type="pct"/>
            <w:gridSpan w:val="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72"/>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1.11.1</w:t>
            </w:r>
          </w:p>
        </w:tc>
        <w:tc>
          <w:tcPr>
            <w:tcW w:w="1610"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Praćenje zakona i drugih akata koji se nalaze u parlamentarnoj proceduri</w:t>
            </w:r>
          </w:p>
        </w:tc>
        <w:tc>
          <w:tcPr>
            <w:tcW w:w="868"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w:t>
            </w:r>
          </w:p>
        </w:tc>
        <w:tc>
          <w:tcPr>
            <w:tcW w:w="348" w:type="pct"/>
            <w:gridSpan w:val="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 xml:space="preserve">100% </w:t>
            </w:r>
          </w:p>
        </w:tc>
        <w:tc>
          <w:tcPr>
            <w:tcW w:w="1496" w:type="pct"/>
            <w:gridSpan w:val="36"/>
            <w:vAlign w:val="center"/>
          </w:tcPr>
          <w:p w:rsidR="00CA4034" w:rsidRPr="00CA4034" w:rsidRDefault="00CA4034" w:rsidP="00CA4034">
            <w:pPr>
              <w:tabs>
                <w:tab w:val="left" w:pos="360"/>
                <w:tab w:val="center" w:pos="7002"/>
              </w:tabs>
              <w:spacing w:after="0" w:line="240" w:lineRule="auto"/>
              <w:jc w:val="center"/>
              <w:rPr>
                <w:rFonts w:ascii="Arial" w:hAnsi="Arial" w:cs="Arial"/>
                <w:color w:val="0070C0"/>
                <w:sz w:val="18"/>
                <w:szCs w:val="18"/>
                <w:lang w:val="hr-HR"/>
              </w:rPr>
            </w:pPr>
          </w:p>
        </w:tc>
        <w:tc>
          <w:tcPr>
            <w:tcW w:w="427" w:type="pct"/>
            <w:gridSpan w:val="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CFFFF"/>
            <w:vAlign w:val="center"/>
          </w:tcPr>
          <w:p w:rsidR="00CA4034" w:rsidRPr="00CA4034" w:rsidRDefault="00CA4034" w:rsidP="00EE4B13">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Strateški cilj 2: Osiguranje ambijenta u skladu sa EU legislativom koji će osigurati racionalnu i sigurnu eksploataciju prirodnih bogatstava i obezbijediti visok stepen istraženosti ležišta mineralnih sirovina u Federaciji Bosne i Hercegovine – sve u skladu sa održivim razvojem</w:t>
            </w:r>
          </w:p>
        </w:tc>
      </w:tr>
      <w:tr w:rsidR="00F33482" w:rsidRPr="00EE4B13" w:rsidTr="00A32981">
        <w:trPr>
          <w:trHeight w:val="20"/>
          <w:jc w:val="center"/>
        </w:trPr>
        <w:tc>
          <w:tcPr>
            <w:tcW w:w="612" w:type="pct"/>
            <w:gridSpan w:val="19"/>
            <w:shd w:val="clear" w:color="auto" w:fill="CCFFFF"/>
            <w:vAlign w:val="center"/>
          </w:tcPr>
          <w:p w:rsidR="00CA4034" w:rsidRPr="00EE4B13" w:rsidRDefault="00CA4034" w:rsidP="00EE4B13">
            <w:pPr>
              <w:tabs>
                <w:tab w:val="left" w:pos="360"/>
                <w:tab w:val="center" w:pos="7002"/>
              </w:tabs>
              <w:spacing w:after="0" w:line="240" w:lineRule="auto"/>
              <w:rPr>
                <w:rFonts w:ascii="Arial" w:hAnsi="Arial" w:cs="Arial"/>
                <w:b/>
                <w:sz w:val="18"/>
                <w:szCs w:val="18"/>
                <w:lang w:val="hr-HR"/>
              </w:rPr>
            </w:pPr>
            <w:r w:rsidRPr="00EE4B13">
              <w:rPr>
                <w:rFonts w:ascii="Arial" w:hAnsi="Arial" w:cs="Arial"/>
                <w:b/>
                <w:sz w:val="18"/>
                <w:szCs w:val="18"/>
                <w:lang w:val="hr-HR"/>
              </w:rPr>
              <w:t>Doprinos ostvarenju strateškog cilja</w:t>
            </w:r>
          </w:p>
        </w:tc>
        <w:tc>
          <w:tcPr>
            <w:tcW w:w="4388" w:type="pct"/>
            <w:gridSpan w:val="118"/>
            <w:shd w:val="clear" w:color="auto" w:fill="CCFFFF"/>
            <w:vAlign w:val="center"/>
          </w:tcPr>
          <w:p w:rsidR="00CA4034" w:rsidRPr="00EE4B13" w:rsidRDefault="00CA4034" w:rsidP="00EE4B13">
            <w:pPr>
              <w:tabs>
                <w:tab w:val="left" w:pos="360"/>
                <w:tab w:val="center" w:pos="7002"/>
              </w:tabs>
              <w:spacing w:after="0" w:line="240" w:lineRule="auto"/>
              <w:rPr>
                <w:rFonts w:ascii="Arial" w:hAnsi="Arial" w:cs="Arial"/>
                <w:sz w:val="18"/>
                <w:szCs w:val="18"/>
                <w:lang w:val="hr-HR"/>
              </w:rPr>
            </w:pPr>
            <w:r w:rsidRPr="00EE4B13">
              <w:rPr>
                <w:rFonts w:ascii="Arial" w:hAnsi="Arial" w:cs="Arial"/>
                <w:sz w:val="18"/>
                <w:szCs w:val="18"/>
                <w:lang w:val="hr-HR"/>
              </w:rPr>
              <w:t xml:space="preserve">Negativan </w:t>
            </w:r>
            <w:r w:rsidR="00ED16CF">
              <w:rPr>
                <w:rFonts w:ascii="Arial" w:hAnsi="Arial" w:cs="Arial"/>
                <w:sz w:val="18"/>
                <w:szCs w:val="18"/>
                <w:lang w:val="hr-HR"/>
              </w:rPr>
              <w:t>utic</w:t>
            </w:r>
            <w:r w:rsidRPr="00EE4B13">
              <w:rPr>
                <w:rFonts w:ascii="Arial" w:hAnsi="Arial" w:cs="Arial"/>
                <w:sz w:val="18"/>
                <w:szCs w:val="18"/>
                <w:lang w:val="hr-HR"/>
              </w:rPr>
              <w:t>aj na ovaj strateški cilj je imalo ne popunjenost Sektora rudarstva.</w:t>
            </w:r>
          </w:p>
        </w:tc>
      </w:tr>
      <w:tr w:rsidR="00F33482" w:rsidRPr="00CA4034" w:rsidTr="00A32981">
        <w:trPr>
          <w:trHeight w:val="262"/>
          <w:jc w:val="center"/>
        </w:trPr>
        <w:tc>
          <w:tcPr>
            <w:tcW w:w="1368" w:type="pct"/>
            <w:gridSpan w:val="4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Mjere učinka za krajnje rezultate</w:t>
            </w:r>
          </w:p>
        </w:tc>
        <w:tc>
          <w:tcPr>
            <w:tcW w:w="938" w:type="pct"/>
            <w:gridSpan w:val="2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68"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938"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2.1: Uređenje oblasti rudarske i geološke djelatnosti u FBiH u svrhu postizanja održive eksploatacije  mineralnih sirovina</w:t>
            </w:r>
          </w:p>
        </w:tc>
      </w:tr>
      <w:tr w:rsidR="00F33482" w:rsidRPr="00CA4034" w:rsidTr="00A32981">
        <w:trPr>
          <w:trHeight w:val="20"/>
          <w:jc w:val="center"/>
        </w:trPr>
        <w:tc>
          <w:tcPr>
            <w:tcW w:w="600" w:type="pct"/>
            <w:gridSpan w:val="16"/>
            <w:shd w:val="clear" w:color="auto" w:fill="FFFF66"/>
            <w:vAlign w:val="center"/>
          </w:tcPr>
          <w:p w:rsidR="00CA4034" w:rsidRPr="00CA4034" w:rsidRDefault="00CA4034" w:rsidP="00F33482">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operativnog cilja</w:t>
            </w:r>
          </w:p>
        </w:tc>
        <w:tc>
          <w:tcPr>
            <w:tcW w:w="4400" w:type="pct"/>
            <w:gridSpan w:val="121"/>
            <w:shd w:val="clear" w:color="auto" w:fill="FFFF66"/>
            <w:vAlign w:val="center"/>
          </w:tcPr>
          <w:p w:rsidR="00CA4034" w:rsidRPr="00CA4034" w:rsidRDefault="00CA4034" w:rsidP="00F33482">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Negativan </w:t>
            </w:r>
            <w:r w:rsidR="00ED16CF">
              <w:rPr>
                <w:rFonts w:ascii="Arial" w:hAnsi="Arial" w:cs="Arial"/>
                <w:sz w:val="18"/>
                <w:szCs w:val="18"/>
                <w:lang w:val="hr-HR"/>
              </w:rPr>
              <w:t>utic</w:t>
            </w:r>
            <w:r w:rsidRPr="00CA4034">
              <w:rPr>
                <w:rFonts w:ascii="Arial" w:hAnsi="Arial" w:cs="Arial"/>
                <w:sz w:val="18"/>
                <w:szCs w:val="18"/>
                <w:lang w:val="hr-HR"/>
              </w:rPr>
              <w:t>aj na ovaj operativni cilj je imalo ne popunjenost Sektora rudarstva.</w:t>
            </w:r>
          </w:p>
        </w:tc>
      </w:tr>
      <w:tr w:rsidR="00F33482" w:rsidRPr="00CA4034" w:rsidTr="00A32981">
        <w:trPr>
          <w:trHeight w:val="20"/>
          <w:jc w:val="center"/>
        </w:trPr>
        <w:tc>
          <w:tcPr>
            <w:tcW w:w="1368" w:type="pct"/>
            <w:gridSpan w:val="46"/>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38" w:type="pct"/>
            <w:gridSpan w:val="2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68" w:type="pct"/>
            <w:gridSpan w:val="46"/>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prednacrta zakona</w:t>
            </w:r>
          </w:p>
        </w:tc>
        <w:tc>
          <w:tcPr>
            <w:tcW w:w="938"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487"/>
          <w:jc w:val="center"/>
        </w:trPr>
        <w:tc>
          <w:tcPr>
            <w:tcW w:w="1368" w:type="pct"/>
            <w:gridSpan w:val="46"/>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drugih  podzakonskih propisa</w:t>
            </w:r>
          </w:p>
        </w:tc>
        <w:tc>
          <w:tcPr>
            <w:tcW w:w="938"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9</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68" w:type="pct"/>
            <w:gridSpan w:val="46"/>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prednacrta zakona i pravilnika</w:t>
            </w:r>
          </w:p>
        </w:tc>
        <w:tc>
          <w:tcPr>
            <w:tcW w:w="938"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10-12</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67" w:type="pct"/>
            <w:gridSpan w:val="5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00" w:type="pct"/>
            <w:gridSpan w:val="2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59" w:type="pct"/>
            <w:gridSpan w:val="13"/>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508" w:type="pct"/>
            <w:gridSpan w:val="37"/>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15" w:type="pct"/>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2.1.1</w:t>
            </w:r>
          </w:p>
        </w:tc>
        <w:tc>
          <w:tcPr>
            <w:tcW w:w="1767" w:type="pct"/>
            <w:gridSpan w:val="5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eastAsia="bs-Latn-BA"/>
              </w:rPr>
              <w:t>Pravilnik o sadržini, načinu izrade elaborata o izvršenim geološkim  istraživanjima i postupku vršenja revizije elaborata</w:t>
            </w:r>
          </w:p>
        </w:tc>
        <w:tc>
          <w:tcPr>
            <w:tcW w:w="700"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59"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F33482">
              <w:rPr>
                <w:rFonts w:ascii="Arial" w:hAnsi="Arial" w:cs="Arial"/>
                <w:sz w:val="18"/>
                <w:szCs w:val="18"/>
                <w:lang w:val="hr-HR"/>
              </w:rPr>
              <w:t>%</w:t>
            </w:r>
          </w:p>
        </w:tc>
        <w:tc>
          <w:tcPr>
            <w:tcW w:w="1508" w:type="pct"/>
            <w:gridSpan w:val="37"/>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15" w:type="pct"/>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2.1.2.</w:t>
            </w:r>
          </w:p>
        </w:tc>
        <w:tc>
          <w:tcPr>
            <w:tcW w:w="1767" w:type="pct"/>
            <w:gridSpan w:val="5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eastAsia="bs-Latn-BA"/>
              </w:rPr>
              <w:t>Pravilnik o sadržini, izradi i reviziji projektne dokumentacije za istraživanje nafte i plina</w:t>
            </w:r>
          </w:p>
        </w:tc>
        <w:tc>
          <w:tcPr>
            <w:tcW w:w="700"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59"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r w:rsidR="00F33482">
              <w:rPr>
                <w:rFonts w:ascii="Arial" w:hAnsi="Arial" w:cs="Arial"/>
                <w:sz w:val="18"/>
                <w:szCs w:val="18"/>
                <w:lang w:val="hr-HR"/>
              </w:rPr>
              <w:t>%</w:t>
            </w:r>
          </w:p>
        </w:tc>
        <w:tc>
          <w:tcPr>
            <w:tcW w:w="1508" w:type="pct"/>
            <w:gridSpan w:val="37"/>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Zbog nepopunjenosti sektora</w:t>
            </w:r>
          </w:p>
        </w:tc>
        <w:tc>
          <w:tcPr>
            <w:tcW w:w="415" w:type="pct"/>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85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2.1.3</w:t>
            </w:r>
          </w:p>
        </w:tc>
        <w:tc>
          <w:tcPr>
            <w:tcW w:w="1767" w:type="pct"/>
            <w:gridSpan w:val="5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Pravilnik o obavljanju periodičnih pregleda oruđa za rad i uređaja i ispitivanju fizičkih, kemijskih i bioloških </w:t>
            </w:r>
            <w:r w:rsidR="00ED16CF">
              <w:rPr>
                <w:rFonts w:ascii="Arial" w:hAnsi="Arial" w:cs="Arial"/>
                <w:sz w:val="18"/>
                <w:szCs w:val="18"/>
                <w:lang w:val="hr-HR"/>
              </w:rPr>
              <w:t>utic</w:t>
            </w:r>
            <w:r w:rsidRPr="00CA4034">
              <w:rPr>
                <w:rFonts w:ascii="Arial" w:hAnsi="Arial" w:cs="Arial"/>
                <w:sz w:val="18"/>
                <w:szCs w:val="18"/>
                <w:lang w:val="hr-HR"/>
              </w:rPr>
              <w:t>aja i izdavanju odgovarajućih isprava u rudarstvu</w:t>
            </w:r>
          </w:p>
        </w:tc>
        <w:tc>
          <w:tcPr>
            <w:tcW w:w="700"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59"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40</w:t>
            </w:r>
            <w:r w:rsidR="00F33482">
              <w:rPr>
                <w:rFonts w:ascii="Arial" w:hAnsi="Arial" w:cs="Arial"/>
                <w:sz w:val="18"/>
                <w:szCs w:val="18"/>
                <w:lang w:val="hr-HR"/>
              </w:rPr>
              <w:t>%</w:t>
            </w:r>
          </w:p>
        </w:tc>
        <w:tc>
          <w:tcPr>
            <w:tcW w:w="1508" w:type="pct"/>
            <w:gridSpan w:val="37"/>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Zbog nepopunjenosti sektora</w:t>
            </w:r>
          </w:p>
        </w:tc>
        <w:tc>
          <w:tcPr>
            <w:tcW w:w="415" w:type="pct"/>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EE4B13" w:rsidP="00CA4034">
            <w:pPr>
              <w:tabs>
                <w:tab w:val="left" w:pos="360"/>
                <w:tab w:val="center" w:pos="7002"/>
              </w:tabs>
              <w:spacing w:after="0" w:line="240" w:lineRule="auto"/>
              <w:rPr>
                <w:rFonts w:ascii="Arial" w:hAnsi="Arial" w:cs="Arial"/>
                <w:b/>
                <w:sz w:val="18"/>
                <w:szCs w:val="18"/>
                <w:lang w:val="hr-HR"/>
              </w:rPr>
            </w:pPr>
            <w:r>
              <w:rPr>
                <w:rFonts w:ascii="Arial" w:hAnsi="Arial" w:cs="Arial"/>
                <w:b/>
                <w:sz w:val="18"/>
                <w:szCs w:val="18"/>
                <w:lang w:val="hr-HR"/>
              </w:rPr>
              <w:t>Operativni cilj 2.2</w:t>
            </w:r>
            <w:r w:rsidR="00CA4034" w:rsidRPr="00CA4034">
              <w:rPr>
                <w:rFonts w:ascii="Arial" w:hAnsi="Arial" w:cs="Arial"/>
                <w:b/>
                <w:sz w:val="18"/>
                <w:szCs w:val="18"/>
                <w:lang w:val="hr-HR"/>
              </w:rPr>
              <w:t>: Akcioni plan prestrukturiranja i modernizacije rudnika uglja FBiH</w:t>
            </w:r>
          </w:p>
        </w:tc>
      </w:tr>
      <w:tr w:rsidR="00F33482" w:rsidRPr="00CA4034" w:rsidTr="00A32981">
        <w:trPr>
          <w:trHeight w:val="20"/>
          <w:jc w:val="center"/>
        </w:trPr>
        <w:tc>
          <w:tcPr>
            <w:tcW w:w="600" w:type="pct"/>
            <w:gridSpan w:val="16"/>
            <w:shd w:val="clear" w:color="auto" w:fill="FFFF66"/>
            <w:vAlign w:val="center"/>
          </w:tcPr>
          <w:p w:rsidR="00CA4034" w:rsidRPr="00CA4034" w:rsidRDefault="00CA4034" w:rsidP="00F33482">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400" w:type="pct"/>
            <w:gridSpan w:val="121"/>
            <w:shd w:val="clear" w:color="auto" w:fill="FFFF66"/>
            <w:vAlign w:val="center"/>
          </w:tcPr>
          <w:p w:rsidR="00CA4034" w:rsidRPr="00CA4034" w:rsidRDefault="00CA4034" w:rsidP="00F33482">
            <w:pPr>
              <w:tabs>
                <w:tab w:val="left" w:pos="360"/>
                <w:tab w:val="center" w:pos="7002"/>
              </w:tabs>
              <w:spacing w:after="0" w:line="240" w:lineRule="auto"/>
              <w:rPr>
                <w:rFonts w:ascii="Arial" w:hAnsi="Arial" w:cs="Arial"/>
                <w:i/>
                <w:sz w:val="18"/>
                <w:szCs w:val="18"/>
                <w:lang w:val="hr-HR"/>
              </w:rPr>
            </w:pPr>
          </w:p>
        </w:tc>
      </w:tr>
      <w:tr w:rsidR="00F33482" w:rsidRPr="00CA4034" w:rsidTr="00A32981">
        <w:trPr>
          <w:trHeight w:val="20"/>
          <w:jc w:val="center"/>
        </w:trPr>
        <w:tc>
          <w:tcPr>
            <w:tcW w:w="1323" w:type="pct"/>
            <w:gridSpan w:val="43"/>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83"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0"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lastRenderedPageBreak/>
              <w:t>Broj sačinjenih informacija</w:t>
            </w:r>
          </w:p>
        </w:tc>
        <w:tc>
          <w:tcPr>
            <w:tcW w:w="983"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0"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67" w:type="pct"/>
            <w:gridSpan w:val="5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11" w:type="pct"/>
            <w:gridSpan w:val="30"/>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52" w:type="pct"/>
            <w:gridSpan w:val="10"/>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20" w:type="pct"/>
            <w:gridSpan w:val="25"/>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99" w:type="pct"/>
            <w:gridSpan w:val="1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2.2.1</w:t>
            </w:r>
          </w:p>
        </w:tc>
        <w:tc>
          <w:tcPr>
            <w:tcW w:w="1767" w:type="pct"/>
            <w:gridSpan w:val="5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rPr>
              <w:t>Informacija o realizaciji Akcionog plana prestrukturiranja i modernizacije RU FBiH</w:t>
            </w:r>
          </w:p>
        </w:tc>
        <w:tc>
          <w:tcPr>
            <w:tcW w:w="711" w:type="pct"/>
            <w:gridSpan w:val="3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52" w:type="pct"/>
            <w:gridSpan w:val="1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F33482">
              <w:rPr>
                <w:rFonts w:ascii="Arial" w:hAnsi="Arial" w:cs="Arial"/>
                <w:sz w:val="18"/>
                <w:szCs w:val="18"/>
                <w:lang w:val="hr-HR"/>
              </w:rPr>
              <w:t>%</w:t>
            </w:r>
          </w:p>
        </w:tc>
        <w:tc>
          <w:tcPr>
            <w:tcW w:w="1420" w:type="pct"/>
            <w:gridSpan w:val="2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99" w:type="pct"/>
            <w:gridSpan w:val="12"/>
            <w:vAlign w:val="center"/>
          </w:tcPr>
          <w:p w:rsidR="00CA4034" w:rsidRPr="00CA4034" w:rsidRDefault="00EE4B13"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2.2.2</w:t>
            </w:r>
          </w:p>
        </w:tc>
        <w:tc>
          <w:tcPr>
            <w:tcW w:w="1767" w:type="pct"/>
            <w:gridSpan w:val="5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de-DE"/>
              </w:rPr>
              <w:t>Aktivnosti na sinhronizaciji Akcionog plana sa Programom prestrukturiranja elektroenergetskog sektora</w:t>
            </w:r>
          </w:p>
        </w:tc>
        <w:tc>
          <w:tcPr>
            <w:tcW w:w="711" w:type="pct"/>
            <w:gridSpan w:val="3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52" w:type="pct"/>
            <w:gridSpan w:val="1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0</w:t>
            </w:r>
            <w:r w:rsidR="00F33482">
              <w:rPr>
                <w:rFonts w:ascii="Arial" w:hAnsi="Arial" w:cs="Arial"/>
                <w:sz w:val="18"/>
                <w:szCs w:val="18"/>
                <w:lang w:val="hr-HR"/>
              </w:rPr>
              <w:t>%</w:t>
            </w:r>
          </w:p>
        </w:tc>
        <w:tc>
          <w:tcPr>
            <w:tcW w:w="1420" w:type="pct"/>
            <w:gridSpan w:val="25"/>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Program o prestrukturiranju elektro energetskog sektora u Federaciji  BiH od 12.03.2014. godine nalazi se na Domu naroda</w:t>
            </w:r>
          </w:p>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 Parl. Fed. BiH</w:t>
            </w:r>
          </w:p>
        </w:tc>
        <w:tc>
          <w:tcPr>
            <w:tcW w:w="499" w:type="pct"/>
            <w:gridSpan w:val="1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w:t>
            </w:r>
            <w:r w:rsidR="00F33482">
              <w:rPr>
                <w:rFonts w:ascii="Arial" w:hAnsi="Arial" w:cs="Arial"/>
                <w:b/>
                <w:sz w:val="18"/>
                <w:szCs w:val="18"/>
                <w:lang w:val="hr-HR"/>
              </w:rPr>
              <w:t>vni cilj 2.3</w:t>
            </w:r>
            <w:r w:rsidRPr="00CA4034">
              <w:rPr>
                <w:rFonts w:ascii="Arial" w:hAnsi="Arial" w:cs="Arial"/>
                <w:b/>
                <w:sz w:val="18"/>
                <w:szCs w:val="18"/>
                <w:lang w:val="hr-HR"/>
              </w:rPr>
              <w:t>: Istraživanje nafte i plina na području FBiH</w:t>
            </w:r>
          </w:p>
        </w:tc>
      </w:tr>
      <w:tr w:rsidR="00F33482" w:rsidRPr="00CA4034" w:rsidTr="00A32981">
        <w:trPr>
          <w:trHeight w:val="20"/>
          <w:jc w:val="center"/>
        </w:trPr>
        <w:tc>
          <w:tcPr>
            <w:tcW w:w="766"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Doprinos ostvarenju operativnog cilja</w:t>
            </w:r>
          </w:p>
        </w:tc>
        <w:tc>
          <w:tcPr>
            <w:tcW w:w="4234" w:type="pct"/>
            <w:gridSpan w:val="10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p>
        </w:tc>
      </w:tr>
      <w:tr w:rsidR="00F33482" w:rsidRPr="00CA4034" w:rsidTr="00A32981">
        <w:trPr>
          <w:trHeight w:val="20"/>
          <w:jc w:val="center"/>
        </w:trPr>
        <w:tc>
          <w:tcPr>
            <w:tcW w:w="1323" w:type="pct"/>
            <w:gridSpan w:val="4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46" w:type="pct"/>
            <w:gridSpan w:val="25"/>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57"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odluka</w:t>
            </w:r>
          </w:p>
        </w:tc>
        <w:tc>
          <w:tcPr>
            <w:tcW w:w="946"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357" w:type="pct"/>
            <w:gridSpan w:val="5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potpisanih i zaključenih ugovora</w:t>
            </w:r>
          </w:p>
        </w:tc>
        <w:tc>
          <w:tcPr>
            <w:tcW w:w="946"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57" w:type="pct"/>
            <w:gridSpan w:val="5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akcionih planova</w:t>
            </w:r>
          </w:p>
        </w:tc>
        <w:tc>
          <w:tcPr>
            <w:tcW w:w="946"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57" w:type="pct"/>
            <w:gridSpan w:val="5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izvještaja</w:t>
            </w:r>
          </w:p>
        </w:tc>
        <w:tc>
          <w:tcPr>
            <w:tcW w:w="946"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57" w:type="pct"/>
            <w:gridSpan w:val="5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3" w:type="pct"/>
            <w:gridSpan w:val="43"/>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pravilnika</w:t>
            </w:r>
          </w:p>
        </w:tc>
        <w:tc>
          <w:tcPr>
            <w:tcW w:w="946"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57" w:type="pct"/>
            <w:gridSpan w:val="5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67" w:type="pct"/>
            <w:gridSpan w:val="5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3" w:type="pct"/>
            <w:gridSpan w:val="31"/>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3" w:type="pct"/>
            <w:gridSpan w:val="11"/>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17" w:type="pct"/>
            <w:gridSpan w:val="23"/>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99" w:type="pct"/>
            <w:gridSpan w:val="1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2.3.1</w:t>
            </w:r>
          </w:p>
        </w:tc>
        <w:tc>
          <w:tcPr>
            <w:tcW w:w="1767" w:type="pct"/>
            <w:gridSpan w:val="58"/>
            <w:shd w:val="clear" w:color="auto" w:fill="auto"/>
            <w:vAlign w:val="center"/>
          </w:tcPr>
          <w:p w:rsidR="00CA4034" w:rsidRPr="00CA4034" w:rsidRDefault="00CA4034" w:rsidP="00CA4034">
            <w:pPr>
              <w:pStyle w:val="Default"/>
              <w:rPr>
                <w:color w:val="auto"/>
                <w:sz w:val="18"/>
                <w:szCs w:val="18"/>
                <w:lang w:val="hr-HR"/>
              </w:rPr>
            </w:pPr>
            <w:r w:rsidRPr="00CA4034">
              <w:rPr>
                <w:sz w:val="18"/>
                <w:szCs w:val="18"/>
              </w:rPr>
              <w:t>Izrada odluke o pokretanju javne nabavke izbora pravnog lica kao stručnog konsultanta za potrebe Vlade Federacije BiH</w:t>
            </w:r>
          </w:p>
        </w:tc>
        <w:tc>
          <w:tcPr>
            <w:tcW w:w="723"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43"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F33482">
              <w:rPr>
                <w:rFonts w:ascii="Arial" w:hAnsi="Arial" w:cs="Arial"/>
                <w:sz w:val="18"/>
                <w:szCs w:val="18"/>
                <w:lang w:val="hr-HR"/>
              </w:rPr>
              <w:t>%</w:t>
            </w:r>
          </w:p>
        </w:tc>
        <w:tc>
          <w:tcPr>
            <w:tcW w:w="1417" w:type="pct"/>
            <w:gridSpan w:val="2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99" w:type="pct"/>
            <w:gridSpan w:val="12"/>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2.3.2</w:t>
            </w:r>
          </w:p>
        </w:tc>
        <w:tc>
          <w:tcPr>
            <w:tcW w:w="1767" w:type="pct"/>
            <w:gridSpan w:val="58"/>
            <w:shd w:val="clear" w:color="auto" w:fill="auto"/>
            <w:vAlign w:val="center"/>
          </w:tcPr>
          <w:p w:rsidR="00CA4034" w:rsidRPr="00CA4034" w:rsidRDefault="00CA4034" w:rsidP="00CA4034">
            <w:pPr>
              <w:pStyle w:val="Default"/>
              <w:rPr>
                <w:color w:val="auto"/>
                <w:sz w:val="18"/>
                <w:szCs w:val="18"/>
                <w:lang w:val="hr-HR"/>
              </w:rPr>
            </w:pPr>
            <w:r w:rsidRPr="00CA4034">
              <w:rPr>
                <w:sz w:val="18"/>
                <w:szCs w:val="18"/>
              </w:rPr>
              <w:t>Formiranje komisije za izradu tenderske dokumentacije za izbor pravnog lica kao stručnog konsultanta za potrebe Vlade F BiH</w:t>
            </w:r>
          </w:p>
        </w:tc>
        <w:tc>
          <w:tcPr>
            <w:tcW w:w="723"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43"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F33482">
              <w:rPr>
                <w:rFonts w:ascii="Arial" w:hAnsi="Arial" w:cs="Arial"/>
                <w:sz w:val="18"/>
                <w:szCs w:val="18"/>
                <w:lang w:val="hr-HR"/>
              </w:rPr>
              <w:t>%</w:t>
            </w:r>
          </w:p>
        </w:tc>
        <w:tc>
          <w:tcPr>
            <w:tcW w:w="1417" w:type="pct"/>
            <w:gridSpan w:val="2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99" w:type="pct"/>
            <w:gridSpan w:val="12"/>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2.3.3</w:t>
            </w:r>
          </w:p>
        </w:tc>
        <w:tc>
          <w:tcPr>
            <w:tcW w:w="1767" w:type="pct"/>
            <w:gridSpan w:val="58"/>
            <w:shd w:val="clear" w:color="auto" w:fill="auto"/>
            <w:vAlign w:val="center"/>
          </w:tcPr>
          <w:p w:rsidR="00CA4034" w:rsidRPr="00CA4034" w:rsidRDefault="00CA4034" w:rsidP="00CA4034">
            <w:pPr>
              <w:pStyle w:val="Default"/>
              <w:rPr>
                <w:sz w:val="18"/>
                <w:szCs w:val="18"/>
              </w:rPr>
            </w:pPr>
            <w:r w:rsidRPr="00CA4034">
              <w:rPr>
                <w:sz w:val="18"/>
                <w:szCs w:val="18"/>
              </w:rPr>
              <w:t>Izrada tenderske dokumentacije za izbor pravnog lica kao stručnog konsultanta za potrebe Vlade F BiH</w:t>
            </w:r>
          </w:p>
        </w:tc>
        <w:tc>
          <w:tcPr>
            <w:tcW w:w="723"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Komisija</w:t>
            </w:r>
          </w:p>
        </w:tc>
        <w:tc>
          <w:tcPr>
            <w:tcW w:w="343"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F33482">
              <w:rPr>
                <w:rFonts w:ascii="Arial" w:hAnsi="Arial" w:cs="Arial"/>
                <w:sz w:val="18"/>
                <w:szCs w:val="18"/>
                <w:lang w:val="hr-HR"/>
              </w:rPr>
              <w:t>%</w:t>
            </w:r>
          </w:p>
        </w:tc>
        <w:tc>
          <w:tcPr>
            <w:tcW w:w="1417" w:type="pct"/>
            <w:gridSpan w:val="2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99" w:type="pct"/>
            <w:gridSpan w:val="12"/>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2.3.4</w:t>
            </w:r>
          </w:p>
        </w:tc>
        <w:tc>
          <w:tcPr>
            <w:tcW w:w="1767" w:type="pct"/>
            <w:gridSpan w:val="58"/>
            <w:shd w:val="clear" w:color="auto" w:fill="auto"/>
            <w:vAlign w:val="center"/>
          </w:tcPr>
          <w:p w:rsidR="00CA4034" w:rsidRPr="00CA4034" w:rsidRDefault="00CA4034" w:rsidP="00CA4034">
            <w:pPr>
              <w:pStyle w:val="Default"/>
              <w:rPr>
                <w:sz w:val="18"/>
                <w:szCs w:val="18"/>
              </w:rPr>
            </w:pPr>
            <w:r w:rsidRPr="00CA4034">
              <w:rPr>
                <w:sz w:val="18"/>
                <w:szCs w:val="18"/>
              </w:rPr>
              <w:t>Provođenje tenderske procedure i izbor pravnog lica kao stručnog konsultanta za potrebe Vlade Federacije  BiH</w:t>
            </w:r>
          </w:p>
        </w:tc>
        <w:tc>
          <w:tcPr>
            <w:tcW w:w="723"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SR/Komisija</w:t>
            </w:r>
          </w:p>
        </w:tc>
        <w:tc>
          <w:tcPr>
            <w:tcW w:w="343"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90</w:t>
            </w:r>
            <w:r w:rsidR="00F33482">
              <w:rPr>
                <w:rFonts w:ascii="Arial" w:hAnsi="Arial" w:cs="Arial"/>
                <w:sz w:val="18"/>
                <w:szCs w:val="18"/>
                <w:lang w:val="hr-HR"/>
              </w:rPr>
              <w:t>%</w:t>
            </w:r>
          </w:p>
        </w:tc>
        <w:tc>
          <w:tcPr>
            <w:tcW w:w="1417" w:type="pct"/>
            <w:gridSpan w:val="2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99" w:type="pct"/>
            <w:gridSpan w:val="12"/>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2.3.5</w:t>
            </w:r>
          </w:p>
        </w:tc>
        <w:tc>
          <w:tcPr>
            <w:tcW w:w="1767" w:type="pct"/>
            <w:gridSpan w:val="58"/>
            <w:shd w:val="clear" w:color="auto" w:fill="auto"/>
            <w:vAlign w:val="center"/>
          </w:tcPr>
          <w:p w:rsidR="00CA4034" w:rsidRPr="00CA4034" w:rsidRDefault="00CA4034" w:rsidP="00CA4034">
            <w:pPr>
              <w:pStyle w:val="Default"/>
              <w:rPr>
                <w:sz w:val="18"/>
                <w:szCs w:val="18"/>
              </w:rPr>
            </w:pPr>
            <w:r w:rsidRPr="00CA4034">
              <w:rPr>
                <w:sz w:val="18"/>
                <w:szCs w:val="18"/>
              </w:rPr>
              <w:t>Izrada Odluke o izboru pravnog lica kao stručnog konsultanta</w:t>
            </w:r>
          </w:p>
        </w:tc>
        <w:tc>
          <w:tcPr>
            <w:tcW w:w="723"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43"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r w:rsidR="00F33482">
              <w:rPr>
                <w:rFonts w:ascii="Arial" w:hAnsi="Arial" w:cs="Arial"/>
                <w:sz w:val="18"/>
                <w:szCs w:val="18"/>
                <w:lang w:val="hr-HR"/>
              </w:rPr>
              <w:t>%</w:t>
            </w:r>
          </w:p>
        </w:tc>
        <w:tc>
          <w:tcPr>
            <w:tcW w:w="1417" w:type="pct"/>
            <w:gridSpan w:val="23"/>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 toku je evaluacija dostavljenih ponuda.</w:t>
            </w:r>
          </w:p>
        </w:tc>
        <w:tc>
          <w:tcPr>
            <w:tcW w:w="499" w:type="pct"/>
            <w:gridSpan w:val="1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2.3.6</w:t>
            </w:r>
          </w:p>
        </w:tc>
        <w:tc>
          <w:tcPr>
            <w:tcW w:w="1767" w:type="pct"/>
            <w:gridSpan w:val="58"/>
            <w:shd w:val="clear" w:color="auto" w:fill="auto"/>
            <w:vAlign w:val="center"/>
          </w:tcPr>
          <w:p w:rsidR="00CA4034" w:rsidRPr="00CA4034" w:rsidRDefault="00CA4034" w:rsidP="00CA4034">
            <w:pPr>
              <w:pStyle w:val="Default"/>
              <w:rPr>
                <w:sz w:val="18"/>
                <w:szCs w:val="18"/>
              </w:rPr>
            </w:pPr>
            <w:r w:rsidRPr="00CA4034">
              <w:rPr>
                <w:sz w:val="18"/>
                <w:szCs w:val="18"/>
              </w:rPr>
              <w:t>Priprema ugovora i potpisivanje ugovora  sa konsultantom</w:t>
            </w:r>
          </w:p>
        </w:tc>
        <w:tc>
          <w:tcPr>
            <w:tcW w:w="723"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SR/Vlada</w:t>
            </w:r>
          </w:p>
        </w:tc>
        <w:tc>
          <w:tcPr>
            <w:tcW w:w="343"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90</w:t>
            </w:r>
            <w:r w:rsidR="00F33482">
              <w:rPr>
                <w:rFonts w:ascii="Arial" w:hAnsi="Arial" w:cs="Arial"/>
                <w:sz w:val="18"/>
                <w:szCs w:val="18"/>
                <w:lang w:val="hr-HR"/>
              </w:rPr>
              <w:t>%</w:t>
            </w:r>
          </w:p>
        </w:tc>
        <w:tc>
          <w:tcPr>
            <w:tcW w:w="1417" w:type="pct"/>
            <w:gridSpan w:val="23"/>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Izvršena je priprema teksta ugovora koji će se potpisati nakon donošenja odluke o izboru pravnog lica kao stručnog konsultanta.</w:t>
            </w:r>
          </w:p>
        </w:tc>
        <w:tc>
          <w:tcPr>
            <w:tcW w:w="499" w:type="pct"/>
            <w:gridSpan w:val="1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2.3.7</w:t>
            </w:r>
          </w:p>
        </w:tc>
        <w:tc>
          <w:tcPr>
            <w:tcW w:w="1767" w:type="pct"/>
            <w:gridSpan w:val="58"/>
            <w:shd w:val="clear" w:color="auto" w:fill="auto"/>
            <w:vAlign w:val="center"/>
          </w:tcPr>
          <w:p w:rsidR="00CA4034" w:rsidRPr="00CA4034" w:rsidRDefault="00CA4034" w:rsidP="00CA4034">
            <w:pPr>
              <w:pStyle w:val="Default"/>
              <w:rPr>
                <w:sz w:val="18"/>
                <w:szCs w:val="18"/>
              </w:rPr>
            </w:pPr>
            <w:r w:rsidRPr="00CA4034">
              <w:rPr>
                <w:sz w:val="18"/>
                <w:szCs w:val="18"/>
              </w:rPr>
              <w:t>Izrada odluke o pokretanju postupka izbora naftne kompanije za pregovaranje sa Vladom Federacije BiH i sklapanje ugovora za koncesiju za istraživanje i eksploataciju nafte i plina na prostoru Federacije BiH</w:t>
            </w:r>
          </w:p>
        </w:tc>
        <w:tc>
          <w:tcPr>
            <w:tcW w:w="723"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43"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417" w:type="pct"/>
            <w:gridSpan w:val="23"/>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Aktivnosti će se u potpunosti obavljiti nakon potpisivanja ugovora sa pravnim licem kao stručnm konsultantom za pružanje usluga Valdi Federacije BiH.</w:t>
            </w:r>
          </w:p>
        </w:tc>
        <w:tc>
          <w:tcPr>
            <w:tcW w:w="499" w:type="pct"/>
            <w:gridSpan w:val="1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2.3.8</w:t>
            </w:r>
          </w:p>
        </w:tc>
        <w:tc>
          <w:tcPr>
            <w:tcW w:w="1767" w:type="pct"/>
            <w:gridSpan w:val="58"/>
            <w:shd w:val="clear" w:color="auto" w:fill="auto"/>
            <w:vAlign w:val="center"/>
          </w:tcPr>
          <w:p w:rsidR="00CA4034" w:rsidRPr="00CA4034" w:rsidRDefault="00CA4034" w:rsidP="00CA4034">
            <w:pPr>
              <w:pStyle w:val="Default"/>
              <w:rPr>
                <w:sz w:val="18"/>
                <w:szCs w:val="18"/>
              </w:rPr>
            </w:pPr>
            <w:r w:rsidRPr="00CA4034">
              <w:rPr>
                <w:sz w:val="18"/>
                <w:szCs w:val="18"/>
              </w:rPr>
              <w:t xml:space="preserve">Formiranje stručne komisije za izradu tenderske dokumentacije za izbor naftne kompanijama za pregovaranje </w:t>
            </w:r>
            <w:r w:rsidRPr="00CA4034">
              <w:rPr>
                <w:sz w:val="18"/>
                <w:szCs w:val="18"/>
              </w:rPr>
              <w:lastRenderedPageBreak/>
              <w:t>sa Vladom F BiH i sklapanje ugovora za koncesiju za istraživanje i eksploataciju nafte i plina na prostoru Federacije BiH</w:t>
            </w:r>
          </w:p>
        </w:tc>
        <w:tc>
          <w:tcPr>
            <w:tcW w:w="723"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SR</w:t>
            </w:r>
          </w:p>
        </w:tc>
        <w:tc>
          <w:tcPr>
            <w:tcW w:w="343"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0</w:t>
            </w:r>
            <w:r w:rsidR="00F33482">
              <w:rPr>
                <w:rFonts w:ascii="Arial" w:hAnsi="Arial" w:cs="Arial"/>
                <w:sz w:val="18"/>
                <w:szCs w:val="18"/>
                <w:lang w:val="hr-HR"/>
              </w:rPr>
              <w:t>%</w:t>
            </w:r>
          </w:p>
        </w:tc>
        <w:tc>
          <w:tcPr>
            <w:tcW w:w="1417" w:type="pct"/>
            <w:gridSpan w:val="23"/>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Aktivnosti će se obavljati nakon potpisivanja ugovora sa pravnim licem kao stručnm </w:t>
            </w:r>
            <w:r w:rsidRPr="00CA4034">
              <w:rPr>
                <w:rFonts w:ascii="Arial" w:hAnsi="Arial" w:cs="Arial"/>
                <w:sz w:val="18"/>
                <w:szCs w:val="18"/>
                <w:lang w:val="hr-HR"/>
              </w:rPr>
              <w:lastRenderedPageBreak/>
              <w:t>konsultantom za pružanje usluga Valdi Federacije BiH.</w:t>
            </w:r>
          </w:p>
        </w:tc>
        <w:tc>
          <w:tcPr>
            <w:tcW w:w="499" w:type="pct"/>
            <w:gridSpan w:val="1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2.3.9</w:t>
            </w:r>
          </w:p>
        </w:tc>
        <w:tc>
          <w:tcPr>
            <w:tcW w:w="1767" w:type="pct"/>
            <w:gridSpan w:val="58"/>
            <w:shd w:val="clear" w:color="auto" w:fill="auto"/>
            <w:vAlign w:val="center"/>
          </w:tcPr>
          <w:p w:rsidR="00CA4034" w:rsidRPr="00CA4034" w:rsidRDefault="00CA4034" w:rsidP="00CA4034">
            <w:pPr>
              <w:pStyle w:val="Default"/>
              <w:rPr>
                <w:sz w:val="18"/>
                <w:szCs w:val="18"/>
              </w:rPr>
            </w:pPr>
            <w:r w:rsidRPr="00CA4034">
              <w:rPr>
                <w:sz w:val="18"/>
                <w:szCs w:val="18"/>
              </w:rPr>
              <w:t>Izrada tenderske dokumentacije za Javni poziva naftnim kompanijama za izražavanje interesa za pregovaranje sa vladom Federacije BiH i sklapanje ugovora za koncesiju za istraživanje i eksploataciju nafte i plina na prostoru Federacije BiH.</w:t>
            </w:r>
          </w:p>
        </w:tc>
        <w:tc>
          <w:tcPr>
            <w:tcW w:w="723"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Konsultant/Komisija</w:t>
            </w:r>
          </w:p>
        </w:tc>
        <w:tc>
          <w:tcPr>
            <w:tcW w:w="343"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0</w:t>
            </w:r>
            <w:r w:rsidR="00F33482">
              <w:rPr>
                <w:rFonts w:ascii="Arial" w:hAnsi="Arial" w:cs="Arial"/>
                <w:sz w:val="18"/>
                <w:szCs w:val="18"/>
                <w:lang w:val="hr-HR"/>
              </w:rPr>
              <w:t>%</w:t>
            </w:r>
          </w:p>
        </w:tc>
        <w:tc>
          <w:tcPr>
            <w:tcW w:w="1417" w:type="pct"/>
            <w:gridSpan w:val="23"/>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Aktivnosti će se obavljati nakon potpisivanja ugovora sa pravnim licem kao stručnm konsultantom za pružanje usluga Valdi Federacije BiH.</w:t>
            </w:r>
          </w:p>
        </w:tc>
        <w:tc>
          <w:tcPr>
            <w:tcW w:w="499" w:type="pct"/>
            <w:gridSpan w:val="1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F33482">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2.4: Vođenje upravnih postupaka  za dodjela prava na geološka istraživanja i eksploataciju mineralnih sirovina, rješavanje žalbi i učešće u upravnim sporovima (UP/I, UP/II i tužbe)</w:t>
            </w:r>
          </w:p>
        </w:tc>
      </w:tr>
      <w:tr w:rsidR="00F33482" w:rsidRPr="00F33482" w:rsidTr="00A32981">
        <w:trPr>
          <w:trHeight w:val="20"/>
          <w:jc w:val="center"/>
        </w:trPr>
        <w:tc>
          <w:tcPr>
            <w:tcW w:w="564" w:type="pct"/>
            <w:gridSpan w:val="15"/>
            <w:shd w:val="clear" w:color="auto" w:fill="FFFF66"/>
            <w:vAlign w:val="center"/>
          </w:tcPr>
          <w:p w:rsidR="00CA4034" w:rsidRPr="00F33482" w:rsidRDefault="00CA4034" w:rsidP="00F33482">
            <w:pPr>
              <w:tabs>
                <w:tab w:val="left" w:pos="360"/>
                <w:tab w:val="center" w:pos="7002"/>
              </w:tabs>
              <w:spacing w:after="0" w:line="240" w:lineRule="auto"/>
              <w:rPr>
                <w:rFonts w:ascii="Arial" w:hAnsi="Arial" w:cs="Arial"/>
                <w:b/>
                <w:sz w:val="18"/>
                <w:szCs w:val="18"/>
                <w:lang w:val="hr-HR"/>
              </w:rPr>
            </w:pPr>
            <w:r w:rsidRPr="00F33482">
              <w:rPr>
                <w:rFonts w:ascii="Arial" w:hAnsi="Arial" w:cs="Arial"/>
                <w:b/>
                <w:sz w:val="18"/>
                <w:szCs w:val="18"/>
                <w:lang w:val="hr-HR"/>
              </w:rPr>
              <w:t>Doprinos ostvarenju operativnog cilja</w:t>
            </w:r>
          </w:p>
        </w:tc>
        <w:tc>
          <w:tcPr>
            <w:tcW w:w="4436" w:type="pct"/>
            <w:gridSpan w:val="122"/>
            <w:shd w:val="clear" w:color="auto" w:fill="FFFF66"/>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 xml:space="preserve">Popunjenost/nepopunjenost sektora </w:t>
            </w:r>
          </w:p>
        </w:tc>
      </w:tr>
      <w:tr w:rsidR="00F33482" w:rsidRPr="00CA4034" w:rsidTr="00A32981">
        <w:trPr>
          <w:trHeight w:val="20"/>
          <w:jc w:val="center"/>
        </w:trPr>
        <w:tc>
          <w:tcPr>
            <w:tcW w:w="1300" w:type="pct"/>
            <w:gridSpan w:val="4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1049" w:type="pct"/>
            <w:gridSpan w:val="3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277" w:type="pct"/>
            <w:gridSpan w:val="4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00" w:type="pct"/>
            <w:gridSpan w:val="40"/>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pristiglih zahtjeva</w:t>
            </w:r>
          </w:p>
        </w:tc>
        <w:tc>
          <w:tcPr>
            <w:tcW w:w="1049" w:type="pct"/>
            <w:gridSpan w:val="34"/>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 skladu sa potrebama privrednih društava</w:t>
            </w:r>
          </w:p>
        </w:tc>
        <w:tc>
          <w:tcPr>
            <w:tcW w:w="1277"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500</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00" w:type="pct"/>
            <w:gridSpan w:val="40"/>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riješenih zahtjeva</w:t>
            </w:r>
          </w:p>
        </w:tc>
        <w:tc>
          <w:tcPr>
            <w:tcW w:w="1049" w:type="pct"/>
            <w:gridSpan w:val="34"/>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 skladu sa brojem zaprimljenih zahtjeva</w:t>
            </w:r>
          </w:p>
        </w:tc>
        <w:tc>
          <w:tcPr>
            <w:tcW w:w="1277"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455</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00" w:type="pct"/>
            <w:gridSpan w:val="40"/>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novih podataka unesenih u bazu</w:t>
            </w:r>
          </w:p>
        </w:tc>
        <w:tc>
          <w:tcPr>
            <w:tcW w:w="1049" w:type="pct"/>
            <w:gridSpan w:val="34"/>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 skladu sa dostavljenim podacima</w:t>
            </w:r>
          </w:p>
        </w:tc>
        <w:tc>
          <w:tcPr>
            <w:tcW w:w="1277"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69</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00" w:type="pct"/>
            <w:gridSpan w:val="40"/>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izvještaja</w:t>
            </w:r>
          </w:p>
        </w:tc>
        <w:tc>
          <w:tcPr>
            <w:tcW w:w="1049" w:type="pct"/>
            <w:gridSpan w:val="34"/>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 skladu sa traženjem</w:t>
            </w:r>
          </w:p>
        </w:tc>
        <w:tc>
          <w:tcPr>
            <w:tcW w:w="1277"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00" w:type="pct"/>
            <w:gridSpan w:val="40"/>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odgovora na tužbe i žalbe</w:t>
            </w:r>
          </w:p>
        </w:tc>
        <w:tc>
          <w:tcPr>
            <w:tcW w:w="1049" w:type="pct"/>
            <w:gridSpan w:val="34"/>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 skladu sa brojem podnesenih žalbi i tužbi</w:t>
            </w:r>
          </w:p>
        </w:tc>
        <w:tc>
          <w:tcPr>
            <w:tcW w:w="1277"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w:t>
            </w: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70" w:type="pct"/>
            <w:gridSpan w:val="5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3" w:type="pct"/>
            <w:gridSpan w:val="31"/>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3" w:type="pct"/>
            <w:gridSpan w:val="11"/>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14" w:type="pct"/>
            <w:gridSpan w:val="2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99" w:type="pct"/>
            <w:gridSpan w:val="1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2.4.1</w:t>
            </w:r>
          </w:p>
        </w:tc>
        <w:tc>
          <w:tcPr>
            <w:tcW w:w="1770" w:type="pct"/>
            <w:gridSpan w:val="59"/>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Riješeni pristigli  zahtjevi</w:t>
            </w:r>
          </w:p>
        </w:tc>
        <w:tc>
          <w:tcPr>
            <w:tcW w:w="723" w:type="pct"/>
            <w:gridSpan w:val="3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43" w:type="pct"/>
            <w:gridSpan w:val="11"/>
            <w:shd w:val="clear" w:color="auto" w:fill="auto"/>
            <w:vAlign w:val="center"/>
          </w:tcPr>
          <w:p w:rsidR="00CA4034" w:rsidRPr="00CA4034" w:rsidRDefault="00CA4034" w:rsidP="00CA4034">
            <w:pPr>
              <w:tabs>
                <w:tab w:val="left" w:pos="5940"/>
              </w:tabs>
              <w:spacing w:after="0" w:line="240" w:lineRule="auto"/>
              <w:jc w:val="center"/>
              <w:rPr>
                <w:rFonts w:ascii="Arial" w:hAnsi="Arial" w:cs="Arial"/>
                <w:sz w:val="18"/>
                <w:szCs w:val="18"/>
                <w:lang w:val="hr-HR"/>
              </w:rPr>
            </w:pPr>
            <w:r w:rsidRPr="00CA4034">
              <w:rPr>
                <w:rFonts w:ascii="Arial" w:hAnsi="Arial" w:cs="Arial"/>
                <w:sz w:val="18"/>
                <w:szCs w:val="18"/>
                <w:lang w:val="hr-HR"/>
              </w:rPr>
              <w:t>91 %</w:t>
            </w:r>
          </w:p>
        </w:tc>
        <w:tc>
          <w:tcPr>
            <w:tcW w:w="1414" w:type="pct"/>
            <w:gridSpan w:val="22"/>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p>
        </w:tc>
        <w:tc>
          <w:tcPr>
            <w:tcW w:w="499" w:type="pct"/>
            <w:gridSpan w:val="12"/>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2.4.2</w:t>
            </w:r>
          </w:p>
        </w:tc>
        <w:tc>
          <w:tcPr>
            <w:tcW w:w="1770" w:type="pct"/>
            <w:gridSpan w:val="59"/>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novih podataka unesenih u bazu</w:t>
            </w:r>
          </w:p>
        </w:tc>
        <w:tc>
          <w:tcPr>
            <w:tcW w:w="723" w:type="pct"/>
            <w:gridSpan w:val="3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43" w:type="pct"/>
            <w:gridSpan w:val="11"/>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sz w:val="18"/>
                <w:szCs w:val="18"/>
                <w:lang w:val="hr-HR"/>
              </w:rPr>
              <w:t>100 %</w:t>
            </w:r>
          </w:p>
        </w:tc>
        <w:tc>
          <w:tcPr>
            <w:tcW w:w="1414" w:type="pct"/>
            <w:gridSpan w:val="22"/>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p>
        </w:tc>
        <w:tc>
          <w:tcPr>
            <w:tcW w:w="499" w:type="pct"/>
            <w:gridSpan w:val="12"/>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2.4.3</w:t>
            </w:r>
          </w:p>
        </w:tc>
        <w:tc>
          <w:tcPr>
            <w:tcW w:w="1770" w:type="pct"/>
            <w:gridSpan w:val="59"/>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izvještaja</w:t>
            </w:r>
          </w:p>
        </w:tc>
        <w:tc>
          <w:tcPr>
            <w:tcW w:w="723" w:type="pct"/>
            <w:gridSpan w:val="3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43" w:type="pct"/>
            <w:gridSpan w:val="11"/>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sz w:val="18"/>
                <w:szCs w:val="18"/>
                <w:lang w:val="hr-HR"/>
              </w:rPr>
              <w:t>100 %</w:t>
            </w:r>
          </w:p>
        </w:tc>
        <w:tc>
          <w:tcPr>
            <w:tcW w:w="1414" w:type="pct"/>
            <w:gridSpan w:val="22"/>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p>
        </w:tc>
        <w:tc>
          <w:tcPr>
            <w:tcW w:w="499" w:type="pct"/>
            <w:gridSpan w:val="12"/>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2.4.4</w:t>
            </w:r>
          </w:p>
        </w:tc>
        <w:tc>
          <w:tcPr>
            <w:tcW w:w="1770" w:type="pct"/>
            <w:gridSpan w:val="59"/>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odgovora na tužbe i žalbe</w:t>
            </w:r>
          </w:p>
        </w:tc>
        <w:tc>
          <w:tcPr>
            <w:tcW w:w="723" w:type="pct"/>
            <w:gridSpan w:val="3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w:t>
            </w:r>
          </w:p>
        </w:tc>
        <w:tc>
          <w:tcPr>
            <w:tcW w:w="343" w:type="pct"/>
            <w:gridSpan w:val="11"/>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sz w:val="18"/>
                <w:szCs w:val="18"/>
                <w:lang w:val="hr-HR"/>
              </w:rPr>
              <w:t>100 %</w:t>
            </w:r>
          </w:p>
        </w:tc>
        <w:tc>
          <w:tcPr>
            <w:tcW w:w="1414" w:type="pct"/>
            <w:gridSpan w:val="22"/>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p>
        </w:tc>
        <w:tc>
          <w:tcPr>
            <w:tcW w:w="499" w:type="pct"/>
            <w:gridSpan w:val="12"/>
            <w:shd w:val="clear" w:color="auto" w:fill="auto"/>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p>
        </w:tc>
      </w:tr>
      <w:tr w:rsidR="00CA4034" w:rsidRPr="00F33482" w:rsidTr="00F33482">
        <w:trPr>
          <w:trHeight w:val="20"/>
          <w:jc w:val="center"/>
        </w:trPr>
        <w:tc>
          <w:tcPr>
            <w:tcW w:w="5000" w:type="pct"/>
            <w:gridSpan w:val="137"/>
            <w:shd w:val="clear" w:color="auto" w:fill="FFFF66"/>
            <w:vAlign w:val="center"/>
          </w:tcPr>
          <w:p w:rsidR="00CA4034" w:rsidRPr="00F33482" w:rsidRDefault="00F33482" w:rsidP="00F33482">
            <w:pPr>
              <w:tabs>
                <w:tab w:val="left" w:pos="360"/>
                <w:tab w:val="center" w:pos="7002"/>
              </w:tabs>
              <w:spacing w:after="0" w:line="240" w:lineRule="auto"/>
              <w:rPr>
                <w:rFonts w:ascii="Arial" w:hAnsi="Arial" w:cs="Arial"/>
                <w:b/>
                <w:i/>
                <w:sz w:val="18"/>
                <w:szCs w:val="18"/>
                <w:lang w:val="hr-HR"/>
              </w:rPr>
            </w:pPr>
            <w:r>
              <w:rPr>
                <w:rFonts w:ascii="Arial" w:hAnsi="Arial" w:cs="Arial"/>
                <w:b/>
                <w:sz w:val="18"/>
                <w:szCs w:val="18"/>
                <w:lang w:val="hr-HR"/>
              </w:rPr>
              <w:t>Operativni cilj 2.5</w:t>
            </w:r>
            <w:r w:rsidR="00CA4034" w:rsidRPr="00F33482">
              <w:rPr>
                <w:rFonts w:ascii="Arial" w:hAnsi="Arial" w:cs="Arial"/>
                <w:b/>
                <w:sz w:val="18"/>
                <w:szCs w:val="18"/>
                <w:lang w:val="hr-HR"/>
              </w:rPr>
              <w:t xml:space="preserve">: </w:t>
            </w:r>
            <w:r w:rsidR="00CA4034" w:rsidRPr="00F33482">
              <w:rPr>
                <w:rFonts w:ascii="Arial" w:hAnsi="Arial" w:cs="Arial"/>
                <w:b/>
                <w:sz w:val="18"/>
                <w:szCs w:val="18"/>
                <w:lang w:val="de-DE"/>
              </w:rPr>
              <w:t>Revizija rezervi ugljeva u Federaciji BiH</w:t>
            </w:r>
          </w:p>
        </w:tc>
      </w:tr>
      <w:tr w:rsidR="00F33482" w:rsidRPr="00CA4034" w:rsidTr="00A32981">
        <w:trPr>
          <w:trHeight w:val="20"/>
          <w:jc w:val="center"/>
        </w:trPr>
        <w:tc>
          <w:tcPr>
            <w:tcW w:w="730" w:type="pct"/>
            <w:gridSpan w:val="28"/>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270" w:type="pct"/>
            <w:gridSpan w:val="109"/>
            <w:shd w:val="clear" w:color="auto" w:fill="FFFF66"/>
            <w:vAlign w:val="center"/>
          </w:tcPr>
          <w:p w:rsidR="00CA4034" w:rsidRPr="001B6BE1" w:rsidRDefault="00CA4034" w:rsidP="001B6BE1">
            <w:pPr>
              <w:tabs>
                <w:tab w:val="left" w:pos="360"/>
                <w:tab w:val="center" w:pos="7002"/>
              </w:tabs>
              <w:spacing w:after="0" w:line="240" w:lineRule="auto"/>
              <w:rPr>
                <w:rFonts w:ascii="Arial" w:hAnsi="Arial" w:cs="Arial"/>
                <w:sz w:val="18"/>
                <w:szCs w:val="18"/>
                <w:lang w:val="hr-HR"/>
              </w:rPr>
            </w:pPr>
            <w:r w:rsidRPr="001B6BE1">
              <w:rPr>
                <w:rFonts w:ascii="Arial" w:hAnsi="Arial" w:cs="Arial"/>
                <w:sz w:val="18"/>
                <w:szCs w:val="18"/>
                <w:lang w:val="hr-HR"/>
              </w:rPr>
              <w:t>Aktivno učešće uposlenika sektora</w:t>
            </w:r>
          </w:p>
        </w:tc>
      </w:tr>
      <w:tr w:rsidR="00F33482" w:rsidRPr="00CA4034" w:rsidTr="00A32981">
        <w:trPr>
          <w:trHeight w:val="20"/>
          <w:jc w:val="center"/>
        </w:trPr>
        <w:tc>
          <w:tcPr>
            <w:tcW w:w="1311" w:type="pct"/>
            <w:gridSpan w:val="4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58" w:type="pct"/>
            <w:gridSpan w:val="27"/>
            <w:shd w:val="clear" w:color="auto" w:fill="FFFF66"/>
            <w:vAlign w:val="center"/>
          </w:tcPr>
          <w:p w:rsidR="00CA4034" w:rsidRPr="00CA4034" w:rsidRDefault="001B6BE1" w:rsidP="001B6BE1">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Očekivani godišnji rezultat</w:t>
            </w:r>
          </w:p>
        </w:tc>
        <w:tc>
          <w:tcPr>
            <w:tcW w:w="1357"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11" w:type="pct"/>
            <w:gridSpan w:val="4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projektnih zadataka</w:t>
            </w:r>
          </w:p>
        </w:tc>
        <w:tc>
          <w:tcPr>
            <w:tcW w:w="958"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57" w:type="pct"/>
            <w:gridSpan w:val="5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74" w:type="pct"/>
            <w:gridSpan w:val="6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1" w:type="pct"/>
            <w:gridSpan w:val="31"/>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1" w:type="pct"/>
            <w:gridSpan w:val="10"/>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14" w:type="pct"/>
            <w:gridSpan w:val="2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99" w:type="pct"/>
            <w:gridSpan w:val="1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2.5.1</w:t>
            </w:r>
          </w:p>
        </w:tc>
        <w:tc>
          <w:tcPr>
            <w:tcW w:w="1774" w:type="pct"/>
            <w:gridSpan w:val="60"/>
            <w:shd w:val="clear" w:color="auto" w:fill="auto"/>
            <w:vAlign w:val="center"/>
          </w:tcPr>
          <w:p w:rsidR="00CA4034" w:rsidRPr="00CA4034" w:rsidRDefault="00CA4034" w:rsidP="00CA4034">
            <w:pPr>
              <w:pStyle w:val="Default"/>
              <w:rPr>
                <w:color w:val="auto"/>
                <w:sz w:val="18"/>
                <w:szCs w:val="18"/>
                <w:lang w:val="hr-HR"/>
              </w:rPr>
            </w:pPr>
            <w:r w:rsidRPr="00CA4034">
              <w:rPr>
                <w:sz w:val="18"/>
                <w:szCs w:val="18"/>
              </w:rPr>
              <w:t>Izrada projektnog zadatka revizije rezervi ugljeva u Federaciji BiH</w:t>
            </w:r>
          </w:p>
        </w:tc>
        <w:tc>
          <w:tcPr>
            <w:tcW w:w="721"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rPr>
              <w:t>SR/FZG</w:t>
            </w:r>
          </w:p>
        </w:tc>
        <w:tc>
          <w:tcPr>
            <w:tcW w:w="341" w:type="pct"/>
            <w:gridSpan w:val="1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80%</w:t>
            </w:r>
          </w:p>
        </w:tc>
        <w:tc>
          <w:tcPr>
            <w:tcW w:w="1414" w:type="pct"/>
            <w:gridSpan w:val="2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Nisu obezbjeđena sredstva za izradu Studije</w:t>
            </w:r>
          </w:p>
        </w:tc>
        <w:tc>
          <w:tcPr>
            <w:tcW w:w="499" w:type="pct"/>
            <w:gridSpan w:val="12"/>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2.5.2</w:t>
            </w:r>
          </w:p>
        </w:tc>
        <w:tc>
          <w:tcPr>
            <w:tcW w:w="1774" w:type="pct"/>
            <w:gridSpan w:val="60"/>
            <w:shd w:val="clear" w:color="auto" w:fill="auto"/>
            <w:vAlign w:val="center"/>
          </w:tcPr>
          <w:p w:rsidR="00CA4034" w:rsidRPr="00CA4034" w:rsidRDefault="00CA4034" w:rsidP="00CA4034">
            <w:pPr>
              <w:pStyle w:val="Default"/>
              <w:rPr>
                <w:color w:val="auto"/>
                <w:sz w:val="18"/>
                <w:szCs w:val="18"/>
                <w:lang w:val="hr-HR"/>
              </w:rPr>
            </w:pPr>
            <w:r w:rsidRPr="00CA4034">
              <w:rPr>
                <w:sz w:val="18"/>
                <w:szCs w:val="18"/>
              </w:rPr>
              <w:t xml:space="preserve">Formiranje komisije za izradu tenderske dokumentacije za </w:t>
            </w:r>
            <w:r w:rsidRPr="00CA4034">
              <w:rPr>
                <w:sz w:val="18"/>
                <w:szCs w:val="18"/>
              </w:rPr>
              <w:lastRenderedPageBreak/>
              <w:t>pružanje usluge izrade Studije revizije ugljeva u Federaciji BiH sa preporukama</w:t>
            </w:r>
          </w:p>
        </w:tc>
        <w:tc>
          <w:tcPr>
            <w:tcW w:w="721"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SR</w:t>
            </w:r>
          </w:p>
        </w:tc>
        <w:tc>
          <w:tcPr>
            <w:tcW w:w="341" w:type="pct"/>
            <w:gridSpan w:val="1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414" w:type="pct"/>
            <w:gridSpan w:val="2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99" w:type="pct"/>
            <w:gridSpan w:val="12"/>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2.5.3</w:t>
            </w:r>
          </w:p>
        </w:tc>
        <w:tc>
          <w:tcPr>
            <w:tcW w:w="1774" w:type="pct"/>
            <w:gridSpan w:val="60"/>
            <w:shd w:val="clear" w:color="auto" w:fill="auto"/>
            <w:vAlign w:val="center"/>
          </w:tcPr>
          <w:p w:rsidR="00CA4034" w:rsidRPr="00CA4034" w:rsidRDefault="00CA4034" w:rsidP="00CA4034">
            <w:pPr>
              <w:pStyle w:val="Default"/>
              <w:rPr>
                <w:color w:val="auto"/>
                <w:sz w:val="18"/>
                <w:szCs w:val="18"/>
                <w:lang w:val="hr-HR"/>
              </w:rPr>
            </w:pPr>
            <w:r w:rsidRPr="00CA4034">
              <w:rPr>
                <w:sz w:val="18"/>
                <w:szCs w:val="18"/>
              </w:rPr>
              <w:t>Priprema tenderske dokumentacije za raspisivanje javnog poziva za pružanje usluge izrade Studije revizije ugljeva u Federaciji BiH sa preporukama.</w:t>
            </w:r>
          </w:p>
        </w:tc>
        <w:tc>
          <w:tcPr>
            <w:tcW w:w="721"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rPr>
              <w:t>Komisija</w:t>
            </w:r>
          </w:p>
        </w:tc>
        <w:tc>
          <w:tcPr>
            <w:tcW w:w="341" w:type="pct"/>
            <w:gridSpan w:val="1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414" w:type="pct"/>
            <w:gridSpan w:val="2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99" w:type="pct"/>
            <w:gridSpan w:val="12"/>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CA4034" w:rsidRPr="00CA4034" w:rsidTr="00F33482">
        <w:trPr>
          <w:trHeight w:val="20"/>
          <w:jc w:val="center"/>
        </w:trPr>
        <w:tc>
          <w:tcPr>
            <w:tcW w:w="5000" w:type="pct"/>
            <w:gridSpan w:val="137"/>
            <w:shd w:val="clear" w:color="auto" w:fill="CCFFFF"/>
            <w:vAlign w:val="center"/>
          </w:tcPr>
          <w:p w:rsidR="00CA4034" w:rsidRPr="00CA4034" w:rsidRDefault="00CA4034" w:rsidP="00F33482">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Strateški cilj 3: Unapređenje ambijenta za proizvodnju i povećanje stepena izvozne orijentacije industrijske proizvodnje</w:t>
            </w:r>
          </w:p>
        </w:tc>
      </w:tr>
      <w:tr w:rsidR="00F33482" w:rsidRPr="00F33482" w:rsidTr="001B6BE1">
        <w:trPr>
          <w:trHeight w:val="20"/>
          <w:jc w:val="center"/>
        </w:trPr>
        <w:tc>
          <w:tcPr>
            <w:tcW w:w="695" w:type="pct"/>
            <w:gridSpan w:val="25"/>
            <w:shd w:val="clear" w:color="auto" w:fill="CCFFFF"/>
            <w:vAlign w:val="center"/>
          </w:tcPr>
          <w:p w:rsidR="00CA4034" w:rsidRPr="00F33482" w:rsidRDefault="00CA4034" w:rsidP="00F33482">
            <w:pPr>
              <w:tabs>
                <w:tab w:val="left" w:pos="360"/>
                <w:tab w:val="center" w:pos="7002"/>
              </w:tabs>
              <w:spacing w:after="0" w:line="240" w:lineRule="auto"/>
              <w:rPr>
                <w:rFonts w:ascii="Arial" w:hAnsi="Arial" w:cs="Arial"/>
                <w:b/>
                <w:sz w:val="18"/>
                <w:szCs w:val="18"/>
                <w:lang w:val="hr-HR"/>
              </w:rPr>
            </w:pPr>
            <w:r w:rsidRPr="00F33482">
              <w:rPr>
                <w:rFonts w:ascii="Arial" w:hAnsi="Arial" w:cs="Arial"/>
                <w:b/>
                <w:sz w:val="18"/>
                <w:szCs w:val="18"/>
                <w:lang w:val="hr-HR"/>
              </w:rPr>
              <w:t>Doprinos ostvarenju strateških ciljeva</w:t>
            </w:r>
          </w:p>
        </w:tc>
        <w:tc>
          <w:tcPr>
            <w:tcW w:w="4305" w:type="pct"/>
            <w:gridSpan w:val="112"/>
            <w:shd w:val="clear" w:color="auto" w:fill="CCFFFF"/>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Izrada industrijskih strategija sa setom akata za osiguranje održivog industrijskog razvoja</w:t>
            </w:r>
          </w:p>
        </w:tc>
      </w:tr>
      <w:tr w:rsidR="00F33482" w:rsidRPr="00CA4034" w:rsidTr="00A32981">
        <w:trPr>
          <w:trHeight w:val="20"/>
          <w:jc w:val="center"/>
        </w:trPr>
        <w:tc>
          <w:tcPr>
            <w:tcW w:w="1311" w:type="pct"/>
            <w:gridSpan w:val="4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Mjere učinka za krajnje rezultate</w:t>
            </w:r>
          </w:p>
        </w:tc>
        <w:tc>
          <w:tcPr>
            <w:tcW w:w="963" w:type="pct"/>
            <w:gridSpan w:val="2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52" w:type="pct"/>
            <w:gridSpan w:val="5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4" w:type="pct"/>
            <w:gridSpan w:val="1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11" w:type="pct"/>
            <w:gridSpan w:val="4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963" w:type="pct"/>
            <w:gridSpan w:val="2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52" w:type="pct"/>
            <w:gridSpan w:val="5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4" w:type="pct"/>
            <w:gridSpan w:val="1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3.1.: Izrada strategija u skladu sa Projektom: Razvoj industrijske politike u Federaciji Bosne i Hercegovine</w:t>
            </w:r>
          </w:p>
        </w:tc>
      </w:tr>
      <w:tr w:rsidR="00F33482" w:rsidRPr="00F33482" w:rsidTr="001B6BE1">
        <w:trPr>
          <w:trHeight w:val="20"/>
          <w:jc w:val="center"/>
        </w:trPr>
        <w:tc>
          <w:tcPr>
            <w:tcW w:w="695" w:type="pct"/>
            <w:gridSpan w:val="25"/>
            <w:shd w:val="clear" w:color="auto" w:fill="FFFF66"/>
            <w:vAlign w:val="center"/>
          </w:tcPr>
          <w:p w:rsidR="00CA4034" w:rsidRPr="00F33482" w:rsidRDefault="00CA4034" w:rsidP="00F33482">
            <w:pPr>
              <w:tabs>
                <w:tab w:val="left" w:pos="360"/>
                <w:tab w:val="center" w:pos="7002"/>
              </w:tabs>
              <w:spacing w:after="0" w:line="240" w:lineRule="auto"/>
              <w:rPr>
                <w:rFonts w:ascii="Arial" w:hAnsi="Arial" w:cs="Arial"/>
                <w:b/>
                <w:sz w:val="18"/>
                <w:szCs w:val="18"/>
                <w:lang w:val="hr-HR"/>
              </w:rPr>
            </w:pPr>
            <w:r w:rsidRPr="00F33482">
              <w:rPr>
                <w:rFonts w:ascii="Arial" w:hAnsi="Arial" w:cs="Arial"/>
                <w:b/>
                <w:sz w:val="18"/>
                <w:szCs w:val="18"/>
                <w:lang w:val="hr-HR"/>
              </w:rPr>
              <w:t>Doprinos ostvarenju operativnih ciljeva</w:t>
            </w:r>
          </w:p>
        </w:tc>
        <w:tc>
          <w:tcPr>
            <w:tcW w:w="4305" w:type="pct"/>
            <w:gridSpan w:val="112"/>
            <w:shd w:val="clear" w:color="auto" w:fill="FFFF66"/>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Izrada industrijskih strategija sa setom akata za osiguranje održivog industrijskog razvoja.   (Aktivnosti za realizaciju</w:t>
            </w:r>
          </w:p>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Akcionog plana  razvoja industrijske politike u FBiH  i Akcionog plana FBiH -Strategija razvoja BiH)</w:t>
            </w:r>
          </w:p>
        </w:tc>
      </w:tr>
      <w:tr w:rsidR="00F33482" w:rsidRPr="00CA4034" w:rsidTr="00A32981">
        <w:trPr>
          <w:trHeight w:val="20"/>
          <w:jc w:val="center"/>
        </w:trPr>
        <w:tc>
          <w:tcPr>
            <w:tcW w:w="1311" w:type="pct"/>
            <w:gridSpan w:val="4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58" w:type="pct"/>
            <w:gridSpan w:val="2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087" w:type="pct"/>
            <w:gridSpan w:val="4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644" w:type="pct"/>
            <w:gridSpan w:val="2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11" w:type="pct"/>
            <w:gridSpan w:val="41"/>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usvojenih zakonskih i podz. akata</w:t>
            </w:r>
          </w:p>
        </w:tc>
        <w:tc>
          <w:tcPr>
            <w:tcW w:w="958" w:type="pct"/>
            <w:gridSpan w:val="27"/>
            <w:shd w:val="clear" w:color="auto" w:fill="auto"/>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087" w:type="pct"/>
            <w:gridSpan w:val="4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644"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11" w:type="pct"/>
            <w:gridSpan w:val="41"/>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dokumenata vezanih za izradu</w:t>
            </w:r>
          </w:p>
        </w:tc>
        <w:tc>
          <w:tcPr>
            <w:tcW w:w="958" w:type="pct"/>
            <w:gridSpan w:val="27"/>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087" w:type="pct"/>
            <w:gridSpan w:val="4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644" w:type="pct"/>
            <w:gridSpan w:val="26"/>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i/>
                <w:sz w:val="18"/>
                <w:szCs w:val="18"/>
                <w:lang w:val="hr-HR"/>
              </w:rPr>
            </w:pPr>
          </w:p>
        </w:tc>
      </w:tr>
      <w:tr w:rsidR="00F33482" w:rsidRPr="00CA4034" w:rsidTr="00A32981">
        <w:trPr>
          <w:trHeight w:val="20"/>
          <w:jc w:val="center"/>
        </w:trPr>
        <w:tc>
          <w:tcPr>
            <w:tcW w:w="1311" w:type="pct"/>
            <w:gridSpan w:val="41"/>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propisa</w:t>
            </w:r>
          </w:p>
        </w:tc>
        <w:tc>
          <w:tcPr>
            <w:tcW w:w="958" w:type="pct"/>
            <w:gridSpan w:val="27"/>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55</w:t>
            </w:r>
          </w:p>
        </w:tc>
        <w:tc>
          <w:tcPr>
            <w:tcW w:w="1087" w:type="pct"/>
            <w:gridSpan w:val="4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55</w:t>
            </w:r>
          </w:p>
        </w:tc>
        <w:tc>
          <w:tcPr>
            <w:tcW w:w="1644"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p>
        </w:tc>
      </w:tr>
      <w:tr w:rsidR="00F33482" w:rsidRPr="00CA4034" w:rsidTr="00A32981">
        <w:trPr>
          <w:trHeight w:val="20"/>
          <w:jc w:val="center"/>
        </w:trPr>
        <w:tc>
          <w:tcPr>
            <w:tcW w:w="1311" w:type="pct"/>
            <w:gridSpan w:val="41"/>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sastanaka sa relevantnim učesnicima pri izradi propisa</w:t>
            </w:r>
          </w:p>
        </w:tc>
        <w:tc>
          <w:tcPr>
            <w:tcW w:w="958" w:type="pct"/>
            <w:gridSpan w:val="27"/>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15</w:t>
            </w:r>
          </w:p>
        </w:tc>
        <w:tc>
          <w:tcPr>
            <w:tcW w:w="1087" w:type="pct"/>
            <w:gridSpan w:val="4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15</w:t>
            </w:r>
          </w:p>
        </w:tc>
        <w:tc>
          <w:tcPr>
            <w:tcW w:w="1644"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11" w:type="pct"/>
            <w:gridSpan w:val="41"/>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sastanaka interne grupe za izradu strategija</w:t>
            </w:r>
          </w:p>
        </w:tc>
        <w:tc>
          <w:tcPr>
            <w:tcW w:w="958" w:type="pct"/>
            <w:gridSpan w:val="27"/>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15</w:t>
            </w:r>
          </w:p>
        </w:tc>
        <w:tc>
          <w:tcPr>
            <w:tcW w:w="1087" w:type="pct"/>
            <w:gridSpan w:val="4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15</w:t>
            </w:r>
          </w:p>
        </w:tc>
        <w:tc>
          <w:tcPr>
            <w:tcW w:w="1644"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C0C0C0"/>
            <w:vAlign w:val="center"/>
          </w:tcPr>
          <w:p w:rsidR="00CA4034" w:rsidRPr="00CA4034" w:rsidRDefault="00CA4034" w:rsidP="00F33482">
            <w:pPr>
              <w:tabs>
                <w:tab w:val="left" w:pos="360"/>
                <w:tab w:val="center" w:pos="7002"/>
              </w:tabs>
              <w:spacing w:after="0" w:line="240" w:lineRule="auto"/>
              <w:rPr>
                <w:rFonts w:ascii="Arial" w:hAnsi="Arial" w:cs="Arial"/>
                <w:i/>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97" w:type="pct"/>
            <w:gridSpan w:val="6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2" w:type="pct"/>
            <w:gridSpan w:val="29"/>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51" w:type="pct"/>
            <w:gridSpan w:val="13"/>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05" w:type="pct"/>
            <w:gridSpan w:val="21"/>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74" w:type="pct"/>
            <w:gridSpan w:val="9"/>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3.1.1</w:t>
            </w:r>
          </w:p>
        </w:tc>
        <w:tc>
          <w:tcPr>
            <w:tcW w:w="1797" w:type="pct"/>
            <w:gridSpan w:val="6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Strategije razvoja metalnog i elektro sektora u Federacije BiH za period  2015. – 2025. godina</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 / Privredna/Gospodarska komora Federacije BiH</w:t>
            </w:r>
          </w:p>
        </w:tc>
        <w:tc>
          <w:tcPr>
            <w:tcW w:w="351"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05" w:type="pct"/>
            <w:gridSpan w:val="21"/>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Izvršeno</w:t>
            </w:r>
          </w:p>
        </w:tc>
        <w:tc>
          <w:tcPr>
            <w:tcW w:w="474" w:type="pct"/>
            <w:gridSpan w:val="9"/>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Strategija je usvojena na 128. sjednici Vlade FBiH održanoj 15.11.2017.godine i upućena Parlamentu FBiH na razmatranje i usvajanje.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3.1.2</w:t>
            </w:r>
          </w:p>
        </w:tc>
        <w:tc>
          <w:tcPr>
            <w:tcW w:w="1797" w:type="pct"/>
            <w:gridSpan w:val="6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Strategije razvoja drvne industrije u FBiH</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 / Privredna/Gospodarska komora Federacije BiH</w:t>
            </w:r>
          </w:p>
        </w:tc>
        <w:tc>
          <w:tcPr>
            <w:tcW w:w="351"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05" w:type="pct"/>
            <w:gridSpan w:val="21"/>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Izvršeno</w:t>
            </w:r>
          </w:p>
        </w:tc>
        <w:tc>
          <w:tcPr>
            <w:tcW w:w="474" w:type="pct"/>
            <w:gridSpan w:val="9"/>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 xml:space="preserve">Vlada FBiH usvojila prijedlog strategije na 106. sjednici od 15.06.2017. </w:t>
            </w:r>
            <w:r w:rsidRPr="00F33482">
              <w:rPr>
                <w:rFonts w:ascii="Arial" w:hAnsi="Arial" w:cs="Arial"/>
                <w:sz w:val="18"/>
                <w:szCs w:val="18"/>
                <w:lang w:val="hr-HR"/>
              </w:rPr>
              <w:lastRenderedPageBreak/>
              <w:t>godine, i uputila Parlamentu FBiH na razmatranje i usvajanje.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3.1.3</w:t>
            </w:r>
          </w:p>
        </w:tc>
        <w:tc>
          <w:tcPr>
            <w:tcW w:w="1797" w:type="pct"/>
            <w:gridSpan w:val="6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Strategije razvoja industrije građevinskog materijala i nemetala u FBiH</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 xml:space="preserve">SI </w:t>
            </w:r>
          </w:p>
        </w:tc>
        <w:tc>
          <w:tcPr>
            <w:tcW w:w="351"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05" w:type="pct"/>
            <w:gridSpan w:val="21"/>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Izvršeno</w:t>
            </w:r>
          </w:p>
        </w:tc>
        <w:tc>
          <w:tcPr>
            <w:tcW w:w="474" w:type="pct"/>
            <w:gridSpan w:val="9"/>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Vlada FBiH na 112. sjednici održanoj 20.07.2017. godine, usvojila Prijedlog strategije i uputila u parlamentarnu proceduru.</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3.1.4</w:t>
            </w:r>
          </w:p>
        </w:tc>
        <w:tc>
          <w:tcPr>
            <w:tcW w:w="1797" w:type="pct"/>
            <w:gridSpan w:val="6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rPr>
              <w:t>Monitoring i implementacija u skladu sa akcionim planom ITOKO FBiH 2013-2018</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 / Privredna/Gospodarska komora Federacije BiH</w:t>
            </w:r>
          </w:p>
        </w:tc>
        <w:tc>
          <w:tcPr>
            <w:tcW w:w="351"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05" w:type="pct"/>
            <w:gridSpan w:val="21"/>
            <w:vAlign w:val="center"/>
          </w:tcPr>
          <w:p w:rsidR="00CA4034" w:rsidRPr="00CA4034" w:rsidRDefault="00F33482"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Izvršeno</w:t>
            </w:r>
          </w:p>
        </w:tc>
        <w:tc>
          <w:tcPr>
            <w:tcW w:w="474" w:type="pct"/>
            <w:gridSpan w:val="9"/>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DA</w:t>
            </w:r>
          </w:p>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rPr>
              <w:t xml:space="preserve">Vlada FBiH je na 111. </w:t>
            </w:r>
            <w:r w:rsidRPr="00F33482">
              <w:rPr>
                <w:rFonts w:ascii="Arial" w:hAnsi="Arial" w:cs="Arial"/>
                <w:sz w:val="18"/>
                <w:szCs w:val="18"/>
                <w:shd w:val="clear" w:color="auto" w:fill="FFFFFF"/>
              </w:rPr>
              <w:t xml:space="preserve">sjednici održanoj </w:t>
            </w:r>
            <w:r w:rsidRPr="00F33482">
              <w:rPr>
                <w:rFonts w:ascii="Arial" w:hAnsi="Arial" w:cs="Arial"/>
                <w:sz w:val="18"/>
                <w:szCs w:val="18"/>
              </w:rPr>
              <w:t xml:space="preserve"> 13.07.2017. godine</w:t>
            </w:r>
            <w:r w:rsidRPr="00F33482">
              <w:rPr>
                <w:rFonts w:ascii="Arial" w:hAnsi="Arial" w:cs="Arial"/>
                <w:sz w:val="18"/>
                <w:szCs w:val="18"/>
                <w:shd w:val="clear" w:color="auto" w:fill="FFFFFF"/>
              </w:rPr>
              <w:t xml:space="preserve"> usvojila Izvještaj o provođenju Akciionog plana za 2016. godinu. Zaključak V. broj: 995/2017</w:t>
            </w: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3.2 : Priprema seta zakonskih i podzakonskih akata za osiguravanje održivog industrijskog razvoja</w:t>
            </w:r>
          </w:p>
        </w:tc>
      </w:tr>
      <w:tr w:rsidR="00F33482" w:rsidRPr="00CA4034" w:rsidTr="00A32981">
        <w:trPr>
          <w:trHeight w:val="20"/>
          <w:jc w:val="center"/>
        </w:trPr>
        <w:tc>
          <w:tcPr>
            <w:tcW w:w="1311" w:type="pct"/>
            <w:gridSpan w:val="4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3689" w:type="pct"/>
            <w:gridSpan w:val="96"/>
            <w:shd w:val="clear" w:color="auto" w:fill="FFFF66"/>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Osiguravanje održivog industrijskog razvoja</w:t>
            </w:r>
          </w:p>
        </w:tc>
      </w:tr>
      <w:tr w:rsidR="00F33482" w:rsidRPr="00CA4034" w:rsidTr="00A32981">
        <w:trPr>
          <w:trHeight w:val="20"/>
          <w:jc w:val="center"/>
        </w:trPr>
        <w:tc>
          <w:tcPr>
            <w:tcW w:w="1311" w:type="pct"/>
            <w:gridSpan w:val="4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1098" w:type="pct"/>
            <w:gridSpan w:val="34"/>
            <w:shd w:val="clear" w:color="auto" w:fill="FFFF66"/>
            <w:vAlign w:val="center"/>
          </w:tcPr>
          <w:p w:rsidR="00CA4034" w:rsidRPr="00CA4034" w:rsidRDefault="00F33482" w:rsidP="00F33482">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Očekivani godišnji rezultat</w:t>
            </w:r>
          </w:p>
        </w:tc>
        <w:tc>
          <w:tcPr>
            <w:tcW w:w="1151" w:type="pct"/>
            <w:gridSpan w:val="4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440" w:type="pct"/>
            <w:gridSpan w:val="2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11" w:type="pct"/>
            <w:gridSpan w:val="41"/>
            <w:shd w:val="clear" w:color="auto" w:fill="FFFFFF" w:themeFill="background1"/>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Broj izrađenih zakona i drugih propisa (prednacrt, nacrt)</w:t>
            </w:r>
          </w:p>
        </w:tc>
        <w:tc>
          <w:tcPr>
            <w:tcW w:w="1098" w:type="pct"/>
            <w:gridSpan w:val="34"/>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151" w:type="pct"/>
            <w:gridSpan w:val="40"/>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440" w:type="pct"/>
            <w:gridSpan w:val="2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F33482" w:rsidRPr="00CA4034" w:rsidTr="00A32981">
        <w:trPr>
          <w:trHeight w:val="20"/>
          <w:jc w:val="center"/>
        </w:trPr>
        <w:tc>
          <w:tcPr>
            <w:tcW w:w="1311" w:type="pct"/>
            <w:gridSpan w:val="41"/>
            <w:shd w:val="clear" w:color="auto" w:fill="FFFFFF" w:themeFill="background1"/>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dokumenata vezanih za izradu propisa</w:t>
            </w:r>
          </w:p>
        </w:tc>
        <w:tc>
          <w:tcPr>
            <w:tcW w:w="1098" w:type="pct"/>
            <w:gridSpan w:val="34"/>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151" w:type="pct"/>
            <w:gridSpan w:val="40"/>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440" w:type="pct"/>
            <w:gridSpan w:val="2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F33482" w:rsidRPr="00CA4034" w:rsidTr="00A32981">
        <w:trPr>
          <w:trHeight w:val="20"/>
          <w:jc w:val="center"/>
        </w:trPr>
        <w:tc>
          <w:tcPr>
            <w:tcW w:w="1311" w:type="pct"/>
            <w:gridSpan w:val="41"/>
            <w:shd w:val="clear" w:color="auto" w:fill="FFFFFF" w:themeFill="background1"/>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izrađenih uporednih prikaza usklađenosti</w:t>
            </w:r>
          </w:p>
        </w:tc>
        <w:tc>
          <w:tcPr>
            <w:tcW w:w="1098" w:type="pct"/>
            <w:gridSpan w:val="34"/>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151" w:type="pct"/>
            <w:gridSpan w:val="40"/>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440" w:type="pct"/>
            <w:gridSpan w:val="2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F33482" w:rsidRPr="00CA4034" w:rsidTr="00A32981">
        <w:trPr>
          <w:trHeight w:val="20"/>
          <w:jc w:val="center"/>
        </w:trPr>
        <w:tc>
          <w:tcPr>
            <w:tcW w:w="1311" w:type="pct"/>
            <w:gridSpan w:val="41"/>
            <w:shd w:val="clear" w:color="auto" w:fill="FFFFFF" w:themeFill="background1"/>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propisa</w:t>
            </w:r>
          </w:p>
        </w:tc>
        <w:tc>
          <w:tcPr>
            <w:tcW w:w="1098" w:type="pct"/>
            <w:gridSpan w:val="34"/>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15</w:t>
            </w:r>
          </w:p>
        </w:tc>
        <w:tc>
          <w:tcPr>
            <w:tcW w:w="1151" w:type="pct"/>
            <w:gridSpan w:val="40"/>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15</w:t>
            </w:r>
          </w:p>
        </w:tc>
        <w:tc>
          <w:tcPr>
            <w:tcW w:w="1440" w:type="pct"/>
            <w:gridSpan w:val="2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F33482" w:rsidRPr="00CA4034" w:rsidTr="00A32981">
        <w:trPr>
          <w:trHeight w:val="20"/>
          <w:jc w:val="center"/>
        </w:trPr>
        <w:tc>
          <w:tcPr>
            <w:tcW w:w="1311" w:type="pct"/>
            <w:gridSpan w:val="41"/>
            <w:shd w:val="clear" w:color="auto" w:fill="FFFFFF" w:themeFill="background1"/>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sastanaka sa relevantnim učesnicima pri izradi propisa</w:t>
            </w:r>
          </w:p>
        </w:tc>
        <w:tc>
          <w:tcPr>
            <w:tcW w:w="1098" w:type="pct"/>
            <w:gridSpan w:val="34"/>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9</w:t>
            </w:r>
          </w:p>
        </w:tc>
        <w:tc>
          <w:tcPr>
            <w:tcW w:w="1151" w:type="pct"/>
            <w:gridSpan w:val="40"/>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9</w:t>
            </w:r>
          </w:p>
        </w:tc>
        <w:tc>
          <w:tcPr>
            <w:tcW w:w="1440" w:type="pct"/>
            <w:gridSpan w:val="2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CA4034" w:rsidRPr="00CA4034" w:rsidTr="00F33482">
        <w:trPr>
          <w:trHeight w:val="20"/>
          <w:jc w:val="center"/>
        </w:trPr>
        <w:tc>
          <w:tcPr>
            <w:tcW w:w="5000" w:type="pct"/>
            <w:gridSpan w:val="137"/>
            <w:shd w:val="clear" w:color="auto" w:fill="BFBFBF" w:themeFill="background1" w:themeFillShade="BF"/>
          </w:tcPr>
          <w:p w:rsidR="00CA4034" w:rsidRPr="00CA4034" w:rsidRDefault="00CA4034" w:rsidP="00F33482">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lastRenderedPageBreak/>
              <w:t>Redni broj</w:t>
            </w:r>
          </w:p>
        </w:tc>
        <w:tc>
          <w:tcPr>
            <w:tcW w:w="1797" w:type="pct"/>
            <w:gridSpan w:val="6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2" w:type="pct"/>
            <w:gridSpan w:val="29"/>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12"/>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05" w:type="pct"/>
            <w:gridSpan w:val="21"/>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77" w:type="pct"/>
            <w:gridSpan w:val="10"/>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3.2.1</w:t>
            </w:r>
          </w:p>
        </w:tc>
        <w:tc>
          <w:tcPr>
            <w:tcW w:w="1797" w:type="pct"/>
            <w:gridSpan w:val="63"/>
            <w:shd w:val="clear" w:color="auto" w:fill="FFFFFF" w:themeFill="background1"/>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Prednacrt Zakona o izmjenama i dopunama Zakona o privrednim društvima u Federaciji BiH</w:t>
            </w:r>
          </w:p>
        </w:tc>
        <w:tc>
          <w:tcPr>
            <w:tcW w:w="722" w:type="pct"/>
            <w:gridSpan w:val="29"/>
            <w:shd w:val="clear" w:color="auto" w:fill="FFFFFF" w:themeFill="background1"/>
            <w:vAlign w:val="center"/>
          </w:tcPr>
          <w:p w:rsidR="00CA4034" w:rsidRPr="00CA4034" w:rsidRDefault="00CA4034" w:rsidP="00CA4034">
            <w:pPr>
              <w:spacing w:after="0" w:line="240" w:lineRule="auto"/>
              <w:ind w:right="-108"/>
              <w:jc w:val="center"/>
              <w:rPr>
                <w:rFonts w:ascii="Arial" w:hAnsi="Arial" w:cs="Arial"/>
                <w:sz w:val="18"/>
                <w:szCs w:val="18"/>
                <w:lang w:val="hr-HR"/>
              </w:rPr>
            </w:pPr>
            <w:r w:rsidRPr="00CA4034">
              <w:rPr>
                <w:rFonts w:ascii="Arial" w:hAnsi="Arial" w:cs="Arial"/>
                <w:sz w:val="18"/>
                <w:szCs w:val="18"/>
                <w:lang w:val="hr-HR"/>
              </w:rPr>
              <w:t>SPEiOP/</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FMERI</w:t>
            </w:r>
          </w:p>
        </w:tc>
        <w:tc>
          <w:tcPr>
            <w:tcW w:w="348" w:type="pct"/>
            <w:gridSpan w:val="12"/>
            <w:shd w:val="clear" w:color="auto" w:fill="FFFFFF" w:themeFill="background1"/>
            <w:vAlign w:val="center"/>
          </w:tcPr>
          <w:p w:rsidR="00CA4034" w:rsidRPr="00CA4034" w:rsidRDefault="00CA4034" w:rsidP="00CA4034">
            <w:pPr>
              <w:tabs>
                <w:tab w:val="left" w:pos="5940"/>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405" w:type="pct"/>
            <w:gridSpan w:val="21"/>
            <w:shd w:val="clear" w:color="auto" w:fill="FFFFFF" w:themeFill="background1"/>
            <w:vAlign w:val="center"/>
          </w:tcPr>
          <w:p w:rsidR="00CA4034" w:rsidRPr="00CA4034" w:rsidRDefault="00CA4034" w:rsidP="00CA4034">
            <w:pPr>
              <w:tabs>
                <w:tab w:val="left" w:pos="5940"/>
              </w:tabs>
              <w:spacing w:after="0" w:line="240" w:lineRule="auto"/>
              <w:jc w:val="center"/>
              <w:rPr>
                <w:rFonts w:ascii="Arial" w:hAnsi="Arial" w:cs="Arial"/>
                <w:sz w:val="18"/>
                <w:szCs w:val="18"/>
                <w:lang w:val="hr-HR"/>
              </w:rPr>
            </w:pPr>
          </w:p>
        </w:tc>
        <w:tc>
          <w:tcPr>
            <w:tcW w:w="477" w:type="pct"/>
            <w:gridSpan w:val="10"/>
            <w:shd w:val="clear" w:color="auto" w:fill="FFFFFF" w:themeFill="background1"/>
            <w:vAlign w:val="center"/>
          </w:tcPr>
          <w:p w:rsidR="00CA4034" w:rsidRPr="00CA4034" w:rsidRDefault="00CA4034" w:rsidP="00CA4034">
            <w:pPr>
              <w:tabs>
                <w:tab w:val="left" w:pos="5940"/>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251" w:type="pct"/>
            <w:gridSpan w:val="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3.2.2</w:t>
            </w:r>
          </w:p>
        </w:tc>
        <w:tc>
          <w:tcPr>
            <w:tcW w:w="1797" w:type="pct"/>
            <w:gridSpan w:val="63"/>
            <w:shd w:val="clear" w:color="auto" w:fill="FFFFFF" w:themeFill="background1"/>
            <w:vAlign w:val="center"/>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Izrada nacrta zakona o izmjenama i dopunama Zakona o finansijskoj konsolidaciji privrednih društava u Federaciji Bosne i Hercegovine</w:t>
            </w:r>
          </w:p>
        </w:tc>
        <w:tc>
          <w:tcPr>
            <w:tcW w:w="722" w:type="pct"/>
            <w:gridSpan w:val="29"/>
            <w:shd w:val="clear" w:color="auto" w:fill="FFFFFF" w:themeFill="background1"/>
            <w:vAlign w:val="center"/>
          </w:tcPr>
          <w:p w:rsidR="00CA4034" w:rsidRPr="00CA4034" w:rsidRDefault="00CA4034" w:rsidP="00CA4034">
            <w:pPr>
              <w:spacing w:after="0" w:line="240" w:lineRule="auto"/>
              <w:ind w:right="-108"/>
              <w:jc w:val="center"/>
              <w:rPr>
                <w:rFonts w:ascii="Arial" w:hAnsi="Arial" w:cs="Arial"/>
                <w:sz w:val="18"/>
                <w:szCs w:val="18"/>
                <w:lang w:val="hr-HR"/>
              </w:rPr>
            </w:pPr>
            <w:r w:rsidRPr="00CA4034">
              <w:rPr>
                <w:rFonts w:ascii="Arial" w:hAnsi="Arial" w:cs="Arial"/>
                <w:sz w:val="18"/>
                <w:szCs w:val="18"/>
                <w:lang w:val="hr-HR"/>
              </w:rPr>
              <w:t>SPEiOP/</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FMERI</w:t>
            </w:r>
          </w:p>
        </w:tc>
        <w:tc>
          <w:tcPr>
            <w:tcW w:w="348" w:type="pct"/>
            <w:gridSpan w:val="12"/>
            <w:shd w:val="clear" w:color="auto" w:fill="FFFFFF" w:themeFill="background1"/>
            <w:vAlign w:val="center"/>
          </w:tcPr>
          <w:p w:rsidR="00CA4034" w:rsidRPr="00F33482" w:rsidRDefault="00CA4034" w:rsidP="00CA4034">
            <w:pPr>
              <w:tabs>
                <w:tab w:val="left" w:pos="5940"/>
              </w:tabs>
              <w:spacing w:after="0" w:line="240" w:lineRule="auto"/>
              <w:jc w:val="center"/>
              <w:rPr>
                <w:rFonts w:ascii="Arial" w:hAnsi="Arial" w:cs="Arial"/>
                <w:sz w:val="18"/>
                <w:szCs w:val="18"/>
                <w:lang w:val="hr-HR"/>
              </w:rPr>
            </w:pPr>
            <w:r w:rsidRPr="00F33482">
              <w:rPr>
                <w:rFonts w:ascii="Arial" w:hAnsi="Arial" w:cs="Arial"/>
                <w:sz w:val="18"/>
                <w:szCs w:val="18"/>
                <w:lang w:val="hr-HR"/>
              </w:rPr>
              <w:t>100%</w:t>
            </w:r>
          </w:p>
        </w:tc>
        <w:tc>
          <w:tcPr>
            <w:tcW w:w="1405" w:type="pct"/>
            <w:gridSpan w:val="21"/>
            <w:shd w:val="clear" w:color="auto" w:fill="FFFFFF" w:themeFill="background1"/>
            <w:vAlign w:val="center"/>
          </w:tcPr>
          <w:p w:rsidR="00CA4034" w:rsidRPr="00F33482" w:rsidRDefault="00F33482" w:rsidP="00CA4034">
            <w:pPr>
              <w:tabs>
                <w:tab w:val="left" w:pos="5940"/>
              </w:tabs>
              <w:spacing w:after="0" w:line="240" w:lineRule="auto"/>
              <w:jc w:val="center"/>
              <w:rPr>
                <w:rFonts w:ascii="Arial" w:hAnsi="Arial" w:cs="Arial"/>
                <w:sz w:val="18"/>
                <w:szCs w:val="18"/>
                <w:lang w:val="hr-HR"/>
              </w:rPr>
            </w:pPr>
            <w:r w:rsidRPr="00F33482">
              <w:rPr>
                <w:rFonts w:ascii="Arial" w:hAnsi="Arial" w:cs="Arial"/>
                <w:sz w:val="18"/>
                <w:szCs w:val="18"/>
                <w:lang w:val="hr-HR"/>
              </w:rPr>
              <w:t>Izvršeno</w:t>
            </w:r>
          </w:p>
        </w:tc>
        <w:tc>
          <w:tcPr>
            <w:tcW w:w="477" w:type="pct"/>
            <w:gridSpan w:val="10"/>
            <w:shd w:val="clear" w:color="auto" w:fill="FFFFFF" w:themeFill="background1"/>
            <w:vAlign w:val="center"/>
          </w:tcPr>
          <w:p w:rsidR="00CA4034" w:rsidRPr="00F33482" w:rsidRDefault="00A32981" w:rsidP="00F33482">
            <w:pPr>
              <w:tabs>
                <w:tab w:val="left" w:pos="5940"/>
              </w:tabs>
              <w:spacing w:after="0" w:line="240" w:lineRule="auto"/>
              <w:rPr>
                <w:rFonts w:ascii="Arial" w:hAnsi="Arial" w:cs="Arial"/>
                <w:sz w:val="18"/>
                <w:szCs w:val="18"/>
                <w:lang w:val="hr-HR"/>
              </w:rPr>
            </w:pPr>
            <w:r w:rsidRPr="00F33482">
              <w:rPr>
                <w:rFonts w:ascii="Arial" w:hAnsi="Arial" w:cs="Arial"/>
                <w:sz w:val="18"/>
                <w:szCs w:val="18"/>
                <w:lang w:val="hr-HR"/>
              </w:rPr>
              <w:t>Da</w:t>
            </w:r>
          </w:p>
          <w:p w:rsidR="00CA4034" w:rsidRPr="00F33482" w:rsidRDefault="00CA4034" w:rsidP="00F33482">
            <w:pPr>
              <w:tabs>
                <w:tab w:val="left" w:pos="5940"/>
              </w:tabs>
              <w:spacing w:after="0" w:line="240" w:lineRule="auto"/>
              <w:rPr>
                <w:rFonts w:ascii="Arial" w:hAnsi="Arial" w:cs="Arial"/>
                <w:sz w:val="18"/>
                <w:szCs w:val="18"/>
                <w:lang w:val="hr-HR"/>
              </w:rPr>
            </w:pPr>
            <w:r w:rsidRPr="00F33482">
              <w:rPr>
                <w:rFonts w:ascii="Arial" w:hAnsi="Arial" w:cs="Arial"/>
                <w:sz w:val="18"/>
                <w:szCs w:val="18"/>
              </w:rPr>
              <w:t>Vlada FBiH je na 109. sjednici održanoj 29.06.2017. godine, utvrdila Prijedlog zakona o izmjeni Zakona o finansijskoj konsolidaciji privrednih društava u Federaciji Bosne i Hercegovine</w:t>
            </w:r>
          </w:p>
        </w:tc>
      </w:tr>
      <w:tr w:rsidR="00F33482" w:rsidRPr="00CA4034" w:rsidTr="00A32981">
        <w:trPr>
          <w:trHeight w:val="20"/>
          <w:jc w:val="center"/>
        </w:trPr>
        <w:tc>
          <w:tcPr>
            <w:tcW w:w="251" w:type="pct"/>
            <w:gridSpan w:val="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3.2.3</w:t>
            </w:r>
          </w:p>
        </w:tc>
        <w:tc>
          <w:tcPr>
            <w:tcW w:w="1797" w:type="pct"/>
            <w:gridSpan w:val="63"/>
            <w:shd w:val="clear" w:color="auto" w:fill="FFFFFF" w:themeFill="background1"/>
            <w:vAlign w:val="center"/>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Uredba o edukaciji članova nadzornih odbora i uprava u privrednim društvima sa učešćem državnog kapitala</w:t>
            </w:r>
          </w:p>
        </w:tc>
        <w:tc>
          <w:tcPr>
            <w:tcW w:w="722" w:type="pct"/>
            <w:gridSpan w:val="29"/>
            <w:shd w:val="clear" w:color="auto" w:fill="FFFFFF" w:themeFill="background1"/>
            <w:vAlign w:val="center"/>
          </w:tcPr>
          <w:p w:rsidR="00CA4034" w:rsidRPr="00CA4034" w:rsidRDefault="00CA4034" w:rsidP="00CA4034">
            <w:pPr>
              <w:spacing w:after="0" w:line="240" w:lineRule="auto"/>
              <w:ind w:right="-108"/>
              <w:jc w:val="center"/>
              <w:rPr>
                <w:rFonts w:ascii="Arial" w:hAnsi="Arial" w:cs="Arial"/>
                <w:sz w:val="18"/>
                <w:szCs w:val="18"/>
                <w:lang w:val="hr-HR"/>
              </w:rPr>
            </w:pPr>
            <w:r w:rsidRPr="00CA4034">
              <w:rPr>
                <w:rFonts w:ascii="Arial" w:hAnsi="Arial" w:cs="Arial"/>
                <w:sz w:val="18"/>
                <w:szCs w:val="18"/>
                <w:lang w:val="hr-HR"/>
              </w:rPr>
              <w:t>SPEiOP/</w:t>
            </w:r>
          </w:p>
          <w:p w:rsidR="00CA4034" w:rsidRPr="00CA4034" w:rsidRDefault="00CA4034" w:rsidP="00CA4034">
            <w:pPr>
              <w:spacing w:after="0" w:line="240" w:lineRule="auto"/>
              <w:ind w:right="-108"/>
              <w:jc w:val="center"/>
              <w:rPr>
                <w:rFonts w:ascii="Arial" w:hAnsi="Arial" w:cs="Arial"/>
                <w:sz w:val="18"/>
                <w:szCs w:val="18"/>
                <w:lang w:val="hr-HR"/>
              </w:rPr>
            </w:pPr>
            <w:r w:rsidRPr="00CA4034">
              <w:rPr>
                <w:rFonts w:ascii="Arial" w:hAnsi="Arial" w:cs="Arial"/>
                <w:sz w:val="18"/>
                <w:szCs w:val="18"/>
                <w:lang w:val="hr-HR"/>
              </w:rPr>
              <w:t>FMERI</w:t>
            </w:r>
          </w:p>
        </w:tc>
        <w:tc>
          <w:tcPr>
            <w:tcW w:w="348" w:type="pct"/>
            <w:gridSpan w:val="12"/>
            <w:shd w:val="clear" w:color="auto" w:fill="FFFFFF" w:themeFill="background1"/>
            <w:vAlign w:val="center"/>
          </w:tcPr>
          <w:p w:rsidR="00CA4034" w:rsidRPr="00CA4034" w:rsidRDefault="00CA4034" w:rsidP="00CA4034">
            <w:pPr>
              <w:tabs>
                <w:tab w:val="left" w:pos="5940"/>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405" w:type="pct"/>
            <w:gridSpan w:val="21"/>
            <w:shd w:val="clear" w:color="auto" w:fill="FFFFFF" w:themeFill="background1"/>
            <w:vAlign w:val="center"/>
          </w:tcPr>
          <w:p w:rsidR="00CA4034" w:rsidRPr="00CA4034" w:rsidRDefault="00CA4034" w:rsidP="00CA4034">
            <w:pPr>
              <w:tabs>
                <w:tab w:val="left" w:pos="5940"/>
              </w:tabs>
              <w:spacing w:after="0" w:line="240" w:lineRule="auto"/>
              <w:jc w:val="center"/>
              <w:rPr>
                <w:rFonts w:ascii="Arial" w:hAnsi="Arial" w:cs="Arial"/>
                <w:sz w:val="18"/>
                <w:szCs w:val="18"/>
                <w:lang w:val="hr-HR"/>
              </w:rPr>
            </w:pPr>
            <w:r w:rsidRPr="00CA4034">
              <w:rPr>
                <w:rFonts w:ascii="Arial" w:hAnsi="Arial" w:cs="Arial"/>
                <w:sz w:val="18"/>
                <w:szCs w:val="18"/>
                <w:lang w:val="hr-HR"/>
              </w:rPr>
              <w:t>Pripremljena i bit će upućena na razmatranje VFBiH</w:t>
            </w:r>
          </w:p>
        </w:tc>
        <w:tc>
          <w:tcPr>
            <w:tcW w:w="477" w:type="pct"/>
            <w:gridSpan w:val="10"/>
            <w:shd w:val="clear" w:color="auto" w:fill="FFFFFF" w:themeFill="background1"/>
            <w:vAlign w:val="center"/>
          </w:tcPr>
          <w:p w:rsidR="00CA4034" w:rsidRPr="00CA4034" w:rsidRDefault="00CA4034" w:rsidP="00CA4034">
            <w:pPr>
              <w:tabs>
                <w:tab w:val="left" w:pos="5940"/>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F33482" w:rsidP="00CA4034">
            <w:pPr>
              <w:tabs>
                <w:tab w:val="left" w:pos="360"/>
                <w:tab w:val="center" w:pos="7002"/>
              </w:tabs>
              <w:spacing w:after="0" w:line="240" w:lineRule="auto"/>
              <w:rPr>
                <w:rFonts w:ascii="Arial" w:hAnsi="Arial" w:cs="Arial"/>
                <w:b/>
                <w:sz w:val="18"/>
                <w:szCs w:val="18"/>
                <w:lang w:val="hr-HR"/>
              </w:rPr>
            </w:pPr>
            <w:r>
              <w:rPr>
                <w:rFonts w:ascii="Arial" w:hAnsi="Arial" w:cs="Arial"/>
                <w:b/>
                <w:sz w:val="18"/>
                <w:szCs w:val="18"/>
                <w:lang w:val="hr-HR"/>
              </w:rPr>
              <w:t>Operativni cilj 3.3</w:t>
            </w:r>
            <w:r w:rsidR="00CA4034" w:rsidRPr="00CA4034">
              <w:rPr>
                <w:rFonts w:ascii="Arial" w:hAnsi="Arial" w:cs="Arial"/>
                <w:b/>
                <w:sz w:val="18"/>
                <w:szCs w:val="18"/>
                <w:lang w:val="hr-HR"/>
              </w:rPr>
              <w:t>: Uređenje oblasti industrijske djelatnosti u svrhu unapređenja poslovnog ambijenta u FBiH</w:t>
            </w:r>
          </w:p>
        </w:tc>
      </w:tr>
      <w:tr w:rsidR="00F33482" w:rsidRPr="00CA4034" w:rsidTr="00A32981">
        <w:trPr>
          <w:trHeight w:val="20"/>
          <w:jc w:val="center"/>
        </w:trPr>
        <w:tc>
          <w:tcPr>
            <w:tcW w:w="637" w:type="pct"/>
            <w:gridSpan w:val="22"/>
            <w:shd w:val="clear" w:color="auto" w:fill="FFFF66"/>
            <w:vAlign w:val="center"/>
          </w:tcPr>
          <w:p w:rsidR="00CA4034" w:rsidRPr="00CA4034" w:rsidRDefault="00CA4034" w:rsidP="00A3298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63" w:type="pct"/>
            <w:gridSpan w:val="115"/>
            <w:shd w:val="clear" w:color="auto" w:fill="FFFF66"/>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Osiguravanje održivog industrijskog razvoja</w:t>
            </w:r>
          </w:p>
        </w:tc>
      </w:tr>
      <w:tr w:rsidR="00F33482" w:rsidRPr="00CA4034" w:rsidTr="00A32981">
        <w:trPr>
          <w:trHeight w:val="20"/>
          <w:jc w:val="center"/>
        </w:trPr>
        <w:tc>
          <w:tcPr>
            <w:tcW w:w="1311" w:type="pct"/>
            <w:gridSpan w:val="4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58" w:type="pct"/>
            <w:gridSpan w:val="2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087" w:type="pct"/>
            <w:gridSpan w:val="4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644" w:type="pct"/>
            <w:gridSpan w:val="2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11" w:type="pct"/>
            <w:gridSpan w:val="41"/>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urađenih materijala</w:t>
            </w:r>
          </w:p>
        </w:tc>
        <w:tc>
          <w:tcPr>
            <w:tcW w:w="958" w:type="pct"/>
            <w:gridSpan w:val="27"/>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087" w:type="pct"/>
            <w:gridSpan w:val="43"/>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13</w:t>
            </w:r>
          </w:p>
        </w:tc>
        <w:tc>
          <w:tcPr>
            <w:tcW w:w="1644"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11" w:type="pct"/>
            <w:gridSpan w:val="41"/>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izdatih ovlaštenja</w:t>
            </w:r>
          </w:p>
        </w:tc>
        <w:tc>
          <w:tcPr>
            <w:tcW w:w="958" w:type="pct"/>
            <w:gridSpan w:val="27"/>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Kontinuirano</w:t>
            </w:r>
          </w:p>
        </w:tc>
        <w:tc>
          <w:tcPr>
            <w:tcW w:w="1087" w:type="pct"/>
            <w:gridSpan w:val="43"/>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8</w:t>
            </w:r>
          </w:p>
        </w:tc>
        <w:tc>
          <w:tcPr>
            <w:tcW w:w="1644"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11" w:type="pct"/>
            <w:gridSpan w:val="41"/>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izdatih odobrenja</w:t>
            </w:r>
          </w:p>
        </w:tc>
        <w:tc>
          <w:tcPr>
            <w:tcW w:w="958" w:type="pct"/>
            <w:gridSpan w:val="27"/>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 xml:space="preserve">Kontinuirano </w:t>
            </w:r>
          </w:p>
        </w:tc>
        <w:tc>
          <w:tcPr>
            <w:tcW w:w="1087" w:type="pct"/>
            <w:gridSpan w:val="43"/>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12</w:t>
            </w:r>
          </w:p>
        </w:tc>
        <w:tc>
          <w:tcPr>
            <w:tcW w:w="1644" w:type="pct"/>
            <w:gridSpan w:val="2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97" w:type="pct"/>
            <w:gridSpan w:val="6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2" w:type="pct"/>
            <w:gridSpan w:val="29"/>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8" w:type="pct"/>
            <w:gridSpan w:val="12"/>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395" w:type="pct"/>
            <w:gridSpan w:val="20"/>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87" w:type="pct"/>
            <w:gridSpan w:val="11"/>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3.3.1.</w:t>
            </w:r>
          </w:p>
        </w:tc>
        <w:tc>
          <w:tcPr>
            <w:tcW w:w="1797" w:type="pct"/>
            <w:gridSpan w:val="6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odgovarajućih materijala kojima se vrši informisanje nadležnih organa o stanju i problemima u oblasti industrije i predlaganje mjera radi utvrđivanja privredne politike i određenih pitanja kojima se osigurava njihovo izvršenje / Izvještaji, informacije i ostali materijali</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sz w:val="18"/>
                <w:szCs w:val="18"/>
                <w:lang w:val="hr-HR"/>
              </w:rPr>
              <w:t>SI</w:t>
            </w:r>
          </w:p>
        </w:tc>
        <w:tc>
          <w:tcPr>
            <w:tcW w:w="348" w:type="pct"/>
            <w:gridSpan w:val="12"/>
            <w:vAlign w:val="center"/>
          </w:tcPr>
          <w:p w:rsidR="00CA4034" w:rsidRPr="00F33482" w:rsidRDefault="00CA4034" w:rsidP="00CA4034">
            <w:pPr>
              <w:tabs>
                <w:tab w:val="left" w:pos="360"/>
                <w:tab w:val="center" w:pos="7002"/>
              </w:tabs>
              <w:spacing w:after="0" w:line="240" w:lineRule="auto"/>
              <w:jc w:val="center"/>
              <w:rPr>
                <w:rFonts w:ascii="Arial" w:hAnsi="Arial" w:cs="Arial"/>
                <w:sz w:val="18"/>
                <w:szCs w:val="18"/>
                <w:lang w:val="hr-HR"/>
              </w:rPr>
            </w:pPr>
            <w:r w:rsidRPr="00F33482">
              <w:rPr>
                <w:rFonts w:ascii="Arial" w:hAnsi="Arial" w:cs="Arial"/>
                <w:sz w:val="18"/>
                <w:szCs w:val="18"/>
                <w:lang w:val="hr-HR"/>
              </w:rPr>
              <w:t>100%</w:t>
            </w:r>
          </w:p>
        </w:tc>
        <w:tc>
          <w:tcPr>
            <w:tcW w:w="1395" w:type="pct"/>
            <w:gridSpan w:val="20"/>
            <w:vAlign w:val="center"/>
          </w:tcPr>
          <w:p w:rsidR="00CA4034" w:rsidRPr="00F33482" w:rsidRDefault="00F33482" w:rsidP="00CA4034">
            <w:pPr>
              <w:tabs>
                <w:tab w:val="left" w:pos="360"/>
                <w:tab w:val="center" w:pos="7002"/>
              </w:tabs>
              <w:spacing w:after="0" w:line="240" w:lineRule="auto"/>
              <w:jc w:val="center"/>
              <w:rPr>
                <w:rFonts w:ascii="Arial" w:hAnsi="Arial" w:cs="Arial"/>
                <w:sz w:val="18"/>
                <w:szCs w:val="18"/>
                <w:lang w:val="hr-HR"/>
              </w:rPr>
            </w:pPr>
            <w:r w:rsidRPr="00F33482">
              <w:rPr>
                <w:rFonts w:ascii="Arial" w:hAnsi="Arial" w:cs="Arial"/>
                <w:sz w:val="18"/>
                <w:szCs w:val="18"/>
                <w:lang w:val="hr-HR"/>
              </w:rPr>
              <w:t>Izvršeno</w:t>
            </w:r>
          </w:p>
        </w:tc>
        <w:tc>
          <w:tcPr>
            <w:tcW w:w="487"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3.3.2</w:t>
            </w:r>
          </w:p>
        </w:tc>
        <w:tc>
          <w:tcPr>
            <w:tcW w:w="1797" w:type="pct"/>
            <w:gridSpan w:val="6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Davanje ovlaštenja privrednim društvima koji vrše ispitivanje i </w:t>
            </w:r>
            <w:r w:rsidRPr="00CA4034">
              <w:rPr>
                <w:rFonts w:ascii="Arial" w:hAnsi="Arial" w:cs="Arial"/>
                <w:sz w:val="18"/>
                <w:szCs w:val="18"/>
                <w:lang w:val="hr-HR"/>
              </w:rPr>
              <w:lastRenderedPageBreak/>
              <w:t>funkcionalnost aktivnih sistema zaštite od požara</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 xml:space="preserve">SI </w:t>
            </w:r>
          </w:p>
        </w:tc>
        <w:tc>
          <w:tcPr>
            <w:tcW w:w="348" w:type="pct"/>
            <w:gridSpan w:val="12"/>
            <w:vAlign w:val="center"/>
          </w:tcPr>
          <w:p w:rsidR="00CA4034" w:rsidRPr="00F33482" w:rsidRDefault="00CA4034" w:rsidP="00CA4034">
            <w:pPr>
              <w:tabs>
                <w:tab w:val="left" w:pos="360"/>
                <w:tab w:val="center" w:pos="7002"/>
              </w:tabs>
              <w:spacing w:after="0" w:line="240" w:lineRule="auto"/>
              <w:jc w:val="center"/>
              <w:rPr>
                <w:rFonts w:ascii="Arial" w:hAnsi="Arial" w:cs="Arial"/>
                <w:sz w:val="18"/>
                <w:szCs w:val="18"/>
                <w:lang w:val="hr-HR"/>
              </w:rPr>
            </w:pPr>
            <w:r w:rsidRPr="00F33482">
              <w:rPr>
                <w:rFonts w:ascii="Arial" w:hAnsi="Arial" w:cs="Arial"/>
                <w:sz w:val="18"/>
                <w:szCs w:val="18"/>
                <w:lang w:val="hr-HR"/>
              </w:rPr>
              <w:t>100%</w:t>
            </w:r>
          </w:p>
        </w:tc>
        <w:tc>
          <w:tcPr>
            <w:tcW w:w="1395" w:type="pct"/>
            <w:gridSpan w:val="20"/>
            <w:vAlign w:val="center"/>
          </w:tcPr>
          <w:p w:rsidR="00CA4034" w:rsidRPr="00F33482" w:rsidRDefault="00F33482" w:rsidP="00CA4034">
            <w:pPr>
              <w:tabs>
                <w:tab w:val="left" w:pos="360"/>
                <w:tab w:val="center" w:pos="7002"/>
              </w:tabs>
              <w:spacing w:after="0" w:line="240" w:lineRule="auto"/>
              <w:jc w:val="center"/>
              <w:rPr>
                <w:rFonts w:ascii="Arial" w:hAnsi="Arial" w:cs="Arial"/>
                <w:sz w:val="18"/>
                <w:szCs w:val="18"/>
                <w:lang w:val="hr-HR"/>
              </w:rPr>
            </w:pPr>
            <w:r w:rsidRPr="00F33482">
              <w:rPr>
                <w:rFonts w:ascii="Arial" w:hAnsi="Arial" w:cs="Arial"/>
                <w:sz w:val="18"/>
                <w:szCs w:val="18"/>
                <w:lang w:val="hr-HR"/>
              </w:rPr>
              <w:t>Izvršeno</w:t>
            </w:r>
          </w:p>
        </w:tc>
        <w:tc>
          <w:tcPr>
            <w:tcW w:w="487" w:type="pct"/>
            <w:gridSpan w:val="11"/>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 xml:space="preserve">- Izdato 8 </w:t>
            </w:r>
            <w:r w:rsidRPr="00F33482">
              <w:rPr>
                <w:rFonts w:ascii="Arial" w:hAnsi="Arial" w:cs="Arial"/>
                <w:sz w:val="18"/>
                <w:szCs w:val="18"/>
                <w:lang w:val="hr-HR"/>
              </w:rPr>
              <w:lastRenderedPageBreak/>
              <w:t>ovlaštenja</w:t>
            </w:r>
          </w:p>
        </w:tc>
      </w:tr>
      <w:tr w:rsidR="00F33482"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3.3.3</w:t>
            </w:r>
          </w:p>
        </w:tc>
        <w:tc>
          <w:tcPr>
            <w:tcW w:w="1797" w:type="pct"/>
            <w:gridSpan w:val="6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p>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Davanje odobrenja po zahtjevu kantonalnih ministarstava privrede za izdavanje Rješenja o davanju saglasnosti za obavljanje djelatnosti rezanja drveta</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48" w:type="pct"/>
            <w:gridSpan w:val="12"/>
            <w:vAlign w:val="center"/>
          </w:tcPr>
          <w:p w:rsidR="00CA4034" w:rsidRPr="00F33482" w:rsidRDefault="00CA4034" w:rsidP="00CA4034">
            <w:pPr>
              <w:tabs>
                <w:tab w:val="left" w:pos="360"/>
                <w:tab w:val="center" w:pos="7002"/>
              </w:tabs>
              <w:spacing w:after="0" w:line="240" w:lineRule="auto"/>
              <w:jc w:val="center"/>
              <w:rPr>
                <w:rFonts w:ascii="Arial" w:hAnsi="Arial" w:cs="Arial"/>
                <w:sz w:val="18"/>
                <w:szCs w:val="18"/>
                <w:lang w:val="hr-HR"/>
              </w:rPr>
            </w:pPr>
            <w:r w:rsidRPr="00F33482">
              <w:rPr>
                <w:rFonts w:ascii="Arial" w:hAnsi="Arial" w:cs="Arial"/>
                <w:sz w:val="18"/>
                <w:szCs w:val="18"/>
                <w:lang w:val="hr-HR"/>
              </w:rPr>
              <w:t>100%</w:t>
            </w:r>
          </w:p>
        </w:tc>
        <w:tc>
          <w:tcPr>
            <w:tcW w:w="1395" w:type="pct"/>
            <w:gridSpan w:val="20"/>
            <w:vAlign w:val="center"/>
          </w:tcPr>
          <w:p w:rsidR="00CA4034" w:rsidRPr="00F33482" w:rsidRDefault="00F33482" w:rsidP="00CA4034">
            <w:pPr>
              <w:tabs>
                <w:tab w:val="left" w:pos="360"/>
                <w:tab w:val="center" w:pos="7002"/>
              </w:tabs>
              <w:spacing w:after="0" w:line="240" w:lineRule="auto"/>
              <w:jc w:val="center"/>
              <w:rPr>
                <w:rFonts w:ascii="Arial" w:hAnsi="Arial" w:cs="Arial"/>
                <w:sz w:val="18"/>
                <w:szCs w:val="18"/>
                <w:lang w:val="hr-HR"/>
              </w:rPr>
            </w:pPr>
            <w:r w:rsidRPr="00F33482">
              <w:rPr>
                <w:rFonts w:ascii="Arial" w:hAnsi="Arial" w:cs="Arial"/>
                <w:sz w:val="18"/>
                <w:szCs w:val="18"/>
                <w:lang w:val="hr-HR"/>
              </w:rPr>
              <w:t>Izvršeno</w:t>
            </w:r>
          </w:p>
        </w:tc>
        <w:tc>
          <w:tcPr>
            <w:tcW w:w="487" w:type="pct"/>
            <w:gridSpan w:val="11"/>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 Izdato 12 ovlaštenja</w:t>
            </w:r>
          </w:p>
        </w:tc>
      </w:tr>
      <w:tr w:rsidR="00CA4034" w:rsidRPr="00CA4034" w:rsidTr="00F33482">
        <w:trPr>
          <w:trHeight w:val="20"/>
          <w:jc w:val="center"/>
        </w:trPr>
        <w:tc>
          <w:tcPr>
            <w:tcW w:w="5000" w:type="pct"/>
            <w:gridSpan w:val="137"/>
            <w:shd w:val="clear" w:color="auto" w:fill="FFFF66"/>
            <w:vAlign w:val="center"/>
          </w:tcPr>
          <w:p w:rsidR="00CA4034" w:rsidRPr="00CA4034" w:rsidRDefault="00533918" w:rsidP="00CA4034">
            <w:pPr>
              <w:tabs>
                <w:tab w:val="left" w:pos="360"/>
                <w:tab w:val="center" w:pos="7002"/>
              </w:tabs>
              <w:spacing w:after="0" w:line="240" w:lineRule="auto"/>
              <w:rPr>
                <w:rFonts w:ascii="Arial" w:hAnsi="Arial" w:cs="Arial"/>
                <w:b/>
                <w:sz w:val="18"/>
                <w:szCs w:val="18"/>
                <w:lang w:val="hr-HR"/>
              </w:rPr>
            </w:pPr>
            <w:r>
              <w:rPr>
                <w:rFonts w:ascii="Arial" w:hAnsi="Arial" w:cs="Arial"/>
                <w:b/>
                <w:sz w:val="18"/>
                <w:szCs w:val="18"/>
                <w:lang w:val="hr-HR"/>
              </w:rPr>
              <w:t>Operativni cilj 3.4</w:t>
            </w:r>
            <w:r w:rsidR="00CA4034" w:rsidRPr="00CA4034">
              <w:rPr>
                <w:rFonts w:ascii="Arial" w:hAnsi="Arial" w:cs="Arial"/>
                <w:b/>
                <w:sz w:val="18"/>
                <w:szCs w:val="18"/>
                <w:lang w:val="hr-HR"/>
              </w:rPr>
              <w:t>: Monitoring  nad privrednim društvima  iz nadležnosti Ministarstva</w:t>
            </w:r>
          </w:p>
        </w:tc>
      </w:tr>
      <w:tr w:rsidR="00F33482" w:rsidRPr="00CA4034" w:rsidTr="001B6BE1">
        <w:trPr>
          <w:trHeight w:val="20"/>
          <w:jc w:val="center"/>
        </w:trPr>
        <w:tc>
          <w:tcPr>
            <w:tcW w:w="695" w:type="pct"/>
            <w:gridSpan w:val="25"/>
            <w:shd w:val="clear" w:color="auto" w:fill="FFFF66"/>
            <w:vAlign w:val="center"/>
          </w:tcPr>
          <w:p w:rsidR="00CA4034" w:rsidRPr="00CA4034" w:rsidRDefault="00CA4034" w:rsidP="00A3298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05" w:type="pct"/>
            <w:gridSpan w:val="112"/>
            <w:shd w:val="clear" w:color="auto" w:fill="FFFF66"/>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Unapređenje uslova za poslovanje privrednih društava u Federaciji Bosne i Hercegovine bez obzira na strukturu kapitala i djelatnost</w:t>
            </w:r>
          </w:p>
        </w:tc>
      </w:tr>
      <w:tr w:rsidR="00F33482" w:rsidRPr="00CA4034" w:rsidTr="00A32981">
        <w:trPr>
          <w:trHeight w:val="20"/>
          <w:jc w:val="center"/>
        </w:trPr>
        <w:tc>
          <w:tcPr>
            <w:tcW w:w="1368" w:type="pct"/>
            <w:gridSpan w:val="4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01" w:type="pct"/>
            <w:gridSpan w:val="2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291" w:type="pct"/>
            <w:gridSpan w:val="4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440" w:type="pct"/>
            <w:gridSpan w:val="2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68" w:type="pct"/>
            <w:gridSpan w:val="46"/>
            <w:shd w:val="clear" w:color="auto" w:fill="FFFFFF" w:themeFill="background1"/>
            <w:vAlign w:val="center"/>
          </w:tcPr>
          <w:p w:rsidR="00CA4034" w:rsidRPr="00CA4034" w:rsidRDefault="00CA4034" w:rsidP="00F33482">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održanih skupština privrednih društava</w:t>
            </w:r>
          </w:p>
        </w:tc>
        <w:tc>
          <w:tcPr>
            <w:tcW w:w="901" w:type="pct"/>
            <w:gridSpan w:val="2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8</w:t>
            </w:r>
          </w:p>
        </w:tc>
        <w:tc>
          <w:tcPr>
            <w:tcW w:w="1291" w:type="pct"/>
            <w:gridSpan w:val="47"/>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440" w:type="pct"/>
            <w:gridSpan w:val="2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68" w:type="pct"/>
            <w:gridSpan w:val="46"/>
            <w:shd w:val="clear" w:color="auto" w:fill="FFFFFF" w:themeFill="background1"/>
            <w:vAlign w:val="center"/>
          </w:tcPr>
          <w:p w:rsidR="00CA4034" w:rsidRPr="00CA4034" w:rsidRDefault="00CA4034" w:rsidP="00F33482">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izvještaja o poslovanju privrednih društava</w:t>
            </w:r>
          </w:p>
        </w:tc>
        <w:tc>
          <w:tcPr>
            <w:tcW w:w="901" w:type="pct"/>
            <w:gridSpan w:val="2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w:t>
            </w:r>
          </w:p>
        </w:tc>
        <w:tc>
          <w:tcPr>
            <w:tcW w:w="1291" w:type="pct"/>
            <w:gridSpan w:val="47"/>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440" w:type="pct"/>
            <w:gridSpan w:val="22"/>
            <w:shd w:val="clear" w:color="auto" w:fill="FFFFFF" w:themeFill="background1"/>
            <w:vAlign w:val="center"/>
          </w:tcPr>
          <w:p w:rsidR="00CA4034" w:rsidRPr="00F33482" w:rsidRDefault="00CA4034" w:rsidP="00F33482">
            <w:pPr>
              <w:tabs>
                <w:tab w:val="left" w:pos="360"/>
                <w:tab w:val="center" w:pos="7002"/>
              </w:tabs>
              <w:spacing w:after="0" w:line="240" w:lineRule="auto"/>
              <w:rPr>
                <w:rFonts w:ascii="Arial" w:hAnsi="Arial" w:cs="Arial"/>
                <w:sz w:val="18"/>
                <w:szCs w:val="18"/>
                <w:lang w:val="hr-HR"/>
              </w:rPr>
            </w:pPr>
            <w:r w:rsidRPr="00F33482">
              <w:rPr>
                <w:rFonts w:ascii="Arial" w:hAnsi="Arial" w:cs="Arial"/>
                <w:sz w:val="18"/>
                <w:szCs w:val="18"/>
                <w:lang w:val="hr-HR"/>
              </w:rPr>
              <w:t>Urađen je godišnji izvještaj o poslovanju privrednih društava za 2016. godinu</w:t>
            </w:r>
          </w:p>
        </w:tc>
      </w:tr>
      <w:tr w:rsidR="00CA4034" w:rsidRPr="001B6BE1" w:rsidTr="00F33482">
        <w:trPr>
          <w:trHeight w:val="20"/>
          <w:jc w:val="center"/>
        </w:trPr>
        <w:tc>
          <w:tcPr>
            <w:tcW w:w="5000" w:type="pct"/>
            <w:gridSpan w:val="137"/>
            <w:shd w:val="clear" w:color="auto" w:fill="D9D9D9" w:themeFill="background1" w:themeFillShade="D9"/>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aktivnoeti</w:t>
            </w:r>
          </w:p>
        </w:tc>
      </w:tr>
      <w:tr w:rsidR="00533918"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97" w:type="pct"/>
            <w:gridSpan w:val="6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2" w:type="pct"/>
            <w:gridSpan w:val="29"/>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36" w:type="pct"/>
            <w:gridSpan w:val="10"/>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07" w:type="pct"/>
            <w:gridSpan w:val="2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87" w:type="pct"/>
            <w:gridSpan w:val="11"/>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533918" w:rsidRPr="00CA4034" w:rsidTr="00A32981">
        <w:trPr>
          <w:trHeight w:val="20"/>
          <w:jc w:val="center"/>
        </w:trPr>
        <w:tc>
          <w:tcPr>
            <w:tcW w:w="251" w:type="pct"/>
            <w:gridSpan w:val="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3.4.1</w:t>
            </w:r>
          </w:p>
        </w:tc>
        <w:tc>
          <w:tcPr>
            <w:tcW w:w="1797" w:type="pct"/>
            <w:gridSpan w:val="63"/>
            <w:shd w:val="clear" w:color="auto" w:fill="FFFFFF" w:themeFill="background1"/>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 xml:space="preserve">Učešće u radu skupština privrednih društava </w:t>
            </w:r>
          </w:p>
        </w:tc>
        <w:tc>
          <w:tcPr>
            <w:tcW w:w="722" w:type="pct"/>
            <w:gridSpan w:val="29"/>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shd w:val="clear" w:color="auto" w:fill="FFFFFF" w:themeFill="background1"/>
            <w:vAlign w:val="center"/>
          </w:tcPr>
          <w:p w:rsidR="00CA4034" w:rsidRPr="00CA4034" w:rsidRDefault="00CA4034" w:rsidP="00CA4034">
            <w:pPr>
              <w:tabs>
                <w:tab w:val="left" w:pos="5940"/>
              </w:tabs>
              <w:spacing w:after="0" w:line="240" w:lineRule="auto"/>
              <w:jc w:val="center"/>
              <w:rPr>
                <w:rFonts w:ascii="Arial" w:hAnsi="Arial" w:cs="Arial"/>
                <w:sz w:val="18"/>
                <w:szCs w:val="18"/>
                <w:lang w:val="hr-HR"/>
              </w:rPr>
            </w:pPr>
          </w:p>
        </w:tc>
        <w:tc>
          <w:tcPr>
            <w:tcW w:w="1407" w:type="pct"/>
            <w:gridSpan w:val="2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87" w:type="pct"/>
            <w:gridSpan w:val="11"/>
            <w:shd w:val="clear" w:color="auto" w:fill="FFFFFF" w:themeFill="background1"/>
            <w:vAlign w:val="center"/>
          </w:tcPr>
          <w:p w:rsidR="00CA4034" w:rsidRPr="00CA4034" w:rsidRDefault="00CA4034" w:rsidP="00CA4034">
            <w:pPr>
              <w:tabs>
                <w:tab w:val="left" w:pos="5940"/>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251" w:type="pct"/>
            <w:gridSpan w:val="2"/>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3.4.2</w:t>
            </w:r>
          </w:p>
        </w:tc>
        <w:tc>
          <w:tcPr>
            <w:tcW w:w="1797" w:type="pct"/>
            <w:gridSpan w:val="63"/>
            <w:shd w:val="clear" w:color="auto" w:fill="FFFFFF" w:themeFill="background1"/>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godišnjeg izvještaja o poslovanju privrednih društava iz nadležnosti Ministarstva</w:t>
            </w:r>
          </w:p>
        </w:tc>
        <w:tc>
          <w:tcPr>
            <w:tcW w:w="722" w:type="pct"/>
            <w:gridSpan w:val="29"/>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shd w:val="clear" w:color="auto" w:fill="FFFFFF" w:themeFill="background1"/>
            <w:vAlign w:val="center"/>
          </w:tcPr>
          <w:p w:rsidR="00CA4034" w:rsidRPr="00533918" w:rsidRDefault="00CA4034" w:rsidP="00CA4034">
            <w:pPr>
              <w:tabs>
                <w:tab w:val="left" w:pos="5940"/>
              </w:tabs>
              <w:spacing w:after="0" w:line="240" w:lineRule="auto"/>
              <w:jc w:val="center"/>
              <w:rPr>
                <w:rFonts w:ascii="Arial" w:hAnsi="Arial" w:cs="Arial"/>
                <w:sz w:val="18"/>
                <w:szCs w:val="18"/>
                <w:lang w:val="hr-HR"/>
              </w:rPr>
            </w:pPr>
            <w:r w:rsidRPr="00533918">
              <w:rPr>
                <w:rFonts w:ascii="Arial" w:hAnsi="Arial" w:cs="Arial"/>
                <w:sz w:val="18"/>
                <w:szCs w:val="18"/>
                <w:lang w:val="hr-HR"/>
              </w:rPr>
              <w:t>100%</w:t>
            </w:r>
          </w:p>
        </w:tc>
        <w:tc>
          <w:tcPr>
            <w:tcW w:w="1407" w:type="pct"/>
            <w:gridSpan w:val="22"/>
            <w:shd w:val="clear" w:color="auto" w:fill="FFFFFF" w:themeFill="background1"/>
            <w:vAlign w:val="center"/>
          </w:tcPr>
          <w:p w:rsidR="00CA4034" w:rsidRPr="00533918" w:rsidRDefault="00533918" w:rsidP="00CA4034">
            <w:pPr>
              <w:tabs>
                <w:tab w:val="left" w:pos="5940"/>
              </w:tabs>
              <w:spacing w:after="0" w:line="240" w:lineRule="auto"/>
              <w:jc w:val="center"/>
              <w:rPr>
                <w:rFonts w:ascii="Arial" w:hAnsi="Arial" w:cs="Arial"/>
                <w:sz w:val="18"/>
                <w:szCs w:val="18"/>
                <w:lang w:val="hr-HR"/>
              </w:rPr>
            </w:pPr>
            <w:r w:rsidRPr="00533918">
              <w:rPr>
                <w:rFonts w:ascii="Arial" w:hAnsi="Arial" w:cs="Arial"/>
                <w:sz w:val="18"/>
                <w:szCs w:val="18"/>
                <w:lang w:val="hr-HR"/>
              </w:rPr>
              <w:t>Izvršeno</w:t>
            </w:r>
          </w:p>
        </w:tc>
        <w:tc>
          <w:tcPr>
            <w:tcW w:w="487" w:type="pct"/>
            <w:gridSpan w:val="11"/>
            <w:shd w:val="clear" w:color="auto" w:fill="FFFFFF" w:themeFill="background1"/>
            <w:vAlign w:val="center"/>
          </w:tcPr>
          <w:p w:rsidR="00CA4034" w:rsidRPr="00533918" w:rsidRDefault="00533918" w:rsidP="00CA4034">
            <w:pPr>
              <w:tabs>
                <w:tab w:val="left" w:pos="5940"/>
              </w:tabs>
              <w:spacing w:after="0" w:line="240" w:lineRule="auto"/>
              <w:jc w:val="center"/>
              <w:rPr>
                <w:rFonts w:ascii="Arial" w:hAnsi="Arial" w:cs="Arial"/>
                <w:sz w:val="18"/>
                <w:szCs w:val="18"/>
                <w:lang w:val="hr-HR"/>
              </w:rPr>
            </w:pPr>
            <w:r w:rsidRPr="00533918">
              <w:rPr>
                <w:rFonts w:ascii="Arial" w:hAnsi="Arial" w:cs="Arial"/>
                <w:sz w:val="18"/>
                <w:szCs w:val="18"/>
                <w:lang w:val="hr-HR"/>
              </w:rPr>
              <w:t>Ne</w:t>
            </w:r>
          </w:p>
        </w:tc>
      </w:tr>
      <w:tr w:rsidR="00CA4034" w:rsidRPr="00CA4034" w:rsidTr="00F33482">
        <w:trPr>
          <w:trHeight w:val="20"/>
          <w:jc w:val="center"/>
        </w:trPr>
        <w:tc>
          <w:tcPr>
            <w:tcW w:w="5000" w:type="pct"/>
            <w:gridSpan w:val="137"/>
            <w:shd w:val="clear" w:color="auto" w:fill="FFFF66"/>
            <w:vAlign w:val="center"/>
          </w:tcPr>
          <w:p w:rsidR="00CA4034" w:rsidRPr="00CA4034" w:rsidRDefault="00A32981" w:rsidP="00CA4034">
            <w:pPr>
              <w:tabs>
                <w:tab w:val="left" w:pos="360"/>
                <w:tab w:val="center" w:pos="7002"/>
              </w:tabs>
              <w:spacing w:after="0" w:line="240" w:lineRule="auto"/>
              <w:rPr>
                <w:rFonts w:ascii="Arial" w:hAnsi="Arial" w:cs="Arial"/>
                <w:b/>
                <w:sz w:val="18"/>
                <w:szCs w:val="18"/>
                <w:lang w:val="hr-HR"/>
              </w:rPr>
            </w:pPr>
            <w:r>
              <w:rPr>
                <w:rFonts w:ascii="Arial" w:hAnsi="Arial" w:cs="Arial"/>
                <w:b/>
                <w:sz w:val="18"/>
                <w:szCs w:val="18"/>
                <w:lang w:val="hr-HR"/>
              </w:rPr>
              <w:t>Operativni cilj 3.5</w:t>
            </w:r>
            <w:r w:rsidR="00CA4034" w:rsidRPr="00CA4034">
              <w:rPr>
                <w:rFonts w:ascii="Arial" w:hAnsi="Arial" w:cs="Arial"/>
                <w:b/>
                <w:sz w:val="18"/>
                <w:szCs w:val="18"/>
                <w:lang w:val="hr-HR"/>
              </w:rPr>
              <w:t>: Poticaj proizvodnji kroz trajni revolving fond i dodjelu grant sredstava</w:t>
            </w:r>
          </w:p>
        </w:tc>
      </w:tr>
      <w:tr w:rsidR="00F33482" w:rsidRPr="00CA4034" w:rsidTr="001B6BE1">
        <w:trPr>
          <w:trHeight w:val="20"/>
          <w:jc w:val="center"/>
        </w:trPr>
        <w:tc>
          <w:tcPr>
            <w:tcW w:w="695" w:type="pct"/>
            <w:gridSpan w:val="25"/>
            <w:shd w:val="clear" w:color="auto" w:fill="FFFF66"/>
            <w:vAlign w:val="center"/>
          </w:tcPr>
          <w:p w:rsidR="00CA4034" w:rsidRPr="00CA4034"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05" w:type="pct"/>
            <w:gridSpan w:val="112"/>
            <w:shd w:val="clear" w:color="auto" w:fill="FFFF66"/>
            <w:vAlign w:val="center"/>
          </w:tcPr>
          <w:p w:rsidR="00CA4034" w:rsidRPr="00533918" w:rsidRDefault="00CA4034" w:rsidP="00533918">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Unapređenje uslova za poslovanje privrednih društava u Federaciji Bosne i Hercegovine bez obzira na strukturu kapitala i djelatnost</w:t>
            </w:r>
          </w:p>
        </w:tc>
      </w:tr>
      <w:tr w:rsidR="00F33482" w:rsidRPr="00CA4034" w:rsidTr="00A32981">
        <w:trPr>
          <w:trHeight w:val="20"/>
          <w:jc w:val="center"/>
        </w:trPr>
        <w:tc>
          <w:tcPr>
            <w:tcW w:w="1368" w:type="pct"/>
            <w:gridSpan w:val="4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01" w:type="pct"/>
            <w:gridSpan w:val="2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098" w:type="pct"/>
            <w:gridSpan w:val="4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633" w:type="pct"/>
            <w:gridSpan w:val="25"/>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68" w:type="pct"/>
            <w:gridSpan w:val="46"/>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potpisanih ugovora</w:t>
            </w:r>
          </w:p>
        </w:tc>
        <w:tc>
          <w:tcPr>
            <w:tcW w:w="901" w:type="pct"/>
            <w:gridSpan w:val="2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kontinuirano</w:t>
            </w:r>
          </w:p>
        </w:tc>
        <w:tc>
          <w:tcPr>
            <w:tcW w:w="1098" w:type="pct"/>
            <w:gridSpan w:val="4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18</w:t>
            </w:r>
          </w:p>
        </w:tc>
        <w:tc>
          <w:tcPr>
            <w:tcW w:w="1633"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68" w:type="pct"/>
            <w:gridSpan w:val="46"/>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pristiglih prijava</w:t>
            </w:r>
          </w:p>
        </w:tc>
        <w:tc>
          <w:tcPr>
            <w:tcW w:w="901" w:type="pct"/>
            <w:gridSpan w:val="2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40</w:t>
            </w:r>
          </w:p>
        </w:tc>
        <w:tc>
          <w:tcPr>
            <w:tcW w:w="1098" w:type="pct"/>
            <w:gridSpan w:val="4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32</w:t>
            </w:r>
          </w:p>
        </w:tc>
        <w:tc>
          <w:tcPr>
            <w:tcW w:w="1633"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68" w:type="pct"/>
            <w:gridSpan w:val="46"/>
            <w:shd w:val="clear" w:color="auto" w:fill="auto"/>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Broj donesenih rješenja o dodjeli sredstava</w:t>
            </w:r>
          </w:p>
        </w:tc>
        <w:tc>
          <w:tcPr>
            <w:tcW w:w="901" w:type="pct"/>
            <w:gridSpan w:val="2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kontinuirano</w:t>
            </w:r>
          </w:p>
        </w:tc>
        <w:tc>
          <w:tcPr>
            <w:tcW w:w="1098" w:type="pct"/>
            <w:gridSpan w:val="4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w:t>
            </w:r>
          </w:p>
        </w:tc>
        <w:tc>
          <w:tcPr>
            <w:tcW w:w="1633" w:type="pct"/>
            <w:gridSpan w:val="2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D9D9D9" w:themeFill="background1" w:themeFillShade="D9"/>
            <w:vAlign w:val="center"/>
          </w:tcPr>
          <w:p w:rsidR="00CA4034" w:rsidRPr="001B6BE1"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533918"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97" w:type="pct"/>
            <w:gridSpan w:val="6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2" w:type="pct"/>
            <w:gridSpan w:val="29"/>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36" w:type="pct"/>
            <w:gridSpan w:val="10"/>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395" w:type="pct"/>
            <w:gridSpan w:val="21"/>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99" w:type="pct"/>
            <w:gridSpan w:val="1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533918"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3.5.1</w:t>
            </w:r>
          </w:p>
        </w:tc>
        <w:tc>
          <w:tcPr>
            <w:tcW w:w="1797" w:type="pct"/>
            <w:gridSpan w:val="63"/>
            <w:shd w:val="clear" w:color="auto" w:fill="auto"/>
            <w:vAlign w:val="center"/>
          </w:tcPr>
          <w:p w:rsidR="00CA4034" w:rsidRPr="00CA4034" w:rsidRDefault="00CA4034" w:rsidP="00CA4034">
            <w:pPr>
              <w:spacing w:after="0" w:line="240" w:lineRule="auto"/>
              <w:contextualSpacing/>
              <w:rPr>
                <w:rFonts w:ascii="Arial" w:hAnsi="Arial" w:cs="Arial"/>
                <w:sz w:val="18"/>
                <w:szCs w:val="18"/>
                <w:lang w:val="hr-HR"/>
              </w:rPr>
            </w:pPr>
            <w:r w:rsidRPr="00CA4034">
              <w:rPr>
                <w:rFonts w:ascii="Arial" w:hAnsi="Arial" w:cs="Arial"/>
                <w:sz w:val="18"/>
                <w:szCs w:val="18"/>
                <w:lang w:val="hr-HR"/>
              </w:rPr>
              <w:t>Izrada Programa za dodjelu kreditnih sredstava prema kriterijima i podkriterijima za raspodjelu/ Program utroška sredstava iz trajnog revolving fonda za 2017. godinu</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100%</w:t>
            </w:r>
          </w:p>
        </w:tc>
        <w:tc>
          <w:tcPr>
            <w:tcW w:w="1395" w:type="pct"/>
            <w:gridSpan w:val="21"/>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Izvršeno</w:t>
            </w:r>
          </w:p>
        </w:tc>
        <w:tc>
          <w:tcPr>
            <w:tcW w:w="499" w:type="pct"/>
            <w:gridSpan w:val="12"/>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Da</w:t>
            </w:r>
          </w:p>
        </w:tc>
      </w:tr>
      <w:tr w:rsidR="00533918"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3.5.2</w:t>
            </w:r>
          </w:p>
        </w:tc>
        <w:tc>
          <w:tcPr>
            <w:tcW w:w="1797" w:type="pct"/>
            <w:gridSpan w:val="63"/>
            <w:shd w:val="clear" w:color="auto" w:fill="auto"/>
            <w:vAlign w:val="center"/>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Raspisivanje Javnog poziva po objavljenom Programu za tekuću godinu</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100%</w:t>
            </w:r>
          </w:p>
        </w:tc>
        <w:tc>
          <w:tcPr>
            <w:tcW w:w="1395" w:type="pct"/>
            <w:gridSpan w:val="21"/>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Izvršeno</w:t>
            </w:r>
          </w:p>
        </w:tc>
        <w:tc>
          <w:tcPr>
            <w:tcW w:w="499" w:type="pct"/>
            <w:gridSpan w:val="12"/>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Ne usvaja Vlada</w:t>
            </w:r>
          </w:p>
        </w:tc>
      </w:tr>
      <w:tr w:rsidR="00533918"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3.5.3</w:t>
            </w:r>
          </w:p>
        </w:tc>
        <w:tc>
          <w:tcPr>
            <w:tcW w:w="1797" w:type="pct"/>
            <w:gridSpan w:val="63"/>
            <w:shd w:val="clear" w:color="auto" w:fill="auto"/>
            <w:vAlign w:val="center"/>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Izrada prijedloga rang liste potencijalnih korisnika koji ispunjavaju uslove Javnog poziva / Urađena rang lista potencijalnih korisnika</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100%</w:t>
            </w:r>
          </w:p>
        </w:tc>
        <w:tc>
          <w:tcPr>
            <w:tcW w:w="1395" w:type="pct"/>
            <w:gridSpan w:val="21"/>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Izvršeno</w:t>
            </w:r>
          </w:p>
        </w:tc>
        <w:tc>
          <w:tcPr>
            <w:tcW w:w="499" w:type="pct"/>
            <w:gridSpan w:val="12"/>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Ne usvaja Vlada</w:t>
            </w:r>
          </w:p>
        </w:tc>
      </w:tr>
      <w:tr w:rsidR="00533918"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3.5.4</w:t>
            </w:r>
          </w:p>
        </w:tc>
        <w:tc>
          <w:tcPr>
            <w:tcW w:w="1797" w:type="pct"/>
            <w:gridSpan w:val="63"/>
            <w:shd w:val="clear" w:color="auto" w:fill="auto"/>
            <w:vAlign w:val="center"/>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Donošenje rješenja za dodjelu kreditnih sredstava / Rješenja o dodjeli sredstava</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90%</w:t>
            </w:r>
          </w:p>
        </w:tc>
        <w:tc>
          <w:tcPr>
            <w:tcW w:w="1395" w:type="pct"/>
            <w:gridSpan w:val="21"/>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Djelimično izvršeno</w:t>
            </w:r>
          </w:p>
        </w:tc>
        <w:tc>
          <w:tcPr>
            <w:tcW w:w="499" w:type="pct"/>
            <w:gridSpan w:val="12"/>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Da</w:t>
            </w:r>
          </w:p>
        </w:tc>
      </w:tr>
      <w:tr w:rsidR="00533918"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3.5.5</w:t>
            </w:r>
          </w:p>
        </w:tc>
        <w:tc>
          <w:tcPr>
            <w:tcW w:w="1797" w:type="pct"/>
            <w:gridSpan w:val="63"/>
            <w:shd w:val="clear" w:color="auto" w:fill="auto"/>
            <w:vAlign w:val="center"/>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Izrada Programa za dodjelu grant  sredstava prema kriterijima za raspodjelu/</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100%</w:t>
            </w:r>
          </w:p>
        </w:tc>
        <w:tc>
          <w:tcPr>
            <w:tcW w:w="1395" w:type="pct"/>
            <w:gridSpan w:val="21"/>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Izvršeno</w:t>
            </w:r>
          </w:p>
        </w:tc>
        <w:tc>
          <w:tcPr>
            <w:tcW w:w="499" w:type="pct"/>
            <w:gridSpan w:val="12"/>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Da</w:t>
            </w:r>
          </w:p>
        </w:tc>
      </w:tr>
      <w:tr w:rsidR="00533918"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3.5.6</w:t>
            </w:r>
          </w:p>
        </w:tc>
        <w:tc>
          <w:tcPr>
            <w:tcW w:w="1797" w:type="pct"/>
            <w:gridSpan w:val="63"/>
            <w:shd w:val="clear" w:color="auto" w:fill="auto"/>
            <w:vAlign w:val="center"/>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 xml:space="preserve">Raspisivanje Javnog poziva po objavljenom Programu za </w:t>
            </w:r>
            <w:r w:rsidRPr="00CA4034">
              <w:rPr>
                <w:rFonts w:ascii="Arial" w:hAnsi="Arial" w:cs="Arial"/>
                <w:sz w:val="18"/>
                <w:szCs w:val="18"/>
                <w:lang w:val="hr-HR"/>
              </w:rPr>
              <w:lastRenderedPageBreak/>
              <w:t>tekuću godinu</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SI</w:t>
            </w:r>
          </w:p>
        </w:tc>
        <w:tc>
          <w:tcPr>
            <w:tcW w:w="336" w:type="pct"/>
            <w:gridSpan w:val="10"/>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100%</w:t>
            </w:r>
          </w:p>
        </w:tc>
        <w:tc>
          <w:tcPr>
            <w:tcW w:w="1395" w:type="pct"/>
            <w:gridSpan w:val="21"/>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Izvršeno</w:t>
            </w:r>
          </w:p>
        </w:tc>
        <w:tc>
          <w:tcPr>
            <w:tcW w:w="499" w:type="pct"/>
            <w:gridSpan w:val="12"/>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 xml:space="preserve">Ne usvaja </w:t>
            </w:r>
            <w:r w:rsidRPr="00533918">
              <w:rPr>
                <w:rFonts w:ascii="Arial" w:hAnsi="Arial" w:cs="Arial"/>
                <w:sz w:val="18"/>
                <w:szCs w:val="18"/>
                <w:lang w:val="hr-HR"/>
              </w:rPr>
              <w:lastRenderedPageBreak/>
              <w:t>Vlada</w:t>
            </w:r>
          </w:p>
        </w:tc>
      </w:tr>
      <w:tr w:rsidR="00533918"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3.5.7</w:t>
            </w:r>
          </w:p>
        </w:tc>
        <w:tc>
          <w:tcPr>
            <w:tcW w:w="1797" w:type="pct"/>
            <w:gridSpan w:val="63"/>
            <w:shd w:val="clear" w:color="auto" w:fill="auto"/>
            <w:vAlign w:val="center"/>
          </w:tcPr>
          <w:p w:rsidR="00CA4034" w:rsidRPr="00CA4034" w:rsidRDefault="00CA4034" w:rsidP="00CA4034">
            <w:pPr>
              <w:spacing w:after="0" w:line="240" w:lineRule="auto"/>
              <w:rPr>
                <w:rFonts w:ascii="Arial" w:hAnsi="Arial" w:cs="Arial"/>
                <w:sz w:val="18"/>
                <w:szCs w:val="18"/>
                <w:lang w:val="hr-HR"/>
              </w:rPr>
            </w:pPr>
            <w:r w:rsidRPr="00CA4034">
              <w:rPr>
                <w:rFonts w:ascii="Arial" w:hAnsi="Arial" w:cs="Arial"/>
                <w:sz w:val="18"/>
                <w:szCs w:val="18"/>
                <w:lang w:val="hr-HR"/>
              </w:rPr>
              <w:t>Donošenje Odluke/rješenja za dodjelu grant  sredstava</w:t>
            </w:r>
          </w:p>
        </w:tc>
        <w:tc>
          <w:tcPr>
            <w:tcW w:w="722" w:type="pct"/>
            <w:gridSpan w:val="2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vAlign w:val="center"/>
          </w:tcPr>
          <w:p w:rsidR="00CA4034" w:rsidRPr="00533918" w:rsidRDefault="00CA4034"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100%</w:t>
            </w:r>
          </w:p>
        </w:tc>
        <w:tc>
          <w:tcPr>
            <w:tcW w:w="1395" w:type="pct"/>
            <w:gridSpan w:val="21"/>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Izvršeno</w:t>
            </w:r>
          </w:p>
        </w:tc>
        <w:tc>
          <w:tcPr>
            <w:tcW w:w="499" w:type="pct"/>
            <w:gridSpan w:val="12"/>
            <w:vAlign w:val="center"/>
          </w:tcPr>
          <w:p w:rsidR="00CA4034" w:rsidRPr="00533918" w:rsidRDefault="00533918" w:rsidP="00CA4034">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Da</w:t>
            </w:r>
          </w:p>
        </w:tc>
      </w:tr>
      <w:tr w:rsidR="00CA4034" w:rsidRPr="00CA4034" w:rsidTr="00533918">
        <w:trPr>
          <w:trHeight w:val="20"/>
          <w:jc w:val="center"/>
        </w:trPr>
        <w:tc>
          <w:tcPr>
            <w:tcW w:w="5000" w:type="pct"/>
            <w:gridSpan w:val="137"/>
            <w:shd w:val="clear" w:color="auto" w:fill="FFFF66"/>
            <w:vAlign w:val="center"/>
          </w:tcPr>
          <w:p w:rsidR="00CA4034" w:rsidRPr="00533918" w:rsidRDefault="00CA4034" w:rsidP="00CA4034">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Operativni cilj  3.6: Kontrola utroška sredstava po objavljenim programima</w:t>
            </w:r>
          </w:p>
        </w:tc>
      </w:tr>
      <w:tr w:rsidR="00F33482" w:rsidRPr="00CA4034" w:rsidTr="00A32981">
        <w:trPr>
          <w:trHeight w:val="20"/>
          <w:jc w:val="center"/>
        </w:trPr>
        <w:tc>
          <w:tcPr>
            <w:tcW w:w="983" w:type="pct"/>
            <w:gridSpan w:val="35"/>
            <w:shd w:val="clear" w:color="auto" w:fill="FFFF66"/>
            <w:vAlign w:val="center"/>
          </w:tcPr>
          <w:p w:rsidR="00CA4034" w:rsidRPr="00CA4034" w:rsidRDefault="00CA4034" w:rsidP="00533918">
            <w:pPr>
              <w:tabs>
                <w:tab w:val="left" w:pos="360"/>
                <w:tab w:val="center" w:pos="7002"/>
              </w:tabs>
              <w:spacing w:after="0" w:line="240" w:lineRule="auto"/>
              <w:rPr>
                <w:rFonts w:ascii="Arial" w:hAnsi="Arial" w:cs="Arial"/>
                <w:sz w:val="18"/>
                <w:szCs w:val="18"/>
                <w:lang w:val="hr-HR"/>
              </w:rPr>
            </w:pPr>
            <w:r w:rsidRPr="00CA4034">
              <w:rPr>
                <w:rFonts w:ascii="Arial" w:hAnsi="Arial" w:cs="Arial"/>
                <w:b/>
                <w:sz w:val="18"/>
                <w:szCs w:val="18"/>
                <w:lang w:val="hr-HR"/>
              </w:rPr>
              <w:t>Doprinos ostvarenju operativnih ciljeva</w:t>
            </w:r>
          </w:p>
        </w:tc>
        <w:tc>
          <w:tcPr>
            <w:tcW w:w="4017" w:type="pct"/>
            <w:gridSpan w:val="102"/>
            <w:shd w:val="clear" w:color="auto" w:fill="FFFF66"/>
            <w:vAlign w:val="center"/>
          </w:tcPr>
          <w:p w:rsidR="00CA4034" w:rsidRPr="00533918" w:rsidRDefault="00CA4034" w:rsidP="00533918">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Unapređenje uslova za poslovanje privrednih društava</w:t>
            </w:r>
          </w:p>
        </w:tc>
      </w:tr>
      <w:tr w:rsidR="00F33482" w:rsidRPr="00CA4034" w:rsidTr="00A32981">
        <w:trPr>
          <w:trHeight w:val="20"/>
          <w:jc w:val="center"/>
        </w:trPr>
        <w:tc>
          <w:tcPr>
            <w:tcW w:w="1323" w:type="pct"/>
            <w:gridSpan w:val="4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 xml:space="preserve">Mjere učinka za izlazne (direktne) rezultate </w:t>
            </w:r>
          </w:p>
        </w:tc>
        <w:tc>
          <w:tcPr>
            <w:tcW w:w="1150" w:type="pct"/>
            <w:gridSpan w:val="3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Očekivani godišnji rezultat</w:t>
            </w:r>
          </w:p>
        </w:tc>
        <w:tc>
          <w:tcPr>
            <w:tcW w:w="1076" w:type="pct"/>
            <w:gridSpan w:val="3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Realizovani rezultat</w:t>
            </w:r>
          </w:p>
        </w:tc>
        <w:tc>
          <w:tcPr>
            <w:tcW w:w="1451" w:type="pct"/>
            <w:gridSpan w:val="2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Obrazloženje</w:t>
            </w:r>
          </w:p>
        </w:tc>
      </w:tr>
      <w:tr w:rsidR="00F33482" w:rsidRPr="00CA4034" w:rsidTr="00A32981">
        <w:trPr>
          <w:trHeight w:val="20"/>
          <w:jc w:val="center"/>
        </w:trPr>
        <w:tc>
          <w:tcPr>
            <w:tcW w:w="1323" w:type="pct"/>
            <w:gridSpan w:val="43"/>
            <w:shd w:val="clear" w:color="auto" w:fill="FFFFFF" w:themeFill="background1"/>
            <w:vAlign w:val="center"/>
          </w:tcPr>
          <w:p w:rsidR="00CA4034" w:rsidRPr="00CA4034" w:rsidRDefault="00CA4034" w:rsidP="00A32981">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Broj urađenih izvještaja o utrošenim sredstvima</w:t>
            </w:r>
          </w:p>
        </w:tc>
        <w:tc>
          <w:tcPr>
            <w:tcW w:w="1150" w:type="pct"/>
            <w:gridSpan w:val="34"/>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6</w:t>
            </w:r>
          </w:p>
        </w:tc>
        <w:tc>
          <w:tcPr>
            <w:tcW w:w="1076" w:type="pct"/>
            <w:gridSpan w:val="37"/>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6</w:t>
            </w:r>
          </w:p>
        </w:tc>
        <w:tc>
          <w:tcPr>
            <w:tcW w:w="1451" w:type="pct"/>
            <w:gridSpan w:val="23"/>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F33482" w:rsidRPr="00CA4034" w:rsidTr="00A32981">
        <w:trPr>
          <w:trHeight w:val="20"/>
          <w:jc w:val="center"/>
        </w:trPr>
        <w:tc>
          <w:tcPr>
            <w:tcW w:w="1323" w:type="pct"/>
            <w:gridSpan w:val="43"/>
            <w:shd w:val="clear" w:color="auto" w:fill="FFFFFF" w:themeFill="background1"/>
            <w:vAlign w:val="center"/>
          </w:tcPr>
          <w:p w:rsidR="00CA4034" w:rsidRPr="00CA4034" w:rsidRDefault="00CA4034" w:rsidP="00A3298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održanih konferencija ili saopćenja za javnost</w:t>
            </w:r>
          </w:p>
        </w:tc>
        <w:tc>
          <w:tcPr>
            <w:tcW w:w="1150" w:type="pct"/>
            <w:gridSpan w:val="34"/>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w:t>
            </w:r>
          </w:p>
        </w:tc>
        <w:tc>
          <w:tcPr>
            <w:tcW w:w="1076" w:type="pct"/>
            <w:gridSpan w:val="37"/>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w:t>
            </w:r>
          </w:p>
        </w:tc>
        <w:tc>
          <w:tcPr>
            <w:tcW w:w="1451" w:type="pct"/>
            <w:gridSpan w:val="23"/>
            <w:shd w:val="clear" w:color="auto" w:fill="FFFFFF" w:themeFill="background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A6A6A6" w:themeFill="background1" w:themeFillShade="A6"/>
            <w:vAlign w:val="center"/>
          </w:tcPr>
          <w:p w:rsidR="00CA4034" w:rsidRPr="00CA4034"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533918" w:rsidRPr="00CA4034" w:rsidTr="00A32981">
        <w:trPr>
          <w:trHeight w:val="20"/>
          <w:jc w:val="center"/>
        </w:trPr>
        <w:tc>
          <w:tcPr>
            <w:tcW w:w="251" w:type="pct"/>
            <w:gridSpan w:val="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92" w:type="pct"/>
            <w:gridSpan w:val="6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7" w:type="pct"/>
            <w:gridSpan w:val="31"/>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36" w:type="pct"/>
            <w:gridSpan w:val="10"/>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395" w:type="pct"/>
            <w:gridSpan w:val="21"/>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99" w:type="pct"/>
            <w:gridSpan w:val="1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533918"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3.6.1</w:t>
            </w:r>
          </w:p>
        </w:tc>
        <w:tc>
          <w:tcPr>
            <w:tcW w:w="1792" w:type="pct"/>
            <w:gridSpan w:val="6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Monitoring programa za dodjelu sredstava u 2017/ Izvještaji o utrošku sredstva u 2015. i 2016. god.</w:t>
            </w:r>
          </w:p>
        </w:tc>
        <w:tc>
          <w:tcPr>
            <w:tcW w:w="727" w:type="pct"/>
            <w:gridSpan w:val="3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395" w:type="pct"/>
            <w:gridSpan w:val="2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99" w:type="pct"/>
            <w:gridSpan w:val="12"/>
            <w:shd w:val="clear" w:color="auto" w:fill="auto"/>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533918" w:rsidRPr="00CA4034" w:rsidTr="00A32981">
        <w:trPr>
          <w:trHeight w:val="20"/>
          <w:jc w:val="center"/>
        </w:trPr>
        <w:tc>
          <w:tcPr>
            <w:tcW w:w="251" w:type="pct"/>
            <w:gridSpan w:val="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3.6.2</w:t>
            </w:r>
          </w:p>
        </w:tc>
        <w:tc>
          <w:tcPr>
            <w:tcW w:w="1792" w:type="pct"/>
            <w:gridSpan w:val="6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Efekti utrošenih sredstava / Izvještaji o efektima utrošenih sredstava u 2014., 2015. i 2016. godini</w:t>
            </w:r>
          </w:p>
        </w:tc>
        <w:tc>
          <w:tcPr>
            <w:tcW w:w="727" w:type="pct"/>
            <w:gridSpan w:val="3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SI</w:t>
            </w:r>
          </w:p>
        </w:tc>
        <w:tc>
          <w:tcPr>
            <w:tcW w:w="336" w:type="pct"/>
            <w:gridSpan w:val="1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70%</w:t>
            </w:r>
          </w:p>
        </w:tc>
        <w:tc>
          <w:tcPr>
            <w:tcW w:w="1395" w:type="pct"/>
            <w:gridSpan w:val="2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99" w:type="pct"/>
            <w:gridSpan w:val="12"/>
            <w:shd w:val="clear" w:color="auto" w:fill="auto"/>
            <w:vAlign w:val="center"/>
          </w:tcPr>
          <w:p w:rsidR="00CA4034" w:rsidRPr="00533918" w:rsidRDefault="00CA4034" w:rsidP="00533918">
            <w:pPr>
              <w:spacing w:after="0" w:line="240" w:lineRule="auto"/>
              <w:rPr>
                <w:rFonts w:ascii="Arial" w:hAnsi="Arial" w:cs="Arial"/>
                <w:sz w:val="18"/>
                <w:szCs w:val="18"/>
              </w:rPr>
            </w:pPr>
            <w:r w:rsidRPr="00533918">
              <w:rPr>
                <w:rFonts w:ascii="Arial" w:hAnsi="Arial" w:cs="Arial"/>
                <w:sz w:val="18"/>
                <w:szCs w:val="18"/>
                <w:lang w:val="hr-HR"/>
              </w:rPr>
              <w:t xml:space="preserve">- Trajni revolving fond 2014. godina: </w:t>
            </w:r>
            <w:r w:rsidRPr="00533918">
              <w:rPr>
                <w:rFonts w:ascii="Arial" w:hAnsi="Arial" w:cs="Arial"/>
                <w:sz w:val="18"/>
                <w:szCs w:val="18"/>
              </w:rPr>
              <w:t xml:space="preserve"> Izveštaj dostavljen Vladi FBiH na razmatranje i usvajanje.</w:t>
            </w:r>
          </w:p>
          <w:p w:rsidR="00CA4034" w:rsidRPr="00533918" w:rsidRDefault="00CA4034" w:rsidP="00533918">
            <w:pPr>
              <w:spacing w:after="0" w:line="240" w:lineRule="auto"/>
              <w:rPr>
                <w:rFonts w:ascii="Arial" w:hAnsi="Arial" w:cs="Arial"/>
                <w:sz w:val="18"/>
                <w:szCs w:val="18"/>
              </w:rPr>
            </w:pPr>
            <w:r w:rsidRPr="00533918">
              <w:rPr>
                <w:rFonts w:ascii="Arial" w:hAnsi="Arial" w:cs="Arial"/>
                <w:sz w:val="18"/>
                <w:szCs w:val="18"/>
              </w:rPr>
              <w:t>-2014. godina: Vlada FBiH na 111. sjednici održanoj 13.07.2017. godine, usvojila je konačano Izvještaj o kontroli po Programu  “Ostala domaća potraživanja”</w:t>
            </w:r>
          </w:p>
          <w:p w:rsidR="00CA4034" w:rsidRPr="00533918" w:rsidRDefault="00CA4034" w:rsidP="00533918">
            <w:pPr>
              <w:spacing w:after="0" w:line="240" w:lineRule="auto"/>
              <w:rPr>
                <w:rFonts w:ascii="Arial" w:hAnsi="Arial" w:cs="Arial"/>
                <w:sz w:val="18"/>
                <w:szCs w:val="18"/>
              </w:rPr>
            </w:pPr>
            <w:r w:rsidRPr="00533918">
              <w:rPr>
                <w:rFonts w:ascii="Arial" w:hAnsi="Arial" w:cs="Arial"/>
                <w:sz w:val="18"/>
                <w:szCs w:val="18"/>
              </w:rPr>
              <w:t xml:space="preserve">- Vlada FBiH usvojila je na 133. sjednici, održanoj 21.12.2017. godine usvojila Izvještaj o </w:t>
            </w:r>
            <w:r w:rsidRPr="00533918">
              <w:rPr>
                <w:rFonts w:ascii="Arial" w:hAnsi="Arial" w:cs="Arial"/>
                <w:sz w:val="18"/>
                <w:szCs w:val="18"/>
              </w:rPr>
              <w:lastRenderedPageBreak/>
              <w:t>kontroli utroška sredstava „Trajni revolving fond“ 2015. godina (Zaključak V.broj: 1723/2017.</w:t>
            </w:r>
          </w:p>
          <w:p w:rsidR="00CA4034" w:rsidRPr="00533918" w:rsidRDefault="00CA4034" w:rsidP="00533918">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rPr>
              <w:t>-2016. godina: Grant sredstva obavljena Kontrola u svim privrednim društvima. Izvještaj će biti dostavljen Vladi FBiH u I mjesecu 2018. godine.</w:t>
            </w:r>
          </w:p>
        </w:tc>
      </w:tr>
      <w:tr w:rsidR="00CA4034" w:rsidRPr="00CA4034" w:rsidTr="00F33482">
        <w:trPr>
          <w:trHeight w:val="267"/>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lastRenderedPageBreak/>
              <w:t>Operativni cilj 3.7: Uređenje oblasti mjeriteljstva i oblasti plemenitih metala u FBiH</w:t>
            </w:r>
          </w:p>
        </w:tc>
      </w:tr>
      <w:tr w:rsidR="00533918" w:rsidRPr="00CA4034" w:rsidTr="00A32981">
        <w:trPr>
          <w:trHeight w:val="20"/>
          <w:jc w:val="center"/>
        </w:trPr>
        <w:tc>
          <w:tcPr>
            <w:tcW w:w="630" w:type="pct"/>
            <w:gridSpan w:val="20"/>
            <w:shd w:val="clear" w:color="auto" w:fill="FFFF66"/>
            <w:vAlign w:val="center"/>
          </w:tcPr>
          <w:p w:rsidR="00CA4034" w:rsidRPr="00CA4034"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70" w:type="pct"/>
            <w:gridSpan w:val="117"/>
            <w:shd w:val="clear" w:color="auto" w:fill="FFFF66"/>
            <w:vAlign w:val="center"/>
          </w:tcPr>
          <w:p w:rsidR="00CA4034" w:rsidRPr="00533918" w:rsidRDefault="00CA4034" w:rsidP="00533918">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Unapređenje uslova za poslovanje privrednih društava</w:t>
            </w:r>
          </w:p>
        </w:tc>
      </w:tr>
      <w:tr w:rsidR="00533918" w:rsidRPr="00CA4034" w:rsidTr="00A32981">
        <w:trPr>
          <w:trHeight w:val="20"/>
          <w:jc w:val="center"/>
        </w:trPr>
        <w:tc>
          <w:tcPr>
            <w:tcW w:w="1323" w:type="pct"/>
            <w:gridSpan w:val="4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1150" w:type="pct"/>
            <w:gridSpan w:val="3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060" w:type="pct"/>
            <w:gridSpan w:val="3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467" w:type="pct"/>
            <w:gridSpan w:val="2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323" w:type="pct"/>
            <w:gridSpan w:val="43"/>
            <w:shd w:val="clear" w:color="auto" w:fill="auto"/>
          </w:tcPr>
          <w:p w:rsidR="00CA4034" w:rsidRPr="00CA4034" w:rsidRDefault="00CA4034" w:rsidP="00533918">
            <w:pPr>
              <w:spacing w:after="0" w:line="240" w:lineRule="auto"/>
              <w:rPr>
                <w:rFonts w:ascii="Arial" w:hAnsi="Arial" w:cs="Arial"/>
                <w:sz w:val="18"/>
                <w:szCs w:val="18"/>
                <w:lang w:val="hr-HR"/>
              </w:rPr>
            </w:pPr>
            <w:r w:rsidRPr="00CA4034">
              <w:rPr>
                <w:rFonts w:ascii="Arial" w:hAnsi="Arial" w:cs="Arial"/>
                <w:sz w:val="18"/>
                <w:szCs w:val="18"/>
                <w:lang w:val="hr-HR"/>
              </w:rPr>
              <w:t>Broj izrađenih zakona i drugih propisa ( nacrt)</w:t>
            </w:r>
          </w:p>
        </w:tc>
        <w:tc>
          <w:tcPr>
            <w:tcW w:w="1150" w:type="pct"/>
            <w:gridSpan w:val="3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060" w:type="pct"/>
            <w:gridSpan w:val="3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467" w:type="pct"/>
            <w:gridSpan w:val="2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323" w:type="pct"/>
            <w:gridSpan w:val="43"/>
            <w:shd w:val="clear" w:color="auto" w:fill="auto"/>
          </w:tcPr>
          <w:p w:rsidR="00CA4034" w:rsidRPr="00CA4034" w:rsidRDefault="00CA4034" w:rsidP="00533918">
            <w:pPr>
              <w:spacing w:after="0" w:line="240" w:lineRule="auto"/>
              <w:rPr>
                <w:rFonts w:ascii="Arial" w:hAnsi="Arial" w:cs="Arial"/>
                <w:sz w:val="18"/>
                <w:szCs w:val="18"/>
                <w:lang w:val="hr-HR"/>
              </w:rPr>
            </w:pPr>
            <w:r w:rsidRPr="00CA4034">
              <w:rPr>
                <w:rFonts w:ascii="Arial" w:hAnsi="Arial" w:cs="Arial"/>
                <w:sz w:val="18"/>
                <w:szCs w:val="18"/>
                <w:lang w:val="hr-HR"/>
              </w:rPr>
              <w:t>Broj dokumenata vezanih za izradu propisa</w:t>
            </w:r>
          </w:p>
        </w:tc>
        <w:tc>
          <w:tcPr>
            <w:tcW w:w="1150" w:type="pct"/>
            <w:gridSpan w:val="3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w:t>
            </w:r>
          </w:p>
        </w:tc>
        <w:tc>
          <w:tcPr>
            <w:tcW w:w="1060" w:type="pct"/>
            <w:gridSpan w:val="3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467" w:type="pct"/>
            <w:gridSpan w:val="2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323" w:type="pct"/>
            <w:gridSpan w:val="43"/>
            <w:shd w:val="clear" w:color="auto" w:fill="auto"/>
          </w:tcPr>
          <w:p w:rsidR="00CA4034" w:rsidRPr="00CA4034" w:rsidRDefault="00CA4034" w:rsidP="00533918">
            <w:pPr>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propisa</w:t>
            </w:r>
          </w:p>
        </w:tc>
        <w:tc>
          <w:tcPr>
            <w:tcW w:w="1150" w:type="pct"/>
            <w:gridSpan w:val="3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060" w:type="pct"/>
            <w:gridSpan w:val="3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467" w:type="pct"/>
            <w:gridSpan w:val="2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323" w:type="pct"/>
            <w:gridSpan w:val="43"/>
            <w:shd w:val="clear" w:color="auto" w:fill="auto"/>
          </w:tcPr>
          <w:p w:rsidR="00CA4034" w:rsidRPr="00CA4034" w:rsidRDefault="00CA4034" w:rsidP="00533918">
            <w:pPr>
              <w:spacing w:after="0" w:line="240" w:lineRule="auto"/>
              <w:rPr>
                <w:rFonts w:ascii="Arial" w:hAnsi="Arial" w:cs="Arial"/>
                <w:sz w:val="18"/>
                <w:szCs w:val="18"/>
                <w:lang w:val="hr-HR"/>
              </w:rPr>
            </w:pPr>
            <w:r w:rsidRPr="00CA4034">
              <w:rPr>
                <w:rFonts w:ascii="Arial" w:hAnsi="Arial" w:cs="Arial"/>
                <w:sz w:val="18"/>
                <w:szCs w:val="18"/>
                <w:lang w:val="hr-HR"/>
              </w:rPr>
              <w:t>Broj održanih sastanaka, izdanih rješenja i prekršajnih naloga</w:t>
            </w:r>
          </w:p>
        </w:tc>
        <w:tc>
          <w:tcPr>
            <w:tcW w:w="1150" w:type="pct"/>
            <w:gridSpan w:val="3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minimalno 2 sastanka, 10-15  rješenja i prekršajnih naloga</w:t>
            </w:r>
          </w:p>
        </w:tc>
        <w:tc>
          <w:tcPr>
            <w:tcW w:w="1060" w:type="pct"/>
            <w:gridSpan w:val="3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467" w:type="pct"/>
            <w:gridSpan w:val="2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533918" w:rsidRPr="00CA4034" w:rsidTr="00A32981">
        <w:trPr>
          <w:trHeight w:val="20"/>
          <w:jc w:val="center"/>
        </w:trPr>
        <w:tc>
          <w:tcPr>
            <w:tcW w:w="251" w:type="pct"/>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94" w:type="pct"/>
            <w:gridSpan w:val="6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728" w:type="pct"/>
            <w:gridSpan w:val="31"/>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35" w:type="pct"/>
            <w:gridSpan w:val="10"/>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41" w:type="pct"/>
            <w:gridSpan w:val="2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51" w:type="pct"/>
            <w:gridSpan w:val="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533918" w:rsidRPr="00CA4034" w:rsidTr="00A32981">
        <w:trPr>
          <w:trHeight w:val="20"/>
          <w:jc w:val="center"/>
        </w:trPr>
        <w:tc>
          <w:tcPr>
            <w:tcW w:w="251" w:type="pct"/>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3.7.1.</w:t>
            </w:r>
          </w:p>
        </w:tc>
        <w:tc>
          <w:tcPr>
            <w:tcW w:w="1794" w:type="pct"/>
            <w:gridSpan w:val="63"/>
            <w:shd w:val="clear" w:color="auto" w:fill="auto"/>
            <w:vAlign w:val="center"/>
          </w:tcPr>
          <w:p w:rsidR="00CA4034" w:rsidRPr="00CA4034" w:rsidRDefault="00CA4034" w:rsidP="00533918">
            <w:pPr>
              <w:pStyle w:val="ListParagraph"/>
              <w:tabs>
                <w:tab w:val="left" w:pos="360"/>
                <w:tab w:val="center" w:pos="7002"/>
              </w:tabs>
              <w:spacing w:line="240" w:lineRule="auto"/>
              <w:ind w:left="0"/>
              <w:jc w:val="left"/>
              <w:rPr>
                <w:rFonts w:ascii="Arial" w:hAnsi="Arial" w:cs="Arial"/>
                <w:sz w:val="18"/>
                <w:szCs w:val="18"/>
              </w:rPr>
            </w:pPr>
            <w:r w:rsidRPr="00CA4034">
              <w:rPr>
                <w:rFonts w:ascii="Arial" w:eastAsia="Times New Roman" w:hAnsi="Arial" w:cs="Arial"/>
                <w:sz w:val="18"/>
                <w:szCs w:val="18"/>
                <w:lang w:eastAsia="hr-HR"/>
              </w:rPr>
              <w:t xml:space="preserve">Izrada Nacrta zakona o izmjena i dopuna Zakona o mjeriteljstvu u FBiH </w:t>
            </w:r>
          </w:p>
        </w:tc>
        <w:tc>
          <w:tcPr>
            <w:tcW w:w="728"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ZZM</w:t>
            </w:r>
          </w:p>
        </w:tc>
        <w:tc>
          <w:tcPr>
            <w:tcW w:w="335" w:type="pct"/>
            <w:gridSpan w:val="1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441"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51" w:type="pct"/>
            <w:gridSpan w:val="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251" w:type="pct"/>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3.7.2</w:t>
            </w:r>
          </w:p>
        </w:tc>
        <w:tc>
          <w:tcPr>
            <w:tcW w:w="1794" w:type="pct"/>
            <w:gridSpan w:val="63"/>
            <w:shd w:val="clear" w:color="auto" w:fill="auto"/>
            <w:vAlign w:val="center"/>
          </w:tcPr>
          <w:p w:rsidR="00CA4034" w:rsidRPr="00CA4034" w:rsidRDefault="00CA4034" w:rsidP="00533918">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podzakonskih akata vezanih za Zakon o mjeriteljstvu u FBiH</w:t>
            </w:r>
          </w:p>
        </w:tc>
        <w:tc>
          <w:tcPr>
            <w:tcW w:w="728"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ZZM</w:t>
            </w:r>
          </w:p>
        </w:tc>
        <w:tc>
          <w:tcPr>
            <w:tcW w:w="335" w:type="pct"/>
            <w:gridSpan w:val="1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p>
        </w:tc>
        <w:tc>
          <w:tcPr>
            <w:tcW w:w="1441"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51" w:type="pct"/>
            <w:gridSpan w:val="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488"/>
          <w:jc w:val="center"/>
        </w:trPr>
        <w:tc>
          <w:tcPr>
            <w:tcW w:w="5000" w:type="pct"/>
            <w:gridSpan w:val="137"/>
            <w:shd w:val="clear" w:color="auto" w:fill="CCFFFF"/>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Strateški cilj 4: Stvaranje efikasnog sistema u skladu sa EU legislativom koji će obezbijediti održivi razvoj i povećanje izvoza namjenske industrije u F BiH</w:t>
            </w:r>
          </w:p>
        </w:tc>
      </w:tr>
      <w:tr w:rsidR="00533918" w:rsidRPr="00533918" w:rsidTr="00A32981">
        <w:trPr>
          <w:trHeight w:val="20"/>
          <w:jc w:val="center"/>
        </w:trPr>
        <w:tc>
          <w:tcPr>
            <w:tcW w:w="705" w:type="pct"/>
            <w:gridSpan w:val="26"/>
            <w:shd w:val="clear" w:color="auto" w:fill="CCFFFF"/>
            <w:vAlign w:val="center"/>
          </w:tcPr>
          <w:p w:rsidR="00CA4034" w:rsidRPr="00533918" w:rsidRDefault="00CA4034" w:rsidP="00533918">
            <w:pPr>
              <w:tabs>
                <w:tab w:val="left" w:pos="360"/>
                <w:tab w:val="center" w:pos="7002"/>
              </w:tabs>
              <w:spacing w:after="0" w:line="240" w:lineRule="auto"/>
              <w:rPr>
                <w:rFonts w:ascii="Arial" w:hAnsi="Arial" w:cs="Arial"/>
                <w:b/>
                <w:sz w:val="18"/>
                <w:szCs w:val="18"/>
                <w:lang w:val="hr-HR"/>
              </w:rPr>
            </w:pPr>
            <w:r w:rsidRPr="00533918">
              <w:rPr>
                <w:rFonts w:ascii="Arial" w:hAnsi="Arial" w:cs="Arial"/>
                <w:b/>
                <w:sz w:val="18"/>
                <w:szCs w:val="18"/>
                <w:lang w:val="hr-HR"/>
              </w:rPr>
              <w:t xml:space="preserve">Doprinos ostvarenju </w:t>
            </w:r>
            <w:r w:rsidRPr="00533918">
              <w:rPr>
                <w:rFonts w:ascii="Arial" w:hAnsi="Arial" w:cs="Arial"/>
                <w:b/>
                <w:sz w:val="18"/>
                <w:szCs w:val="18"/>
                <w:lang w:val="hr-HR"/>
              </w:rPr>
              <w:lastRenderedPageBreak/>
              <w:t>strateških ciljeva</w:t>
            </w:r>
          </w:p>
        </w:tc>
        <w:tc>
          <w:tcPr>
            <w:tcW w:w="4295" w:type="pct"/>
            <w:gridSpan w:val="111"/>
            <w:shd w:val="clear" w:color="auto" w:fill="CCFFFF"/>
            <w:vAlign w:val="center"/>
          </w:tcPr>
          <w:p w:rsidR="00CA4034" w:rsidRPr="00533918" w:rsidRDefault="00CA4034" w:rsidP="00533918">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lastRenderedPageBreak/>
              <w:t>Pozitivna poslovanja nekih od privrednih društava Ni i potpisani ugovor o novim poslovnim aktivnostima</w:t>
            </w:r>
          </w:p>
        </w:tc>
      </w:tr>
      <w:tr w:rsidR="00533918" w:rsidRPr="00CA4034" w:rsidTr="00A32981">
        <w:trPr>
          <w:trHeight w:val="20"/>
          <w:jc w:val="center"/>
        </w:trPr>
        <w:tc>
          <w:tcPr>
            <w:tcW w:w="1041" w:type="pct"/>
            <w:gridSpan w:val="36"/>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Mjere učinka za krajnje rezultate</w:t>
            </w:r>
          </w:p>
        </w:tc>
        <w:tc>
          <w:tcPr>
            <w:tcW w:w="1236" w:type="pct"/>
            <w:gridSpan w:val="34"/>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3" w:type="pct"/>
            <w:gridSpan w:val="48"/>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401" w:type="pct"/>
            <w:gridSpan w:val="19"/>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041" w:type="pct"/>
            <w:gridSpan w:val="3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236" w:type="pct"/>
            <w:gridSpan w:val="3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23"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401" w:type="pct"/>
            <w:gridSpan w:val="1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4.1: Realizacija Akcionog plana za implementaciju Strategije razvoja namjenske industrije u FBiH</w:t>
            </w:r>
          </w:p>
        </w:tc>
      </w:tr>
      <w:tr w:rsidR="00533918" w:rsidRPr="00CA4034" w:rsidTr="00A32981">
        <w:trPr>
          <w:trHeight w:val="20"/>
          <w:jc w:val="center"/>
        </w:trPr>
        <w:tc>
          <w:tcPr>
            <w:tcW w:w="705" w:type="pct"/>
            <w:gridSpan w:val="26"/>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295" w:type="pct"/>
            <w:gridSpan w:val="111"/>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Aktivnosti na izradi Prednacrta zakona o proizvodnji, razvoju i prometu NVO, kao i prateća uputstva. Vršen nadzor na implementaciji Akcionog plana na primjeni usvojene strategije razvoja namjenske industrije 2012. – 2022. godina, u Federaciji BiH. Plan kontrole i nadzora u privrednim društvima namjenske industrije ostvaren 100%.</w:t>
            </w:r>
          </w:p>
        </w:tc>
      </w:tr>
      <w:tr w:rsidR="00533918" w:rsidRPr="00CA4034" w:rsidTr="00A32981">
        <w:trPr>
          <w:trHeight w:val="20"/>
          <w:jc w:val="center"/>
        </w:trPr>
        <w:tc>
          <w:tcPr>
            <w:tcW w:w="1321" w:type="pct"/>
            <w:gridSpan w:val="4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56" w:type="pct"/>
            <w:gridSpan w:val="2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23"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401" w:type="pct"/>
            <w:gridSpan w:val="1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321" w:type="pct"/>
            <w:gridSpan w:val="4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dokumenata vezanih za izradu propisa</w:t>
            </w:r>
          </w:p>
        </w:tc>
        <w:tc>
          <w:tcPr>
            <w:tcW w:w="956" w:type="pct"/>
            <w:gridSpan w:val="2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3"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0</w:t>
            </w:r>
          </w:p>
        </w:tc>
        <w:tc>
          <w:tcPr>
            <w:tcW w:w="1401" w:type="pct"/>
            <w:gridSpan w:val="1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U proceduri. Programom rada FDNI predviđeno za 2018.-2019. godinu.</w:t>
            </w:r>
          </w:p>
        </w:tc>
      </w:tr>
      <w:tr w:rsidR="00533918" w:rsidRPr="00CA4034" w:rsidTr="00A32981">
        <w:trPr>
          <w:trHeight w:val="20"/>
          <w:jc w:val="center"/>
        </w:trPr>
        <w:tc>
          <w:tcPr>
            <w:tcW w:w="1321" w:type="pct"/>
            <w:gridSpan w:val="4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uporednih prikaza usklađenosti</w:t>
            </w:r>
          </w:p>
        </w:tc>
        <w:tc>
          <w:tcPr>
            <w:tcW w:w="956" w:type="pct"/>
            <w:gridSpan w:val="2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323"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0</w:t>
            </w:r>
          </w:p>
        </w:tc>
        <w:tc>
          <w:tcPr>
            <w:tcW w:w="1401" w:type="pct"/>
            <w:gridSpan w:val="1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Kad se finalizira propis.</w:t>
            </w:r>
          </w:p>
        </w:tc>
      </w:tr>
      <w:tr w:rsidR="00533918" w:rsidRPr="00CA4034" w:rsidTr="00A32981">
        <w:trPr>
          <w:trHeight w:val="20"/>
          <w:jc w:val="center"/>
        </w:trPr>
        <w:tc>
          <w:tcPr>
            <w:tcW w:w="1321" w:type="pct"/>
            <w:gridSpan w:val="4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konsultacije pri izradi propisa</w:t>
            </w:r>
          </w:p>
        </w:tc>
        <w:tc>
          <w:tcPr>
            <w:tcW w:w="956" w:type="pct"/>
            <w:gridSpan w:val="2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w:t>
            </w:r>
          </w:p>
        </w:tc>
        <w:tc>
          <w:tcPr>
            <w:tcW w:w="1323"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w:t>
            </w:r>
          </w:p>
        </w:tc>
        <w:tc>
          <w:tcPr>
            <w:tcW w:w="1401" w:type="pct"/>
            <w:gridSpan w:val="1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r>
      <w:tr w:rsidR="00533918" w:rsidRPr="00CA4034" w:rsidTr="00A32981">
        <w:trPr>
          <w:trHeight w:val="20"/>
          <w:jc w:val="center"/>
        </w:trPr>
        <w:tc>
          <w:tcPr>
            <w:tcW w:w="1321" w:type="pct"/>
            <w:gridSpan w:val="4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izvještaja o implementaciji Akcionog plana</w:t>
            </w:r>
          </w:p>
        </w:tc>
        <w:tc>
          <w:tcPr>
            <w:tcW w:w="956" w:type="pct"/>
            <w:gridSpan w:val="2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16</w:t>
            </w:r>
          </w:p>
        </w:tc>
        <w:tc>
          <w:tcPr>
            <w:tcW w:w="1323"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8</w:t>
            </w:r>
          </w:p>
        </w:tc>
        <w:tc>
          <w:tcPr>
            <w:tcW w:w="1401" w:type="pct"/>
            <w:gridSpan w:val="1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r>
      <w:tr w:rsidR="00533918" w:rsidRPr="00CA4034" w:rsidTr="00A32981">
        <w:trPr>
          <w:trHeight w:val="20"/>
          <w:jc w:val="center"/>
        </w:trPr>
        <w:tc>
          <w:tcPr>
            <w:tcW w:w="1321" w:type="pct"/>
            <w:gridSpan w:val="4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izvještaja privrednih društava iz oblasti poslovanja, proizvodnje, razvoja, prometa i sigurnosti</w:t>
            </w:r>
          </w:p>
        </w:tc>
        <w:tc>
          <w:tcPr>
            <w:tcW w:w="956" w:type="pct"/>
            <w:gridSpan w:val="2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52</w:t>
            </w:r>
          </w:p>
        </w:tc>
        <w:tc>
          <w:tcPr>
            <w:tcW w:w="1323"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52</w:t>
            </w:r>
          </w:p>
        </w:tc>
        <w:tc>
          <w:tcPr>
            <w:tcW w:w="1401" w:type="pct"/>
            <w:gridSpan w:val="1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r>
      <w:tr w:rsidR="00533918" w:rsidRPr="00CA4034" w:rsidTr="00A32981">
        <w:trPr>
          <w:trHeight w:val="20"/>
          <w:jc w:val="center"/>
        </w:trPr>
        <w:tc>
          <w:tcPr>
            <w:tcW w:w="1321" w:type="pct"/>
            <w:gridSpan w:val="4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izdatih mišljenja</w:t>
            </w:r>
          </w:p>
        </w:tc>
        <w:tc>
          <w:tcPr>
            <w:tcW w:w="956" w:type="pct"/>
            <w:gridSpan w:val="2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9</w:t>
            </w:r>
          </w:p>
        </w:tc>
        <w:tc>
          <w:tcPr>
            <w:tcW w:w="1323"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9</w:t>
            </w:r>
          </w:p>
        </w:tc>
        <w:tc>
          <w:tcPr>
            <w:tcW w:w="1401" w:type="pct"/>
            <w:gridSpan w:val="1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r>
      <w:tr w:rsidR="00533918" w:rsidRPr="00CA4034" w:rsidTr="00A32981">
        <w:trPr>
          <w:trHeight w:val="20"/>
          <w:jc w:val="center"/>
        </w:trPr>
        <w:tc>
          <w:tcPr>
            <w:tcW w:w="1321" w:type="pct"/>
            <w:gridSpan w:val="4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Kontinuiran proces koordinacije usklađivanja pravnog sistema FBiH sa acquis-om</w:t>
            </w:r>
          </w:p>
        </w:tc>
        <w:tc>
          <w:tcPr>
            <w:tcW w:w="956" w:type="pct"/>
            <w:gridSpan w:val="2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323"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401" w:type="pct"/>
            <w:gridSpan w:val="1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533918" w:rsidRPr="00CA4034" w:rsidTr="00A32981">
        <w:trPr>
          <w:trHeight w:val="20"/>
          <w:jc w:val="center"/>
        </w:trPr>
        <w:tc>
          <w:tcPr>
            <w:tcW w:w="253" w:type="pct"/>
            <w:gridSpan w:val="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92" w:type="pct"/>
            <w:gridSpan w:val="6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665" w:type="pct"/>
            <w:gridSpan w:val="19"/>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61" w:type="pct"/>
            <w:gridSpan w:val="15"/>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81" w:type="pct"/>
            <w:gridSpan w:val="3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48" w:type="pct"/>
            <w:gridSpan w:val="5"/>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533918" w:rsidRPr="00CA4034" w:rsidTr="00A32981">
        <w:trPr>
          <w:trHeight w:val="20"/>
          <w:jc w:val="center"/>
        </w:trPr>
        <w:tc>
          <w:tcPr>
            <w:tcW w:w="253" w:type="pct"/>
            <w:gridSpan w:val="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4.1.1</w:t>
            </w:r>
          </w:p>
        </w:tc>
        <w:tc>
          <w:tcPr>
            <w:tcW w:w="1792" w:type="pct"/>
            <w:gridSpan w:val="6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Pripremne aktivnosti na izradi prednacrta Zakona o proizvodnji, razvoju i prometu NVO u FBiH</w:t>
            </w:r>
          </w:p>
        </w:tc>
        <w:tc>
          <w:tcPr>
            <w:tcW w:w="665" w:type="pct"/>
            <w:gridSpan w:val="1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FDNI</w:t>
            </w:r>
          </w:p>
        </w:tc>
        <w:tc>
          <w:tcPr>
            <w:tcW w:w="361" w:type="pct"/>
            <w:gridSpan w:val="1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80</w:t>
            </w:r>
            <w:r w:rsidR="00533918">
              <w:rPr>
                <w:rFonts w:ascii="Arial" w:hAnsi="Arial" w:cs="Arial"/>
                <w:sz w:val="18"/>
                <w:szCs w:val="18"/>
                <w:lang w:val="hr-HR"/>
              </w:rPr>
              <w:t>%</w:t>
            </w:r>
          </w:p>
        </w:tc>
        <w:tc>
          <w:tcPr>
            <w:tcW w:w="1481"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U proceduri.</w:t>
            </w:r>
          </w:p>
        </w:tc>
        <w:tc>
          <w:tcPr>
            <w:tcW w:w="448" w:type="pct"/>
            <w:gridSpan w:val="5"/>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533918" w:rsidRPr="00CA4034" w:rsidTr="00A32981">
        <w:trPr>
          <w:trHeight w:val="20"/>
          <w:jc w:val="center"/>
        </w:trPr>
        <w:tc>
          <w:tcPr>
            <w:tcW w:w="253" w:type="pct"/>
            <w:gridSpan w:val="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4.1.2</w:t>
            </w:r>
          </w:p>
        </w:tc>
        <w:tc>
          <w:tcPr>
            <w:tcW w:w="1792" w:type="pct"/>
            <w:gridSpan w:val="6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Kontrola implementacije Akcionog plana u skladu sa strategijom razvoja NI u FBiH 2012-2022. godina</w:t>
            </w:r>
          </w:p>
        </w:tc>
        <w:tc>
          <w:tcPr>
            <w:tcW w:w="665" w:type="pct"/>
            <w:gridSpan w:val="1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FDNI</w:t>
            </w:r>
          </w:p>
        </w:tc>
        <w:tc>
          <w:tcPr>
            <w:tcW w:w="361" w:type="pct"/>
            <w:gridSpan w:val="15"/>
            <w:vAlign w:val="center"/>
          </w:tcPr>
          <w:p w:rsidR="00CA4034" w:rsidRPr="00533918" w:rsidRDefault="00CA4034" w:rsidP="00533918">
            <w:pPr>
              <w:tabs>
                <w:tab w:val="left" w:pos="360"/>
                <w:tab w:val="center" w:pos="7002"/>
              </w:tabs>
              <w:spacing w:after="0" w:line="240" w:lineRule="auto"/>
              <w:jc w:val="center"/>
              <w:rPr>
                <w:rFonts w:ascii="Arial" w:hAnsi="Arial" w:cs="Arial"/>
                <w:sz w:val="18"/>
                <w:szCs w:val="18"/>
                <w:lang w:val="hr-HR"/>
              </w:rPr>
            </w:pPr>
            <w:r w:rsidRPr="00533918">
              <w:rPr>
                <w:rFonts w:ascii="Arial" w:hAnsi="Arial" w:cs="Arial"/>
                <w:sz w:val="18"/>
                <w:szCs w:val="18"/>
                <w:lang w:val="hr-HR"/>
              </w:rPr>
              <w:t>90</w:t>
            </w:r>
            <w:r w:rsidR="00533918">
              <w:rPr>
                <w:rFonts w:ascii="Arial" w:hAnsi="Arial" w:cs="Arial"/>
                <w:sz w:val="18"/>
                <w:szCs w:val="18"/>
                <w:lang w:val="hr-HR"/>
              </w:rPr>
              <w:t>%</w:t>
            </w:r>
          </w:p>
        </w:tc>
        <w:tc>
          <w:tcPr>
            <w:tcW w:w="1481"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U toku realizacija.</w:t>
            </w:r>
          </w:p>
        </w:tc>
        <w:tc>
          <w:tcPr>
            <w:tcW w:w="448" w:type="pct"/>
            <w:gridSpan w:val="5"/>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533918" w:rsidRPr="00CA4034" w:rsidTr="00A32981">
        <w:trPr>
          <w:trHeight w:val="20"/>
          <w:jc w:val="center"/>
        </w:trPr>
        <w:tc>
          <w:tcPr>
            <w:tcW w:w="253" w:type="pct"/>
            <w:gridSpan w:val="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4.1.3</w:t>
            </w:r>
          </w:p>
        </w:tc>
        <w:tc>
          <w:tcPr>
            <w:tcW w:w="1792" w:type="pct"/>
            <w:gridSpan w:val="6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Praćenje i analiziranje rada privrednih društava namjenske industrije</w:t>
            </w:r>
          </w:p>
        </w:tc>
        <w:tc>
          <w:tcPr>
            <w:tcW w:w="665" w:type="pct"/>
            <w:gridSpan w:val="1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FDNI</w:t>
            </w:r>
          </w:p>
        </w:tc>
        <w:tc>
          <w:tcPr>
            <w:tcW w:w="361" w:type="pct"/>
            <w:gridSpan w:val="1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533918">
              <w:rPr>
                <w:rFonts w:ascii="Arial" w:hAnsi="Arial" w:cs="Arial"/>
                <w:sz w:val="18"/>
                <w:szCs w:val="18"/>
                <w:lang w:val="hr-HR"/>
              </w:rPr>
              <w:t>%</w:t>
            </w:r>
          </w:p>
        </w:tc>
        <w:tc>
          <w:tcPr>
            <w:tcW w:w="1481"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448" w:type="pct"/>
            <w:gridSpan w:val="5"/>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533918" w:rsidRPr="00CA4034" w:rsidTr="00A32981">
        <w:trPr>
          <w:trHeight w:val="20"/>
          <w:jc w:val="center"/>
        </w:trPr>
        <w:tc>
          <w:tcPr>
            <w:tcW w:w="253" w:type="pct"/>
            <w:gridSpan w:val="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4.1.4</w:t>
            </w:r>
          </w:p>
        </w:tc>
        <w:tc>
          <w:tcPr>
            <w:tcW w:w="1792" w:type="pct"/>
            <w:gridSpan w:val="6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Davanje mišljenja u sklopu redovnog postupka za izdavanje saglasnosti za obavljanje proizvodnje, razvoja i prometa NVO</w:t>
            </w:r>
          </w:p>
        </w:tc>
        <w:tc>
          <w:tcPr>
            <w:tcW w:w="665" w:type="pct"/>
            <w:gridSpan w:val="1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FDNI</w:t>
            </w:r>
          </w:p>
        </w:tc>
        <w:tc>
          <w:tcPr>
            <w:tcW w:w="361" w:type="pct"/>
            <w:gridSpan w:val="1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533918">
              <w:rPr>
                <w:rFonts w:ascii="Arial" w:hAnsi="Arial" w:cs="Arial"/>
                <w:sz w:val="18"/>
                <w:szCs w:val="18"/>
                <w:lang w:val="hr-HR"/>
              </w:rPr>
              <w:t>%</w:t>
            </w:r>
          </w:p>
        </w:tc>
        <w:tc>
          <w:tcPr>
            <w:tcW w:w="1481"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448" w:type="pct"/>
            <w:gridSpan w:val="5"/>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533918" w:rsidRPr="00CA4034" w:rsidTr="00A32981">
        <w:trPr>
          <w:trHeight w:val="20"/>
          <w:jc w:val="center"/>
        </w:trPr>
        <w:tc>
          <w:tcPr>
            <w:tcW w:w="253" w:type="pct"/>
            <w:gridSpan w:val="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4.1.5</w:t>
            </w:r>
          </w:p>
        </w:tc>
        <w:tc>
          <w:tcPr>
            <w:tcW w:w="1792" w:type="pct"/>
            <w:gridSpan w:val="6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Učešće u radu radnih grupa za preuzimanje EU direktiva u oblasti NI u Federaciji BiH</w:t>
            </w:r>
          </w:p>
        </w:tc>
        <w:tc>
          <w:tcPr>
            <w:tcW w:w="665" w:type="pct"/>
            <w:gridSpan w:val="19"/>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FDNI</w:t>
            </w:r>
          </w:p>
        </w:tc>
        <w:tc>
          <w:tcPr>
            <w:tcW w:w="361" w:type="pct"/>
            <w:gridSpan w:val="15"/>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533918">
              <w:rPr>
                <w:rFonts w:ascii="Arial" w:hAnsi="Arial" w:cs="Arial"/>
                <w:sz w:val="18"/>
                <w:szCs w:val="18"/>
                <w:lang w:val="hr-HR"/>
              </w:rPr>
              <w:t>%</w:t>
            </w:r>
          </w:p>
        </w:tc>
        <w:tc>
          <w:tcPr>
            <w:tcW w:w="1481"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448" w:type="pct"/>
            <w:gridSpan w:val="5"/>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4.2: Monitoring/nadzor u privrednim društvima u oblasti NI u kojima ovlaštenje po osnovu državnog kapitala vrši Vlada FBiH</w:t>
            </w:r>
          </w:p>
        </w:tc>
      </w:tr>
      <w:tr w:rsidR="00533918" w:rsidRPr="00CA4034" w:rsidTr="00A32981">
        <w:trPr>
          <w:trHeight w:val="20"/>
          <w:jc w:val="center"/>
        </w:trPr>
        <w:tc>
          <w:tcPr>
            <w:tcW w:w="609" w:type="pct"/>
            <w:gridSpan w:val="18"/>
            <w:shd w:val="clear" w:color="auto" w:fill="FFFF66"/>
            <w:vAlign w:val="center"/>
          </w:tcPr>
          <w:p w:rsidR="00CA4034" w:rsidRPr="00CA4034"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91" w:type="pct"/>
            <w:gridSpan w:val="119"/>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i/>
                <w:sz w:val="18"/>
                <w:szCs w:val="18"/>
                <w:lang w:val="hr-HR"/>
              </w:rPr>
            </w:pPr>
            <w:r w:rsidRPr="00CA4034">
              <w:rPr>
                <w:rFonts w:ascii="Arial" w:hAnsi="Arial" w:cs="Arial"/>
                <w:sz w:val="18"/>
                <w:szCs w:val="18"/>
                <w:lang w:val="hr-HR"/>
              </w:rPr>
              <w:t>Učestvovali u radu svih održanih Skupština  u privrednim društvima namjenske industrije. Urađen godišnji izvještaj o poslovanju privrednih društava namjenske industrije za 2014. godinu. Vršena kontinuirana koordinacija između organa privrednih društava i Ministarstva.</w:t>
            </w:r>
          </w:p>
        </w:tc>
      </w:tr>
      <w:tr w:rsidR="00533918" w:rsidRPr="00CA4034" w:rsidTr="00A32981">
        <w:trPr>
          <w:trHeight w:val="20"/>
          <w:jc w:val="center"/>
        </w:trPr>
        <w:tc>
          <w:tcPr>
            <w:tcW w:w="1327" w:type="pct"/>
            <w:gridSpan w:val="4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1144" w:type="pct"/>
            <w:gridSpan w:val="3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121" w:type="pct"/>
            <w:gridSpan w:val="4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408" w:type="pct"/>
            <w:gridSpan w:val="2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327" w:type="pct"/>
            <w:gridSpan w:val="44"/>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održanih skupština privrednih društava</w:t>
            </w:r>
          </w:p>
        </w:tc>
        <w:tc>
          <w:tcPr>
            <w:tcW w:w="1144" w:type="pct"/>
            <w:gridSpan w:val="3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18</w:t>
            </w:r>
          </w:p>
        </w:tc>
        <w:tc>
          <w:tcPr>
            <w:tcW w:w="1121" w:type="pct"/>
            <w:gridSpan w:val="4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18</w:t>
            </w:r>
          </w:p>
        </w:tc>
        <w:tc>
          <w:tcPr>
            <w:tcW w:w="1408" w:type="pct"/>
            <w:gridSpan w:val="2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327" w:type="pct"/>
            <w:gridSpan w:val="44"/>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pripremljenih i usvojenih godišnji izvještaja</w:t>
            </w:r>
          </w:p>
        </w:tc>
        <w:tc>
          <w:tcPr>
            <w:tcW w:w="1144" w:type="pct"/>
            <w:gridSpan w:val="3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121" w:type="pct"/>
            <w:gridSpan w:val="4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408" w:type="pct"/>
            <w:gridSpan w:val="2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327" w:type="pct"/>
            <w:gridSpan w:val="44"/>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lastRenderedPageBreak/>
              <w:t>Izjašnjenje, na dokaze po tužbama, presudama i zahtjevima za stečaj zaposlenika u PDNI</w:t>
            </w:r>
          </w:p>
        </w:tc>
        <w:tc>
          <w:tcPr>
            <w:tcW w:w="1144" w:type="pct"/>
            <w:gridSpan w:val="3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500</w:t>
            </w:r>
          </w:p>
        </w:tc>
        <w:tc>
          <w:tcPr>
            <w:tcW w:w="1121" w:type="pct"/>
            <w:gridSpan w:val="4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500</w:t>
            </w:r>
          </w:p>
        </w:tc>
        <w:tc>
          <w:tcPr>
            <w:tcW w:w="1408" w:type="pct"/>
            <w:gridSpan w:val="2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255" w:type="pct"/>
            <w:gridSpan w:val="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90" w:type="pct"/>
            <w:gridSpan w:val="6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682" w:type="pct"/>
            <w:gridSpan w:val="24"/>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55" w:type="pct"/>
            <w:gridSpan w:val="13"/>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51" w:type="pct"/>
            <w:gridSpan w:val="28"/>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67" w:type="pct"/>
            <w:gridSpan w:val="8"/>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533918" w:rsidRPr="00CA4034" w:rsidTr="00A32981">
        <w:trPr>
          <w:trHeight w:val="20"/>
          <w:jc w:val="center"/>
        </w:trPr>
        <w:tc>
          <w:tcPr>
            <w:tcW w:w="255" w:type="pct"/>
            <w:gridSpan w:val="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4.2.1</w:t>
            </w:r>
          </w:p>
        </w:tc>
        <w:tc>
          <w:tcPr>
            <w:tcW w:w="1790" w:type="pct"/>
            <w:gridSpan w:val="60"/>
            <w:shd w:val="clear" w:color="auto" w:fill="auto"/>
            <w:vAlign w:val="center"/>
          </w:tcPr>
          <w:p w:rsidR="00CA4034" w:rsidRPr="00CA4034" w:rsidRDefault="00CA4034" w:rsidP="00533918">
            <w:pPr>
              <w:spacing w:after="0" w:line="240" w:lineRule="auto"/>
              <w:rPr>
                <w:rFonts w:ascii="Arial" w:hAnsi="Arial" w:cs="Arial"/>
                <w:sz w:val="18"/>
                <w:szCs w:val="18"/>
                <w:lang w:val="hr-HR"/>
              </w:rPr>
            </w:pPr>
            <w:r w:rsidRPr="00CA4034">
              <w:rPr>
                <w:rFonts w:ascii="Arial" w:hAnsi="Arial" w:cs="Arial"/>
                <w:sz w:val="18"/>
                <w:szCs w:val="18"/>
                <w:lang w:val="hr-HR"/>
              </w:rPr>
              <w:t>Održavanje i učešće na skupštinama privrednih društava</w:t>
            </w:r>
          </w:p>
        </w:tc>
        <w:tc>
          <w:tcPr>
            <w:tcW w:w="682" w:type="pct"/>
            <w:gridSpan w:val="24"/>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PDNI, FMERI/FDNI</w:t>
            </w:r>
          </w:p>
        </w:tc>
        <w:tc>
          <w:tcPr>
            <w:tcW w:w="355"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533918">
              <w:rPr>
                <w:rFonts w:ascii="Arial" w:hAnsi="Arial" w:cs="Arial"/>
                <w:sz w:val="18"/>
                <w:szCs w:val="18"/>
                <w:lang w:val="hr-HR"/>
              </w:rPr>
              <w:t>%</w:t>
            </w:r>
          </w:p>
        </w:tc>
        <w:tc>
          <w:tcPr>
            <w:tcW w:w="1451" w:type="pct"/>
            <w:gridSpan w:val="28"/>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467" w:type="pct"/>
            <w:gridSpan w:val="8"/>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533918" w:rsidRPr="00CA4034" w:rsidTr="00A32981">
        <w:trPr>
          <w:trHeight w:val="20"/>
          <w:jc w:val="center"/>
        </w:trPr>
        <w:tc>
          <w:tcPr>
            <w:tcW w:w="255" w:type="pct"/>
            <w:gridSpan w:val="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4.2.2</w:t>
            </w:r>
          </w:p>
        </w:tc>
        <w:tc>
          <w:tcPr>
            <w:tcW w:w="1790" w:type="pct"/>
            <w:gridSpan w:val="60"/>
            <w:shd w:val="clear" w:color="auto" w:fill="auto"/>
            <w:vAlign w:val="center"/>
          </w:tcPr>
          <w:p w:rsidR="00CA4034" w:rsidRPr="00CA4034"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Sačinjavanje godišnjeg izvještaja</w:t>
            </w:r>
          </w:p>
        </w:tc>
        <w:tc>
          <w:tcPr>
            <w:tcW w:w="682" w:type="pct"/>
            <w:gridSpan w:val="24"/>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FMERI/FDNI</w:t>
            </w:r>
          </w:p>
        </w:tc>
        <w:tc>
          <w:tcPr>
            <w:tcW w:w="355"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533918">
              <w:rPr>
                <w:rFonts w:ascii="Arial" w:hAnsi="Arial" w:cs="Arial"/>
                <w:sz w:val="18"/>
                <w:szCs w:val="18"/>
                <w:lang w:val="hr-HR"/>
              </w:rPr>
              <w:t>%</w:t>
            </w:r>
          </w:p>
        </w:tc>
        <w:tc>
          <w:tcPr>
            <w:tcW w:w="1451" w:type="pct"/>
            <w:gridSpan w:val="28"/>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467" w:type="pct"/>
            <w:gridSpan w:val="8"/>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Da</w:t>
            </w:r>
          </w:p>
        </w:tc>
      </w:tr>
      <w:tr w:rsidR="00533918" w:rsidRPr="00CA4034" w:rsidTr="00A32981">
        <w:trPr>
          <w:trHeight w:val="20"/>
          <w:jc w:val="center"/>
        </w:trPr>
        <w:tc>
          <w:tcPr>
            <w:tcW w:w="255" w:type="pct"/>
            <w:gridSpan w:val="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4.2.3</w:t>
            </w:r>
          </w:p>
        </w:tc>
        <w:tc>
          <w:tcPr>
            <w:tcW w:w="1790" w:type="pct"/>
            <w:gridSpan w:val="60"/>
            <w:shd w:val="clear" w:color="auto" w:fill="auto"/>
            <w:vAlign w:val="center"/>
          </w:tcPr>
          <w:p w:rsidR="00CA4034" w:rsidRPr="00CA4034"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sz w:val="18"/>
                <w:szCs w:val="18"/>
                <w:lang w:val="hr-HR"/>
              </w:rPr>
              <w:t>Izjašnjenje, na dokaze po tužbama, presudama i zahtjevima za stečaj zaposlenika u PDNI</w:t>
            </w:r>
          </w:p>
        </w:tc>
        <w:tc>
          <w:tcPr>
            <w:tcW w:w="682" w:type="pct"/>
            <w:gridSpan w:val="2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Federalno pravobranilaštvo</w:t>
            </w:r>
          </w:p>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IV, FMERI/FDNI</w:t>
            </w:r>
          </w:p>
        </w:tc>
        <w:tc>
          <w:tcPr>
            <w:tcW w:w="355" w:type="pct"/>
            <w:gridSpan w:val="1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533918">
              <w:rPr>
                <w:rFonts w:ascii="Arial" w:hAnsi="Arial" w:cs="Arial"/>
                <w:sz w:val="18"/>
                <w:szCs w:val="18"/>
                <w:lang w:val="hr-HR"/>
              </w:rPr>
              <w:t>%</w:t>
            </w:r>
          </w:p>
        </w:tc>
        <w:tc>
          <w:tcPr>
            <w:tcW w:w="1451" w:type="pct"/>
            <w:gridSpan w:val="28"/>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467" w:type="pct"/>
            <w:gridSpan w:val="8"/>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CA4034" w:rsidRPr="00CA4034" w:rsidTr="00F33482">
        <w:trPr>
          <w:trHeight w:val="20"/>
          <w:jc w:val="center"/>
        </w:trPr>
        <w:tc>
          <w:tcPr>
            <w:tcW w:w="5000" w:type="pct"/>
            <w:gridSpan w:val="137"/>
            <w:shd w:val="clear" w:color="auto" w:fill="FFFF66"/>
            <w:vAlign w:val="center"/>
          </w:tcPr>
          <w:p w:rsidR="00CA4034" w:rsidRPr="00CA4034" w:rsidRDefault="00533918" w:rsidP="00533918">
            <w:pPr>
              <w:tabs>
                <w:tab w:val="left" w:pos="360"/>
                <w:tab w:val="center" w:pos="7002"/>
              </w:tabs>
              <w:spacing w:after="0" w:line="240" w:lineRule="auto"/>
              <w:rPr>
                <w:rFonts w:ascii="Arial" w:hAnsi="Arial" w:cs="Arial"/>
                <w:b/>
                <w:sz w:val="18"/>
                <w:szCs w:val="18"/>
                <w:lang w:val="hr-HR"/>
              </w:rPr>
            </w:pPr>
            <w:r>
              <w:rPr>
                <w:rFonts w:ascii="Arial" w:hAnsi="Arial" w:cs="Arial"/>
                <w:b/>
                <w:sz w:val="18"/>
                <w:szCs w:val="18"/>
                <w:lang w:val="hr-HR"/>
              </w:rPr>
              <w:t xml:space="preserve">Operativni cilj 4.3: </w:t>
            </w:r>
            <w:r w:rsidR="00CA4034" w:rsidRPr="00CA4034">
              <w:rPr>
                <w:rFonts w:ascii="Arial" w:hAnsi="Arial" w:cs="Arial"/>
                <w:b/>
                <w:sz w:val="18"/>
                <w:szCs w:val="18"/>
                <w:lang w:val="hr-HR"/>
              </w:rPr>
              <w:t xml:space="preserve"> Kontrola i nadzor, temeljem Zakona o proizvodnji i prometu NVO u FBiH („Sl.novine Federacije BiH“ broj</w:t>
            </w:r>
            <w:r>
              <w:rPr>
                <w:rFonts w:ascii="Arial" w:hAnsi="Arial" w:cs="Arial"/>
                <w:b/>
                <w:sz w:val="18"/>
                <w:szCs w:val="18"/>
                <w:lang w:val="hr-HR"/>
              </w:rPr>
              <w:t xml:space="preserve"> </w:t>
            </w:r>
            <w:r w:rsidR="00CA4034" w:rsidRPr="00CA4034">
              <w:rPr>
                <w:rFonts w:ascii="Arial" w:hAnsi="Arial" w:cs="Arial"/>
                <w:b/>
                <w:sz w:val="18"/>
                <w:szCs w:val="18"/>
                <w:lang w:val="hr-HR"/>
              </w:rPr>
              <w:t>(79/07)</w:t>
            </w:r>
          </w:p>
        </w:tc>
      </w:tr>
      <w:tr w:rsidR="00533918" w:rsidRPr="00CA4034" w:rsidTr="00A32981">
        <w:trPr>
          <w:trHeight w:val="20"/>
          <w:jc w:val="center"/>
        </w:trPr>
        <w:tc>
          <w:tcPr>
            <w:tcW w:w="648" w:type="pct"/>
            <w:gridSpan w:val="23"/>
            <w:shd w:val="clear" w:color="auto" w:fill="FFFF66"/>
            <w:vAlign w:val="center"/>
          </w:tcPr>
          <w:p w:rsidR="00CA4034" w:rsidRPr="00CA4034"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52" w:type="pct"/>
            <w:gridSpan w:val="114"/>
            <w:shd w:val="clear" w:color="auto" w:fill="FFFF66"/>
            <w:vAlign w:val="center"/>
          </w:tcPr>
          <w:p w:rsidR="00CA4034" w:rsidRPr="00533918" w:rsidRDefault="00CA4034" w:rsidP="00CA4034">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Ovi zadaci planirani su strategijom razvoja namjenske industrije 2012. – 2022. godina, u Federaciji BiH, a dio zadataka predviđenih za 2015. godinu , urađen je u cjelosti. Posebno treba istači aktivnosti na pripremi projekta za osposobljavanja laboratorija, pitanje poligona za balistička ispitivanja te saradnje sa Razvojnom bankom o dodjeli novčanih sredstava privrednim društvima namjenske industrije.</w:t>
            </w:r>
          </w:p>
        </w:tc>
      </w:tr>
      <w:tr w:rsidR="00533918" w:rsidRPr="00CA4034" w:rsidTr="00A32981">
        <w:trPr>
          <w:trHeight w:val="20"/>
          <w:jc w:val="center"/>
        </w:trPr>
        <w:tc>
          <w:tcPr>
            <w:tcW w:w="1327" w:type="pct"/>
            <w:gridSpan w:val="4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1144" w:type="pct"/>
            <w:gridSpan w:val="3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100" w:type="pct"/>
            <w:gridSpan w:val="4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429" w:type="pct"/>
            <w:gridSpan w:val="2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327" w:type="pct"/>
            <w:gridSpan w:val="44"/>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Redovna kontrola i nadzor</w:t>
            </w:r>
          </w:p>
        </w:tc>
        <w:tc>
          <w:tcPr>
            <w:tcW w:w="1144" w:type="pct"/>
            <w:gridSpan w:val="3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34</w:t>
            </w:r>
          </w:p>
        </w:tc>
        <w:tc>
          <w:tcPr>
            <w:tcW w:w="1100" w:type="pct"/>
            <w:gridSpan w:val="4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26</w:t>
            </w:r>
          </w:p>
        </w:tc>
        <w:tc>
          <w:tcPr>
            <w:tcW w:w="1429" w:type="pct"/>
            <w:gridSpan w:val="21"/>
            <w:shd w:val="clear" w:color="auto" w:fill="auto"/>
            <w:vAlign w:val="center"/>
          </w:tcPr>
          <w:p w:rsidR="00CA4034" w:rsidRPr="00CA4034" w:rsidRDefault="00CA4034" w:rsidP="00533918">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 skladu sa usvojenim Planom kontrole i nadzora PD NI za 2017. godinu</w:t>
            </w:r>
          </w:p>
        </w:tc>
      </w:tr>
      <w:tr w:rsidR="00533918" w:rsidRPr="00CA4034" w:rsidTr="00A32981">
        <w:trPr>
          <w:trHeight w:val="20"/>
          <w:jc w:val="center"/>
        </w:trPr>
        <w:tc>
          <w:tcPr>
            <w:tcW w:w="1327" w:type="pct"/>
            <w:gridSpan w:val="44"/>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Vanredna kontrola i nadzor</w:t>
            </w:r>
          </w:p>
        </w:tc>
        <w:tc>
          <w:tcPr>
            <w:tcW w:w="1144" w:type="pct"/>
            <w:gridSpan w:val="3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8</w:t>
            </w:r>
          </w:p>
        </w:tc>
        <w:tc>
          <w:tcPr>
            <w:tcW w:w="1100" w:type="pct"/>
            <w:gridSpan w:val="4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w:t>
            </w:r>
          </w:p>
        </w:tc>
        <w:tc>
          <w:tcPr>
            <w:tcW w:w="1429" w:type="pct"/>
            <w:gridSpan w:val="21"/>
            <w:shd w:val="clear" w:color="auto" w:fill="auto"/>
            <w:vAlign w:val="center"/>
          </w:tcPr>
          <w:p w:rsidR="00CA4034" w:rsidRPr="00CA4034" w:rsidRDefault="00CA4034" w:rsidP="00533918">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Po zahtjevu.</w:t>
            </w:r>
          </w:p>
        </w:tc>
      </w:tr>
      <w:tr w:rsidR="00533918" w:rsidRPr="00CA4034" w:rsidTr="00A32981">
        <w:trPr>
          <w:trHeight w:val="20"/>
          <w:jc w:val="center"/>
        </w:trPr>
        <w:tc>
          <w:tcPr>
            <w:tcW w:w="1327" w:type="pct"/>
            <w:gridSpan w:val="44"/>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Zajednička kontrola i nadzor sa MVTEO BiH po potrebi</w:t>
            </w:r>
          </w:p>
        </w:tc>
        <w:tc>
          <w:tcPr>
            <w:tcW w:w="1144" w:type="pct"/>
            <w:gridSpan w:val="3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100" w:type="pct"/>
            <w:gridSpan w:val="4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0</w:t>
            </w:r>
          </w:p>
        </w:tc>
        <w:tc>
          <w:tcPr>
            <w:tcW w:w="1429" w:type="pct"/>
            <w:gridSpan w:val="21"/>
            <w:shd w:val="clear" w:color="auto" w:fill="auto"/>
            <w:vAlign w:val="center"/>
          </w:tcPr>
          <w:p w:rsidR="00CA4034" w:rsidRPr="00CA4034" w:rsidRDefault="00CA4034" w:rsidP="00533918">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Nije bilo zahtjeva</w:t>
            </w:r>
          </w:p>
        </w:tc>
      </w:tr>
      <w:tr w:rsidR="00533918" w:rsidRPr="00CA4034" w:rsidTr="00A32981">
        <w:trPr>
          <w:trHeight w:val="20"/>
          <w:jc w:val="center"/>
        </w:trPr>
        <w:tc>
          <w:tcPr>
            <w:tcW w:w="257" w:type="pct"/>
            <w:gridSpan w:val="5"/>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88" w:type="pct"/>
            <w:gridSpan w:val="5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668" w:type="pct"/>
            <w:gridSpan w:val="20"/>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42" w:type="pct"/>
            <w:gridSpan w:val="12"/>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2" w:type="pct"/>
            <w:gridSpan w:val="3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53" w:type="pct"/>
            <w:gridSpan w:val="7"/>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533918" w:rsidRPr="00CA4034" w:rsidTr="00A32981">
        <w:trPr>
          <w:trHeight w:val="20"/>
          <w:jc w:val="center"/>
        </w:trPr>
        <w:tc>
          <w:tcPr>
            <w:tcW w:w="257" w:type="pct"/>
            <w:gridSpan w:val="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4.3.1</w:t>
            </w:r>
          </w:p>
        </w:tc>
        <w:tc>
          <w:tcPr>
            <w:tcW w:w="1788" w:type="pct"/>
            <w:gridSpan w:val="59"/>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Redovna kontrola i nadzor</w:t>
            </w:r>
          </w:p>
        </w:tc>
        <w:tc>
          <w:tcPr>
            <w:tcW w:w="668" w:type="pct"/>
            <w:gridSpan w:val="20"/>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FDNI</w:t>
            </w:r>
          </w:p>
        </w:tc>
        <w:tc>
          <w:tcPr>
            <w:tcW w:w="342" w:type="pct"/>
            <w:gridSpan w:val="1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533918">
              <w:rPr>
                <w:rFonts w:ascii="Arial" w:hAnsi="Arial" w:cs="Arial"/>
                <w:sz w:val="18"/>
                <w:szCs w:val="18"/>
                <w:lang w:val="hr-HR"/>
              </w:rPr>
              <w:t>%</w:t>
            </w:r>
          </w:p>
        </w:tc>
        <w:tc>
          <w:tcPr>
            <w:tcW w:w="1492"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53" w:type="pct"/>
            <w:gridSpan w:val="7"/>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533918" w:rsidRPr="00CA4034" w:rsidTr="00A32981">
        <w:trPr>
          <w:trHeight w:val="20"/>
          <w:jc w:val="center"/>
        </w:trPr>
        <w:tc>
          <w:tcPr>
            <w:tcW w:w="257" w:type="pct"/>
            <w:gridSpan w:val="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4.3.2</w:t>
            </w:r>
          </w:p>
        </w:tc>
        <w:tc>
          <w:tcPr>
            <w:tcW w:w="1788" w:type="pct"/>
            <w:gridSpan w:val="59"/>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Vanredna kontrola i nadzor</w:t>
            </w:r>
          </w:p>
        </w:tc>
        <w:tc>
          <w:tcPr>
            <w:tcW w:w="668" w:type="pct"/>
            <w:gridSpan w:val="20"/>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FDNI</w:t>
            </w:r>
          </w:p>
        </w:tc>
        <w:tc>
          <w:tcPr>
            <w:tcW w:w="342" w:type="pct"/>
            <w:gridSpan w:val="1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533918">
              <w:rPr>
                <w:rFonts w:ascii="Arial" w:hAnsi="Arial" w:cs="Arial"/>
                <w:sz w:val="18"/>
                <w:szCs w:val="18"/>
                <w:lang w:val="hr-HR"/>
              </w:rPr>
              <w:t>%</w:t>
            </w:r>
          </w:p>
        </w:tc>
        <w:tc>
          <w:tcPr>
            <w:tcW w:w="1492"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Po zahtjevu</w:t>
            </w:r>
          </w:p>
        </w:tc>
        <w:tc>
          <w:tcPr>
            <w:tcW w:w="453" w:type="pct"/>
            <w:gridSpan w:val="7"/>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533918" w:rsidRPr="00CA4034" w:rsidTr="00A32981">
        <w:trPr>
          <w:trHeight w:val="20"/>
          <w:jc w:val="center"/>
        </w:trPr>
        <w:tc>
          <w:tcPr>
            <w:tcW w:w="257" w:type="pct"/>
            <w:gridSpan w:val="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4.3.3</w:t>
            </w:r>
          </w:p>
        </w:tc>
        <w:tc>
          <w:tcPr>
            <w:tcW w:w="1788" w:type="pct"/>
            <w:gridSpan w:val="59"/>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bCs/>
                <w:sz w:val="18"/>
                <w:szCs w:val="18"/>
                <w:lang w:val="hr-HR"/>
              </w:rPr>
            </w:pPr>
            <w:r w:rsidRPr="00CA4034">
              <w:rPr>
                <w:rFonts w:ascii="Arial" w:hAnsi="Arial" w:cs="Arial"/>
                <w:sz w:val="18"/>
                <w:szCs w:val="18"/>
                <w:lang w:val="hr-HR"/>
              </w:rPr>
              <w:t>Zajednička kontrola i nadzor sa MVTEO BiH po potrebi</w:t>
            </w:r>
          </w:p>
        </w:tc>
        <w:tc>
          <w:tcPr>
            <w:tcW w:w="668" w:type="pct"/>
            <w:gridSpan w:val="20"/>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FDNI</w:t>
            </w:r>
          </w:p>
        </w:tc>
        <w:tc>
          <w:tcPr>
            <w:tcW w:w="342" w:type="pct"/>
            <w:gridSpan w:val="1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r w:rsidR="00533918">
              <w:rPr>
                <w:rFonts w:ascii="Arial" w:hAnsi="Arial" w:cs="Arial"/>
                <w:sz w:val="18"/>
                <w:szCs w:val="18"/>
                <w:lang w:val="hr-HR"/>
              </w:rPr>
              <w:t>%</w:t>
            </w:r>
          </w:p>
        </w:tc>
        <w:tc>
          <w:tcPr>
            <w:tcW w:w="1492"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53" w:type="pct"/>
            <w:gridSpan w:val="7"/>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CA4034" w:rsidRPr="00CA4034" w:rsidTr="00F33482">
        <w:trPr>
          <w:trHeight w:val="20"/>
          <w:jc w:val="center"/>
        </w:trPr>
        <w:tc>
          <w:tcPr>
            <w:tcW w:w="5000" w:type="pct"/>
            <w:gridSpan w:val="137"/>
            <w:shd w:val="clear" w:color="auto" w:fill="FFFF66"/>
            <w:vAlign w:val="center"/>
          </w:tcPr>
          <w:p w:rsidR="00CA4034" w:rsidRPr="00CA4034" w:rsidRDefault="00533918" w:rsidP="00CA4034">
            <w:pPr>
              <w:tabs>
                <w:tab w:val="left" w:pos="360"/>
                <w:tab w:val="center" w:pos="7002"/>
              </w:tabs>
              <w:spacing w:after="0" w:line="240" w:lineRule="auto"/>
              <w:rPr>
                <w:rFonts w:ascii="Arial" w:hAnsi="Arial" w:cs="Arial"/>
                <w:b/>
                <w:sz w:val="18"/>
                <w:szCs w:val="18"/>
                <w:lang w:val="hr-HR"/>
              </w:rPr>
            </w:pPr>
            <w:r>
              <w:rPr>
                <w:rFonts w:ascii="Arial" w:hAnsi="Arial" w:cs="Arial"/>
                <w:b/>
                <w:sz w:val="18"/>
                <w:szCs w:val="18"/>
                <w:lang w:val="hr-HR"/>
              </w:rPr>
              <w:t xml:space="preserve">Operativni cilj 4.4: </w:t>
            </w:r>
            <w:r w:rsidR="00CA4034" w:rsidRPr="00CA4034">
              <w:rPr>
                <w:rFonts w:ascii="Arial" w:hAnsi="Arial" w:cs="Arial"/>
                <w:b/>
                <w:sz w:val="18"/>
                <w:szCs w:val="18"/>
                <w:lang w:val="hr-HR"/>
              </w:rPr>
              <w:t xml:space="preserve"> Stvaranje boljeg ambijenta za ubrzanje procesa dokapitalizacije i privatizacije NI u FBiH</w:t>
            </w:r>
          </w:p>
        </w:tc>
      </w:tr>
      <w:tr w:rsidR="00533918" w:rsidRPr="00CA4034" w:rsidTr="00A32981">
        <w:trPr>
          <w:trHeight w:val="20"/>
          <w:jc w:val="center"/>
        </w:trPr>
        <w:tc>
          <w:tcPr>
            <w:tcW w:w="651" w:type="pct"/>
            <w:gridSpan w:val="24"/>
            <w:shd w:val="clear" w:color="auto" w:fill="FFFF66"/>
            <w:vAlign w:val="center"/>
          </w:tcPr>
          <w:p w:rsidR="00CA4034" w:rsidRPr="00CA4034"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349" w:type="pct"/>
            <w:gridSpan w:val="113"/>
            <w:shd w:val="clear" w:color="auto" w:fill="FFFF66"/>
            <w:vAlign w:val="center"/>
          </w:tcPr>
          <w:p w:rsidR="00CA4034" w:rsidRPr="00533918" w:rsidRDefault="00CA4034" w:rsidP="00CA4034">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Vlada Federacije BiH putem svog predstavnika učestvoje u radu komisije za rješavanje viškova pokretne vojne imovine ministarstva odbrane BiH, i u skladu sa datim ovlaštenjima svi zadaci su realizovani za navedeni period.</w:t>
            </w:r>
          </w:p>
        </w:tc>
      </w:tr>
      <w:tr w:rsidR="00533918" w:rsidRPr="00CA4034" w:rsidTr="00A32981">
        <w:trPr>
          <w:trHeight w:val="20"/>
          <w:jc w:val="center"/>
        </w:trPr>
        <w:tc>
          <w:tcPr>
            <w:tcW w:w="1327" w:type="pct"/>
            <w:gridSpan w:val="4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55" w:type="pct"/>
            <w:gridSpan w:val="2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10" w:type="pct"/>
            <w:gridSpan w:val="4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408" w:type="pct"/>
            <w:gridSpan w:val="2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327" w:type="pct"/>
            <w:gridSpan w:val="44"/>
            <w:shd w:val="clear" w:color="auto" w:fill="auto"/>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Dokapitalizacija PDNI sa većinskim učešćem državnog kapitala za iznos uplaćenih sredstava „Irački dug“ i za vrijednost nekretnina koje nisu ušle u početni bilans</w:t>
            </w:r>
          </w:p>
        </w:tc>
        <w:tc>
          <w:tcPr>
            <w:tcW w:w="955" w:type="pct"/>
            <w:gridSpan w:val="2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310"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0</w:t>
            </w:r>
          </w:p>
        </w:tc>
        <w:tc>
          <w:tcPr>
            <w:tcW w:w="1408" w:type="pct"/>
            <w:gridSpan w:val="2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U toku realizacija.</w:t>
            </w: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533918" w:rsidRPr="00CA4034" w:rsidTr="00A32981">
        <w:trPr>
          <w:trHeight w:val="20"/>
          <w:jc w:val="center"/>
        </w:trPr>
        <w:tc>
          <w:tcPr>
            <w:tcW w:w="257" w:type="pct"/>
            <w:gridSpan w:val="5"/>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88" w:type="pct"/>
            <w:gridSpan w:val="5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671" w:type="pct"/>
            <w:gridSpan w:val="21"/>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339" w:type="pct"/>
            <w:gridSpan w:val="11"/>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492" w:type="pct"/>
            <w:gridSpan w:val="3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53" w:type="pct"/>
            <w:gridSpan w:val="7"/>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533918" w:rsidRPr="00CA4034" w:rsidTr="00A32981">
        <w:trPr>
          <w:trHeight w:val="20"/>
          <w:jc w:val="center"/>
        </w:trPr>
        <w:tc>
          <w:tcPr>
            <w:tcW w:w="257" w:type="pct"/>
            <w:gridSpan w:val="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4.4.1</w:t>
            </w:r>
          </w:p>
        </w:tc>
        <w:tc>
          <w:tcPr>
            <w:tcW w:w="1788" w:type="pct"/>
            <w:gridSpan w:val="59"/>
            <w:shd w:val="clear" w:color="auto" w:fill="auto"/>
            <w:vAlign w:val="center"/>
          </w:tcPr>
          <w:p w:rsidR="00CA4034" w:rsidRPr="00CA4034" w:rsidRDefault="00CA4034" w:rsidP="00533918">
            <w:pPr>
              <w:spacing w:after="0" w:line="240" w:lineRule="auto"/>
              <w:rPr>
                <w:rFonts w:ascii="Arial" w:hAnsi="Arial" w:cs="Arial"/>
                <w:sz w:val="18"/>
                <w:szCs w:val="18"/>
                <w:lang w:val="hr-HR"/>
              </w:rPr>
            </w:pPr>
            <w:r w:rsidRPr="00CA4034">
              <w:rPr>
                <w:rFonts w:ascii="Arial" w:hAnsi="Arial" w:cs="Arial"/>
                <w:sz w:val="18"/>
                <w:szCs w:val="18"/>
                <w:lang w:val="hr-HR"/>
              </w:rPr>
              <w:t xml:space="preserve">Aktivnosti vezane za dokapitalizaciju PDNI sa većinskim učešćem državnog kapitala za iznos uplaćenih sredstava „Irački dug“ i za vrijednost nekretnina koje nisu ušle u početni </w:t>
            </w:r>
            <w:r w:rsidRPr="00CA4034">
              <w:rPr>
                <w:rFonts w:ascii="Arial" w:hAnsi="Arial" w:cs="Arial"/>
                <w:sz w:val="18"/>
                <w:szCs w:val="18"/>
                <w:lang w:val="hr-HR"/>
              </w:rPr>
              <w:lastRenderedPageBreak/>
              <w:t>bilans</w:t>
            </w:r>
          </w:p>
        </w:tc>
        <w:tc>
          <w:tcPr>
            <w:tcW w:w="671" w:type="pct"/>
            <w:gridSpan w:val="2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PDNI, Agencija za privatizaciju u FBiH, FMERI/FDNI</w:t>
            </w:r>
          </w:p>
        </w:tc>
        <w:tc>
          <w:tcPr>
            <w:tcW w:w="339"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r w:rsidR="00533918">
              <w:rPr>
                <w:rFonts w:ascii="Arial" w:hAnsi="Arial" w:cs="Arial"/>
                <w:sz w:val="18"/>
                <w:szCs w:val="18"/>
                <w:lang w:val="hr-HR"/>
              </w:rPr>
              <w:t>%</w:t>
            </w:r>
          </w:p>
        </w:tc>
        <w:tc>
          <w:tcPr>
            <w:tcW w:w="1492"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Agencija za privatizaciju u FBiH proslijedila Komisije za vrijednosne papire F BiH na dalji postupak</w:t>
            </w:r>
          </w:p>
        </w:tc>
        <w:tc>
          <w:tcPr>
            <w:tcW w:w="453" w:type="pct"/>
            <w:gridSpan w:val="7"/>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533918" w:rsidRPr="00CA4034" w:rsidTr="00A32981">
        <w:trPr>
          <w:trHeight w:val="20"/>
          <w:jc w:val="center"/>
        </w:trPr>
        <w:tc>
          <w:tcPr>
            <w:tcW w:w="257" w:type="pct"/>
            <w:gridSpan w:val="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4.4.2</w:t>
            </w:r>
          </w:p>
        </w:tc>
        <w:tc>
          <w:tcPr>
            <w:tcW w:w="1788" w:type="pct"/>
            <w:gridSpan w:val="59"/>
            <w:shd w:val="clear" w:color="auto" w:fill="auto"/>
            <w:vAlign w:val="center"/>
          </w:tcPr>
          <w:p w:rsidR="00CA4034" w:rsidRPr="00CA4034" w:rsidRDefault="00CA4034" w:rsidP="00533918">
            <w:pPr>
              <w:spacing w:after="0" w:line="240" w:lineRule="auto"/>
              <w:rPr>
                <w:rFonts w:ascii="Arial" w:hAnsi="Arial" w:cs="Arial"/>
                <w:bCs/>
                <w:sz w:val="18"/>
                <w:szCs w:val="18"/>
                <w:lang w:val="hr-HR"/>
              </w:rPr>
            </w:pPr>
            <w:r w:rsidRPr="00CA4034">
              <w:rPr>
                <w:rFonts w:ascii="Arial" w:hAnsi="Arial" w:cs="Arial"/>
                <w:sz w:val="18"/>
                <w:szCs w:val="18"/>
                <w:lang w:val="hr-HR"/>
              </w:rPr>
              <w:t>Privatizacija PS „Vitezit“ d.o.o. do iznosa 49% i drugih PDNI za iznos izvršene dokapitalizacije</w:t>
            </w:r>
          </w:p>
        </w:tc>
        <w:tc>
          <w:tcPr>
            <w:tcW w:w="671" w:type="pct"/>
            <w:gridSpan w:val="2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Agencija za privatizaciju u FBiH, FMERI/FDNI</w:t>
            </w:r>
          </w:p>
        </w:tc>
        <w:tc>
          <w:tcPr>
            <w:tcW w:w="339" w:type="pct"/>
            <w:gridSpan w:val="1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r w:rsidR="00533918">
              <w:rPr>
                <w:rFonts w:ascii="Arial" w:hAnsi="Arial" w:cs="Arial"/>
                <w:sz w:val="18"/>
                <w:szCs w:val="18"/>
                <w:lang w:val="hr-HR"/>
              </w:rPr>
              <w:t>%</w:t>
            </w:r>
          </w:p>
        </w:tc>
        <w:tc>
          <w:tcPr>
            <w:tcW w:w="1492" w:type="pct"/>
            <w:gridSpan w:val="34"/>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w:t>
            </w:r>
          </w:p>
        </w:tc>
        <w:tc>
          <w:tcPr>
            <w:tcW w:w="453" w:type="pct"/>
            <w:gridSpan w:val="7"/>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4.5: Rješavanje pitanja viškova ostale pokretne vojne imovine prijašnjeg MO F BiH</w:t>
            </w:r>
          </w:p>
        </w:tc>
      </w:tr>
      <w:tr w:rsidR="00CA4034" w:rsidRPr="00533918" w:rsidTr="00F33482">
        <w:trPr>
          <w:trHeight w:val="20"/>
          <w:jc w:val="center"/>
        </w:trPr>
        <w:tc>
          <w:tcPr>
            <w:tcW w:w="5000" w:type="pct"/>
            <w:gridSpan w:val="137"/>
            <w:shd w:val="clear" w:color="auto" w:fill="FFFF66"/>
            <w:vAlign w:val="center"/>
          </w:tcPr>
          <w:p w:rsidR="00CA4034" w:rsidRPr="00533918" w:rsidRDefault="00CA4034" w:rsidP="00CA4034">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Vlada Federacije BiH putem svog predstavnika učestvoje u radu komisije za rješavanje viškova pokretne vojne imovine ministarstva odbrane BiH, i u skladu sa datim ovlaštenjima svi zadaci su realizovani za navedeni period.</w:t>
            </w:r>
          </w:p>
        </w:tc>
      </w:tr>
      <w:tr w:rsidR="00533918" w:rsidRPr="00CA4034" w:rsidTr="00A32981">
        <w:trPr>
          <w:trHeight w:val="20"/>
          <w:jc w:val="center"/>
        </w:trPr>
        <w:tc>
          <w:tcPr>
            <w:tcW w:w="1327" w:type="pct"/>
            <w:gridSpan w:val="4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924" w:type="pct"/>
            <w:gridSpan w:val="2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341" w:type="pct"/>
            <w:gridSpan w:val="5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408" w:type="pct"/>
            <w:gridSpan w:val="2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327" w:type="pct"/>
            <w:gridSpan w:val="4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Broj sastanaka radnih tijela</w:t>
            </w:r>
          </w:p>
        </w:tc>
        <w:tc>
          <w:tcPr>
            <w:tcW w:w="924" w:type="pct"/>
            <w:gridSpan w:val="2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42</w:t>
            </w:r>
          </w:p>
        </w:tc>
        <w:tc>
          <w:tcPr>
            <w:tcW w:w="1341" w:type="pct"/>
            <w:gridSpan w:val="5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r w:rsidRPr="00CA4034">
              <w:rPr>
                <w:rFonts w:ascii="Arial" w:hAnsi="Arial" w:cs="Arial"/>
                <w:sz w:val="18"/>
                <w:szCs w:val="18"/>
                <w:lang w:val="hr-HR"/>
              </w:rPr>
              <w:t>42</w:t>
            </w:r>
          </w:p>
        </w:tc>
        <w:tc>
          <w:tcPr>
            <w:tcW w:w="1408" w:type="pct"/>
            <w:gridSpan w:val="2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color w:val="4F81BD" w:themeColor="accent1"/>
                <w:sz w:val="18"/>
                <w:szCs w:val="18"/>
                <w:lang w:val="hr-HR"/>
              </w:rPr>
            </w:pPr>
            <w:r w:rsidRPr="00CA4034">
              <w:rPr>
                <w:rFonts w:ascii="Arial" w:hAnsi="Arial" w:cs="Arial"/>
                <w:color w:val="4F81BD" w:themeColor="accent1"/>
                <w:sz w:val="18"/>
                <w:szCs w:val="18"/>
                <w:lang w:val="hr-HR"/>
              </w:rPr>
              <w:t>-</w:t>
            </w: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1B6BE1" w:rsidRPr="00CA4034" w:rsidTr="00A32981">
        <w:trPr>
          <w:trHeight w:val="20"/>
          <w:jc w:val="center"/>
        </w:trPr>
        <w:tc>
          <w:tcPr>
            <w:tcW w:w="1192" w:type="pct"/>
            <w:gridSpan w:val="3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i/>
                <w:sz w:val="18"/>
                <w:szCs w:val="18"/>
                <w:lang w:val="hr-HR"/>
              </w:rPr>
            </w:pPr>
            <w:r w:rsidRPr="00CA4034">
              <w:rPr>
                <w:rFonts w:ascii="Arial" w:hAnsi="Arial" w:cs="Arial"/>
                <w:b/>
                <w:sz w:val="18"/>
                <w:szCs w:val="18"/>
                <w:lang w:val="hr-HR"/>
              </w:rPr>
              <w:t>Naziv aktivnosti</w:t>
            </w:r>
          </w:p>
        </w:tc>
        <w:tc>
          <w:tcPr>
            <w:tcW w:w="654" w:type="pct"/>
            <w:gridSpan w:val="16"/>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i/>
                <w:sz w:val="18"/>
                <w:szCs w:val="18"/>
                <w:lang w:val="hr-HR"/>
              </w:rPr>
              <w:t>(najmanji organizacioni dio)</w:t>
            </w:r>
          </w:p>
        </w:tc>
        <w:tc>
          <w:tcPr>
            <w:tcW w:w="875" w:type="pct"/>
            <w:gridSpan w:val="34"/>
            <w:shd w:val="clear" w:color="auto" w:fill="FFFF66"/>
            <w:vAlign w:val="center"/>
          </w:tcPr>
          <w:p w:rsidR="00CA4034" w:rsidRPr="00CA4034" w:rsidRDefault="00CA4034" w:rsidP="00CA4034">
            <w:pPr>
              <w:tabs>
                <w:tab w:val="left" w:pos="5940"/>
              </w:tabs>
              <w:spacing w:after="0" w:line="240" w:lineRule="auto"/>
              <w:jc w:val="center"/>
              <w:rPr>
                <w:rFonts w:ascii="Arial" w:hAnsi="Arial" w:cs="Arial"/>
                <w:i/>
                <w:sz w:val="18"/>
                <w:szCs w:val="18"/>
                <w:lang w:val="hr-HR"/>
              </w:rPr>
            </w:pPr>
            <w:r w:rsidRPr="00CA4034">
              <w:rPr>
                <w:rFonts w:ascii="Arial" w:hAnsi="Arial" w:cs="Arial"/>
                <w:b/>
                <w:sz w:val="18"/>
                <w:szCs w:val="18"/>
                <w:lang w:val="hr-HR"/>
              </w:rPr>
              <w:t>Procenat izvršenja</w:t>
            </w:r>
          </w:p>
        </w:tc>
        <w:tc>
          <w:tcPr>
            <w:tcW w:w="1826" w:type="pct"/>
            <w:gridSpan w:val="43"/>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53" w:type="pct"/>
            <w:gridSpan w:val="7"/>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i/>
                <w:sz w:val="18"/>
                <w:szCs w:val="18"/>
                <w:lang w:val="hr-HR"/>
              </w:rPr>
              <w:t>(Da/Ne)</w:t>
            </w:r>
          </w:p>
        </w:tc>
      </w:tr>
      <w:tr w:rsidR="00533918" w:rsidRPr="00CA4034" w:rsidTr="00A32981">
        <w:trPr>
          <w:trHeight w:val="20"/>
          <w:jc w:val="center"/>
        </w:trPr>
        <w:tc>
          <w:tcPr>
            <w:tcW w:w="327" w:type="pct"/>
            <w:gridSpan w:val="8"/>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4.5.1</w:t>
            </w:r>
          </w:p>
        </w:tc>
        <w:tc>
          <w:tcPr>
            <w:tcW w:w="1723" w:type="pct"/>
            <w:gridSpan w:val="58"/>
            <w:shd w:val="clear" w:color="auto" w:fill="auto"/>
            <w:vAlign w:val="center"/>
          </w:tcPr>
          <w:p w:rsidR="00CA4034" w:rsidRPr="00CA4034" w:rsidRDefault="00CA4034" w:rsidP="00CA4034">
            <w:pPr>
              <w:spacing w:after="0" w:line="240" w:lineRule="auto"/>
              <w:jc w:val="center"/>
              <w:rPr>
                <w:rFonts w:ascii="Arial" w:hAnsi="Arial" w:cs="Arial"/>
                <w:sz w:val="18"/>
                <w:szCs w:val="18"/>
                <w:lang w:val="hr-HR"/>
              </w:rPr>
            </w:pPr>
            <w:r w:rsidRPr="00CA4034">
              <w:rPr>
                <w:rFonts w:ascii="Arial" w:hAnsi="Arial" w:cs="Arial"/>
                <w:sz w:val="18"/>
                <w:szCs w:val="18"/>
                <w:lang w:val="hr-HR"/>
              </w:rPr>
              <w:t>Rješavanje pitanja viškova ostale pokretne vojne imovine prijašnjeg FMO</w:t>
            </w:r>
          </w:p>
        </w:tc>
        <w:tc>
          <w:tcPr>
            <w:tcW w:w="671" w:type="pct"/>
            <w:gridSpan w:val="2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MO BiH, Komisija za  Rješavanje pitanja viškova ostale pokretne vojne imovine</w:t>
            </w:r>
          </w:p>
        </w:tc>
        <w:tc>
          <w:tcPr>
            <w:tcW w:w="336" w:type="pct"/>
            <w:gridSpan w:val="1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50</w:t>
            </w:r>
            <w:r w:rsidR="00A32981">
              <w:rPr>
                <w:rFonts w:ascii="Arial" w:hAnsi="Arial" w:cs="Arial"/>
                <w:sz w:val="18"/>
                <w:szCs w:val="18"/>
                <w:lang w:val="hr-HR"/>
              </w:rPr>
              <w:t>%</w:t>
            </w:r>
          </w:p>
        </w:tc>
        <w:tc>
          <w:tcPr>
            <w:tcW w:w="1490" w:type="pct"/>
            <w:gridSpan w:val="3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U proceduri.</w:t>
            </w:r>
          </w:p>
        </w:tc>
        <w:tc>
          <w:tcPr>
            <w:tcW w:w="453" w:type="pct"/>
            <w:gridSpan w:val="7"/>
            <w:vAlign w:val="center"/>
          </w:tcPr>
          <w:p w:rsidR="00CA4034" w:rsidRPr="00CA4034" w:rsidRDefault="00533918"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Ne</w:t>
            </w:r>
          </w:p>
        </w:tc>
      </w:tr>
      <w:tr w:rsidR="00CA4034" w:rsidRPr="00CA4034" w:rsidTr="00F33482">
        <w:trPr>
          <w:trHeight w:val="488"/>
          <w:jc w:val="center"/>
        </w:trPr>
        <w:tc>
          <w:tcPr>
            <w:tcW w:w="5000" w:type="pct"/>
            <w:gridSpan w:val="137"/>
            <w:shd w:val="clear" w:color="auto" w:fill="CCFFFF"/>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Strateški cilj 5: Povećanje stepena institucionalnog uređenja ministarstva po pitanju ljudskih i materijalnih resursa u skladu sa reformom javne uprave</w:t>
            </w:r>
          </w:p>
        </w:tc>
      </w:tr>
      <w:tr w:rsidR="00533918" w:rsidRPr="00533918" w:rsidTr="00A32981">
        <w:trPr>
          <w:trHeight w:val="20"/>
          <w:jc w:val="center"/>
        </w:trPr>
        <w:tc>
          <w:tcPr>
            <w:tcW w:w="711" w:type="pct"/>
            <w:gridSpan w:val="27"/>
            <w:shd w:val="clear" w:color="auto" w:fill="CCFFFF"/>
            <w:vAlign w:val="center"/>
          </w:tcPr>
          <w:p w:rsidR="00CA4034" w:rsidRPr="00533918" w:rsidRDefault="00CA4034" w:rsidP="00533918">
            <w:pPr>
              <w:tabs>
                <w:tab w:val="left" w:pos="360"/>
                <w:tab w:val="center" w:pos="7002"/>
              </w:tabs>
              <w:spacing w:after="0" w:line="240" w:lineRule="auto"/>
              <w:rPr>
                <w:rFonts w:ascii="Arial" w:hAnsi="Arial" w:cs="Arial"/>
                <w:b/>
                <w:sz w:val="18"/>
                <w:szCs w:val="18"/>
                <w:lang w:val="hr-HR"/>
              </w:rPr>
            </w:pPr>
            <w:r w:rsidRPr="00533918">
              <w:rPr>
                <w:rFonts w:ascii="Arial" w:hAnsi="Arial" w:cs="Arial"/>
                <w:b/>
                <w:sz w:val="18"/>
                <w:szCs w:val="18"/>
                <w:lang w:val="hr-HR"/>
              </w:rPr>
              <w:t>Doprinos ostvarenju strateških ciljeva</w:t>
            </w:r>
          </w:p>
        </w:tc>
        <w:tc>
          <w:tcPr>
            <w:tcW w:w="4289" w:type="pct"/>
            <w:gridSpan w:val="110"/>
            <w:shd w:val="clear" w:color="auto" w:fill="CCFFFF"/>
            <w:vAlign w:val="center"/>
          </w:tcPr>
          <w:p w:rsidR="00CA4034" w:rsidRPr="00533918" w:rsidRDefault="00CA4034" w:rsidP="00533918">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 xml:space="preserve">Intenzivan rad vezano za pravdanje </w:t>
            </w:r>
            <w:r w:rsidR="00B56D4A">
              <w:rPr>
                <w:rFonts w:ascii="Arial" w:hAnsi="Arial" w:cs="Arial"/>
                <w:sz w:val="18"/>
                <w:szCs w:val="18"/>
                <w:lang w:val="hr-HR"/>
              </w:rPr>
              <w:t>budžet</w:t>
            </w:r>
            <w:r w:rsidRPr="00533918">
              <w:rPr>
                <w:rFonts w:ascii="Arial" w:hAnsi="Arial" w:cs="Arial"/>
                <w:sz w:val="18"/>
                <w:szCs w:val="18"/>
                <w:lang w:val="hr-HR"/>
              </w:rPr>
              <w:t>skih sredstava i edukacija</w:t>
            </w:r>
          </w:p>
        </w:tc>
      </w:tr>
      <w:tr w:rsidR="00533918" w:rsidRPr="00CA4034" w:rsidTr="00A32981">
        <w:trPr>
          <w:trHeight w:val="20"/>
          <w:jc w:val="center"/>
        </w:trPr>
        <w:tc>
          <w:tcPr>
            <w:tcW w:w="1609" w:type="pct"/>
            <w:gridSpan w:val="48"/>
            <w:shd w:val="clear" w:color="auto" w:fill="CCFFFF"/>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Mjere učinka za krajnje rezultate</w:t>
            </w:r>
          </w:p>
        </w:tc>
        <w:tc>
          <w:tcPr>
            <w:tcW w:w="887" w:type="pct"/>
            <w:gridSpan w:val="30"/>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153" w:type="pct"/>
            <w:gridSpan w:val="46"/>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52" w:type="pct"/>
            <w:gridSpan w:val="13"/>
            <w:shd w:val="clear" w:color="auto" w:fill="CCFFFF"/>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609" w:type="pct"/>
            <w:gridSpan w:val="4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887" w:type="pct"/>
            <w:gridSpan w:val="3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153"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52" w:type="pct"/>
            <w:gridSpan w:val="1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5.1: Poboljšanje komunikacije Ministarstva</w:t>
            </w:r>
          </w:p>
        </w:tc>
      </w:tr>
      <w:tr w:rsidR="00533918" w:rsidRPr="00533918" w:rsidTr="00A32981">
        <w:trPr>
          <w:trHeight w:val="20"/>
          <w:jc w:val="center"/>
        </w:trPr>
        <w:tc>
          <w:tcPr>
            <w:tcW w:w="781" w:type="pct"/>
            <w:gridSpan w:val="30"/>
            <w:shd w:val="clear" w:color="auto" w:fill="FFFF66"/>
            <w:vAlign w:val="center"/>
          </w:tcPr>
          <w:p w:rsidR="00CA4034" w:rsidRPr="00533918" w:rsidRDefault="00CA4034" w:rsidP="00533918">
            <w:pPr>
              <w:tabs>
                <w:tab w:val="left" w:pos="360"/>
                <w:tab w:val="center" w:pos="7002"/>
              </w:tabs>
              <w:spacing w:after="0" w:line="240" w:lineRule="auto"/>
              <w:rPr>
                <w:rFonts w:ascii="Arial" w:hAnsi="Arial" w:cs="Arial"/>
                <w:b/>
                <w:sz w:val="18"/>
                <w:szCs w:val="18"/>
                <w:lang w:val="hr-HR"/>
              </w:rPr>
            </w:pPr>
            <w:r w:rsidRPr="00533918">
              <w:rPr>
                <w:rFonts w:ascii="Arial" w:hAnsi="Arial" w:cs="Arial"/>
                <w:b/>
                <w:sz w:val="18"/>
                <w:szCs w:val="18"/>
                <w:lang w:val="hr-HR"/>
              </w:rPr>
              <w:t>Doprinos ostvarenju operativnih ciljeva</w:t>
            </w:r>
          </w:p>
        </w:tc>
        <w:tc>
          <w:tcPr>
            <w:tcW w:w="4219" w:type="pct"/>
            <w:gridSpan w:val="107"/>
            <w:shd w:val="clear" w:color="auto" w:fill="FFFF66"/>
            <w:vAlign w:val="center"/>
          </w:tcPr>
          <w:p w:rsidR="00CA4034" w:rsidRPr="00533918" w:rsidRDefault="00CA4034" w:rsidP="00533918">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Izrada strategije komuniciranja s javnošću</w:t>
            </w:r>
          </w:p>
        </w:tc>
      </w:tr>
      <w:tr w:rsidR="00533918" w:rsidRPr="00CA4034" w:rsidTr="00A32981">
        <w:trPr>
          <w:trHeight w:val="20"/>
          <w:jc w:val="center"/>
        </w:trPr>
        <w:tc>
          <w:tcPr>
            <w:tcW w:w="1609" w:type="pct"/>
            <w:gridSpan w:val="4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887" w:type="pct"/>
            <w:gridSpan w:val="30"/>
            <w:shd w:val="clear" w:color="auto" w:fill="FFFF66"/>
            <w:vAlign w:val="center"/>
          </w:tcPr>
          <w:p w:rsidR="00CA4034" w:rsidRPr="00CA4034" w:rsidRDefault="001B6BE1" w:rsidP="001B6BE1">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Očekivani godišnji rezultat</w:t>
            </w:r>
          </w:p>
        </w:tc>
        <w:tc>
          <w:tcPr>
            <w:tcW w:w="1153" w:type="pct"/>
            <w:gridSpan w:val="4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52" w:type="pct"/>
            <w:gridSpan w:val="1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609" w:type="pct"/>
            <w:gridSpan w:val="4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posjeta na Web stranici</w:t>
            </w:r>
          </w:p>
        </w:tc>
        <w:tc>
          <w:tcPr>
            <w:tcW w:w="887" w:type="pct"/>
            <w:gridSpan w:val="3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40 000</w:t>
            </w:r>
          </w:p>
        </w:tc>
        <w:tc>
          <w:tcPr>
            <w:tcW w:w="1153"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52" w:type="pct"/>
            <w:gridSpan w:val="1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609" w:type="pct"/>
            <w:gridSpan w:val="4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sastanaka interne grupe za izradu Strategije</w:t>
            </w:r>
          </w:p>
        </w:tc>
        <w:tc>
          <w:tcPr>
            <w:tcW w:w="887" w:type="pct"/>
            <w:gridSpan w:val="3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153"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52" w:type="pct"/>
            <w:gridSpan w:val="1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609" w:type="pct"/>
            <w:gridSpan w:val="4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kupljenih licenci</w:t>
            </w:r>
          </w:p>
        </w:tc>
        <w:tc>
          <w:tcPr>
            <w:tcW w:w="887" w:type="pct"/>
            <w:gridSpan w:val="3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153"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52" w:type="pct"/>
            <w:gridSpan w:val="1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609" w:type="pct"/>
            <w:gridSpan w:val="4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aplikacija za internu upotrebu</w:t>
            </w:r>
          </w:p>
        </w:tc>
        <w:tc>
          <w:tcPr>
            <w:tcW w:w="887" w:type="pct"/>
            <w:gridSpan w:val="3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153"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52" w:type="pct"/>
            <w:gridSpan w:val="1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609" w:type="pct"/>
            <w:gridSpan w:val="4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relevantnih subjekata vezanih za konzultacije pri izradi strategije</w:t>
            </w:r>
          </w:p>
        </w:tc>
        <w:tc>
          <w:tcPr>
            <w:tcW w:w="887" w:type="pct"/>
            <w:gridSpan w:val="3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w:t>
            </w:r>
          </w:p>
        </w:tc>
        <w:tc>
          <w:tcPr>
            <w:tcW w:w="1153"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52" w:type="pct"/>
            <w:gridSpan w:val="1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609" w:type="pct"/>
            <w:gridSpan w:val="4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izrađenih strategija</w:t>
            </w:r>
          </w:p>
        </w:tc>
        <w:tc>
          <w:tcPr>
            <w:tcW w:w="887" w:type="pct"/>
            <w:gridSpan w:val="3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w:t>
            </w:r>
          </w:p>
        </w:tc>
        <w:tc>
          <w:tcPr>
            <w:tcW w:w="1153"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52" w:type="pct"/>
            <w:gridSpan w:val="1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609" w:type="pct"/>
            <w:gridSpan w:val="48"/>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sastanaka interne grupe za izradu Strategije</w:t>
            </w:r>
          </w:p>
        </w:tc>
        <w:tc>
          <w:tcPr>
            <w:tcW w:w="887" w:type="pct"/>
            <w:gridSpan w:val="3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w:t>
            </w:r>
          </w:p>
        </w:tc>
        <w:tc>
          <w:tcPr>
            <w:tcW w:w="1153" w:type="pct"/>
            <w:gridSpan w:val="4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52" w:type="pct"/>
            <w:gridSpan w:val="13"/>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533918" w:rsidRPr="00CA4034" w:rsidTr="00A32981">
        <w:trPr>
          <w:trHeight w:val="20"/>
          <w:jc w:val="center"/>
        </w:trPr>
        <w:tc>
          <w:tcPr>
            <w:tcW w:w="363" w:type="pct"/>
            <w:gridSpan w:val="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612" w:type="pct"/>
            <w:gridSpan w:val="4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i/>
                <w:sz w:val="18"/>
                <w:szCs w:val="18"/>
                <w:lang w:val="hr-HR"/>
              </w:rPr>
            </w:pPr>
            <w:r w:rsidRPr="00CA4034">
              <w:rPr>
                <w:rFonts w:ascii="Arial" w:hAnsi="Arial" w:cs="Arial"/>
                <w:b/>
                <w:sz w:val="18"/>
                <w:szCs w:val="18"/>
                <w:lang w:val="hr-HR"/>
              </w:rPr>
              <w:t>Naziv aktivnosti</w:t>
            </w:r>
          </w:p>
        </w:tc>
        <w:tc>
          <w:tcPr>
            <w:tcW w:w="752" w:type="pct"/>
            <w:gridSpan w:val="32"/>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(najmanji organizacioni dio)</w:t>
            </w:r>
          </w:p>
        </w:tc>
        <w:tc>
          <w:tcPr>
            <w:tcW w:w="397" w:type="pct"/>
            <w:gridSpan w:val="20"/>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Procenat izvršenja</w:t>
            </w:r>
          </w:p>
        </w:tc>
        <w:tc>
          <w:tcPr>
            <w:tcW w:w="1445" w:type="pct"/>
            <w:gridSpan w:val="26"/>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31" w:type="pct"/>
            <w:gridSpan w:val="3"/>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(Da/Ne)</w:t>
            </w:r>
          </w:p>
        </w:tc>
      </w:tr>
      <w:tr w:rsidR="00533918" w:rsidRPr="00CA4034" w:rsidTr="00A32981">
        <w:trPr>
          <w:trHeight w:val="20"/>
          <w:jc w:val="center"/>
        </w:trPr>
        <w:tc>
          <w:tcPr>
            <w:tcW w:w="363" w:type="pct"/>
            <w:gridSpan w:val="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5.1.1</w:t>
            </w:r>
          </w:p>
        </w:tc>
        <w:tc>
          <w:tcPr>
            <w:tcW w:w="1612"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Uspostaviti bazu podataka privrednih društava iz djelokruga rada FMERI u FBiH</w:t>
            </w:r>
          </w:p>
        </w:tc>
        <w:tc>
          <w:tcPr>
            <w:tcW w:w="752" w:type="pct"/>
            <w:gridSpan w:val="3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 SR, SI, FDNI)</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nosilac SI</w:t>
            </w:r>
          </w:p>
        </w:tc>
        <w:tc>
          <w:tcPr>
            <w:tcW w:w="397" w:type="pct"/>
            <w:gridSpan w:val="2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45"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1" w:type="pct"/>
            <w:gridSpan w:val="3"/>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p>
        </w:tc>
      </w:tr>
      <w:tr w:rsidR="00533918" w:rsidRPr="00CA4034" w:rsidTr="00A32981">
        <w:trPr>
          <w:trHeight w:val="20"/>
          <w:jc w:val="center"/>
        </w:trPr>
        <w:tc>
          <w:tcPr>
            <w:tcW w:w="363" w:type="pct"/>
            <w:gridSpan w:val="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5.1.2</w:t>
            </w:r>
          </w:p>
        </w:tc>
        <w:tc>
          <w:tcPr>
            <w:tcW w:w="1612"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Uspostaviti bazu propisa i podzakonskih akata iz </w:t>
            </w:r>
            <w:r w:rsidRPr="00CA4034">
              <w:rPr>
                <w:rFonts w:ascii="Arial" w:hAnsi="Arial" w:cs="Arial"/>
                <w:sz w:val="18"/>
                <w:szCs w:val="18"/>
                <w:lang w:val="hr-HR"/>
              </w:rPr>
              <w:lastRenderedPageBreak/>
              <w:t>djelokruga rada FMERI u FBiH</w:t>
            </w:r>
          </w:p>
        </w:tc>
        <w:tc>
          <w:tcPr>
            <w:tcW w:w="752" w:type="pct"/>
            <w:gridSpan w:val="3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Kabinet ministra</w:t>
            </w:r>
          </w:p>
        </w:tc>
        <w:tc>
          <w:tcPr>
            <w:tcW w:w="397" w:type="pct"/>
            <w:gridSpan w:val="2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45"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1" w:type="pct"/>
            <w:gridSpan w:val="3"/>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533918" w:rsidRPr="00CA4034" w:rsidTr="00A32981">
        <w:trPr>
          <w:trHeight w:val="20"/>
          <w:jc w:val="center"/>
        </w:trPr>
        <w:tc>
          <w:tcPr>
            <w:tcW w:w="363" w:type="pct"/>
            <w:gridSpan w:val="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5.1.3</w:t>
            </w:r>
          </w:p>
        </w:tc>
        <w:tc>
          <w:tcPr>
            <w:tcW w:w="1612"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Dogradnja GIS softverra ili nabavka novog </w:t>
            </w:r>
          </w:p>
        </w:tc>
        <w:tc>
          <w:tcPr>
            <w:tcW w:w="752" w:type="pct"/>
            <w:gridSpan w:val="3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SR i SI</w:t>
            </w:r>
          </w:p>
        </w:tc>
        <w:tc>
          <w:tcPr>
            <w:tcW w:w="397" w:type="pct"/>
            <w:gridSpan w:val="2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45"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1" w:type="pct"/>
            <w:gridSpan w:val="3"/>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533918" w:rsidRPr="00CA4034" w:rsidTr="00A32981">
        <w:trPr>
          <w:trHeight w:val="20"/>
          <w:jc w:val="center"/>
        </w:trPr>
        <w:tc>
          <w:tcPr>
            <w:tcW w:w="363" w:type="pct"/>
            <w:gridSpan w:val="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5.1.4</w:t>
            </w:r>
          </w:p>
        </w:tc>
        <w:tc>
          <w:tcPr>
            <w:tcW w:w="1612"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Analiza dosadašnjih iskustava u odnosima s javnošću</w:t>
            </w:r>
          </w:p>
        </w:tc>
        <w:tc>
          <w:tcPr>
            <w:tcW w:w="752" w:type="pct"/>
            <w:gridSpan w:val="3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Kabinet ministra</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 SR, SI)</w:t>
            </w:r>
          </w:p>
        </w:tc>
        <w:tc>
          <w:tcPr>
            <w:tcW w:w="397" w:type="pct"/>
            <w:gridSpan w:val="2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45"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1" w:type="pct"/>
            <w:gridSpan w:val="3"/>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p>
        </w:tc>
      </w:tr>
      <w:tr w:rsidR="00533918" w:rsidRPr="00CA4034" w:rsidTr="00A32981">
        <w:trPr>
          <w:trHeight w:val="20"/>
          <w:jc w:val="center"/>
        </w:trPr>
        <w:tc>
          <w:tcPr>
            <w:tcW w:w="363" w:type="pct"/>
            <w:gridSpan w:val="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5.1.5</w:t>
            </w:r>
          </w:p>
        </w:tc>
        <w:tc>
          <w:tcPr>
            <w:tcW w:w="1612"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Prijedloga Strategije komunikacije sa javnošću</w:t>
            </w:r>
          </w:p>
        </w:tc>
        <w:tc>
          <w:tcPr>
            <w:tcW w:w="752" w:type="pct"/>
            <w:gridSpan w:val="3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Kabinet ministra</w:t>
            </w:r>
          </w:p>
        </w:tc>
        <w:tc>
          <w:tcPr>
            <w:tcW w:w="397" w:type="pct"/>
            <w:gridSpan w:val="2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45" w:type="pct"/>
            <w:gridSpan w:val="2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431" w:type="pct"/>
            <w:gridSpan w:val="3"/>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5.2: Unapređenje sistema obuke i usavršavanja kadrova kroz kontinuiranu edukaciju</w:t>
            </w:r>
          </w:p>
        </w:tc>
      </w:tr>
      <w:tr w:rsidR="00533918" w:rsidRPr="00CA4034" w:rsidTr="00A32981">
        <w:trPr>
          <w:trHeight w:val="20"/>
          <w:jc w:val="center"/>
        </w:trPr>
        <w:tc>
          <w:tcPr>
            <w:tcW w:w="817" w:type="pct"/>
            <w:gridSpan w:val="31"/>
            <w:shd w:val="clear" w:color="auto" w:fill="FFFF66"/>
            <w:vAlign w:val="center"/>
          </w:tcPr>
          <w:p w:rsidR="00CA4034" w:rsidRPr="00CA4034" w:rsidRDefault="00CA4034" w:rsidP="00533918">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183" w:type="pct"/>
            <w:gridSpan w:val="106"/>
            <w:shd w:val="clear" w:color="auto" w:fill="FFFF66"/>
            <w:vAlign w:val="center"/>
          </w:tcPr>
          <w:p w:rsidR="00CA4034" w:rsidRPr="00533918" w:rsidRDefault="00CA4034" w:rsidP="00533918">
            <w:pPr>
              <w:tabs>
                <w:tab w:val="left" w:pos="360"/>
                <w:tab w:val="center" w:pos="7002"/>
              </w:tabs>
              <w:spacing w:after="0" w:line="240" w:lineRule="auto"/>
              <w:rPr>
                <w:rFonts w:ascii="Arial" w:hAnsi="Arial" w:cs="Arial"/>
                <w:sz w:val="18"/>
                <w:szCs w:val="18"/>
                <w:lang w:val="hr-HR"/>
              </w:rPr>
            </w:pPr>
            <w:r w:rsidRPr="00533918">
              <w:rPr>
                <w:rFonts w:ascii="Arial" w:hAnsi="Arial" w:cs="Arial"/>
                <w:sz w:val="18"/>
                <w:szCs w:val="18"/>
                <w:lang w:val="hr-HR"/>
              </w:rPr>
              <w:t>Odlazak na obuku vezano za unaprijeđenje poslovanja</w:t>
            </w:r>
          </w:p>
        </w:tc>
      </w:tr>
      <w:tr w:rsidR="00533918" w:rsidRPr="00CA4034" w:rsidTr="00A32981">
        <w:trPr>
          <w:trHeight w:val="20"/>
          <w:jc w:val="center"/>
        </w:trPr>
        <w:tc>
          <w:tcPr>
            <w:tcW w:w="1628" w:type="pct"/>
            <w:gridSpan w:val="49"/>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868"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129" w:type="pct"/>
            <w:gridSpan w:val="4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75" w:type="pct"/>
            <w:gridSpan w:val="18"/>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533918" w:rsidRPr="00CA4034" w:rsidTr="00A32981">
        <w:trPr>
          <w:trHeight w:val="20"/>
          <w:jc w:val="center"/>
        </w:trPr>
        <w:tc>
          <w:tcPr>
            <w:tcW w:w="1628" w:type="pct"/>
            <w:gridSpan w:val="49"/>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učesnika na organizovanim obukama</w:t>
            </w:r>
          </w:p>
        </w:tc>
        <w:tc>
          <w:tcPr>
            <w:tcW w:w="868"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35</w:t>
            </w:r>
          </w:p>
        </w:tc>
        <w:tc>
          <w:tcPr>
            <w:tcW w:w="1129" w:type="pct"/>
            <w:gridSpan w:val="4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p>
        </w:tc>
        <w:tc>
          <w:tcPr>
            <w:tcW w:w="1375" w:type="pct"/>
            <w:gridSpan w:val="1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533918" w:rsidRPr="00CA4034" w:rsidTr="00A32981">
        <w:trPr>
          <w:trHeight w:val="20"/>
          <w:jc w:val="center"/>
        </w:trPr>
        <w:tc>
          <w:tcPr>
            <w:tcW w:w="1628" w:type="pct"/>
            <w:gridSpan w:val="49"/>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održanih obuka</w:t>
            </w:r>
          </w:p>
        </w:tc>
        <w:tc>
          <w:tcPr>
            <w:tcW w:w="868"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10-12</w:t>
            </w:r>
          </w:p>
        </w:tc>
        <w:tc>
          <w:tcPr>
            <w:tcW w:w="1129" w:type="pct"/>
            <w:gridSpan w:val="4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75" w:type="pct"/>
            <w:gridSpan w:val="18"/>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397" w:type="pct"/>
            <w:gridSpan w:val="10"/>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589" w:type="pct"/>
            <w:gridSpan w:val="4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i/>
                <w:sz w:val="18"/>
                <w:szCs w:val="18"/>
                <w:lang w:val="hr-HR"/>
              </w:rPr>
            </w:pPr>
            <w:r w:rsidRPr="00CA4034">
              <w:rPr>
                <w:rFonts w:ascii="Arial" w:hAnsi="Arial" w:cs="Arial"/>
                <w:b/>
                <w:sz w:val="18"/>
                <w:szCs w:val="18"/>
                <w:lang w:val="hr-HR"/>
              </w:rPr>
              <w:t>Naziv aktivnosti</w:t>
            </w:r>
          </w:p>
        </w:tc>
        <w:tc>
          <w:tcPr>
            <w:tcW w:w="741" w:type="pct"/>
            <w:gridSpan w:val="31"/>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(najmanji organizacioni dio)</w:t>
            </w:r>
          </w:p>
        </w:tc>
        <w:tc>
          <w:tcPr>
            <w:tcW w:w="405" w:type="pct"/>
            <w:gridSpan w:val="2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Procenat izvršenja</w:t>
            </w:r>
          </w:p>
        </w:tc>
        <w:tc>
          <w:tcPr>
            <w:tcW w:w="1437" w:type="pct"/>
            <w:gridSpan w:val="2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31" w:type="pct"/>
            <w:gridSpan w:val="3"/>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(Da/Ne)</w:t>
            </w:r>
          </w:p>
        </w:tc>
      </w:tr>
      <w:tr w:rsidR="00F33482" w:rsidRPr="00CA4034" w:rsidTr="00A32981">
        <w:trPr>
          <w:trHeight w:val="20"/>
          <w:jc w:val="center"/>
        </w:trPr>
        <w:tc>
          <w:tcPr>
            <w:tcW w:w="397" w:type="pct"/>
            <w:gridSpan w:val="1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5.2.1</w:t>
            </w:r>
          </w:p>
        </w:tc>
        <w:tc>
          <w:tcPr>
            <w:tcW w:w="1589"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Izraditi analizu potreba za obukom u FMERI</w:t>
            </w:r>
          </w:p>
        </w:tc>
        <w:tc>
          <w:tcPr>
            <w:tcW w:w="741"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SPFiOP</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 SR, SI)</w:t>
            </w:r>
          </w:p>
        </w:tc>
        <w:tc>
          <w:tcPr>
            <w:tcW w:w="405" w:type="pct"/>
            <w:gridSpan w:val="2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37" w:type="pct"/>
            <w:gridSpan w:val="24"/>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1" w:type="pct"/>
            <w:gridSpan w:val="3"/>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F33482" w:rsidRPr="00CA4034" w:rsidTr="00A32981">
        <w:trPr>
          <w:trHeight w:val="20"/>
          <w:jc w:val="center"/>
        </w:trPr>
        <w:tc>
          <w:tcPr>
            <w:tcW w:w="397" w:type="pct"/>
            <w:gridSpan w:val="10"/>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5.2.2</w:t>
            </w:r>
          </w:p>
        </w:tc>
        <w:tc>
          <w:tcPr>
            <w:tcW w:w="1589" w:type="pct"/>
            <w:gridSpan w:val="47"/>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Izraditi plan obuke</w:t>
            </w:r>
          </w:p>
        </w:tc>
        <w:tc>
          <w:tcPr>
            <w:tcW w:w="741" w:type="pct"/>
            <w:gridSpan w:val="31"/>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SPFiOP</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 SR, SI)</w:t>
            </w:r>
          </w:p>
        </w:tc>
        <w:tc>
          <w:tcPr>
            <w:tcW w:w="405" w:type="pct"/>
            <w:gridSpan w:val="2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37" w:type="pct"/>
            <w:gridSpan w:val="24"/>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1" w:type="pct"/>
            <w:gridSpan w:val="3"/>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5.3: Poslovi vezani za budžet</w:t>
            </w:r>
          </w:p>
        </w:tc>
      </w:tr>
      <w:tr w:rsidR="00CA4034" w:rsidRPr="001B6BE1" w:rsidTr="00A32981">
        <w:trPr>
          <w:trHeight w:val="20"/>
          <w:jc w:val="center"/>
        </w:trPr>
        <w:tc>
          <w:tcPr>
            <w:tcW w:w="830" w:type="pct"/>
            <w:gridSpan w:val="32"/>
            <w:shd w:val="clear" w:color="auto" w:fill="FFFF66"/>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1B6BE1">
              <w:rPr>
                <w:rFonts w:ascii="Arial" w:hAnsi="Arial" w:cs="Arial"/>
                <w:b/>
                <w:sz w:val="18"/>
                <w:szCs w:val="18"/>
                <w:lang w:val="hr-HR"/>
              </w:rPr>
              <w:t>Doprinos ostvarenju operativnih ciljeva</w:t>
            </w:r>
          </w:p>
        </w:tc>
        <w:tc>
          <w:tcPr>
            <w:tcW w:w="4170" w:type="pct"/>
            <w:gridSpan w:val="105"/>
            <w:shd w:val="clear" w:color="auto" w:fill="FFFF66"/>
            <w:vAlign w:val="center"/>
          </w:tcPr>
          <w:p w:rsidR="00CA4034" w:rsidRPr="001B6BE1" w:rsidRDefault="003F720E" w:rsidP="001B6BE1">
            <w:pPr>
              <w:tabs>
                <w:tab w:val="left" w:pos="360"/>
                <w:tab w:val="center" w:pos="7002"/>
              </w:tabs>
              <w:spacing w:after="0" w:line="240" w:lineRule="auto"/>
              <w:rPr>
                <w:rFonts w:ascii="Arial" w:hAnsi="Arial" w:cs="Arial"/>
                <w:sz w:val="18"/>
                <w:szCs w:val="18"/>
                <w:lang w:val="hr-HR"/>
              </w:rPr>
            </w:pPr>
            <w:r>
              <w:rPr>
                <w:rFonts w:ascii="Arial" w:hAnsi="Arial" w:cs="Arial"/>
                <w:sz w:val="18"/>
                <w:szCs w:val="18"/>
                <w:lang w:val="hr-HR"/>
              </w:rPr>
              <w:t>Blago</w:t>
            </w:r>
            <w:r w:rsidR="00CA4034" w:rsidRPr="001B6BE1">
              <w:rPr>
                <w:rFonts w:ascii="Arial" w:hAnsi="Arial" w:cs="Arial"/>
                <w:sz w:val="18"/>
                <w:szCs w:val="18"/>
                <w:lang w:val="hr-HR"/>
              </w:rPr>
              <w:t>vremeno planiranje</w:t>
            </w:r>
          </w:p>
        </w:tc>
      </w:tr>
      <w:tr w:rsidR="00CA4034" w:rsidRPr="00CA4034" w:rsidTr="00A32981">
        <w:trPr>
          <w:trHeight w:val="20"/>
          <w:jc w:val="center"/>
        </w:trPr>
        <w:tc>
          <w:tcPr>
            <w:tcW w:w="1639" w:type="pct"/>
            <w:gridSpan w:val="50"/>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871"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125" w:type="pct"/>
            <w:gridSpan w:val="4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65" w:type="pct"/>
            <w:gridSpan w:val="1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CA4034" w:rsidRPr="00CA4034" w:rsidTr="00A32981">
        <w:trPr>
          <w:trHeight w:val="20"/>
          <w:jc w:val="center"/>
        </w:trPr>
        <w:tc>
          <w:tcPr>
            <w:tcW w:w="1639" w:type="pct"/>
            <w:gridSpan w:val="50"/>
            <w:shd w:val="clear" w:color="auto" w:fill="auto"/>
            <w:vAlign w:val="center"/>
          </w:tcPr>
          <w:p w:rsidR="00CA4034" w:rsidRPr="00CA4034" w:rsidRDefault="00CA4034" w:rsidP="007A202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sačinjenih dokumenata u vezi budžeta, zahtjevi, analize, izvještaji, informacije o utrošku budžeta, obračunatih plata, obrada ulaznih faktura, blagajničkih izvještaja</w:t>
            </w:r>
          </w:p>
        </w:tc>
        <w:tc>
          <w:tcPr>
            <w:tcW w:w="871"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Po potrebi kontinuirano</w:t>
            </w:r>
          </w:p>
        </w:tc>
        <w:tc>
          <w:tcPr>
            <w:tcW w:w="1125" w:type="pct"/>
            <w:gridSpan w:val="4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kontinuirano</w:t>
            </w:r>
          </w:p>
        </w:tc>
        <w:tc>
          <w:tcPr>
            <w:tcW w:w="1365" w:type="pct"/>
            <w:gridSpan w:val="1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413" w:type="pct"/>
            <w:gridSpan w:val="11"/>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590" w:type="pct"/>
            <w:gridSpan w:val="4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i/>
                <w:sz w:val="18"/>
                <w:szCs w:val="18"/>
                <w:lang w:val="hr-HR"/>
              </w:rPr>
            </w:pPr>
            <w:r w:rsidRPr="00CA4034">
              <w:rPr>
                <w:rFonts w:ascii="Arial" w:hAnsi="Arial" w:cs="Arial"/>
                <w:b/>
                <w:sz w:val="18"/>
                <w:szCs w:val="18"/>
                <w:lang w:val="hr-HR"/>
              </w:rPr>
              <w:t>Naziv aktivnosti</w:t>
            </w:r>
          </w:p>
        </w:tc>
        <w:tc>
          <w:tcPr>
            <w:tcW w:w="724" w:type="pct"/>
            <w:gridSpan w:val="30"/>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(najmanji organizacioni dio)</w:t>
            </w:r>
          </w:p>
        </w:tc>
        <w:tc>
          <w:tcPr>
            <w:tcW w:w="405" w:type="pct"/>
            <w:gridSpan w:val="22"/>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Procenat izvršenja</w:t>
            </w:r>
          </w:p>
        </w:tc>
        <w:tc>
          <w:tcPr>
            <w:tcW w:w="1437" w:type="pct"/>
            <w:gridSpan w:val="2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31" w:type="pct"/>
            <w:gridSpan w:val="3"/>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(Da/Ne)</w:t>
            </w:r>
          </w:p>
        </w:tc>
      </w:tr>
      <w:tr w:rsidR="00F33482" w:rsidRPr="00CA4034" w:rsidTr="00A32981">
        <w:trPr>
          <w:trHeight w:val="335"/>
          <w:jc w:val="center"/>
        </w:trPr>
        <w:tc>
          <w:tcPr>
            <w:tcW w:w="413" w:type="pct"/>
            <w:gridSpan w:val="11"/>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5.3.1</w:t>
            </w:r>
          </w:p>
        </w:tc>
        <w:tc>
          <w:tcPr>
            <w:tcW w:w="1590" w:type="pct"/>
            <w:gridSpan w:val="47"/>
            <w:shd w:val="clear" w:color="auto" w:fill="auto"/>
            <w:vAlign w:val="center"/>
          </w:tcPr>
          <w:p w:rsidR="00CA4034" w:rsidRPr="00CA4034" w:rsidRDefault="00CA4034" w:rsidP="00A3298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Izrada budžetskih zahtjeva</w:t>
            </w:r>
          </w:p>
        </w:tc>
        <w:tc>
          <w:tcPr>
            <w:tcW w:w="724" w:type="pct"/>
            <w:gridSpan w:val="3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SPFiOP</w:t>
            </w:r>
          </w:p>
        </w:tc>
        <w:tc>
          <w:tcPr>
            <w:tcW w:w="405" w:type="pct"/>
            <w:gridSpan w:val="22"/>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37" w:type="pct"/>
            <w:gridSpan w:val="24"/>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1" w:type="pct"/>
            <w:gridSpan w:val="3"/>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5.4: Program volontiranja</w:t>
            </w:r>
          </w:p>
        </w:tc>
      </w:tr>
      <w:tr w:rsidR="00CA4034" w:rsidRPr="00CA4034" w:rsidTr="00F33482">
        <w:trPr>
          <w:trHeight w:val="20"/>
          <w:jc w:val="center"/>
        </w:trPr>
        <w:tc>
          <w:tcPr>
            <w:tcW w:w="835" w:type="pct"/>
            <w:gridSpan w:val="33"/>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165" w:type="pct"/>
            <w:gridSpan w:val="104"/>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Donesen moratorij vezano za prijem uposlenika (volontera)</w:t>
            </w:r>
          </w:p>
        </w:tc>
      </w:tr>
      <w:tr w:rsidR="00CA4034" w:rsidRPr="00CA4034" w:rsidTr="00A32981">
        <w:trPr>
          <w:trHeight w:val="20"/>
          <w:jc w:val="center"/>
        </w:trPr>
        <w:tc>
          <w:tcPr>
            <w:tcW w:w="1645" w:type="pct"/>
            <w:gridSpan w:val="51"/>
            <w:shd w:val="clear" w:color="auto" w:fill="FFFF66"/>
            <w:vAlign w:val="center"/>
          </w:tcPr>
          <w:p w:rsidR="00CA4034" w:rsidRPr="00CA4034"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871"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124" w:type="pct"/>
            <w:gridSpan w:val="4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60" w:type="pct"/>
            <w:gridSpan w:val="15"/>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CA4034" w:rsidRPr="00CA4034" w:rsidTr="00A32981">
        <w:trPr>
          <w:trHeight w:val="20"/>
          <w:jc w:val="center"/>
        </w:trPr>
        <w:tc>
          <w:tcPr>
            <w:tcW w:w="1645" w:type="pct"/>
            <w:gridSpan w:val="51"/>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primljenih volontera</w:t>
            </w:r>
          </w:p>
        </w:tc>
        <w:tc>
          <w:tcPr>
            <w:tcW w:w="871"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3-5</w:t>
            </w:r>
          </w:p>
        </w:tc>
        <w:tc>
          <w:tcPr>
            <w:tcW w:w="1124" w:type="pct"/>
            <w:gridSpan w:val="4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60" w:type="pct"/>
            <w:gridSpan w:val="15"/>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F33482">
        <w:trPr>
          <w:trHeight w:val="20"/>
          <w:jc w:val="center"/>
        </w:trPr>
        <w:tc>
          <w:tcPr>
            <w:tcW w:w="272" w:type="pct"/>
            <w:gridSpan w:val="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35" w:type="pct"/>
            <w:gridSpan w:val="5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i/>
                <w:sz w:val="18"/>
                <w:szCs w:val="18"/>
                <w:lang w:val="hr-HR"/>
              </w:rPr>
            </w:pPr>
            <w:r w:rsidRPr="00CA4034">
              <w:rPr>
                <w:rFonts w:ascii="Arial" w:hAnsi="Arial" w:cs="Arial"/>
                <w:b/>
                <w:sz w:val="18"/>
                <w:szCs w:val="18"/>
                <w:lang w:val="hr-HR"/>
              </w:rPr>
              <w:t>Naziv aktivnosti</w:t>
            </w:r>
          </w:p>
        </w:tc>
        <w:tc>
          <w:tcPr>
            <w:tcW w:w="720" w:type="pct"/>
            <w:gridSpan w:val="30"/>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(najmanji organizacioni dio)</w:t>
            </w:r>
          </w:p>
        </w:tc>
        <w:tc>
          <w:tcPr>
            <w:tcW w:w="403" w:type="pct"/>
            <w:gridSpan w:val="20"/>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Procenat izvršenja</w:t>
            </w:r>
          </w:p>
        </w:tc>
        <w:tc>
          <w:tcPr>
            <w:tcW w:w="1437" w:type="pct"/>
            <w:gridSpan w:val="2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33" w:type="pct"/>
            <w:gridSpan w:val="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(Da/Ne)</w:t>
            </w:r>
          </w:p>
        </w:tc>
      </w:tr>
      <w:tr w:rsidR="00F33482" w:rsidRPr="00CA4034" w:rsidTr="00F33482">
        <w:trPr>
          <w:trHeight w:val="20"/>
          <w:jc w:val="center"/>
        </w:trPr>
        <w:tc>
          <w:tcPr>
            <w:tcW w:w="272" w:type="pct"/>
            <w:gridSpan w:val="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5.4.1</w:t>
            </w:r>
          </w:p>
        </w:tc>
        <w:tc>
          <w:tcPr>
            <w:tcW w:w="1735"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Provedba plana prijema volontera</w:t>
            </w:r>
          </w:p>
        </w:tc>
        <w:tc>
          <w:tcPr>
            <w:tcW w:w="720" w:type="pct"/>
            <w:gridSpan w:val="3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SPFiOP</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Tajnik Ministarstva</w:t>
            </w:r>
          </w:p>
        </w:tc>
        <w:tc>
          <w:tcPr>
            <w:tcW w:w="403" w:type="pct"/>
            <w:gridSpan w:val="2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lastRenderedPageBreak/>
              <w:t>100%</w:t>
            </w:r>
          </w:p>
        </w:tc>
        <w:tc>
          <w:tcPr>
            <w:tcW w:w="1437" w:type="pct"/>
            <w:gridSpan w:val="24"/>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3" w:type="pct"/>
            <w:gridSpan w:val="4"/>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1B6BE1" w:rsidP="001B6BE1">
            <w:pPr>
              <w:tabs>
                <w:tab w:val="left" w:pos="360"/>
                <w:tab w:val="center" w:pos="7002"/>
              </w:tabs>
              <w:spacing w:after="0" w:line="240" w:lineRule="auto"/>
              <w:rPr>
                <w:rFonts w:ascii="Arial" w:hAnsi="Arial" w:cs="Arial"/>
                <w:b/>
                <w:sz w:val="18"/>
                <w:szCs w:val="18"/>
                <w:lang w:val="hr-HR"/>
              </w:rPr>
            </w:pPr>
            <w:r>
              <w:rPr>
                <w:rFonts w:ascii="Arial" w:hAnsi="Arial" w:cs="Arial"/>
                <w:b/>
                <w:sz w:val="18"/>
                <w:szCs w:val="18"/>
                <w:lang w:val="hr-HR"/>
              </w:rPr>
              <w:t xml:space="preserve">Operativni cilj 5.5: </w:t>
            </w:r>
            <w:r w:rsidR="00CA4034" w:rsidRPr="00CA4034">
              <w:rPr>
                <w:rFonts w:ascii="Arial" w:hAnsi="Arial" w:cs="Arial"/>
                <w:b/>
                <w:sz w:val="18"/>
                <w:szCs w:val="18"/>
                <w:lang w:val="hr-HR"/>
              </w:rPr>
              <w:t>Uspostaviti funkcije i ojačati kapacitete za strateško planiranje i analizu javnih politika</w:t>
            </w:r>
          </w:p>
        </w:tc>
      </w:tr>
      <w:tr w:rsidR="00CA4034" w:rsidRPr="00CA4034" w:rsidTr="00F33482">
        <w:trPr>
          <w:trHeight w:val="20"/>
          <w:jc w:val="center"/>
        </w:trPr>
        <w:tc>
          <w:tcPr>
            <w:tcW w:w="835" w:type="pct"/>
            <w:gridSpan w:val="34"/>
            <w:shd w:val="clear" w:color="auto" w:fill="FFFF66"/>
            <w:vAlign w:val="center"/>
          </w:tcPr>
          <w:p w:rsidR="00CA4034" w:rsidRPr="00CA4034" w:rsidRDefault="00CA4034" w:rsidP="007A202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165" w:type="pct"/>
            <w:gridSpan w:val="103"/>
            <w:shd w:val="clear" w:color="auto" w:fill="FFFF66"/>
            <w:vAlign w:val="center"/>
          </w:tcPr>
          <w:p w:rsidR="00CA4034" w:rsidRPr="00CA4034" w:rsidRDefault="00CA4034" w:rsidP="007A202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 xml:space="preserve">U novom Pravilniku o </w:t>
            </w:r>
            <w:r w:rsidR="003F720E">
              <w:rPr>
                <w:rFonts w:ascii="Arial" w:hAnsi="Arial" w:cs="Arial"/>
                <w:sz w:val="18"/>
                <w:szCs w:val="18"/>
                <w:lang w:val="hr-HR"/>
              </w:rPr>
              <w:t>unutrašnj</w:t>
            </w:r>
            <w:r w:rsidRPr="00CA4034">
              <w:rPr>
                <w:rFonts w:ascii="Arial" w:hAnsi="Arial" w:cs="Arial"/>
                <w:sz w:val="18"/>
                <w:szCs w:val="18"/>
                <w:lang w:val="hr-HR"/>
              </w:rPr>
              <w:t>em ustrojstvu Ministarstva planirana organizacijska cjelina vezano za strateško planiranje</w:t>
            </w:r>
          </w:p>
        </w:tc>
      </w:tr>
      <w:tr w:rsidR="00CA4034" w:rsidRPr="00CA4034" w:rsidTr="001B6BE1">
        <w:trPr>
          <w:trHeight w:val="20"/>
          <w:jc w:val="center"/>
        </w:trPr>
        <w:tc>
          <w:tcPr>
            <w:tcW w:w="1646" w:type="pct"/>
            <w:gridSpan w:val="52"/>
            <w:shd w:val="clear" w:color="auto" w:fill="FFFF66"/>
            <w:vAlign w:val="center"/>
          </w:tcPr>
          <w:p w:rsidR="00CA4034" w:rsidRPr="00CA4034" w:rsidRDefault="00CA4034" w:rsidP="007A202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871"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123" w:type="pct"/>
            <w:gridSpan w:val="4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60" w:type="pct"/>
            <w:gridSpan w:val="1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CA4034" w:rsidRPr="00CA4034" w:rsidTr="001B6BE1">
        <w:trPr>
          <w:trHeight w:val="20"/>
          <w:jc w:val="center"/>
        </w:trPr>
        <w:tc>
          <w:tcPr>
            <w:tcW w:w="1646" w:type="pct"/>
            <w:gridSpan w:val="52"/>
            <w:shd w:val="clear" w:color="auto" w:fill="auto"/>
            <w:vAlign w:val="center"/>
          </w:tcPr>
          <w:p w:rsidR="00CA4034" w:rsidRPr="00CA4034" w:rsidRDefault="00CA4034" w:rsidP="007A202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izvještaja</w:t>
            </w:r>
          </w:p>
        </w:tc>
        <w:tc>
          <w:tcPr>
            <w:tcW w:w="871"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w:t>
            </w:r>
          </w:p>
        </w:tc>
        <w:tc>
          <w:tcPr>
            <w:tcW w:w="1123" w:type="pct"/>
            <w:gridSpan w:val="4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60" w:type="pct"/>
            <w:gridSpan w:val="1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1B6BE1">
        <w:trPr>
          <w:trHeight w:val="20"/>
          <w:jc w:val="center"/>
        </w:trPr>
        <w:tc>
          <w:tcPr>
            <w:tcW w:w="1646" w:type="pct"/>
            <w:gridSpan w:val="52"/>
            <w:shd w:val="clear" w:color="auto" w:fill="auto"/>
            <w:vAlign w:val="center"/>
          </w:tcPr>
          <w:p w:rsidR="00CA4034" w:rsidRPr="00CA4034" w:rsidRDefault="00CA4034" w:rsidP="007A202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edukacija</w:t>
            </w:r>
          </w:p>
        </w:tc>
        <w:tc>
          <w:tcPr>
            <w:tcW w:w="871"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2</w:t>
            </w:r>
          </w:p>
        </w:tc>
        <w:tc>
          <w:tcPr>
            <w:tcW w:w="1123" w:type="pct"/>
            <w:gridSpan w:val="4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60" w:type="pct"/>
            <w:gridSpan w:val="1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A32981">
        <w:trPr>
          <w:trHeight w:val="20"/>
          <w:jc w:val="center"/>
        </w:trPr>
        <w:tc>
          <w:tcPr>
            <w:tcW w:w="276" w:type="pct"/>
            <w:gridSpan w:val="7"/>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31" w:type="pct"/>
            <w:gridSpan w:val="5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i/>
                <w:sz w:val="18"/>
                <w:szCs w:val="18"/>
                <w:lang w:val="hr-HR"/>
              </w:rPr>
            </w:pPr>
            <w:r w:rsidRPr="00CA4034">
              <w:rPr>
                <w:rFonts w:ascii="Arial" w:hAnsi="Arial" w:cs="Arial"/>
                <w:b/>
                <w:sz w:val="18"/>
                <w:szCs w:val="18"/>
                <w:lang w:val="hr-HR"/>
              </w:rPr>
              <w:t>Naziv aktivnosti</w:t>
            </w:r>
          </w:p>
        </w:tc>
        <w:tc>
          <w:tcPr>
            <w:tcW w:w="720" w:type="pct"/>
            <w:gridSpan w:val="30"/>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A32981" w:rsidRDefault="00CA4034" w:rsidP="00CA4034">
            <w:pPr>
              <w:tabs>
                <w:tab w:val="left" w:pos="360"/>
                <w:tab w:val="center" w:pos="7002"/>
              </w:tabs>
              <w:spacing w:after="0" w:line="240" w:lineRule="auto"/>
              <w:jc w:val="center"/>
              <w:rPr>
                <w:rFonts w:ascii="Arial" w:hAnsi="Arial" w:cs="Arial"/>
                <w:sz w:val="18"/>
                <w:szCs w:val="18"/>
                <w:lang w:val="hr-HR"/>
              </w:rPr>
            </w:pPr>
            <w:r w:rsidRPr="00A32981">
              <w:rPr>
                <w:rFonts w:ascii="Arial" w:hAnsi="Arial" w:cs="Arial"/>
                <w:i/>
                <w:sz w:val="18"/>
                <w:szCs w:val="18"/>
                <w:lang w:val="hr-HR"/>
              </w:rPr>
              <w:t>(najmanji organizacioni dio)</w:t>
            </w:r>
          </w:p>
        </w:tc>
        <w:tc>
          <w:tcPr>
            <w:tcW w:w="403" w:type="pct"/>
            <w:gridSpan w:val="20"/>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Procenat izvršenja</w:t>
            </w:r>
          </w:p>
        </w:tc>
        <w:tc>
          <w:tcPr>
            <w:tcW w:w="1437" w:type="pct"/>
            <w:gridSpan w:val="2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33" w:type="pct"/>
            <w:gridSpan w:val="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(Da/Ne)</w:t>
            </w:r>
          </w:p>
        </w:tc>
      </w:tr>
      <w:tr w:rsidR="00F33482" w:rsidRPr="00CA4034" w:rsidTr="00A32981">
        <w:trPr>
          <w:trHeight w:val="20"/>
          <w:jc w:val="center"/>
        </w:trPr>
        <w:tc>
          <w:tcPr>
            <w:tcW w:w="276" w:type="pct"/>
            <w:gridSpan w:val="7"/>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5.5.1</w:t>
            </w:r>
          </w:p>
        </w:tc>
        <w:tc>
          <w:tcPr>
            <w:tcW w:w="1731" w:type="pct"/>
            <w:gridSpan w:val="52"/>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Prijedlog za uspostavljanje funkcija strateškog planiranja i javnih politika</w:t>
            </w:r>
          </w:p>
        </w:tc>
        <w:tc>
          <w:tcPr>
            <w:tcW w:w="720" w:type="pct"/>
            <w:gridSpan w:val="3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SPFiOP</w:t>
            </w:r>
          </w:p>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(SE, SR, SI)</w:t>
            </w:r>
          </w:p>
        </w:tc>
        <w:tc>
          <w:tcPr>
            <w:tcW w:w="403" w:type="pct"/>
            <w:gridSpan w:val="2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100%</w:t>
            </w:r>
          </w:p>
        </w:tc>
        <w:tc>
          <w:tcPr>
            <w:tcW w:w="1437" w:type="pct"/>
            <w:gridSpan w:val="24"/>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3" w:type="pct"/>
            <w:gridSpan w:val="4"/>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r w:rsidR="00CA4034" w:rsidRPr="00CA4034" w:rsidTr="00F33482">
        <w:trPr>
          <w:trHeight w:val="20"/>
          <w:jc w:val="center"/>
        </w:trPr>
        <w:tc>
          <w:tcPr>
            <w:tcW w:w="5000" w:type="pct"/>
            <w:gridSpan w:val="137"/>
            <w:shd w:val="clear" w:color="auto" w:fill="FFFF66"/>
            <w:vAlign w:val="center"/>
          </w:tcPr>
          <w:p w:rsidR="00CA4034" w:rsidRPr="00CA4034" w:rsidRDefault="00CA4034" w:rsidP="00CA4034">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Operativni cilj 5.6: Interna revizija u poslovnih procesima</w:t>
            </w:r>
          </w:p>
        </w:tc>
      </w:tr>
      <w:tr w:rsidR="00CA4034" w:rsidRPr="00CA4034" w:rsidTr="00F33482">
        <w:trPr>
          <w:trHeight w:val="20"/>
          <w:jc w:val="center"/>
        </w:trPr>
        <w:tc>
          <w:tcPr>
            <w:tcW w:w="835" w:type="pct"/>
            <w:gridSpan w:val="34"/>
            <w:shd w:val="clear" w:color="auto" w:fill="FFFF66"/>
            <w:vAlign w:val="center"/>
          </w:tcPr>
          <w:p w:rsidR="00CA4034" w:rsidRPr="00CA4034" w:rsidRDefault="00CA4034" w:rsidP="007A202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Doprinos ostvarenju operativnih ciljeva</w:t>
            </w:r>
          </w:p>
        </w:tc>
        <w:tc>
          <w:tcPr>
            <w:tcW w:w="4165" w:type="pct"/>
            <w:gridSpan w:val="10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CA4034" w:rsidTr="001B6BE1">
        <w:trPr>
          <w:trHeight w:val="20"/>
          <w:jc w:val="center"/>
        </w:trPr>
        <w:tc>
          <w:tcPr>
            <w:tcW w:w="1646" w:type="pct"/>
            <w:gridSpan w:val="52"/>
            <w:shd w:val="clear" w:color="auto" w:fill="FFFF66"/>
            <w:vAlign w:val="center"/>
          </w:tcPr>
          <w:p w:rsidR="00CA4034" w:rsidRPr="00CA4034" w:rsidRDefault="00CA4034" w:rsidP="007A202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 xml:space="preserve">Mjere učinka za izlazne (direktne) rezultate </w:t>
            </w:r>
          </w:p>
        </w:tc>
        <w:tc>
          <w:tcPr>
            <w:tcW w:w="871" w:type="pct"/>
            <w:gridSpan w:val="29"/>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Očekivani godišnji rezultat</w:t>
            </w:r>
          </w:p>
        </w:tc>
        <w:tc>
          <w:tcPr>
            <w:tcW w:w="1123" w:type="pct"/>
            <w:gridSpan w:val="42"/>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Realizovani rezultat</w:t>
            </w:r>
          </w:p>
        </w:tc>
        <w:tc>
          <w:tcPr>
            <w:tcW w:w="1360" w:type="pct"/>
            <w:gridSpan w:val="14"/>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Obrazloženje</w:t>
            </w:r>
          </w:p>
        </w:tc>
      </w:tr>
      <w:tr w:rsidR="00CA4034" w:rsidRPr="00CA4034" w:rsidTr="001B6BE1">
        <w:trPr>
          <w:trHeight w:val="20"/>
          <w:jc w:val="center"/>
        </w:trPr>
        <w:tc>
          <w:tcPr>
            <w:tcW w:w="1646" w:type="pct"/>
            <w:gridSpan w:val="52"/>
            <w:shd w:val="clear" w:color="auto" w:fill="auto"/>
            <w:vAlign w:val="center"/>
          </w:tcPr>
          <w:p w:rsidR="00CA4034" w:rsidRPr="00CA4034" w:rsidRDefault="00CA4034" w:rsidP="007A2021">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Broj internih revizija</w:t>
            </w:r>
          </w:p>
        </w:tc>
        <w:tc>
          <w:tcPr>
            <w:tcW w:w="871" w:type="pct"/>
            <w:gridSpan w:val="29"/>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4</w:t>
            </w:r>
          </w:p>
        </w:tc>
        <w:tc>
          <w:tcPr>
            <w:tcW w:w="1123" w:type="pct"/>
            <w:gridSpan w:val="42"/>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c>
          <w:tcPr>
            <w:tcW w:w="1360" w:type="pct"/>
            <w:gridSpan w:val="14"/>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p>
        </w:tc>
      </w:tr>
      <w:tr w:rsidR="00CA4034" w:rsidRPr="001B6BE1" w:rsidTr="00F33482">
        <w:trPr>
          <w:trHeight w:val="20"/>
          <w:jc w:val="center"/>
        </w:trPr>
        <w:tc>
          <w:tcPr>
            <w:tcW w:w="5000" w:type="pct"/>
            <w:gridSpan w:val="137"/>
            <w:shd w:val="clear" w:color="auto" w:fill="C0C0C0"/>
            <w:vAlign w:val="center"/>
          </w:tcPr>
          <w:p w:rsidR="00CA4034" w:rsidRPr="001B6BE1" w:rsidRDefault="00CA4034" w:rsidP="001B6BE1">
            <w:pPr>
              <w:tabs>
                <w:tab w:val="left" w:pos="360"/>
                <w:tab w:val="center" w:pos="7002"/>
              </w:tabs>
              <w:spacing w:after="0" w:line="240" w:lineRule="auto"/>
              <w:rPr>
                <w:rFonts w:ascii="Arial" w:hAnsi="Arial" w:cs="Arial"/>
                <w:b/>
                <w:sz w:val="18"/>
                <w:szCs w:val="18"/>
                <w:lang w:val="hr-HR"/>
              </w:rPr>
            </w:pPr>
            <w:r w:rsidRPr="00CA4034">
              <w:rPr>
                <w:rFonts w:ascii="Arial" w:hAnsi="Arial" w:cs="Arial"/>
                <w:b/>
                <w:sz w:val="18"/>
                <w:szCs w:val="18"/>
                <w:lang w:val="hr-HR"/>
              </w:rPr>
              <w:t>Realizacija aktivnosti</w:t>
            </w:r>
          </w:p>
        </w:tc>
      </w:tr>
      <w:tr w:rsidR="00F33482" w:rsidRPr="00CA4034" w:rsidTr="00F33482">
        <w:trPr>
          <w:trHeight w:val="20"/>
          <w:jc w:val="center"/>
        </w:trPr>
        <w:tc>
          <w:tcPr>
            <w:tcW w:w="272" w:type="pct"/>
            <w:gridSpan w:val="6"/>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sz w:val="18"/>
                <w:szCs w:val="18"/>
                <w:lang w:val="hr-HR"/>
              </w:rPr>
              <w:t>Redni broj</w:t>
            </w:r>
          </w:p>
        </w:tc>
        <w:tc>
          <w:tcPr>
            <w:tcW w:w="1735" w:type="pct"/>
            <w:gridSpan w:val="53"/>
            <w:shd w:val="clear" w:color="auto" w:fill="FFFF66"/>
            <w:vAlign w:val="center"/>
          </w:tcPr>
          <w:p w:rsidR="00CA4034" w:rsidRPr="00CA4034" w:rsidRDefault="00CA4034" w:rsidP="00CA4034">
            <w:pPr>
              <w:tabs>
                <w:tab w:val="left" w:pos="360"/>
                <w:tab w:val="center" w:pos="7002"/>
              </w:tabs>
              <w:spacing w:after="0" w:line="240" w:lineRule="auto"/>
              <w:jc w:val="center"/>
              <w:rPr>
                <w:rFonts w:ascii="Arial" w:hAnsi="Arial" w:cs="Arial"/>
                <w:b/>
                <w:i/>
                <w:sz w:val="18"/>
                <w:szCs w:val="18"/>
                <w:lang w:val="hr-HR"/>
              </w:rPr>
            </w:pPr>
            <w:r w:rsidRPr="00CA4034">
              <w:rPr>
                <w:rFonts w:ascii="Arial" w:hAnsi="Arial" w:cs="Arial"/>
                <w:b/>
                <w:sz w:val="18"/>
                <w:szCs w:val="18"/>
                <w:lang w:val="hr-HR"/>
              </w:rPr>
              <w:t>Naziv aktivnosti</w:t>
            </w:r>
          </w:p>
        </w:tc>
        <w:tc>
          <w:tcPr>
            <w:tcW w:w="720" w:type="pct"/>
            <w:gridSpan w:val="30"/>
            <w:shd w:val="clear" w:color="auto" w:fill="FFFF66"/>
            <w:vAlign w:val="center"/>
          </w:tcPr>
          <w:p w:rsidR="00CA4034" w:rsidRPr="00CA4034" w:rsidRDefault="005F655E" w:rsidP="00CA4034">
            <w:pPr>
              <w:tabs>
                <w:tab w:val="left" w:pos="360"/>
                <w:tab w:val="center" w:pos="7002"/>
              </w:tabs>
              <w:spacing w:after="0" w:line="240" w:lineRule="auto"/>
              <w:jc w:val="center"/>
              <w:rPr>
                <w:rFonts w:ascii="Arial" w:hAnsi="Arial" w:cs="Arial"/>
                <w:b/>
                <w:sz w:val="18"/>
                <w:szCs w:val="18"/>
                <w:lang w:val="hr-HR"/>
              </w:rPr>
            </w:pPr>
            <w:r>
              <w:rPr>
                <w:rFonts w:ascii="Arial" w:hAnsi="Arial" w:cs="Arial"/>
                <w:b/>
                <w:sz w:val="18"/>
                <w:szCs w:val="18"/>
                <w:lang w:val="hr-HR"/>
              </w:rPr>
              <w:t>Nosilac</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A32981">
              <w:rPr>
                <w:rFonts w:ascii="Arial" w:hAnsi="Arial" w:cs="Arial"/>
                <w:i/>
                <w:sz w:val="18"/>
                <w:szCs w:val="18"/>
                <w:lang w:val="hr-HR"/>
              </w:rPr>
              <w:t>(najmanji organizacioni dio)</w:t>
            </w:r>
          </w:p>
        </w:tc>
        <w:tc>
          <w:tcPr>
            <w:tcW w:w="403" w:type="pct"/>
            <w:gridSpan w:val="20"/>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Procenat izvršenja</w:t>
            </w:r>
          </w:p>
        </w:tc>
        <w:tc>
          <w:tcPr>
            <w:tcW w:w="1437" w:type="pct"/>
            <w:gridSpan w:val="2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Za neizvršeno, ili djelimično izvršeno,</w:t>
            </w:r>
          </w:p>
          <w:p w:rsidR="00CA4034" w:rsidRPr="00CA4034" w:rsidRDefault="00CA4034" w:rsidP="00CA4034">
            <w:pPr>
              <w:tabs>
                <w:tab w:val="left" w:pos="5940"/>
              </w:tabs>
              <w:spacing w:after="0" w:line="240" w:lineRule="auto"/>
              <w:jc w:val="center"/>
              <w:rPr>
                <w:rFonts w:ascii="Arial" w:hAnsi="Arial" w:cs="Arial"/>
                <w:b/>
                <w:i/>
                <w:sz w:val="18"/>
                <w:szCs w:val="18"/>
                <w:lang w:val="hr-HR"/>
              </w:rPr>
            </w:pPr>
            <w:r w:rsidRPr="00CA4034">
              <w:rPr>
                <w:rFonts w:ascii="Arial" w:hAnsi="Arial" w:cs="Arial"/>
                <w:b/>
                <w:sz w:val="18"/>
                <w:szCs w:val="18"/>
                <w:lang w:val="hr-HR"/>
              </w:rPr>
              <w:t>ukazati na razloge</w:t>
            </w:r>
          </w:p>
        </w:tc>
        <w:tc>
          <w:tcPr>
            <w:tcW w:w="433" w:type="pct"/>
            <w:gridSpan w:val="4"/>
            <w:shd w:val="clear" w:color="auto" w:fill="FFFF66"/>
            <w:vAlign w:val="center"/>
          </w:tcPr>
          <w:p w:rsidR="00CA4034" w:rsidRPr="00CA4034" w:rsidRDefault="00CA4034" w:rsidP="00CA4034">
            <w:pPr>
              <w:tabs>
                <w:tab w:val="left" w:pos="5940"/>
              </w:tabs>
              <w:spacing w:after="0" w:line="240" w:lineRule="auto"/>
              <w:jc w:val="center"/>
              <w:rPr>
                <w:rFonts w:ascii="Arial" w:hAnsi="Arial" w:cs="Arial"/>
                <w:b/>
                <w:sz w:val="18"/>
                <w:szCs w:val="18"/>
                <w:lang w:val="hr-HR"/>
              </w:rPr>
            </w:pPr>
            <w:r w:rsidRPr="00CA4034">
              <w:rPr>
                <w:rFonts w:ascii="Arial" w:hAnsi="Arial" w:cs="Arial"/>
                <w:b/>
                <w:sz w:val="18"/>
                <w:szCs w:val="18"/>
                <w:lang w:val="hr-HR"/>
              </w:rPr>
              <w:t>Vlada FBiH usvojila</w:t>
            </w:r>
          </w:p>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r w:rsidRPr="00CA4034">
              <w:rPr>
                <w:rFonts w:ascii="Arial" w:hAnsi="Arial" w:cs="Arial"/>
                <w:b/>
                <w:i/>
                <w:sz w:val="18"/>
                <w:szCs w:val="18"/>
                <w:lang w:val="hr-HR"/>
              </w:rPr>
              <w:t>(Da/Ne)</w:t>
            </w:r>
          </w:p>
        </w:tc>
      </w:tr>
      <w:tr w:rsidR="00F33482" w:rsidRPr="00CA4034" w:rsidTr="00F33482">
        <w:trPr>
          <w:trHeight w:val="20"/>
          <w:jc w:val="center"/>
        </w:trPr>
        <w:tc>
          <w:tcPr>
            <w:tcW w:w="272" w:type="pct"/>
            <w:gridSpan w:val="6"/>
            <w:shd w:val="clear" w:color="auto" w:fill="auto"/>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5.6.1</w:t>
            </w:r>
          </w:p>
        </w:tc>
        <w:tc>
          <w:tcPr>
            <w:tcW w:w="1735" w:type="pct"/>
            <w:gridSpan w:val="53"/>
            <w:shd w:val="clear" w:color="auto" w:fill="auto"/>
            <w:vAlign w:val="center"/>
          </w:tcPr>
          <w:p w:rsidR="00CA4034" w:rsidRPr="00CA4034" w:rsidRDefault="00CA4034" w:rsidP="00CA4034">
            <w:pPr>
              <w:tabs>
                <w:tab w:val="left" w:pos="360"/>
                <w:tab w:val="center" w:pos="7002"/>
              </w:tabs>
              <w:spacing w:after="0" w:line="240" w:lineRule="auto"/>
              <w:rPr>
                <w:rFonts w:ascii="Arial" w:hAnsi="Arial" w:cs="Arial"/>
                <w:sz w:val="18"/>
                <w:szCs w:val="18"/>
                <w:lang w:val="hr-HR"/>
              </w:rPr>
            </w:pPr>
            <w:r w:rsidRPr="00CA4034">
              <w:rPr>
                <w:rFonts w:ascii="Arial" w:hAnsi="Arial" w:cs="Arial"/>
                <w:sz w:val="18"/>
                <w:szCs w:val="18"/>
                <w:lang w:val="hr-HR"/>
              </w:rPr>
              <w:t>Kontinuirane pojedinačne, ciljane, revizije radnih procesa u Ministarstvu</w:t>
            </w:r>
          </w:p>
        </w:tc>
        <w:tc>
          <w:tcPr>
            <w:tcW w:w="720" w:type="pct"/>
            <w:gridSpan w:val="30"/>
            <w:vAlign w:val="center"/>
          </w:tcPr>
          <w:p w:rsidR="00CA4034" w:rsidRPr="00CA4034" w:rsidRDefault="00CA4034" w:rsidP="00CA4034">
            <w:pPr>
              <w:tabs>
                <w:tab w:val="left" w:pos="360"/>
                <w:tab w:val="center" w:pos="7002"/>
              </w:tabs>
              <w:spacing w:after="0" w:line="240" w:lineRule="auto"/>
              <w:jc w:val="center"/>
              <w:rPr>
                <w:rFonts w:ascii="Arial" w:hAnsi="Arial" w:cs="Arial"/>
                <w:sz w:val="18"/>
                <w:szCs w:val="18"/>
                <w:lang w:val="hr-HR"/>
              </w:rPr>
            </w:pPr>
            <w:r w:rsidRPr="00CA4034">
              <w:rPr>
                <w:rFonts w:ascii="Arial" w:hAnsi="Arial" w:cs="Arial"/>
                <w:sz w:val="18"/>
                <w:szCs w:val="18"/>
                <w:lang w:val="hr-HR"/>
              </w:rPr>
              <w:t>Interni revizor</w:t>
            </w:r>
          </w:p>
        </w:tc>
        <w:tc>
          <w:tcPr>
            <w:tcW w:w="403" w:type="pct"/>
            <w:gridSpan w:val="20"/>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1437" w:type="pct"/>
            <w:gridSpan w:val="24"/>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c>
          <w:tcPr>
            <w:tcW w:w="433" w:type="pct"/>
            <w:gridSpan w:val="4"/>
            <w:vAlign w:val="center"/>
          </w:tcPr>
          <w:p w:rsidR="00CA4034" w:rsidRPr="00CA4034" w:rsidRDefault="00CA4034" w:rsidP="00CA4034">
            <w:pPr>
              <w:tabs>
                <w:tab w:val="left" w:pos="360"/>
                <w:tab w:val="center" w:pos="7002"/>
              </w:tabs>
              <w:spacing w:after="0" w:line="240" w:lineRule="auto"/>
              <w:jc w:val="center"/>
              <w:rPr>
                <w:rFonts w:ascii="Arial" w:hAnsi="Arial" w:cs="Arial"/>
                <w:b/>
                <w:sz w:val="18"/>
                <w:szCs w:val="18"/>
                <w:lang w:val="hr-HR"/>
              </w:rPr>
            </w:pPr>
          </w:p>
        </w:tc>
      </w:tr>
    </w:tbl>
    <w:p w:rsidR="001A448A" w:rsidRDefault="001A448A" w:rsidP="00965898">
      <w:pPr>
        <w:rPr>
          <w:rFonts w:ascii="Arial" w:hAnsi="Arial" w:cs="Arial"/>
          <w:b/>
          <w:sz w:val="20"/>
          <w:szCs w:val="20"/>
        </w:rPr>
      </w:pPr>
    </w:p>
    <w:p w:rsidR="00965898" w:rsidRDefault="00965898" w:rsidP="00965898">
      <w:pPr>
        <w:jc w:val="both"/>
        <w:rPr>
          <w:rFonts w:ascii="Arial" w:hAnsi="Arial" w:cs="Arial"/>
          <w:b/>
          <w:sz w:val="24"/>
          <w:szCs w:val="24"/>
          <w:u w:val="single"/>
          <w:lang w:val="pl-PL"/>
        </w:rPr>
      </w:pPr>
      <w:r>
        <w:rPr>
          <w:rFonts w:ascii="Arial" w:hAnsi="Arial" w:cs="Arial"/>
          <w:b/>
          <w:sz w:val="20"/>
          <w:szCs w:val="20"/>
        </w:rPr>
        <w:br w:type="page"/>
      </w:r>
      <w:r w:rsidRPr="00FC3932">
        <w:rPr>
          <w:rFonts w:ascii="Arial" w:hAnsi="Arial" w:cs="Arial"/>
          <w:b/>
          <w:sz w:val="24"/>
          <w:szCs w:val="24"/>
          <w:u w:val="single"/>
          <w:lang w:val="pl-PL"/>
        </w:rPr>
        <w:lastRenderedPageBreak/>
        <w:t>Pregled ukupnog procenta izvršenja po strateškim i operativnim ciljevima</w:t>
      </w:r>
    </w:p>
    <w:tbl>
      <w:tblPr>
        <w:tblStyle w:val="TableGrid"/>
        <w:tblW w:w="5000" w:type="pct"/>
        <w:tblLook w:val="04A0" w:firstRow="1" w:lastRow="0" w:firstColumn="1" w:lastColumn="0" w:noHBand="0" w:noVBand="1"/>
      </w:tblPr>
      <w:tblGrid>
        <w:gridCol w:w="8987"/>
        <w:gridCol w:w="2996"/>
        <w:gridCol w:w="2803"/>
      </w:tblGrid>
      <w:tr w:rsidR="00B87389" w:rsidRPr="00B87389" w:rsidTr="00017883">
        <w:tc>
          <w:tcPr>
            <w:tcW w:w="3039" w:type="pct"/>
            <w:shd w:val="clear" w:color="auto" w:fill="C0C0C0"/>
            <w:vAlign w:val="center"/>
          </w:tcPr>
          <w:p w:rsidR="00B87389" w:rsidRPr="00B87389" w:rsidRDefault="00B87389" w:rsidP="00B87389">
            <w:pPr>
              <w:spacing w:after="0" w:line="240" w:lineRule="auto"/>
              <w:jc w:val="center"/>
              <w:rPr>
                <w:rFonts w:ascii="Arial" w:hAnsi="Arial" w:cs="Arial"/>
                <w:b/>
                <w:sz w:val="18"/>
                <w:szCs w:val="18"/>
                <w:lang w:val="hr-HR"/>
              </w:rPr>
            </w:pPr>
            <w:r w:rsidRPr="00B87389">
              <w:rPr>
                <w:rFonts w:ascii="Arial" w:hAnsi="Arial" w:cs="Arial"/>
                <w:b/>
                <w:sz w:val="18"/>
                <w:szCs w:val="18"/>
                <w:lang w:val="hr-HR"/>
              </w:rPr>
              <w:t>Naziv cilja</w:t>
            </w:r>
          </w:p>
        </w:tc>
        <w:tc>
          <w:tcPr>
            <w:tcW w:w="1013" w:type="pct"/>
            <w:shd w:val="clear" w:color="auto" w:fill="C0C0C0"/>
            <w:vAlign w:val="center"/>
          </w:tcPr>
          <w:p w:rsidR="00B87389" w:rsidRPr="00B87389" w:rsidRDefault="00B87389" w:rsidP="00B87389">
            <w:pPr>
              <w:spacing w:after="0" w:line="240" w:lineRule="auto"/>
              <w:jc w:val="center"/>
              <w:rPr>
                <w:rFonts w:ascii="Arial" w:hAnsi="Arial" w:cs="Arial"/>
                <w:b/>
                <w:sz w:val="18"/>
                <w:szCs w:val="18"/>
                <w:lang w:val="hr-HR"/>
              </w:rPr>
            </w:pPr>
            <w:r w:rsidRPr="00B87389">
              <w:rPr>
                <w:rFonts w:ascii="Arial" w:hAnsi="Arial" w:cs="Arial"/>
                <w:b/>
                <w:sz w:val="18"/>
                <w:szCs w:val="18"/>
                <w:lang w:val="hr-HR"/>
              </w:rPr>
              <w:t xml:space="preserve">Izvršeno u odnosu na planirano </w:t>
            </w:r>
            <w:r w:rsidRPr="00B87389">
              <w:rPr>
                <w:rFonts w:ascii="Arial" w:hAnsi="Arial" w:cs="Arial"/>
                <w:i/>
                <w:sz w:val="18"/>
                <w:szCs w:val="18"/>
                <w:lang w:val="hr-HR"/>
              </w:rPr>
              <w:t>(%)</w:t>
            </w:r>
          </w:p>
        </w:tc>
        <w:tc>
          <w:tcPr>
            <w:tcW w:w="948" w:type="pct"/>
            <w:shd w:val="clear" w:color="auto" w:fill="C0C0C0"/>
            <w:vAlign w:val="center"/>
          </w:tcPr>
          <w:p w:rsidR="00B87389" w:rsidRPr="00B87389" w:rsidRDefault="00B87389" w:rsidP="00B87389">
            <w:pPr>
              <w:spacing w:after="0" w:line="240" w:lineRule="auto"/>
              <w:jc w:val="center"/>
              <w:rPr>
                <w:rFonts w:ascii="Arial" w:hAnsi="Arial" w:cs="Arial"/>
                <w:b/>
                <w:sz w:val="18"/>
                <w:szCs w:val="18"/>
                <w:lang w:val="hr-HR"/>
              </w:rPr>
            </w:pPr>
            <w:r w:rsidRPr="00B87389">
              <w:rPr>
                <w:rFonts w:ascii="Arial" w:hAnsi="Arial" w:cs="Arial"/>
                <w:b/>
                <w:sz w:val="18"/>
                <w:szCs w:val="18"/>
                <w:lang w:val="hr-HR"/>
              </w:rPr>
              <w:t xml:space="preserve">Utrošeno sredstava u odnosu na planirano </w:t>
            </w:r>
            <w:r w:rsidRPr="00B87389">
              <w:rPr>
                <w:rFonts w:ascii="Arial" w:hAnsi="Arial" w:cs="Arial"/>
                <w:i/>
                <w:sz w:val="18"/>
                <w:szCs w:val="18"/>
                <w:lang w:val="hr-HR"/>
              </w:rPr>
              <w:t>(%)</w:t>
            </w:r>
          </w:p>
        </w:tc>
      </w:tr>
      <w:tr w:rsidR="00B87389" w:rsidRPr="00B87389" w:rsidTr="00017883">
        <w:tc>
          <w:tcPr>
            <w:tcW w:w="3039" w:type="pct"/>
            <w:shd w:val="clear" w:color="auto" w:fill="CCFFFF"/>
            <w:vAlign w:val="center"/>
          </w:tcPr>
          <w:p w:rsidR="00B87389" w:rsidRPr="00B87389" w:rsidRDefault="00B87389" w:rsidP="00B87389">
            <w:pPr>
              <w:spacing w:after="0" w:line="240" w:lineRule="auto"/>
              <w:rPr>
                <w:rFonts w:ascii="Arial" w:hAnsi="Arial" w:cs="Arial"/>
                <w:b/>
                <w:sz w:val="18"/>
                <w:szCs w:val="18"/>
                <w:lang w:val="hr-HR"/>
              </w:rPr>
            </w:pPr>
            <w:r w:rsidRPr="00B87389">
              <w:rPr>
                <w:rFonts w:ascii="Arial" w:hAnsi="Arial" w:cs="Arial"/>
                <w:b/>
                <w:sz w:val="18"/>
                <w:szCs w:val="18"/>
                <w:lang w:val="hr-HR"/>
              </w:rPr>
              <w:t xml:space="preserve">Strateški cilj 1: </w:t>
            </w:r>
            <w:r w:rsidRPr="00B87389">
              <w:rPr>
                <w:rFonts w:ascii="Arial" w:hAnsi="Arial" w:cs="Arial"/>
                <w:b/>
                <w:bCs/>
                <w:sz w:val="18"/>
                <w:szCs w:val="18"/>
                <w:lang w:val="hr-HR"/>
              </w:rPr>
              <w:t>Stvaranje uređenog ambijenta za efikasno funkcionisanje i razvoj elektroenergetskog sektora, gasnog sektora i sektora naftnih derivata u skladu sa EU legislativom, Ugovorom o uspostavi Energetske zajednice zemalja JIE i Strateškim planom i programom razvoja energetskog sektora Federacije BiH</w:t>
            </w:r>
          </w:p>
        </w:tc>
        <w:tc>
          <w:tcPr>
            <w:tcW w:w="1013" w:type="pct"/>
            <w:vAlign w:val="center"/>
          </w:tcPr>
          <w:p w:rsidR="00B87389" w:rsidRPr="00B87389" w:rsidRDefault="00B87389" w:rsidP="00B87389">
            <w:pPr>
              <w:spacing w:after="0" w:line="240" w:lineRule="auto"/>
              <w:jc w:val="center"/>
              <w:rPr>
                <w:rFonts w:ascii="Arial" w:hAnsi="Arial" w:cs="Arial"/>
                <w:b/>
                <w:sz w:val="18"/>
                <w:szCs w:val="18"/>
                <w:lang w:val="hr-HR"/>
              </w:rPr>
            </w:pPr>
            <w:r w:rsidRPr="00B87389">
              <w:rPr>
                <w:rFonts w:ascii="Arial" w:hAnsi="Arial" w:cs="Arial"/>
                <w:b/>
                <w:sz w:val="18"/>
                <w:szCs w:val="18"/>
                <w:lang w:val="hr-HR"/>
              </w:rPr>
              <w:t>74,5%</w:t>
            </w:r>
          </w:p>
        </w:tc>
        <w:tc>
          <w:tcPr>
            <w:tcW w:w="948" w:type="pct"/>
            <w:vAlign w:val="center"/>
          </w:tcPr>
          <w:p w:rsidR="00B87389" w:rsidRPr="00B87389" w:rsidRDefault="00B87389" w:rsidP="00B87389">
            <w:pPr>
              <w:spacing w:after="0" w:line="240" w:lineRule="auto"/>
              <w:jc w:val="center"/>
              <w:rPr>
                <w:rFonts w:ascii="Arial" w:hAnsi="Arial" w:cs="Arial"/>
                <w:b/>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1.1: :</w:t>
            </w:r>
            <w:r w:rsidRPr="00BF6218">
              <w:rPr>
                <w:rFonts w:ascii="Arial" w:hAnsi="Arial" w:cs="Arial"/>
                <w:i/>
                <w:sz w:val="18"/>
                <w:szCs w:val="18"/>
                <w:lang w:val="hr-HR"/>
              </w:rPr>
              <w:t xml:space="preserve"> </w:t>
            </w:r>
            <w:r w:rsidRPr="00BF6218">
              <w:rPr>
                <w:rFonts w:ascii="Arial" w:hAnsi="Arial" w:cs="Arial"/>
                <w:bCs/>
                <w:sz w:val="18"/>
                <w:szCs w:val="18"/>
                <w:lang w:val="hr-HR"/>
              </w:rPr>
              <w:t>Izrada Zakona, podzakonskih i drugih pratećih akata vezanih za Zakon o energetskoj efikasnosti</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76,6%</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1.2: Izrada podzakonskih i drugih pratećih akata koji proističu iz Zakona o električnoj energiji i Zakona o korištenju OIEiEK u FBiH, uključujući harmonizaciju Zakona o električnoj energiji u FBiH sa Zakonom o regulatoru električne energije i prirodnog gasa, prenosu i tržištu električne energije u BiH i Trećim energetskim paketom</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56,6%</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1.3: Izrada zakona, podzakonskih i drugih pratećih akata o prirodnom gasu, uključujući harmonizaciju Zakona o gasu u FBiH sa Zakonom o regulatoru električne energije i prirodnog gasa, prenosu i tržištu električne energije u BiH i Trećim energetskim paketom</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80%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1.4: Regulatorni nadzor sektora gasne privrede</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50%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1.5: Praćenje realizacije i Upravni nadzor nad provođenjem Zakona o naftnim derivatima u FBiH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50%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B87389">
        <w:tc>
          <w:tcPr>
            <w:tcW w:w="3039" w:type="pct"/>
            <w:tcBorders>
              <w:bottom w:val="single" w:sz="4" w:space="0" w:color="auto"/>
            </w:tcBorders>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1.6: Monitoring kvaliteta tečnih naftnih goriva</w:t>
            </w:r>
          </w:p>
        </w:tc>
        <w:tc>
          <w:tcPr>
            <w:tcW w:w="1013" w:type="pct"/>
            <w:tcBorders>
              <w:bottom w:val="single" w:sz="4" w:space="0" w:color="auto"/>
            </w:tcBorders>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tcBorders>
              <w:bottom w:val="single" w:sz="4" w:space="0" w:color="auto"/>
            </w:tcBorders>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B87389">
        <w:tc>
          <w:tcPr>
            <w:tcW w:w="3039" w:type="pct"/>
            <w:tcBorders>
              <w:left w:val="single" w:sz="4" w:space="0" w:color="auto"/>
            </w:tcBorders>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1.7: Izrada/ažuriranje Programa prestrukturiranja i praćenje izvršenja procesa prestrukturiranja elektroenergetskog sektora u skladu sa Zakonom o električnoj energiji u FBiH, EU legislativom i Ugovorm o uspostavi Energetske zajednice zemalja JIE</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25%</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B87389">
        <w:tc>
          <w:tcPr>
            <w:tcW w:w="3039" w:type="pct"/>
            <w:tcBorders>
              <w:left w:val="single" w:sz="4" w:space="0" w:color="auto"/>
            </w:tcBorders>
            <w:shd w:val="clear" w:color="auto" w:fill="FFFF66"/>
            <w:vAlign w:val="center"/>
          </w:tcPr>
          <w:p w:rsidR="00B87389" w:rsidRPr="00BF6218" w:rsidRDefault="00B87389" w:rsidP="00B87389">
            <w:pPr>
              <w:spacing w:after="0" w:line="240" w:lineRule="auto"/>
              <w:rPr>
                <w:rFonts w:ascii="Arial" w:hAnsi="Arial" w:cs="Arial"/>
                <w:i/>
                <w:sz w:val="18"/>
                <w:szCs w:val="18"/>
                <w:lang w:val="hr-HR"/>
              </w:rPr>
            </w:pPr>
            <w:r w:rsidRPr="00BF6218">
              <w:rPr>
                <w:rFonts w:ascii="Arial" w:hAnsi="Arial" w:cs="Arial"/>
                <w:sz w:val="18"/>
                <w:szCs w:val="18"/>
                <w:lang w:val="hr-HR"/>
              </w:rPr>
              <w:t xml:space="preserve">Operativni cilj 1.8: </w:t>
            </w:r>
            <w:r w:rsidRPr="00BF6218">
              <w:rPr>
                <w:rFonts w:ascii="Arial" w:hAnsi="Arial" w:cs="Arial"/>
                <w:sz w:val="18"/>
                <w:szCs w:val="18"/>
              </w:rPr>
              <w:t>Bilansiranje energetskih potreba u FBiH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B87389">
        <w:tc>
          <w:tcPr>
            <w:tcW w:w="3039" w:type="pct"/>
            <w:tcBorders>
              <w:left w:val="single" w:sz="4" w:space="0" w:color="auto"/>
            </w:tcBorders>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 xml:space="preserve">Operativni cilj 1.9: </w:t>
            </w:r>
            <w:r w:rsidRPr="00BF6218">
              <w:rPr>
                <w:rFonts w:ascii="Arial" w:hAnsi="Arial" w:cs="Arial"/>
                <w:sz w:val="18"/>
                <w:szCs w:val="18"/>
              </w:rPr>
              <w:t>Upravni i administrativni nadzor vezan za funkcionisanje energetskog sektora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98,3%</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B87389">
        <w:tc>
          <w:tcPr>
            <w:tcW w:w="3039" w:type="pct"/>
            <w:tcBorders>
              <w:left w:val="single" w:sz="4" w:space="0" w:color="auto"/>
            </w:tcBorders>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 xml:space="preserve">Operativni cilj 1.10: </w:t>
            </w:r>
            <w:r w:rsidRPr="00BF6218">
              <w:rPr>
                <w:rFonts w:ascii="Arial" w:hAnsi="Arial" w:cs="Arial"/>
                <w:sz w:val="18"/>
                <w:szCs w:val="18"/>
              </w:rPr>
              <w:t>Usaglašavanje sa zahtjevima acques, SPP i EU partnerstva uključujući i aktivnosti na realizaciji i korištenju IPA fondova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83,7%</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1.11: Aktivnosti u Parlamentu Federacije Bosne i Hercegovine</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87389" w:rsidTr="00017883">
        <w:tc>
          <w:tcPr>
            <w:tcW w:w="3039" w:type="pct"/>
            <w:shd w:val="clear" w:color="auto" w:fill="CCFFFF"/>
            <w:vAlign w:val="center"/>
          </w:tcPr>
          <w:p w:rsidR="00B87389" w:rsidRPr="00B87389" w:rsidRDefault="00B87389" w:rsidP="00BF6218">
            <w:pPr>
              <w:spacing w:after="0" w:line="240" w:lineRule="auto"/>
              <w:rPr>
                <w:rFonts w:ascii="Arial" w:hAnsi="Arial" w:cs="Arial"/>
                <w:b/>
                <w:sz w:val="18"/>
                <w:szCs w:val="18"/>
                <w:lang w:val="hr-HR"/>
              </w:rPr>
            </w:pPr>
            <w:r w:rsidRPr="00B87389">
              <w:rPr>
                <w:rFonts w:ascii="Arial" w:hAnsi="Arial" w:cs="Arial"/>
                <w:b/>
                <w:sz w:val="18"/>
                <w:szCs w:val="18"/>
                <w:lang w:val="hr-HR"/>
              </w:rPr>
              <w:t xml:space="preserve">Strateški cilj 2: </w:t>
            </w:r>
            <w:r w:rsidRPr="00B87389">
              <w:rPr>
                <w:rFonts w:ascii="Arial" w:hAnsi="Arial" w:cs="Arial"/>
                <w:b/>
                <w:bCs/>
                <w:sz w:val="18"/>
                <w:szCs w:val="18"/>
                <w:lang w:val="hr-HR"/>
              </w:rPr>
              <w:t>Osiguranje ambijenta u skladu sa EU legislativom koji će osigurati racionalnu i sigurnu eksploataciju prirodnih bogatstava i obezbijediti visok stepen istraženosti ležišta mineralnih sirovina u Federaciji Bosne i Hercegovine – sve u skladu sa održivim razvojem</w:t>
            </w:r>
          </w:p>
        </w:tc>
        <w:tc>
          <w:tcPr>
            <w:tcW w:w="1013" w:type="pct"/>
            <w:vAlign w:val="center"/>
          </w:tcPr>
          <w:p w:rsidR="00B87389" w:rsidRPr="00B87389" w:rsidRDefault="00B87389" w:rsidP="00B87389">
            <w:pPr>
              <w:spacing w:after="0" w:line="240" w:lineRule="auto"/>
              <w:jc w:val="center"/>
              <w:rPr>
                <w:rFonts w:ascii="Arial" w:hAnsi="Arial" w:cs="Arial"/>
                <w:b/>
                <w:sz w:val="18"/>
                <w:szCs w:val="18"/>
                <w:lang w:val="hr-HR"/>
              </w:rPr>
            </w:pPr>
            <w:r w:rsidRPr="00B87389">
              <w:rPr>
                <w:rFonts w:ascii="Arial" w:hAnsi="Arial" w:cs="Arial"/>
                <w:b/>
                <w:sz w:val="18"/>
                <w:szCs w:val="18"/>
                <w:lang w:val="hr-HR"/>
              </w:rPr>
              <w:t>65,1%</w:t>
            </w:r>
          </w:p>
        </w:tc>
        <w:tc>
          <w:tcPr>
            <w:tcW w:w="948" w:type="pct"/>
            <w:vAlign w:val="center"/>
          </w:tcPr>
          <w:p w:rsidR="00B87389" w:rsidRPr="00B87389" w:rsidRDefault="00B87389" w:rsidP="00B87389">
            <w:pPr>
              <w:spacing w:after="0" w:line="240" w:lineRule="auto"/>
              <w:jc w:val="center"/>
              <w:rPr>
                <w:rFonts w:ascii="Arial" w:hAnsi="Arial" w:cs="Arial"/>
                <w:b/>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 xml:space="preserve">Operativni cilj 2.1: </w:t>
            </w:r>
            <w:r w:rsidRPr="00BF6218">
              <w:rPr>
                <w:rFonts w:ascii="Arial" w:hAnsi="Arial" w:cs="Arial"/>
                <w:bCs/>
                <w:sz w:val="18"/>
                <w:szCs w:val="18"/>
                <w:lang w:val="hr-HR" w:eastAsia="bs-Latn-BA"/>
              </w:rPr>
              <w:t>Uređenje oblasti rudarske i geološke djelatnosti u FBiH u svrhu postizanja održive eksploatacije  mineralnih sirovina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53,33%</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2.2.: Akcioni plan prestrukturiranja i modernizacije rudnika uglja FBiH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50%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 xml:space="preserve">Operativni cilj 2.3.: </w:t>
            </w:r>
            <w:r w:rsidRPr="00BF6218">
              <w:rPr>
                <w:rFonts w:ascii="Arial" w:hAnsi="Arial" w:cs="Arial"/>
                <w:bCs/>
                <w:sz w:val="18"/>
                <w:szCs w:val="18"/>
                <w:lang w:val="hr-HR" w:eastAsia="bs-Latn-BA"/>
              </w:rPr>
              <w:t>I</w:t>
            </w:r>
            <w:r w:rsidRPr="00BF6218">
              <w:rPr>
                <w:rFonts w:ascii="Arial" w:hAnsi="Arial" w:cs="Arial"/>
                <w:sz w:val="18"/>
                <w:szCs w:val="18"/>
                <w:lang w:val="hr-HR"/>
              </w:rPr>
              <w:t>straživanje nafte i plina na području FBiH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64,4%</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2.4.: Vođenje upravnih postupaka  za dodjela prava na geološka istraživanja i eksploataciju mineralnih sirovina, rješavanje žalbi i učešće u upravnim sporovima (UP/I, UP/II i tužbe)</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97,75%</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 xml:space="preserve">Operativni cilj 2.5.: </w:t>
            </w:r>
            <w:r w:rsidRPr="00BF6218">
              <w:rPr>
                <w:rFonts w:ascii="Arial" w:hAnsi="Arial" w:cs="Arial"/>
                <w:sz w:val="18"/>
                <w:szCs w:val="18"/>
              </w:rPr>
              <w:t>Revizija rezervi ugljeva u Federaciji 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60%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87389" w:rsidTr="00017883">
        <w:tc>
          <w:tcPr>
            <w:tcW w:w="3039" w:type="pct"/>
            <w:shd w:val="clear" w:color="auto" w:fill="CCFFFF"/>
            <w:vAlign w:val="center"/>
          </w:tcPr>
          <w:p w:rsidR="00B87389" w:rsidRPr="00B87389" w:rsidRDefault="00B87389" w:rsidP="00BF6218">
            <w:pPr>
              <w:spacing w:after="0" w:line="240" w:lineRule="auto"/>
              <w:rPr>
                <w:rFonts w:ascii="Arial" w:hAnsi="Arial" w:cs="Arial"/>
                <w:b/>
                <w:sz w:val="18"/>
                <w:szCs w:val="18"/>
                <w:lang w:val="hr-HR"/>
              </w:rPr>
            </w:pPr>
            <w:r w:rsidRPr="00B87389">
              <w:rPr>
                <w:rFonts w:ascii="Arial" w:hAnsi="Arial" w:cs="Arial"/>
                <w:b/>
                <w:sz w:val="18"/>
                <w:szCs w:val="18"/>
                <w:lang w:val="hr-HR"/>
              </w:rPr>
              <w:t>Strateški cilj 3: Unapređenje ambijenta za proizvodnju i povećanje stepena izvozne orijentacije industrijske proizvodnje</w:t>
            </w:r>
          </w:p>
        </w:tc>
        <w:tc>
          <w:tcPr>
            <w:tcW w:w="1013" w:type="pct"/>
            <w:vAlign w:val="center"/>
          </w:tcPr>
          <w:p w:rsidR="00B87389" w:rsidRPr="00B87389" w:rsidRDefault="00B87389" w:rsidP="00B87389">
            <w:pPr>
              <w:spacing w:after="0" w:line="240" w:lineRule="auto"/>
              <w:jc w:val="center"/>
              <w:rPr>
                <w:rFonts w:ascii="Arial" w:hAnsi="Arial" w:cs="Arial"/>
                <w:b/>
                <w:sz w:val="18"/>
                <w:szCs w:val="18"/>
                <w:lang w:val="hr-HR"/>
              </w:rPr>
            </w:pPr>
            <w:r w:rsidRPr="00B87389">
              <w:rPr>
                <w:rFonts w:ascii="Arial" w:hAnsi="Arial" w:cs="Arial"/>
                <w:b/>
                <w:sz w:val="18"/>
                <w:szCs w:val="18"/>
                <w:lang w:val="hr-HR"/>
              </w:rPr>
              <w:t>85,73%</w:t>
            </w:r>
          </w:p>
        </w:tc>
        <w:tc>
          <w:tcPr>
            <w:tcW w:w="948" w:type="pct"/>
            <w:vAlign w:val="center"/>
          </w:tcPr>
          <w:p w:rsidR="00B87389" w:rsidRPr="00B87389" w:rsidRDefault="00B87389" w:rsidP="00B87389">
            <w:pPr>
              <w:spacing w:after="0" w:line="240" w:lineRule="auto"/>
              <w:jc w:val="center"/>
              <w:rPr>
                <w:rFonts w:ascii="Arial" w:hAnsi="Arial" w:cs="Arial"/>
                <w:b/>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3.1.: Izrada strategija u skladu sa Projektom: Razvoj industrijske politike u Federaciji Bosne i Hercegovine</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3.2 :</w:t>
            </w:r>
            <w:r w:rsidRPr="00BF6218">
              <w:rPr>
                <w:rFonts w:ascii="Arial" w:hAnsi="Arial" w:cs="Arial"/>
                <w:bCs/>
                <w:sz w:val="18"/>
                <w:szCs w:val="18"/>
                <w:lang w:val="hr-HR"/>
              </w:rPr>
              <w:t xml:space="preserve"> Priprema seta zakonskih i podzakonskih akata za osiguravanje održivog industrijskog </w:t>
            </w:r>
            <w:r w:rsidRPr="00BF6218">
              <w:rPr>
                <w:rFonts w:ascii="Arial" w:hAnsi="Arial" w:cs="Arial"/>
                <w:bCs/>
                <w:sz w:val="18"/>
                <w:szCs w:val="18"/>
                <w:lang w:val="hr-HR"/>
              </w:rPr>
              <w:lastRenderedPageBreak/>
              <w:t>razvoja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rPr>
              <w:lastRenderedPageBreak/>
              <w:t>66,66%</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3.3. : Uređenje oblasti industrijske djelatnosti u svrhu unapređenja poslovnog ambijenta u FBiH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3.4. : Monitoring  nad privrednim društvima  iz nadležnosti Ministarstva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3.5.: Poticaj proizvodnji kroz trajni revolving fond i dodjelu grant sredstava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98,5%</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3.6: Kontrola utroška sredstava po objavljenim programima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85%</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 xml:space="preserve">Operativni cilj 3.7: </w:t>
            </w:r>
            <w:r w:rsidRPr="00BF6218">
              <w:rPr>
                <w:rFonts w:ascii="Arial" w:hAnsi="Arial" w:cs="Arial"/>
                <w:bCs/>
                <w:sz w:val="18"/>
                <w:szCs w:val="18"/>
                <w:lang w:eastAsia="bs-Latn-BA"/>
              </w:rPr>
              <w:t>Uređenje oblasti mjeriteljstva i oblasti plemenitih metala u FBiH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50%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87389" w:rsidTr="00017883">
        <w:tc>
          <w:tcPr>
            <w:tcW w:w="3039" w:type="pct"/>
            <w:shd w:val="clear" w:color="auto" w:fill="CCFFFF"/>
            <w:vAlign w:val="center"/>
          </w:tcPr>
          <w:p w:rsidR="00B87389" w:rsidRPr="00B87389" w:rsidRDefault="00B87389" w:rsidP="00B87389">
            <w:pPr>
              <w:spacing w:after="0" w:line="240" w:lineRule="auto"/>
              <w:rPr>
                <w:rFonts w:ascii="Arial" w:hAnsi="Arial" w:cs="Arial"/>
                <w:b/>
                <w:sz w:val="18"/>
                <w:szCs w:val="18"/>
                <w:lang w:val="hr-HR"/>
              </w:rPr>
            </w:pPr>
            <w:r w:rsidRPr="00B87389">
              <w:rPr>
                <w:rFonts w:ascii="Arial" w:hAnsi="Arial" w:cs="Arial"/>
                <w:b/>
                <w:sz w:val="18"/>
                <w:szCs w:val="18"/>
                <w:lang w:val="hr-HR"/>
              </w:rPr>
              <w:t>Strateški cilj 4</w:t>
            </w:r>
            <w:r w:rsidRPr="00B87389">
              <w:rPr>
                <w:rFonts w:ascii="Arial" w:hAnsi="Arial" w:cs="Arial"/>
                <w:b/>
                <w:i/>
                <w:sz w:val="18"/>
                <w:szCs w:val="18"/>
                <w:lang w:val="hr-HR"/>
              </w:rPr>
              <w:t xml:space="preserve">: </w:t>
            </w:r>
            <w:r w:rsidRPr="00B87389">
              <w:rPr>
                <w:rFonts w:ascii="Arial" w:hAnsi="Arial" w:cs="Arial"/>
                <w:b/>
                <w:sz w:val="18"/>
                <w:szCs w:val="18"/>
                <w:lang w:val="hr-HR"/>
              </w:rPr>
              <w:t>Stvaranje efikasnog sistema u skladu sa EU legislativom koji će obezbijediti održivi razvoj i povećanje izvoza namjenske industrije u F BiH</w:t>
            </w:r>
          </w:p>
        </w:tc>
        <w:tc>
          <w:tcPr>
            <w:tcW w:w="1013" w:type="pct"/>
            <w:vAlign w:val="center"/>
          </w:tcPr>
          <w:p w:rsidR="00B87389" w:rsidRPr="00B87389" w:rsidRDefault="00B87389" w:rsidP="00B87389">
            <w:pPr>
              <w:spacing w:after="0" w:line="240" w:lineRule="auto"/>
              <w:jc w:val="center"/>
              <w:rPr>
                <w:rFonts w:ascii="Arial" w:hAnsi="Arial" w:cs="Arial"/>
                <w:b/>
                <w:sz w:val="18"/>
                <w:szCs w:val="18"/>
                <w:lang w:val="hr-HR"/>
              </w:rPr>
            </w:pPr>
            <w:r w:rsidRPr="00B87389">
              <w:rPr>
                <w:rFonts w:ascii="Arial" w:hAnsi="Arial" w:cs="Arial"/>
                <w:b/>
                <w:sz w:val="18"/>
                <w:szCs w:val="18"/>
                <w:lang w:val="hr-HR"/>
              </w:rPr>
              <w:t>78,88%</w:t>
            </w:r>
          </w:p>
        </w:tc>
        <w:tc>
          <w:tcPr>
            <w:tcW w:w="948" w:type="pct"/>
            <w:vAlign w:val="center"/>
          </w:tcPr>
          <w:p w:rsidR="00B87389" w:rsidRPr="00B87389" w:rsidRDefault="00B87389" w:rsidP="00B87389">
            <w:pPr>
              <w:spacing w:after="0" w:line="240" w:lineRule="auto"/>
              <w:jc w:val="center"/>
              <w:rPr>
                <w:rFonts w:ascii="Arial" w:hAnsi="Arial" w:cs="Arial"/>
                <w:b/>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4.1: Realizacija Akcionog plana za implementaciju Strategije razvoja namjenske industrije u</w:t>
            </w:r>
          </w:p>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 xml:space="preserve">                                FBiH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94%</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4.2: Monitoring/nadzor u privrednim društvima u oblasti NI u kojima ovlaštenje po osnovu državnog kapitala vrši Vlada FBiH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tabs>
                <w:tab w:val="left" w:pos="360"/>
                <w:tab w:val="center" w:pos="7002"/>
              </w:tabs>
              <w:spacing w:after="0" w:line="240" w:lineRule="auto"/>
              <w:jc w:val="both"/>
              <w:rPr>
                <w:rFonts w:ascii="Arial" w:hAnsi="Arial" w:cs="Arial"/>
                <w:sz w:val="18"/>
                <w:szCs w:val="18"/>
                <w:lang w:val="hr-HR"/>
              </w:rPr>
            </w:pPr>
            <w:r w:rsidRPr="00BF6218">
              <w:rPr>
                <w:rFonts w:ascii="Arial" w:hAnsi="Arial" w:cs="Arial"/>
                <w:sz w:val="18"/>
                <w:szCs w:val="18"/>
                <w:lang w:val="hr-HR"/>
              </w:rPr>
              <w:t>Operativni cilj 4.3: : Kontrola i nadzor, temeljem Zakona o proizvodnji i prometu NVO u FBiH („Sl.novine Federacije BiH“ broj (79/07)</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100 %</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4.4: : Stvaranje boljeg ambijenta za ubrzanje procesa dokapitalizacije i privatizacije NI u FBiH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50%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 xml:space="preserve">Operativni cilj 4.5: </w:t>
            </w:r>
            <w:r w:rsidRPr="00BF6218">
              <w:rPr>
                <w:rFonts w:ascii="Arial" w:hAnsi="Arial" w:cs="Arial"/>
                <w:bCs/>
                <w:sz w:val="18"/>
                <w:szCs w:val="18"/>
                <w:lang w:val="hr-HR"/>
              </w:rPr>
              <w:t>Rješavanje pitanja viškova ostale pokretne vojne imovine prijašnjeg MO F BiH</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50%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87389" w:rsidTr="00017883">
        <w:tc>
          <w:tcPr>
            <w:tcW w:w="3039" w:type="pct"/>
            <w:shd w:val="clear" w:color="auto" w:fill="CCFFFF"/>
            <w:vAlign w:val="center"/>
          </w:tcPr>
          <w:p w:rsidR="00B87389" w:rsidRPr="00B87389" w:rsidRDefault="00B87389" w:rsidP="00B87389">
            <w:pPr>
              <w:spacing w:after="0" w:line="240" w:lineRule="auto"/>
              <w:rPr>
                <w:rFonts w:ascii="Arial" w:hAnsi="Arial" w:cs="Arial"/>
                <w:b/>
                <w:sz w:val="18"/>
                <w:szCs w:val="18"/>
                <w:lang w:val="hr-HR"/>
              </w:rPr>
            </w:pPr>
            <w:r w:rsidRPr="00B87389">
              <w:rPr>
                <w:rFonts w:ascii="Arial" w:hAnsi="Arial" w:cs="Arial"/>
                <w:b/>
                <w:sz w:val="18"/>
                <w:szCs w:val="18"/>
                <w:lang w:val="hr-HR"/>
              </w:rPr>
              <w:t>Strateški cilj 5</w:t>
            </w:r>
            <w:r w:rsidRPr="00B87389">
              <w:rPr>
                <w:rFonts w:ascii="Arial" w:hAnsi="Arial" w:cs="Arial"/>
                <w:b/>
                <w:i/>
                <w:sz w:val="18"/>
                <w:szCs w:val="18"/>
                <w:lang w:val="hr-HR"/>
              </w:rPr>
              <w:t xml:space="preserve">: </w:t>
            </w:r>
            <w:r w:rsidRPr="00B87389">
              <w:rPr>
                <w:rFonts w:ascii="Arial" w:hAnsi="Arial" w:cs="Arial"/>
                <w:b/>
                <w:sz w:val="18"/>
                <w:szCs w:val="18"/>
                <w:lang w:val="hr-HR"/>
              </w:rPr>
              <w:t>Povećanje stepena institucionalnog uređenja ministarstva po pitanju ljudskih i materijalnih resursa u skladu sa reformom javne uprave</w:t>
            </w:r>
          </w:p>
        </w:tc>
        <w:tc>
          <w:tcPr>
            <w:tcW w:w="1013" w:type="pct"/>
            <w:vAlign w:val="center"/>
          </w:tcPr>
          <w:p w:rsidR="00B87389" w:rsidRPr="00B87389" w:rsidRDefault="00B87389" w:rsidP="00B87389">
            <w:pPr>
              <w:spacing w:after="0" w:line="240" w:lineRule="auto"/>
              <w:jc w:val="center"/>
              <w:rPr>
                <w:rFonts w:ascii="Arial" w:hAnsi="Arial" w:cs="Arial"/>
                <w:b/>
                <w:sz w:val="18"/>
                <w:szCs w:val="18"/>
                <w:lang w:val="hr-HR"/>
              </w:rPr>
            </w:pPr>
            <w:r w:rsidRPr="00B87389">
              <w:rPr>
                <w:rFonts w:ascii="Arial" w:hAnsi="Arial" w:cs="Arial"/>
                <w:b/>
                <w:sz w:val="18"/>
                <w:szCs w:val="18"/>
                <w:lang w:val="hr-HR"/>
              </w:rPr>
              <w:t>100%</w:t>
            </w:r>
          </w:p>
        </w:tc>
        <w:tc>
          <w:tcPr>
            <w:tcW w:w="948" w:type="pct"/>
            <w:vAlign w:val="center"/>
          </w:tcPr>
          <w:p w:rsidR="00B87389" w:rsidRPr="00B87389" w:rsidRDefault="00B87389" w:rsidP="00B87389">
            <w:pPr>
              <w:spacing w:after="0" w:line="240" w:lineRule="auto"/>
              <w:jc w:val="center"/>
              <w:rPr>
                <w:rFonts w:ascii="Arial" w:hAnsi="Arial" w:cs="Arial"/>
                <w:b/>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5.1: Poboljšanje komunikacije Ministarstva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5.2: Unapređenje sistema obuke i usavršavanja kadrova kroz kontinuiranu edukaciju</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5.3: Poslovi vezani za budžet</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5.4: Program volontiranja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5.5: Uspostaviti funkcije i ojačati kapacitete za strateško planiranje i analizu javnih politika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100%</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F6218" w:rsidTr="00017883">
        <w:tc>
          <w:tcPr>
            <w:tcW w:w="3039" w:type="pct"/>
            <w:shd w:val="clear" w:color="auto" w:fill="FFFF66"/>
            <w:vAlign w:val="center"/>
          </w:tcPr>
          <w:p w:rsidR="00B87389" w:rsidRPr="00BF6218" w:rsidRDefault="00B87389" w:rsidP="00B87389">
            <w:pPr>
              <w:spacing w:after="0" w:line="240" w:lineRule="auto"/>
              <w:rPr>
                <w:rFonts w:ascii="Arial" w:hAnsi="Arial" w:cs="Arial"/>
                <w:sz w:val="18"/>
                <w:szCs w:val="18"/>
                <w:lang w:val="hr-HR"/>
              </w:rPr>
            </w:pPr>
            <w:r w:rsidRPr="00BF6218">
              <w:rPr>
                <w:rFonts w:ascii="Arial" w:hAnsi="Arial" w:cs="Arial"/>
                <w:sz w:val="18"/>
                <w:szCs w:val="18"/>
                <w:lang w:val="hr-HR"/>
              </w:rPr>
              <w:t>Operativni cilj 5.6: Interna revizija u poslovnim procesima</w:t>
            </w:r>
          </w:p>
        </w:tc>
        <w:tc>
          <w:tcPr>
            <w:tcW w:w="1013" w:type="pct"/>
            <w:vAlign w:val="center"/>
          </w:tcPr>
          <w:p w:rsidR="00B87389" w:rsidRPr="00BF6218" w:rsidRDefault="00B87389" w:rsidP="00B87389">
            <w:pPr>
              <w:spacing w:after="0" w:line="240" w:lineRule="auto"/>
              <w:jc w:val="center"/>
              <w:rPr>
                <w:rFonts w:ascii="Arial" w:hAnsi="Arial" w:cs="Arial"/>
                <w:sz w:val="18"/>
                <w:szCs w:val="18"/>
                <w:lang w:val="hr-HR"/>
              </w:rPr>
            </w:pPr>
            <w:r w:rsidRPr="00BF6218">
              <w:rPr>
                <w:rFonts w:ascii="Arial" w:hAnsi="Arial" w:cs="Arial"/>
                <w:sz w:val="18"/>
                <w:szCs w:val="18"/>
                <w:lang w:val="hr-HR"/>
              </w:rPr>
              <w:t>ne popunjeno radno mjesto</w:t>
            </w:r>
          </w:p>
        </w:tc>
        <w:tc>
          <w:tcPr>
            <w:tcW w:w="948" w:type="pct"/>
            <w:vAlign w:val="center"/>
          </w:tcPr>
          <w:p w:rsidR="00B87389" w:rsidRPr="00BF6218" w:rsidRDefault="00B87389" w:rsidP="00B87389">
            <w:pPr>
              <w:spacing w:after="0" w:line="240" w:lineRule="auto"/>
              <w:jc w:val="center"/>
              <w:rPr>
                <w:rFonts w:ascii="Arial" w:hAnsi="Arial" w:cs="Arial"/>
                <w:sz w:val="18"/>
                <w:szCs w:val="18"/>
                <w:lang w:val="hr-HR"/>
              </w:rPr>
            </w:pPr>
          </w:p>
        </w:tc>
      </w:tr>
      <w:tr w:rsidR="00B87389" w:rsidRPr="00B87389" w:rsidTr="00017883">
        <w:trPr>
          <w:trHeight w:val="454"/>
        </w:trPr>
        <w:tc>
          <w:tcPr>
            <w:tcW w:w="3039" w:type="pct"/>
            <w:shd w:val="clear" w:color="auto" w:fill="D9D9D9" w:themeFill="background1" w:themeFillShade="D9"/>
            <w:vAlign w:val="center"/>
          </w:tcPr>
          <w:p w:rsidR="00B87389" w:rsidRPr="00B87389" w:rsidRDefault="00B87389" w:rsidP="00B87389">
            <w:pPr>
              <w:suppressAutoHyphens/>
              <w:spacing w:after="0" w:line="240" w:lineRule="auto"/>
              <w:jc w:val="both"/>
              <w:rPr>
                <w:rFonts w:ascii="Arial" w:hAnsi="Arial" w:cs="Arial"/>
                <w:b/>
                <w:sz w:val="18"/>
                <w:szCs w:val="18"/>
                <w:lang w:val="hr-HR"/>
              </w:rPr>
            </w:pPr>
            <w:r w:rsidRPr="00B87389">
              <w:rPr>
                <w:rFonts w:ascii="Arial" w:hAnsi="Arial" w:cs="Arial"/>
                <w:b/>
                <w:sz w:val="18"/>
                <w:szCs w:val="18"/>
                <w:lang w:val="hr-HR"/>
              </w:rPr>
              <w:t>Sveukupno za Federalno ministarstvo energije, rudarstva i industrije</w:t>
            </w:r>
          </w:p>
        </w:tc>
        <w:tc>
          <w:tcPr>
            <w:tcW w:w="1013" w:type="pct"/>
            <w:shd w:val="clear" w:color="auto" w:fill="D9D9D9" w:themeFill="background1" w:themeFillShade="D9"/>
            <w:vAlign w:val="center"/>
          </w:tcPr>
          <w:p w:rsidR="00B87389" w:rsidRPr="00B87389" w:rsidRDefault="00B87389" w:rsidP="00B87389">
            <w:pPr>
              <w:spacing w:after="0" w:line="240" w:lineRule="auto"/>
              <w:jc w:val="center"/>
              <w:rPr>
                <w:rFonts w:ascii="Arial" w:hAnsi="Arial" w:cs="Arial"/>
                <w:b/>
                <w:sz w:val="18"/>
                <w:szCs w:val="18"/>
                <w:lang w:val="hr-HR"/>
              </w:rPr>
            </w:pPr>
            <w:r w:rsidRPr="00B87389">
              <w:rPr>
                <w:rFonts w:ascii="Arial" w:hAnsi="Arial" w:cs="Arial"/>
                <w:b/>
                <w:sz w:val="18"/>
                <w:szCs w:val="18"/>
                <w:lang w:val="hr-HR"/>
              </w:rPr>
              <w:t>80,84%</w:t>
            </w:r>
          </w:p>
        </w:tc>
        <w:tc>
          <w:tcPr>
            <w:tcW w:w="948" w:type="pct"/>
            <w:shd w:val="clear" w:color="auto" w:fill="D9D9D9" w:themeFill="background1" w:themeFillShade="D9"/>
            <w:vAlign w:val="center"/>
          </w:tcPr>
          <w:p w:rsidR="00B87389" w:rsidRPr="00B87389" w:rsidRDefault="00B87389" w:rsidP="00B87389">
            <w:pPr>
              <w:spacing w:after="0" w:line="240" w:lineRule="auto"/>
              <w:jc w:val="center"/>
              <w:rPr>
                <w:rFonts w:ascii="Arial" w:hAnsi="Arial" w:cs="Arial"/>
                <w:sz w:val="18"/>
                <w:szCs w:val="18"/>
                <w:lang w:val="hr-HR"/>
              </w:rPr>
            </w:pPr>
          </w:p>
        </w:tc>
      </w:tr>
    </w:tbl>
    <w:p w:rsidR="00965898" w:rsidRDefault="00965898" w:rsidP="00965898">
      <w:pPr>
        <w:rPr>
          <w:rFonts w:ascii="Arial" w:hAnsi="Arial" w:cs="Arial"/>
          <w:b/>
          <w:sz w:val="20"/>
          <w:szCs w:val="20"/>
        </w:rPr>
      </w:pPr>
    </w:p>
    <w:p w:rsidR="00965898" w:rsidRPr="00FC3932" w:rsidRDefault="00965898" w:rsidP="00965898">
      <w:pPr>
        <w:jc w:val="both"/>
        <w:rPr>
          <w:rFonts w:ascii="Arial" w:hAnsi="Arial" w:cs="Arial"/>
          <w:b/>
          <w:sz w:val="24"/>
          <w:szCs w:val="24"/>
          <w:u w:val="single"/>
          <w:lang w:val="pl-PL"/>
        </w:rPr>
      </w:pPr>
      <w:r>
        <w:rPr>
          <w:rFonts w:ascii="Arial" w:hAnsi="Arial" w:cs="Arial"/>
          <w:b/>
          <w:sz w:val="20"/>
          <w:szCs w:val="20"/>
        </w:rPr>
        <w:br w:type="page"/>
      </w:r>
      <w:r w:rsidRPr="00FC3932">
        <w:rPr>
          <w:rFonts w:ascii="Arial" w:hAnsi="Arial" w:cs="Arial"/>
          <w:b/>
          <w:sz w:val="24"/>
          <w:szCs w:val="24"/>
          <w:u w:val="single"/>
          <w:lang w:val="pl-PL"/>
        </w:rPr>
        <w:lastRenderedPageBreak/>
        <w:t>Pregled izrade planiranih zakona i drugih akata po strateškim ciljevima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5"/>
        <w:gridCol w:w="4344"/>
        <w:gridCol w:w="1159"/>
        <w:gridCol w:w="1159"/>
        <w:gridCol w:w="1159"/>
        <w:gridCol w:w="1301"/>
        <w:gridCol w:w="1209"/>
        <w:gridCol w:w="3620"/>
      </w:tblGrid>
      <w:tr w:rsidR="00017883" w:rsidRPr="00017883" w:rsidTr="00017883">
        <w:tc>
          <w:tcPr>
            <w:tcW w:w="5000" w:type="pct"/>
            <w:gridSpan w:val="8"/>
            <w:shd w:val="clear" w:color="auto" w:fill="CCFFFF"/>
            <w:vAlign w:val="center"/>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 xml:space="preserve">Strateški cilj 1: </w:t>
            </w:r>
            <w:r w:rsidRPr="00017883">
              <w:rPr>
                <w:rFonts w:ascii="Arial" w:hAnsi="Arial" w:cs="Arial"/>
                <w:b/>
                <w:bCs/>
                <w:sz w:val="18"/>
                <w:szCs w:val="18"/>
                <w:lang w:val="hr-HR"/>
              </w:rPr>
              <w:t>Stvaranje uređenog ambijenta za efikasno funkcionisanje i razvoj elektroenergetskog sektora, gasnog sektora i sektora naftnih derivata u skladu sa EU legislativom, Ugovorom o uspostavi Energetske zajednice zemalja JIE i Strateškim planom i programom razvoja energetskog sektora Federacije BiH</w:t>
            </w:r>
          </w:p>
        </w:tc>
      </w:tr>
      <w:tr w:rsidR="00017883" w:rsidRPr="00017883" w:rsidTr="00017883">
        <w:tc>
          <w:tcPr>
            <w:tcW w:w="5000" w:type="pct"/>
            <w:gridSpan w:val="8"/>
            <w:shd w:val="clear" w:color="auto" w:fill="C0C0C0"/>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Zakoni</w:t>
            </w:r>
          </w:p>
        </w:tc>
      </w:tr>
      <w:tr w:rsidR="00017883" w:rsidRPr="00017883" w:rsidTr="00017883">
        <w:tblPrEx>
          <w:tblLook w:val="01E0" w:firstRow="1" w:lastRow="1" w:firstColumn="1" w:lastColumn="1" w:noHBand="0" w:noVBand="0"/>
        </w:tblPrEx>
        <w:trPr>
          <w:trHeight w:val="277"/>
        </w:trPr>
        <w:tc>
          <w:tcPr>
            <w:tcW w:w="282"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69"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zakona</w:t>
            </w:r>
          </w:p>
        </w:tc>
        <w:tc>
          <w:tcPr>
            <w:tcW w:w="392"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Planirani rok za pripremu</w:t>
            </w:r>
          </w:p>
        </w:tc>
        <w:tc>
          <w:tcPr>
            <w:tcW w:w="1633" w:type="pct"/>
            <w:gridSpan w:val="4"/>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zakona, zaključno sa 31.12. 2017. god</w:t>
            </w:r>
          </w:p>
        </w:tc>
        <w:tc>
          <w:tcPr>
            <w:tcW w:w="1224"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017883" w:rsidRPr="00017883" w:rsidTr="00017883">
        <w:tblPrEx>
          <w:tblLook w:val="01E0" w:firstRow="1" w:lastRow="1" w:firstColumn="1" w:lastColumn="1" w:noHBand="0" w:noVBand="0"/>
        </w:tblPrEx>
        <w:trPr>
          <w:trHeight w:val="320"/>
        </w:trPr>
        <w:tc>
          <w:tcPr>
            <w:tcW w:w="28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1469"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shd w:val="clear" w:color="auto" w:fill="FFFF66"/>
            <w:vAlign w:val="center"/>
          </w:tcPr>
          <w:p w:rsidR="00017883" w:rsidRPr="00017883" w:rsidRDefault="00017883" w:rsidP="00017883">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Procjena uticaja (30%)</w:t>
            </w:r>
          </w:p>
        </w:tc>
        <w:tc>
          <w:tcPr>
            <w:tcW w:w="392"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 xml:space="preserve">Prednacrt </w:t>
            </w:r>
          </w:p>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(30%)</w:t>
            </w:r>
          </w:p>
        </w:tc>
        <w:tc>
          <w:tcPr>
            <w:tcW w:w="440"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Konsultacije</w:t>
            </w:r>
          </w:p>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(20%)</w:t>
            </w:r>
          </w:p>
        </w:tc>
        <w:tc>
          <w:tcPr>
            <w:tcW w:w="409" w:type="pct"/>
            <w:shd w:val="clear" w:color="auto" w:fill="FFFF66"/>
            <w:vAlign w:val="center"/>
          </w:tcPr>
          <w:p w:rsidR="00017883" w:rsidRPr="00017883" w:rsidRDefault="00017883" w:rsidP="00017883">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Vlada FBiH usvojila (20%)</w:t>
            </w:r>
          </w:p>
        </w:tc>
        <w:tc>
          <w:tcPr>
            <w:tcW w:w="1224" w:type="pct"/>
            <w:vMerge/>
          </w:tcPr>
          <w:p w:rsidR="00017883" w:rsidRPr="00017883" w:rsidRDefault="00017883" w:rsidP="00017883">
            <w:pPr>
              <w:spacing w:after="100" w:afterAutospacing="1" w:line="240" w:lineRule="auto"/>
              <w:ind w:right="-23"/>
              <w:jc w:val="center"/>
              <w:rPr>
                <w:rFonts w:ascii="Arial" w:hAnsi="Arial" w:cs="Arial"/>
                <w:b/>
                <w:sz w:val="18"/>
                <w:szCs w:val="18"/>
                <w:lang w:val="hr-HR"/>
              </w:rPr>
            </w:pPr>
          </w:p>
        </w:tc>
      </w:tr>
      <w:tr w:rsidR="00017883" w:rsidRPr="00017883" w:rsidTr="00017883">
        <w:tblPrEx>
          <w:tblLook w:val="01E0" w:firstRow="1" w:lastRow="1" w:firstColumn="1" w:lastColumn="1" w:noHBand="0" w:noVBand="0"/>
        </w:tblPrEx>
        <w:trPr>
          <w:trHeight w:val="190"/>
        </w:trPr>
        <w:tc>
          <w:tcPr>
            <w:tcW w:w="282" w:type="pct"/>
            <w:vAlign w:val="center"/>
          </w:tcPr>
          <w:p w:rsidR="00017883" w:rsidRPr="00017883" w:rsidRDefault="00017883" w:rsidP="00017883">
            <w:pPr>
              <w:spacing w:after="100" w:afterAutospacing="1" w:line="240" w:lineRule="auto"/>
              <w:rPr>
                <w:rFonts w:ascii="Arial" w:hAnsi="Arial" w:cs="Arial"/>
                <w:sz w:val="18"/>
                <w:szCs w:val="18"/>
                <w:lang w:val="hr-HR"/>
              </w:rPr>
            </w:pPr>
            <w:r w:rsidRPr="00017883">
              <w:rPr>
                <w:rFonts w:ascii="Arial" w:hAnsi="Arial" w:cs="Arial"/>
                <w:sz w:val="18"/>
                <w:szCs w:val="18"/>
                <w:lang w:val="hr-HR"/>
              </w:rPr>
              <w:t>1.</w:t>
            </w:r>
          </w:p>
        </w:tc>
        <w:tc>
          <w:tcPr>
            <w:tcW w:w="1469" w:type="pct"/>
            <w:shd w:val="clear" w:color="auto" w:fill="auto"/>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Zakon o gasu FBiH harmoniziran sa Trećim energetskim paketom</w:t>
            </w:r>
          </w:p>
        </w:tc>
        <w:tc>
          <w:tcPr>
            <w:tcW w:w="392"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IV kvartal</w:t>
            </w:r>
          </w:p>
        </w:tc>
        <w:tc>
          <w:tcPr>
            <w:tcW w:w="392"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w:t>
            </w:r>
          </w:p>
        </w:tc>
        <w:tc>
          <w:tcPr>
            <w:tcW w:w="392"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409"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1224"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Nije usvojen zakon o gasu u PFBiH</w:t>
            </w:r>
          </w:p>
        </w:tc>
      </w:tr>
      <w:tr w:rsidR="00017883" w:rsidRPr="00017883" w:rsidTr="00017883">
        <w:tc>
          <w:tcPr>
            <w:tcW w:w="5000" w:type="pct"/>
            <w:gridSpan w:val="8"/>
            <w:shd w:val="clear" w:color="auto" w:fill="C0C0C0"/>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Podzakonska akta</w:t>
            </w:r>
          </w:p>
        </w:tc>
      </w:tr>
      <w:tr w:rsidR="00017883" w:rsidRPr="00017883" w:rsidTr="00017883">
        <w:tblPrEx>
          <w:tblLook w:val="01E0" w:firstRow="1" w:lastRow="1" w:firstColumn="1" w:lastColumn="1" w:noHBand="0" w:noVBand="0"/>
        </w:tblPrEx>
        <w:trPr>
          <w:trHeight w:val="277"/>
        </w:trPr>
        <w:tc>
          <w:tcPr>
            <w:tcW w:w="282"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69"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akta</w:t>
            </w:r>
          </w:p>
        </w:tc>
        <w:tc>
          <w:tcPr>
            <w:tcW w:w="392"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 xml:space="preserve">Planirani rok za pripremu </w:t>
            </w:r>
          </w:p>
        </w:tc>
        <w:tc>
          <w:tcPr>
            <w:tcW w:w="1633" w:type="pct"/>
            <w:gridSpan w:val="4"/>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akta, zaključno sa 31.12. 2017. god</w:t>
            </w:r>
          </w:p>
        </w:tc>
        <w:tc>
          <w:tcPr>
            <w:tcW w:w="1224"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017883" w:rsidRPr="00017883" w:rsidTr="00017883">
        <w:tblPrEx>
          <w:tblLook w:val="01E0" w:firstRow="1" w:lastRow="1" w:firstColumn="1" w:lastColumn="1" w:noHBand="0" w:noVBand="0"/>
        </w:tblPrEx>
        <w:trPr>
          <w:trHeight w:val="320"/>
        </w:trPr>
        <w:tc>
          <w:tcPr>
            <w:tcW w:w="28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1469"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784" w:type="pct"/>
            <w:gridSpan w:val="2"/>
            <w:shd w:val="clear" w:color="auto" w:fill="FFFF66"/>
            <w:vAlign w:val="center"/>
          </w:tcPr>
          <w:p w:rsidR="00017883" w:rsidRPr="00017883" w:rsidRDefault="00017883" w:rsidP="00017883">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Prednacrt (80%)</w:t>
            </w:r>
          </w:p>
        </w:tc>
        <w:tc>
          <w:tcPr>
            <w:tcW w:w="849" w:type="pct"/>
            <w:gridSpan w:val="2"/>
            <w:shd w:val="clear" w:color="auto" w:fill="FFFF66"/>
            <w:vAlign w:val="center"/>
          </w:tcPr>
          <w:p w:rsidR="00017883" w:rsidRPr="00017883" w:rsidRDefault="00017883" w:rsidP="00017883">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Akt usvojen (20%)</w:t>
            </w:r>
          </w:p>
        </w:tc>
        <w:tc>
          <w:tcPr>
            <w:tcW w:w="1224" w:type="pct"/>
            <w:vMerge/>
          </w:tcPr>
          <w:p w:rsidR="00017883" w:rsidRPr="00017883" w:rsidRDefault="00017883" w:rsidP="00017883">
            <w:pPr>
              <w:spacing w:after="100" w:afterAutospacing="1" w:line="240" w:lineRule="auto"/>
              <w:ind w:right="-23"/>
              <w:jc w:val="center"/>
              <w:rPr>
                <w:rFonts w:ascii="Arial" w:hAnsi="Arial" w:cs="Arial"/>
                <w:b/>
                <w:sz w:val="18"/>
                <w:szCs w:val="18"/>
                <w:lang w:val="hr-HR"/>
              </w:rPr>
            </w:pPr>
          </w:p>
        </w:tc>
      </w:tr>
      <w:tr w:rsidR="00017883" w:rsidRPr="00017883" w:rsidTr="00017883">
        <w:tblPrEx>
          <w:tblLook w:val="01E0" w:firstRow="1" w:lastRow="1" w:firstColumn="1" w:lastColumn="1" w:noHBand="0" w:noVBand="0"/>
        </w:tblPrEx>
        <w:trPr>
          <w:trHeight w:val="208"/>
        </w:trPr>
        <w:tc>
          <w:tcPr>
            <w:tcW w:w="282" w:type="pct"/>
            <w:vAlign w:val="center"/>
          </w:tcPr>
          <w:p w:rsidR="00017883" w:rsidRPr="00017883" w:rsidRDefault="00017883" w:rsidP="00017883">
            <w:pPr>
              <w:spacing w:after="100" w:afterAutospacing="1" w:line="240" w:lineRule="auto"/>
              <w:rPr>
                <w:rFonts w:ascii="Arial" w:hAnsi="Arial" w:cs="Arial"/>
                <w:sz w:val="18"/>
                <w:szCs w:val="18"/>
                <w:lang w:val="hr-HR"/>
              </w:rPr>
            </w:pPr>
            <w:r w:rsidRPr="00017883">
              <w:rPr>
                <w:rFonts w:ascii="Arial" w:hAnsi="Arial" w:cs="Arial"/>
                <w:sz w:val="18"/>
                <w:szCs w:val="18"/>
                <w:lang w:val="hr-HR"/>
              </w:rPr>
              <w:t>1.</w:t>
            </w:r>
          </w:p>
        </w:tc>
        <w:tc>
          <w:tcPr>
            <w:tcW w:w="1469" w:type="pct"/>
            <w:shd w:val="clear" w:color="auto" w:fill="auto"/>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Podzakonski propisi koji proističu iz Zakona o energijskoj efikasnosti</w:t>
            </w:r>
          </w:p>
        </w:tc>
        <w:tc>
          <w:tcPr>
            <w:tcW w:w="392"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IV kvartal</w:t>
            </w:r>
          </w:p>
        </w:tc>
        <w:tc>
          <w:tcPr>
            <w:tcW w:w="784" w:type="pct"/>
            <w:gridSpan w:val="2"/>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80%</w:t>
            </w:r>
          </w:p>
        </w:tc>
        <w:tc>
          <w:tcPr>
            <w:tcW w:w="849" w:type="pct"/>
            <w:gridSpan w:val="2"/>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w:t>
            </w:r>
          </w:p>
        </w:tc>
        <w:tc>
          <w:tcPr>
            <w:tcW w:w="1224"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p>
        </w:tc>
      </w:tr>
      <w:tr w:rsidR="00017883" w:rsidRPr="00017883" w:rsidTr="00017883">
        <w:tblPrEx>
          <w:tblLook w:val="01E0" w:firstRow="1" w:lastRow="1" w:firstColumn="1" w:lastColumn="1" w:noHBand="0" w:noVBand="0"/>
        </w:tblPrEx>
        <w:trPr>
          <w:trHeight w:val="208"/>
        </w:trPr>
        <w:tc>
          <w:tcPr>
            <w:tcW w:w="282" w:type="pct"/>
            <w:vAlign w:val="center"/>
          </w:tcPr>
          <w:p w:rsidR="00017883" w:rsidRPr="00017883" w:rsidRDefault="00017883" w:rsidP="00017883">
            <w:pPr>
              <w:spacing w:after="100" w:afterAutospacing="1" w:line="240" w:lineRule="auto"/>
              <w:rPr>
                <w:rFonts w:ascii="Arial" w:hAnsi="Arial" w:cs="Arial"/>
                <w:sz w:val="18"/>
                <w:szCs w:val="18"/>
                <w:lang w:val="hr-HR"/>
              </w:rPr>
            </w:pPr>
            <w:r w:rsidRPr="00017883">
              <w:rPr>
                <w:rFonts w:ascii="Arial" w:hAnsi="Arial" w:cs="Arial"/>
                <w:sz w:val="18"/>
                <w:szCs w:val="18"/>
                <w:lang w:val="hr-HR"/>
              </w:rPr>
              <w:t>2.</w:t>
            </w:r>
          </w:p>
        </w:tc>
        <w:tc>
          <w:tcPr>
            <w:tcW w:w="1469" w:type="pct"/>
            <w:shd w:val="clear" w:color="auto" w:fill="auto"/>
            <w:vAlign w:val="center"/>
          </w:tcPr>
          <w:p w:rsidR="00017883" w:rsidRPr="00017883" w:rsidRDefault="00017883" w:rsidP="00017883">
            <w:pPr>
              <w:tabs>
                <w:tab w:val="left" w:pos="360"/>
                <w:tab w:val="center" w:pos="7002"/>
              </w:tabs>
              <w:spacing w:after="100" w:afterAutospacing="1" w:line="240" w:lineRule="auto"/>
              <w:rPr>
                <w:rFonts w:ascii="Arial" w:hAnsi="Arial" w:cs="Arial"/>
                <w:sz w:val="18"/>
                <w:szCs w:val="18"/>
                <w:lang w:val="hr-HR"/>
              </w:rPr>
            </w:pPr>
            <w:r w:rsidRPr="00017883">
              <w:rPr>
                <w:rFonts w:ascii="Arial" w:hAnsi="Arial" w:cs="Arial"/>
                <w:sz w:val="18"/>
                <w:szCs w:val="18"/>
                <w:lang w:val="hr-HR"/>
              </w:rPr>
              <w:t>Podzakonski akti i drugi propisi koji proizlaze iz Zakona o naftnim derivatima u FBiH</w:t>
            </w:r>
          </w:p>
        </w:tc>
        <w:tc>
          <w:tcPr>
            <w:tcW w:w="392"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IV kvartal</w:t>
            </w:r>
          </w:p>
        </w:tc>
        <w:tc>
          <w:tcPr>
            <w:tcW w:w="784" w:type="pct"/>
            <w:gridSpan w:val="2"/>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80%</w:t>
            </w:r>
          </w:p>
        </w:tc>
        <w:tc>
          <w:tcPr>
            <w:tcW w:w="849" w:type="pct"/>
            <w:gridSpan w:val="2"/>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w:t>
            </w:r>
          </w:p>
        </w:tc>
        <w:tc>
          <w:tcPr>
            <w:tcW w:w="1224"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p>
        </w:tc>
      </w:tr>
      <w:tr w:rsidR="00017883" w:rsidRPr="00017883" w:rsidTr="00017883">
        <w:tc>
          <w:tcPr>
            <w:tcW w:w="5000" w:type="pct"/>
            <w:gridSpan w:val="8"/>
            <w:shd w:val="clear" w:color="auto" w:fill="CCFFFF"/>
            <w:vAlign w:val="center"/>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Strateški cilj 2.: Osiguranje ambijenta u skladu sa EU legislativom koji će osigurati racionalnu i sigurnu eksploataciju prirodnih bogatstava i obezbijediti visok stepen istraženosti ležišta mineralnih sirovina u Federaciji Bosne i Hercegovine – sve u skladu sa održivim razvojem</w:t>
            </w:r>
          </w:p>
        </w:tc>
      </w:tr>
      <w:tr w:rsidR="00017883" w:rsidRPr="00017883" w:rsidTr="00017883">
        <w:tc>
          <w:tcPr>
            <w:tcW w:w="5000" w:type="pct"/>
            <w:gridSpan w:val="8"/>
            <w:shd w:val="clear" w:color="auto" w:fill="C0C0C0"/>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Zakoni</w:t>
            </w:r>
          </w:p>
        </w:tc>
      </w:tr>
      <w:tr w:rsidR="00017883" w:rsidRPr="00017883" w:rsidTr="00017883">
        <w:tblPrEx>
          <w:tblLook w:val="01E0" w:firstRow="1" w:lastRow="1" w:firstColumn="1" w:lastColumn="1" w:noHBand="0" w:noVBand="0"/>
        </w:tblPrEx>
        <w:trPr>
          <w:trHeight w:val="277"/>
        </w:trPr>
        <w:tc>
          <w:tcPr>
            <w:tcW w:w="282"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69"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zakona</w:t>
            </w:r>
          </w:p>
        </w:tc>
        <w:tc>
          <w:tcPr>
            <w:tcW w:w="392"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Planirani rok za pripremu</w:t>
            </w:r>
          </w:p>
        </w:tc>
        <w:tc>
          <w:tcPr>
            <w:tcW w:w="1633" w:type="pct"/>
            <w:gridSpan w:val="4"/>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zakona, zaključno sa 31.12. 2017. god</w:t>
            </w:r>
          </w:p>
        </w:tc>
        <w:tc>
          <w:tcPr>
            <w:tcW w:w="1224"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017883" w:rsidRPr="00017883" w:rsidTr="00017883">
        <w:tblPrEx>
          <w:tblLook w:val="01E0" w:firstRow="1" w:lastRow="1" w:firstColumn="1" w:lastColumn="1" w:noHBand="0" w:noVBand="0"/>
        </w:tblPrEx>
        <w:trPr>
          <w:trHeight w:val="320"/>
        </w:trPr>
        <w:tc>
          <w:tcPr>
            <w:tcW w:w="28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1469"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shd w:val="clear" w:color="auto" w:fill="FFFF66"/>
            <w:vAlign w:val="center"/>
          </w:tcPr>
          <w:p w:rsidR="00017883" w:rsidRPr="00017883" w:rsidRDefault="00017883" w:rsidP="00017883">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Procjena uticaja (30%)</w:t>
            </w:r>
          </w:p>
        </w:tc>
        <w:tc>
          <w:tcPr>
            <w:tcW w:w="392"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 xml:space="preserve">Prednacrt </w:t>
            </w:r>
          </w:p>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(30%)</w:t>
            </w:r>
          </w:p>
        </w:tc>
        <w:tc>
          <w:tcPr>
            <w:tcW w:w="440"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Konsultacije</w:t>
            </w:r>
          </w:p>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(20%)</w:t>
            </w:r>
          </w:p>
        </w:tc>
        <w:tc>
          <w:tcPr>
            <w:tcW w:w="409" w:type="pct"/>
            <w:shd w:val="clear" w:color="auto" w:fill="FFFF66"/>
            <w:vAlign w:val="center"/>
          </w:tcPr>
          <w:p w:rsidR="00017883" w:rsidRPr="00017883" w:rsidRDefault="00017883" w:rsidP="00017883">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Vlada FBiH usvojila (20%)</w:t>
            </w:r>
          </w:p>
        </w:tc>
        <w:tc>
          <w:tcPr>
            <w:tcW w:w="1224" w:type="pct"/>
            <w:vMerge/>
          </w:tcPr>
          <w:p w:rsidR="00017883" w:rsidRPr="00017883" w:rsidRDefault="00017883" w:rsidP="00017883">
            <w:pPr>
              <w:spacing w:after="100" w:afterAutospacing="1" w:line="240" w:lineRule="auto"/>
              <w:ind w:right="-23"/>
              <w:jc w:val="center"/>
              <w:rPr>
                <w:rFonts w:ascii="Arial" w:hAnsi="Arial" w:cs="Arial"/>
                <w:b/>
                <w:sz w:val="18"/>
                <w:szCs w:val="18"/>
                <w:lang w:val="hr-HR"/>
              </w:rPr>
            </w:pPr>
          </w:p>
        </w:tc>
      </w:tr>
      <w:tr w:rsidR="00017883" w:rsidRPr="00017883" w:rsidTr="00017883">
        <w:tc>
          <w:tcPr>
            <w:tcW w:w="5000" w:type="pct"/>
            <w:gridSpan w:val="8"/>
            <w:shd w:val="clear" w:color="auto" w:fill="CCFFFF"/>
            <w:vAlign w:val="center"/>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Strateški cilj 3.: Unapređenje ambijenta za proizvodnju i povećanje stepena izvozne orijentacije industrijske proizvodnje</w:t>
            </w:r>
          </w:p>
        </w:tc>
      </w:tr>
      <w:tr w:rsidR="00017883" w:rsidRPr="00017883" w:rsidTr="00017883">
        <w:tc>
          <w:tcPr>
            <w:tcW w:w="5000" w:type="pct"/>
            <w:gridSpan w:val="8"/>
            <w:shd w:val="clear" w:color="auto" w:fill="C0C0C0"/>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Zakoni</w:t>
            </w:r>
          </w:p>
        </w:tc>
      </w:tr>
      <w:tr w:rsidR="00017883" w:rsidRPr="00017883" w:rsidTr="00017883">
        <w:tblPrEx>
          <w:tblLook w:val="01E0" w:firstRow="1" w:lastRow="1" w:firstColumn="1" w:lastColumn="1" w:noHBand="0" w:noVBand="0"/>
        </w:tblPrEx>
        <w:trPr>
          <w:trHeight w:val="277"/>
        </w:trPr>
        <w:tc>
          <w:tcPr>
            <w:tcW w:w="282"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69"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zakona</w:t>
            </w:r>
          </w:p>
        </w:tc>
        <w:tc>
          <w:tcPr>
            <w:tcW w:w="392"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Planirani rok za pripremu</w:t>
            </w:r>
          </w:p>
        </w:tc>
        <w:tc>
          <w:tcPr>
            <w:tcW w:w="1633" w:type="pct"/>
            <w:gridSpan w:val="4"/>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zakona, zaključno sa 31.12. __ god</w:t>
            </w:r>
          </w:p>
        </w:tc>
        <w:tc>
          <w:tcPr>
            <w:tcW w:w="1224"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017883" w:rsidRPr="00017883" w:rsidTr="00017883">
        <w:tblPrEx>
          <w:tblLook w:val="01E0" w:firstRow="1" w:lastRow="1" w:firstColumn="1" w:lastColumn="1" w:noHBand="0" w:noVBand="0"/>
        </w:tblPrEx>
        <w:trPr>
          <w:trHeight w:val="320"/>
        </w:trPr>
        <w:tc>
          <w:tcPr>
            <w:tcW w:w="28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1469"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Procjena uticaja (30%)</w:t>
            </w:r>
          </w:p>
        </w:tc>
        <w:tc>
          <w:tcPr>
            <w:tcW w:w="392"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 xml:space="preserve">Prednacrt </w:t>
            </w:r>
          </w:p>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(30%)</w:t>
            </w:r>
          </w:p>
        </w:tc>
        <w:tc>
          <w:tcPr>
            <w:tcW w:w="440"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Konsultacije</w:t>
            </w:r>
          </w:p>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(20%)</w:t>
            </w:r>
          </w:p>
        </w:tc>
        <w:tc>
          <w:tcPr>
            <w:tcW w:w="409"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Vlada FBiH usvojila (20%)</w:t>
            </w:r>
          </w:p>
        </w:tc>
        <w:tc>
          <w:tcPr>
            <w:tcW w:w="1224" w:type="pct"/>
            <w:vMerge/>
          </w:tcPr>
          <w:p w:rsidR="00017883" w:rsidRPr="00017883" w:rsidRDefault="00017883" w:rsidP="00017883">
            <w:pPr>
              <w:spacing w:after="100" w:afterAutospacing="1" w:line="240" w:lineRule="auto"/>
              <w:ind w:right="-23"/>
              <w:jc w:val="center"/>
              <w:rPr>
                <w:rFonts w:ascii="Arial" w:hAnsi="Arial" w:cs="Arial"/>
                <w:b/>
                <w:sz w:val="18"/>
                <w:szCs w:val="18"/>
                <w:lang w:val="hr-HR"/>
              </w:rPr>
            </w:pPr>
          </w:p>
        </w:tc>
      </w:tr>
      <w:tr w:rsidR="00017883" w:rsidRPr="00017883" w:rsidTr="00017883">
        <w:tblPrEx>
          <w:tblLook w:val="01E0" w:firstRow="1" w:lastRow="1" w:firstColumn="1" w:lastColumn="1" w:noHBand="0" w:noVBand="0"/>
        </w:tblPrEx>
        <w:trPr>
          <w:trHeight w:val="190"/>
        </w:trPr>
        <w:tc>
          <w:tcPr>
            <w:tcW w:w="282" w:type="pct"/>
            <w:vAlign w:val="center"/>
          </w:tcPr>
          <w:p w:rsidR="00017883" w:rsidRPr="00017883" w:rsidRDefault="00017883" w:rsidP="00017883">
            <w:pPr>
              <w:spacing w:after="100" w:afterAutospacing="1" w:line="240" w:lineRule="auto"/>
              <w:rPr>
                <w:rFonts w:ascii="Arial" w:hAnsi="Arial" w:cs="Arial"/>
                <w:sz w:val="18"/>
                <w:szCs w:val="18"/>
                <w:lang w:val="hr-HR"/>
              </w:rPr>
            </w:pPr>
            <w:r w:rsidRPr="00017883">
              <w:rPr>
                <w:rFonts w:ascii="Arial" w:hAnsi="Arial" w:cs="Arial"/>
                <w:sz w:val="18"/>
                <w:szCs w:val="18"/>
                <w:lang w:val="hr-HR"/>
              </w:rPr>
              <w:t>1.</w:t>
            </w:r>
          </w:p>
        </w:tc>
        <w:tc>
          <w:tcPr>
            <w:tcW w:w="1469" w:type="pct"/>
            <w:shd w:val="clear" w:color="auto" w:fill="auto"/>
            <w:vAlign w:val="center"/>
          </w:tcPr>
          <w:p w:rsidR="00017883" w:rsidRPr="00017883" w:rsidRDefault="00017883" w:rsidP="00017883">
            <w:pPr>
              <w:tabs>
                <w:tab w:val="left" w:pos="360"/>
                <w:tab w:val="center" w:pos="7002"/>
              </w:tabs>
              <w:spacing w:after="100" w:afterAutospacing="1" w:line="240" w:lineRule="auto"/>
              <w:rPr>
                <w:rFonts w:ascii="Arial" w:hAnsi="Arial" w:cs="Arial"/>
                <w:sz w:val="18"/>
                <w:szCs w:val="18"/>
                <w:lang w:val="hr-HR"/>
              </w:rPr>
            </w:pPr>
            <w:r w:rsidRPr="00017883">
              <w:rPr>
                <w:rFonts w:ascii="Arial" w:hAnsi="Arial" w:cs="Arial"/>
                <w:sz w:val="18"/>
                <w:szCs w:val="18"/>
                <w:lang w:val="hr-HR"/>
              </w:rPr>
              <w:t>Prednacrt Zakona o izmjenama i dopunama Zakona o privrednim društvima u Federaciji BiH</w:t>
            </w:r>
          </w:p>
        </w:tc>
        <w:tc>
          <w:tcPr>
            <w:tcW w:w="392"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IV kvartal</w:t>
            </w:r>
          </w:p>
        </w:tc>
        <w:tc>
          <w:tcPr>
            <w:tcW w:w="392"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392"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409"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w:t>
            </w:r>
          </w:p>
        </w:tc>
        <w:tc>
          <w:tcPr>
            <w:tcW w:w="1224"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Vrše se dodatne konsultacije</w:t>
            </w:r>
          </w:p>
        </w:tc>
      </w:tr>
      <w:tr w:rsidR="00017883" w:rsidRPr="00017883" w:rsidTr="00017883">
        <w:tblPrEx>
          <w:tblLook w:val="01E0" w:firstRow="1" w:lastRow="1" w:firstColumn="1" w:lastColumn="1" w:noHBand="0" w:noVBand="0"/>
        </w:tblPrEx>
        <w:trPr>
          <w:trHeight w:val="190"/>
        </w:trPr>
        <w:tc>
          <w:tcPr>
            <w:tcW w:w="282" w:type="pct"/>
            <w:vAlign w:val="center"/>
          </w:tcPr>
          <w:p w:rsidR="00017883" w:rsidRPr="00017883" w:rsidRDefault="00017883" w:rsidP="00017883">
            <w:pPr>
              <w:spacing w:after="100" w:afterAutospacing="1" w:line="240" w:lineRule="auto"/>
              <w:rPr>
                <w:rFonts w:ascii="Arial" w:hAnsi="Arial" w:cs="Arial"/>
                <w:sz w:val="18"/>
                <w:szCs w:val="18"/>
                <w:lang w:val="hr-HR"/>
              </w:rPr>
            </w:pPr>
            <w:r w:rsidRPr="00017883">
              <w:rPr>
                <w:rFonts w:ascii="Arial" w:hAnsi="Arial" w:cs="Arial"/>
                <w:sz w:val="18"/>
                <w:szCs w:val="18"/>
                <w:lang w:val="hr-HR"/>
              </w:rPr>
              <w:t>2.</w:t>
            </w:r>
          </w:p>
        </w:tc>
        <w:tc>
          <w:tcPr>
            <w:tcW w:w="1469" w:type="pct"/>
            <w:shd w:val="clear" w:color="auto" w:fill="auto"/>
            <w:vAlign w:val="center"/>
          </w:tcPr>
          <w:p w:rsidR="00017883" w:rsidRPr="00017883" w:rsidRDefault="00017883" w:rsidP="00017883">
            <w:pPr>
              <w:tabs>
                <w:tab w:val="left" w:pos="360"/>
                <w:tab w:val="center" w:pos="7002"/>
              </w:tabs>
              <w:spacing w:after="100" w:afterAutospacing="1" w:line="240" w:lineRule="auto"/>
              <w:rPr>
                <w:rFonts w:ascii="Arial" w:hAnsi="Arial" w:cs="Arial"/>
                <w:sz w:val="18"/>
                <w:szCs w:val="18"/>
                <w:lang w:val="hr-HR"/>
              </w:rPr>
            </w:pPr>
            <w:r w:rsidRPr="00017883">
              <w:rPr>
                <w:rFonts w:ascii="Arial" w:hAnsi="Arial" w:cs="Arial"/>
                <w:sz w:val="18"/>
                <w:szCs w:val="18"/>
                <w:lang w:val="hr-HR"/>
              </w:rPr>
              <w:t>Izrada nacrta zakona o izmjenama i dopunama Zakona o finansijskoj konsolidaciji privrednih društava u Federaciji Bosne i Hercegovine</w:t>
            </w:r>
          </w:p>
        </w:tc>
        <w:tc>
          <w:tcPr>
            <w:tcW w:w="392" w:type="pct"/>
            <w:vAlign w:val="center"/>
          </w:tcPr>
          <w:p w:rsidR="00017883" w:rsidRPr="00675C78" w:rsidRDefault="00017883" w:rsidP="00017883">
            <w:pPr>
              <w:spacing w:after="100" w:afterAutospacing="1" w:line="240" w:lineRule="auto"/>
              <w:ind w:right="-23"/>
              <w:rPr>
                <w:rFonts w:ascii="Arial" w:hAnsi="Arial" w:cs="Arial"/>
                <w:sz w:val="18"/>
                <w:szCs w:val="18"/>
                <w:lang w:val="hr-HR"/>
              </w:rPr>
            </w:pPr>
            <w:r w:rsidRPr="00675C78">
              <w:rPr>
                <w:rFonts w:ascii="Arial" w:hAnsi="Arial" w:cs="Arial"/>
                <w:sz w:val="18"/>
                <w:szCs w:val="18"/>
                <w:lang w:val="hr-HR"/>
              </w:rPr>
              <w:t>II kvartal</w:t>
            </w:r>
          </w:p>
        </w:tc>
        <w:tc>
          <w:tcPr>
            <w:tcW w:w="392"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392"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409"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1224"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Urađeno</w:t>
            </w:r>
          </w:p>
        </w:tc>
      </w:tr>
      <w:tr w:rsidR="00017883" w:rsidRPr="00017883" w:rsidTr="00017883">
        <w:tblPrEx>
          <w:tblLook w:val="01E0" w:firstRow="1" w:lastRow="1" w:firstColumn="1" w:lastColumn="1" w:noHBand="0" w:noVBand="0"/>
        </w:tblPrEx>
        <w:trPr>
          <w:trHeight w:val="737"/>
        </w:trPr>
        <w:tc>
          <w:tcPr>
            <w:tcW w:w="282" w:type="pct"/>
            <w:vAlign w:val="center"/>
          </w:tcPr>
          <w:p w:rsidR="00017883" w:rsidRPr="00017883" w:rsidRDefault="00017883" w:rsidP="00017883">
            <w:pPr>
              <w:spacing w:after="100" w:afterAutospacing="1" w:line="240" w:lineRule="auto"/>
              <w:rPr>
                <w:rFonts w:ascii="Arial" w:hAnsi="Arial" w:cs="Arial"/>
                <w:sz w:val="18"/>
                <w:szCs w:val="18"/>
                <w:lang w:val="hr-HR"/>
              </w:rPr>
            </w:pPr>
            <w:r w:rsidRPr="00017883">
              <w:rPr>
                <w:rFonts w:ascii="Arial" w:hAnsi="Arial" w:cs="Arial"/>
                <w:sz w:val="18"/>
                <w:szCs w:val="18"/>
                <w:lang w:val="hr-HR"/>
              </w:rPr>
              <w:t>3.</w:t>
            </w:r>
          </w:p>
        </w:tc>
        <w:tc>
          <w:tcPr>
            <w:tcW w:w="1469" w:type="pct"/>
            <w:shd w:val="clear" w:color="auto" w:fill="auto"/>
            <w:vAlign w:val="center"/>
          </w:tcPr>
          <w:p w:rsidR="00017883" w:rsidRPr="00017883" w:rsidRDefault="00017883" w:rsidP="00017883">
            <w:pPr>
              <w:tabs>
                <w:tab w:val="left" w:pos="360"/>
                <w:tab w:val="center" w:pos="7002"/>
              </w:tabs>
              <w:spacing w:after="100" w:afterAutospacing="1" w:line="240" w:lineRule="auto"/>
              <w:rPr>
                <w:rFonts w:ascii="Arial" w:hAnsi="Arial" w:cs="Arial"/>
                <w:sz w:val="18"/>
                <w:szCs w:val="18"/>
                <w:lang w:val="hr-HR"/>
              </w:rPr>
            </w:pPr>
            <w:r w:rsidRPr="00017883">
              <w:rPr>
                <w:rFonts w:ascii="Arial" w:hAnsi="Arial" w:cs="Arial"/>
                <w:sz w:val="18"/>
                <w:szCs w:val="18"/>
                <w:lang w:val="hr-HR" w:eastAsia="hr-HR"/>
              </w:rPr>
              <w:t>Izrada Nacrta zakona o izmjena i dopuna Zakona o mjeriteljstvu u FBiH</w:t>
            </w:r>
          </w:p>
        </w:tc>
        <w:tc>
          <w:tcPr>
            <w:tcW w:w="392"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II kvartal</w:t>
            </w:r>
          </w:p>
        </w:tc>
        <w:tc>
          <w:tcPr>
            <w:tcW w:w="392"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392"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409" w:type="pct"/>
            <w:vAlign w:val="center"/>
          </w:tcPr>
          <w:p w:rsidR="00017883" w:rsidRPr="00017883" w:rsidRDefault="00017883" w:rsidP="00017883">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1224"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Povučen s Parlamenta Federacije BiH</w:t>
            </w:r>
          </w:p>
        </w:tc>
      </w:tr>
      <w:tr w:rsidR="00017883" w:rsidRPr="00017883" w:rsidTr="00017883">
        <w:tc>
          <w:tcPr>
            <w:tcW w:w="5000" w:type="pct"/>
            <w:gridSpan w:val="8"/>
            <w:shd w:val="clear" w:color="auto" w:fill="C0C0C0"/>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Podzakonska akta</w:t>
            </w:r>
          </w:p>
        </w:tc>
      </w:tr>
      <w:tr w:rsidR="00017883" w:rsidRPr="00017883" w:rsidTr="00017883">
        <w:tblPrEx>
          <w:tblLook w:val="01E0" w:firstRow="1" w:lastRow="1" w:firstColumn="1" w:lastColumn="1" w:noHBand="0" w:noVBand="0"/>
        </w:tblPrEx>
        <w:trPr>
          <w:trHeight w:val="277"/>
        </w:trPr>
        <w:tc>
          <w:tcPr>
            <w:tcW w:w="282"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lastRenderedPageBreak/>
              <w:t>Redni broj</w:t>
            </w:r>
          </w:p>
        </w:tc>
        <w:tc>
          <w:tcPr>
            <w:tcW w:w="1469"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akta</w:t>
            </w:r>
          </w:p>
        </w:tc>
        <w:tc>
          <w:tcPr>
            <w:tcW w:w="392"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 xml:space="preserve">Planirani rok za pripremu </w:t>
            </w:r>
          </w:p>
        </w:tc>
        <w:tc>
          <w:tcPr>
            <w:tcW w:w="1633" w:type="pct"/>
            <w:gridSpan w:val="4"/>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akta, zaključno sa 31.12. 2017. god</w:t>
            </w:r>
          </w:p>
        </w:tc>
        <w:tc>
          <w:tcPr>
            <w:tcW w:w="1224"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017883" w:rsidRPr="00017883" w:rsidTr="00017883">
        <w:tblPrEx>
          <w:tblLook w:val="01E0" w:firstRow="1" w:lastRow="1" w:firstColumn="1" w:lastColumn="1" w:noHBand="0" w:noVBand="0"/>
        </w:tblPrEx>
        <w:trPr>
          <w:trHeight w:val="320"/>
        </w:trPr>
        <w:tc>
          <w:tcPr>
            <w:tcW w:w="28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1469"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784" w:type="pct"/>
            <w:gridSpan w:val="2"/>
            <w:shd w:val="clear" w:color="auto" w:fill="FFFF66"/>
            <w:vAlign w:val="center"/>
          </w:tcPr>
          <w:p w:rsidR="00017883" w:rsidRPr="00017883" w:rsidRDefault="00017883" w:rsidP="00017883">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Prednacrt (80%)</w:t>
            </w:r>
          </w:p>
        </w:tc>
        <w:tc>
          <w:tcPr>
            <w:tcW w:w="849" w:type="pct"/>
            <w:gridSpan w:val="2"/>
            <w:shd w:val="clear" w:color="auto" w:fill="FFFF66"/>
            <w:vAlign w:val="center"/>
          </w:tcPr>
          <w:p w:rsidR="00017883" w:rsidRPr="00017883" w:rsidRDefault="00017883" w:rsidP="00017883">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Akt usvojen (20%)</w:t>
            </w:r>
          </w:p>
        </w:tc>
        <w:tc>
          <w:tcPr>
            <w:tcW w:w="1224" w:type="pct"/>
            <w:vMerge/>
          </w:tcPr>
          <w:p w:rsidR="00017883" w:rsidRPr="00017883" w:rsidRDefault="00017883" w:rsidP="00017883">
            <w:pPr>
              <w:spacing w:after="100" w:afterAutospacing="1" w:line="240" w:lineRule="auto"/>
              <w:ind w:right="-23"/>
              <w:jc w:val="center"/>
              <w:rPr>
                <w:rFonts w:ascii="Arial" w:hAnsi="Arial" w:cs="Arial"/>
                <w:b/>
                <w:sz w:val="18"/>
                <w:szCs w:val="18"/>
                <w:lang w:val="hr-HR"/>
              </w:rPr>
            </w:pPr>
          </w:p>
        </w:tc>
      </w:tr>
      <w:tr w:rsidR="00017883" w:rsidRPr="00017883" w:rsidTr="00017883">
        <w:tblPrEx>
          <w:tblLook w:val="01E0" w:firstRow="1" w:lastRow="1" w:firstColumn="1" w:lastColumn="1" w:noHBand="0" w:noVBand="0"/>
        </w:tblPrEx>
        <w:trPr>
          <w:trHeight w:val="190"/>
        </w:trPr>
        <w:tc>
          <w:tcPr>
            <w:tcW w:w="282" w:type="pct"/>
            <w:vAlign w:val="center"/>
          </w:tcPr>
          <w:p w:rsidR="00017883" w:rsidRPr="00017883" w:rsidRDefault="00017883" w:rsidP="00017883">
            <w:pPr>
              <w:spacing w:after="100" w:afterAutospacing="1" w:line="240" w:lineRule="auto"/>
              <w:rPr>
                <w:rFonts w:ascii="Arial" w:hAnsi="Arial" w:cs="Arial"/>
                <w:sz w:val="18"/>
                <w:szCs w:val="18"/>
                <w:lang w:val="hr-HR"/>
              </w:rPr>
            </w:pPr>
            <w:r w:rsidRPr="00017883">
              <w:rPr>
                <w:rFonts w:ascii="Arial" w:hAnsi="Arial" w:cs="Arial"/>
                <w:sz w:val="18"/>
                <w:szCs w:val="18"/>
                <w:lang w:val="hr-HR"/>
              </w:rPr>
              <w:t>1.</w:t>
            </w:r>
          </w:p>
        </w:tc>
        <w:tc>
          <w:tcPr>
            <w:tcW w:w="1469" w:type="pct"/>
            <w:shd w:val="clear" w:color="auto" w:fill="auto"/>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Podzakonski akti vezani za Zakon o mjeriteljstvu u FBiH</w:t>
            </w:r>
          </w:p>
        </w:tc>
        <w:tc>
          <w:tcPr>
            <w:tcW w:w="392"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784" w:type="pct"/>
            <w:gridSpan w:val="2"/>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849" w:type="pct"/>
            <w:gridSpan w:val="2"/>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1224"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Nije usvojen zakon</w:t>
            </w:r>
          </w:p>
        </w:tc>
      </w:tr>
      <w:tr w:rsidR="00017883" w:rsidRPr="00017883" w:rsidTr="00017883">
        <w:tc>
          <w:tcPr>
            <w:tcW w:w="5000" w:type="pct"/>
            <w:gridSpan w:val="8"/>
            <w:shd w:val="clear" w:color="auto" w:fill="CCFFFF"/>
            <w:vAlign w:val="center"/>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Strateški cilj 4: Stvaranje efikasnog sistema u skladu sa EU legislativom koji će obezbijediti održivi razvoj i povećanje izvoza namjenske industrije u F BiH</w:t>
            </w:r>
          </w:p>
        </w:tc>
      </w:tr>
      <w:tr w:rsidR="00017883" w:rsidRPr="00017883" w:rsidTr="00017883">
        <w:tc>
          <w:tcPr>
            <w:tcW w:w="5000" w:type="pct"/>
            <w:gridSpan w:val="8"/>
            <w:shd w:val="clear" w:color="auto" w:fill="C0C0C0"/>
          </w:tcPr>
          <w:p w:rsidR="00017883" w:rsidRPr="00017883" w:rsidRDefault="00017883" w:rsidP="00017883">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Zakoni</w:t>
            </w:r>
          </w:p>
        </w:tc>
      </w:tr>
      <w:tr w:rsidR="00017883" w:rsidRPr="00017883" w:rsidTr="00017883">
        <w:tblPrEx>
          <w:tblLook w:val="01E0" w:firstRow="1" w:lastRow="1" w:firstColumn="1" w:lastColumn="1" w:noHBand="0" w:noVBand="0"/>
        </w:tblPrEx>
        <w:trPr>
          <w:trHeight w:val="277"/>
        </w:trPr>
        <w:tc>
          <w:tcPr>
            <w:tcW w:w="282"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69" w:type="pct"/>
            <w:vMerge w:val="restart"/>
            <w:shd w:val="clear" w:color="auto" w:fill="FFFF66"/>
            <w:vAlign w:val="center"/>
          </w:tcPr>
          <w:p w:rsidR="00017883" w:rsidRPr="00017883" w:rsidRDefault="00017883" w:rsidP="00017883">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zakona</w:t>
            </w:r>
          </w:p>
        </w:tc>
        <w:tc>
          <w:tcPr>
            <w:tcW w:w="392"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Planirani rok za pripremu</w:t>
            </w:r>
          </w:p>
        </w:tc>
        <w:tc>
          <w:tcPr>
            <w:tcW w:w="1633" w:type="pct"/>
            <w:gridSpan w:val="4"/>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zakona, zaključno sa 31.12. 201</w:t>
            </w:r>
            <w:r>
              <w:rPr>
                <w:rFonts w:ascii="Arial" w:hAnsi="Arial" w:cs="Arial"/>
                <w:b/>
                <w:sz w:val="18"/>
                <w:szCs w:val="18"/>
                <w:lang w:val="hr-HR"/>
              </w:rPr>
              <w:t>7</w:t>
            </w:r>
            <w:r w:rsidRPr="00017883">
              <w:rPr>
                <w:rFonts w:ascii="Arial" w:hAnsi="Arial" w:cs="Arial"/>
                <w:b/>
                <w:sz w:val="18"/>
                <w:szCs w:val="18"/>
                <w:lang w:val="hr-HR"/>
              </w:rPr>
              <w:t>. god</w:t>
            </w:r>
          </w:p>
        </w:tc>
        <w:tc>
          <w:tcPr>
            <w:tcW w:w="1224" w:type="pct"/>
            <w:vMerge w:val="restart"/>
            <w:shd w:val="clear" w:color="auto" w:fill="FFFF66"/>
            <w:vAlign w:val="center"/>
          </w:tcPr>
          <w:p w:rsidR="00017883" w:rsidRPr="00017883" w:rsidRDefault="00017883" w:rsidP="00017883">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017883" w:rsidRPr="00017883" w:rsidTr="00017883">
        <w:tblPrEx>
          <w:tblLook w:val="01E0" w:firstRow="1" w:lastRow="1" w:firstColumn="1" w:lastColumn="1" w:noHBand="0" w:noVBand="0"/>
        </w:tblPrEx>
        <w:trPr>
          <w:trHeight w:val="462"/>
        </w:trPr>
        <w:tc>
          <w:tcPr>
            <w:tcW w:w="28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1469"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vMerge/>
          </w:tcPr>
          <w:p w:rsidR="00017883" w:rsidRPr="00017883" w:rsidRDefault="00017883" w:rsidP="00017883">
            <w:pPr>
              <w:spacing w:after="100" w:afterAutospacing="1" w:line="240" w:lineRule="auto"/>
              <w:ind w:right="-23"/>
              <w:jc w:val="center"/>
              <w:rPr>
                <w:rFonts w:ascii="Arial" w:hAnsi="Arial" w:cs="Arial"/>
                <w:sz w:val="18"/>
                <w:szCs w:val="18"/>
                <w:lang w:val="hr-HR"/>
              </w:rPr>
            </w:pPr>
          </w:p>
        </w:tc>
        <w:tc>
          <w:tcPr>
            <w:tcW w:w="392" w:type="pct"/>
            <w:shd w:val="clear" w:color="auto" w:fill="FFFF66"/>
            <w:vAlign w:val="center"/>
          </w:tcPr>
          <w:p w:rsidR="00017883" w:rsidRPr="00017883" w:rsidRDefault="00017883" w:rsidP="00017883">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Procjena uticaja (30%)</w:t>
            </w:r>
          </w:p>
        </w:tc>
        <w:tc>
          <w:tcPr>
            <w:tcW w:w="392"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 xml:space="preserve">Prednacrt </w:t>
            </w:r>
          </w:p>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(30%)</w:t>
            </w:r>
          </w:p>
        </w:tc>
        <w:tc>
          <w:tcPr>
            <w:tcW w:w="440"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Konsultacije</w:t>
            </w:r>
          </w:p>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(20%)</w:t>
            </w:r>
          </w:p>
        </w:tc>
        <w:tc>
          <w:tcPr>
            <w:tcW w:w="409" w:type="pct"/>
            <w:shd w:val="clear" w:color="auto" w:fill="FFFF66"/>
            <w:vAlign w:val="center"/>
          </w:tcPr>
          <w:p w:rsidR="00017883" w:rsidRPr="00017883" w:rsidRDefault="00017883" w:rsidP="00017883">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Vlada FBiH usvojila (20%)</w:t>
            </w:r>
          </w:p>
        </w:tc>
        <w:tc>
          <w:tcPr>
            <w:tcW w:w="1224" w:type="pct"/>
            <w:vMerge/>
          </w:tcPr>
          <w:p w:rsidR="00017883" w:rsidRPr="00017883" w:rsidRDefault="00017883" w:rsidP="00017883">
            <w:pPr>
              <w:spacing w:after="100" w:afterAutospacing="1" w:line="240" w:lineRule="auto"/>
              <w:ind w:right="-23"/>
              <w:jc w:val="center"/>
              <w:rPr>
                <w:rFonts w:ascii="Arial" w:hAnsi="Arial" w:cs="Arial"/>
                <w:b/>
                <w:sz w:val="18"/>
                <w:szCs w:val="18"/>
                <w:lang w:val="hr-HR"/>
              </w:rPr>
            </w:pPr>
          </w:p>
        </w:tc>
      </w:tr>
      <w:tr w:rsidR="00017883" w:rsidRPr="00017883" w:rsidTr="00675C78">
        <w:tblPrEx>
          <w:tblLook w:val="01E0" w:firstRow="1" w:lastRow="1" w:firstColumn="1" w:lastColumn="1" w:noHBand="0" w:noVBand="0"/>
        </w:tblPrEx>
        <w:trPr>
          <w:trHeight w:val="624"/>
        </w:trPr>
        <w:tc>
          <w:tcPr>
            <w:tcW w:w="282" w:type="pct"/>
            <w:vAlign w:val="center"/>
          </w:tcPr>
          <w:p w:rsidR="00017883" w:rsidRPr="00017883" w:rsidRDefault="00017883" w:rsidP="00017883">
            <w:pPr>
              <w:spacing w:after="100" w:afterAutospacing="1" w:line="240" w:lineRule="auto"/>
              <w:rPr>
                <w:rFonts w:ascii="Arial" w:hAnsi="Arial" w:cs="Arial"/>
                <w:sz w:val="18"/>
                <w:szCs w:val="18"/>
                <w:lang w:val="hr-HR"/>
              </w:rPr>
            </w:pPr>
            <w:r w:rsidRPr="00017883">
              <w:rPr>
                <w:rFonts w:ascii="Arial" w:hAnsi="Arial" w:cs="Arial"/>
                <w:sz w:val="18"/>
                <w:szCs w:val="18"/>
                <w:lang w:val="hr-HR"/>
              </w:rPr>
              <w:t>1.</w:t>
            </w:r>
          </w:p>
        </w:tc>
        <w:tc>
          <w:tcPr>
            <w:tcW w:w="1469" w:type="pct"/>
            <w:shd w:val="clear" w:color="auto" w:fill="auto"/>
          </w:tcPr>
          <w:p w:rsidR="00017883" w:rsidRPr="00017883" w:rsidRDefault="00017883" w:rsidP="00675C78">
            <w:pPr>
              <w:spacing w:after="0" w:line="240" w:lineRule="auto"/>
              <w:ind w:right="-23"/>
              <w:rPr>
                <w:rFonts w:ascii="Arial" w:hAnsi="Arial" w:cs="Arial"/>
                <w:sz w:val="18"/>
                <w:szCs w:val="18"/>
                <w:lang w:val="hr-HR"/>
              </w:rPr>
            </w:pPr>
            <w:r w:rsidRPr="00017883">
              <w:rPr>
                <w:rFonts w:ascii="Arial" w:hAnsi="Arial" w:cs="Arial"/>
                <w:sz w:val="18"/>
                <w:szCs w:val="18"/>
                <w:lang w:val="hr-HR"/>
              </w:rPr>
              <w:t>Pipremne aktivnosti na izradi novog Zakona o proizvodnji, remontu, razvoju i prometu NVO, usklađenog sa Zakonima na nivou BiH</w:t>
            </w:r>
          </w:p>
        </w:tc>
        <w:tc>
          <w:tcPr>
            <w:tcW w:w="392"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p>
        </w:tc>
        <w:tc>
          <w:tcPr>
            <w:tcW w:w="392"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392"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20%</w:t>
            </w:r>
          </w:p>
        </w:tc>
        <w:tc>
          <w:tcPr>
            <w:tcW w:w="409"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1224" w:type="pct"/>
            <w:vAlign w:val="center"/>
          </w:tcPr>
          <w:p w:rsidR="00017883" w:rsidRPr="00017883" w:rsidRDefault="00017883" w:rsidP="00017883">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Čeka se usvajanje k</w:t>
            </w:r>
            <w:r w:rsidR="00070C3F">
              <w:rPr>
                <w:rFonts w:ascii="Arial" w:hAnsi="Arial" w:cs="Arial"/>
                <w:sz w:val="18"/>
                <w:szCs w:val="18"/>
                <w:lang w:val="hr-HR"/>
              </w:rPr>
              <w:t>rovnog zakona na državnom nivou</w:t>
            </w:r>
          </w:p>
        </w:tc>
      </w:tr>
      <w:tr w:rsidR="00017883" w:rsidRPr="00017883" w:rsidTr="00017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1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17883" w:rsidRPr="00017883" w:rsidRDefault="00675C78" w:rsidP="00017883">
            <w:pPr>
              <w:tabs>
                <w:tab w:val="left" w:pos="360"/>
                <w:tab w:val="center" w:pos="7002"/>
              </w:tabs>
              <w:spacing w:after="100" w:afterAutospacing="1" w:line="240" w:lineRule="auto"/>
              <w:rPr>
                <w:rFonts w:ascii="Arial" w:hAnsi="Arial" w:cs="Arial"/>
                <w:b/>
                <w:sz w:val="18"/>
                <w:szCs w:val="18"/>
                <w:lang w:val="hr-HR"/>
              </w:rPr>
            </w:pPr>
            <w:r w:rsidRPr="00017883">
              <w:rPr>
                <w:rFonts w:ascii="Arial" w:hAnsi="Arial" w:cs="Arial"/>
                <w:b/>
                <w:sz w:val="18"/>
                <w:szCs w:val="18"/>
                <w:lang w:val="hr-HR"/>
              </w:rPr>
              <w:t>Ukupni procenat za sve planirane zakone i akta</w:t>
            </w:r>
          </w:p>
        </w:tc>
        <w:tc>
          <w:tcPr>
            <w:tcW w:w="2857"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17883" w:rsidRPr="00017883" w:rsidRDefault="00675C78" w:rsidP="00675C78">
            <w:pPr>
              <w:tabs>
                <w:tab w:val="left" w:pos="360"/>
                <w:tab w:val="center" w:pos="7002"/>
              </w:tabs>
              <w:spacing w:after="100" w:afterAutospacing="1" w:line="240" w:lineRule="auto"/>
              <w:rPr>
                <w:rFonts w:ascii="Arial" w:hAnsi="Arial" w:cs="Arial"/>
                <w:b/>
                <w:sz w:val="18"/>
                <w:szCs w:val="18"/>
                <w:lang w:val="hr-HR"/>
              </w:rPr>
            </w:pPr>
            <w:r>
              <w:rPr>
                <w:rFonts w:ascii="Arial" w:hAnsi="Arial" w:cs="Arial"/>
                <w:b/>
                <w:sz w:val="18"/>
                <w:szCs w:val="18"/>
                <w:lang w:val="hr-HR"/>
              </w:rPr>
              <w:t xml:space="preserve">                                          </w:t>
            </w:r>
            <w:r w:rsidR="00017883" w:rsidRPr="00017883">
              <w:rPr>
                <w:rFonts w:ascii="Arial" w:hAnsi="Arial" w:cs="Arial"/>
                <w:b/>
                <w:sz w:val="18"/>
                <w:szCs w:val="18"/>
                <w:lang w:val="hr-HR"/>
              </w:rPr>
              <w:t>80%</w:t>
            </w:r>
          </w:p>
        </w:tc>
      </w:tr>
    </w:tbl>
    <w:p w:rsidR="00017883" w:rsidRDefault="00017883" w:rsidP="00A5484C">
      <w:pPr>
        <w:rPr>
          <w:lang w:val="hr-HR" w:eastAsia="hr-HR"/>
        </w:rPr>
      </w:pPr>
    </w:p>
    <w:p w:rsidR="00675C78" w:rsidRPr="00C8270A" w:rsidRDefault="00675C78" w:rsidP="00675C78">
      <w:pPr>
        <w:spacing w:after="120"/>
        <w:rPr>
          <w:rFonts w:ascii="Arial" w:hAnsi="Arial" w:cs="Arial"/>
          <w:b/>
          <w:sz w:val="20"/>
          <w:szCs w:val="20"/>
          <w:lang w:val="hr-HR"/>
        </w:rPr>
      </w:pPr>
      <w:r w:rsidRPr="00C8270A">
        <w:rPr>
          <w:rFonts w:ascii="Arial" w:hAnsi="Arial" w:cs="Arial"/>
          <w:b/>
          <w:sz w:val="20"/>
          <w:szCs w:val="20"/>
          <w:lang w:val="hr-HR"/>
        </w:rPr>
        <w:t>Napomena:</w:t>
      </w:r>
    </w:p>
    <w:p w:rsidR="00675C78" w:rsidRPr="00C8270A" w:rsidRDefault="00675C78" w:rsidP="00675C78">
      <w:pPr>
        <w:jc w:val="both"/>
        <w:rPr>
          <w:rFonts w:ascii="Arial" w:hAnsi="Arial" w:cs="Arial"/>
          <w:sz w:val="20"/>
          <w:szCs w:val="20"/>
          <w:lang w:val="hr-HR"/>
        </w:rPr>
      </w:pPr>
      <w:r w:rsidRPr="00C8270A">
        <w:rPr>
          <w:rFonts w:ascii="Arial" w:hAnsi="Arial" w:cs="Arial"/>
          <w:sz w:val="20"/>
          <w:szCs w:val="20"/>
          <w:lang w:val="hr-HR"/>
        </w:rPr>
        <w:t>Ministarstvo je u 2017. godini na 48 redovnih sjednica i 39 žurnih sjednica realiziralo 175 točaka iz nadležnosti rada Ministarstva i to: 2 - nacrta zakona; 4- prijedloga strategija; 3 – prijedloga uredbi; 87 – odluka; 13 – rješenja; 29 – informacija; 12 – izvještaja; 2 – mišljenja; 7 – prijedloga zaključaka; 4 – prijedloga izjašnjenja; 5 – prijedloga odgovora na tužbu; 7 – ostalo.</w:t>
      </w:r>
    </w:p>
    <w:p w:rsidR="00675C78" w:rsidRPr="005247BC" w:rsidRDefault="00675C78" w:rsidP="00675C78">
      <w:pPr>
        <w:rPr>
          <w:lang w:val="hr-HR"/>
        </w:rPr>
      </w:pPr>
    </w:p>
    <w:p w:rsidR="00675C78" w:rsidRPr="00EA6F94" w:rsidRDefault="00675C78" w:rsidP="00A5484C">
      <w:pPr>
        <w:rPr>
          <w:lang w:val="hr-HR" w:eastAsia="hr-HR"/>
        </w:rPr>
        <w:sectPr w:rsidR="00675C78" w:rsidRPr="00EA6F94" w:rsidSect="006C1E28">
          <w:footerReference w:type="default" r:id="rId16"/>
          <w:pgSz w:w="16838" w:h="11906" w:orient="landscape"/>
          <w:pgMar w:top="1418" w:right="1134" w:bottom="1134" w:left="1134" w:header="709" w:footer="709" w:gutter="0"/>
          <w:cols w:space="708"/>
          <w:docGrid w:linePitch="360"/>
        </w:sectPr>
      </w:pPr>
    </w:p>
    <w:p w:rsidR="00F43DDD" w:rsidRPr="00EA6F94" w:rsidRDefault="00F43DDD" w:rsidP="006236E4">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12" w:name="_Toc505000165"/>
      <w:bookmarkStart w:id="13" w:name="_Toc505000361"/>
      <w:r w:rsidRPr="00EA6F94">
        <w:rPr>
          <w:rFonts w:ascii="Arial Bold" w:hAnsi="Arial Bold" w:cs="Arial"/>
          <w:color w:val="auto"/>
          <w:spacing w:val="0"/>
        </w:rPr>
        <w:lastRenderedPageBreak/>
        <w:t>FEDERALNO MINISTARSTVO PROMETA I KOMUNIKACIJA</w:t>
      </w:r>
      <w:bookmarkEnd w:id="12"/>
      <w:bookmarkEnd w:id="13"/>
    </w:p>
    <w:p w:rsidR="005A27FE" w:rsidRDefault="005A27FE" w:rsidP="000556D4">
      <w:pPr>
        <w:jc w:val="both"/>
        <w:rPr>
          <w:rFonts w:ascii="Arial" w:hAnsi="Arial" w:cs="Arial"/>
        </w:rPr>
      </w:pPr>
    </w:p>
    <w:p w:rsidR="00D8340F" w:rsidRPr="00D8340F" w:rsidRDefault="00335960" w:rsidP="00D8340F">
      <w:pPr>
        <w:suppressAutoHyphens/>
        <w:spacing w:after="120"/>
        <w:jc w:val="both"/>
        <w:rPr>
          <w:rFonts w:ascii="Arial" w:eastAsia="Times New Roman" w:hAnsi="Arial" w:cs="Arial"/>
          <w:sz w:val="24"/>
          <w:szCs w:val="24"/>
          <w:lang w:val="hr-BA"/>
        </w:rPr>
      </w:pPr>
      <w:r>
        <w:rPr>
          <w:rFonts w:ascii="Arial" w:eastAsia="Times New Roman" w:hAnsi="Arial" w:cs="Arial"/>
          <w:sz w:val="24"/>
          <w:szCs w:val="24"/>
          <w:lang w:val="hr-BA"/>
        </w:rPr>
        <w:t>Na osnov</w:t>
      </w:r>
      <w:r w:rsidR="00D8340F" w:rsidRPr="00D8340F">
        <w:rPr>
          <w:rFonts w:ascii="Arial" w:eastAsia="Times New Roman" w:hAnsi="Arial" w:cs="Arial"/>
          <w:sz w:val="24"/>
          <w:szCs w:val="24"/>
          <w:lang w:val="hr-BA"/>
        </w:rPr>
        <w:t>u Zakona o federalnim ministarstvima i drugim tijelima federalne uprave i Zakona o organizaciji organa uprave u Federaciji Bosne i Hercegovine, kao i gore navedenih propisa, proizlazi mandat Federalnog Ministarstva prometa i komunikacija: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Priprema, predlaže, provodi i vrši nadzor nad provođenjem usvojenih strateških dokumenata, razvojnih politika, akcionih planova, zakona i podzakonskih akata iz oblasti cestovne infrastrukture, prometa, pošta i komunikacija u F BiH;</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Vrši upravni nadzor i upravno rješavanje i druge stručne poslove iz oblasti željezničkog, vodnog, kombiniranog, cestovnog, zračnog, telekomunikacijskog, poštanskog prometa i cestovne infrastrukture;</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 xml:space="preserve">Koordinira i ostvaruje </w:t>
      </w:r>
      <w:r w:rsidR="00B56D4A">
        <w:rPr>
          <w:rFonts w:ascii="Arial" w:eastAsia="Times New Roman" w:hAnsi="Arial" w:cs="Arial"/>
          <w:szCs w:val="24"/>
          <w:lang w:val="hr-BA"/>
        </w:rPr>
        <w:t>saradnj</w:t>
      </w:r>
      <w:r w:rsidRPr="00D8340F">
        <w:rPr>
          <w:rFonts w:ascii="Arial" w:eastAsia="Times New Roman" w:hAnsi="Arial" w:cs="Arial"/>
          <w:szCs w:val="24"/>
          <w:lang w:val="hr-BA"/>
        </w:rPr>
        <w:t>u sa resornim državnim, entitetskim i županijskim/kantonalnim ministarstvima, općinskim službama i inspektoratima nadležnim za promet i komunikacije;</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 xml:space="preserve">Prati stanje sigurnosti svih vidova prometa, te </w:t>
      </w:r>
      <w:r w:rsidRPr="00D8340F">
        <w:rPr>
          <w:rFonts w:ascii="Arial" w:hAnsi="Arial" w:cs="Arial"/>
          <w:szCs w:val="24"/>
          <w:lang w:val="de-DE"/>
        </w:rPr>
        <w:t>prati stanje obnove i izgradnje cestovne infrastrukture</w:t>
      </w:r>
      <w:r w:rsidRPr="00D8340F">
        <w:rPr>
          <w:rFonts w:ascii="Arial" w:eastAsia="Times New Roman" w:hAnsi="Arial" w:cs="Arial"/>
          <w:szCs w:val="24"/>
          <w:lang w:val="hr-BA"/>
        </w:rPr>
        <w:t xml:space="preserve"> u F BiH;</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 xml:space="preserve">U </w:t>
      </w:r>
      <w:r w:rsidR="00B56D4A">
        <w:rPr>
          <w:rFonts w:ascii="Arial" w:eastAsia="Times New Roman" w:hAnsi="Arial" w:cs="Arial"/>
          <w:szCs w:val="24"/>
          <w:lang w:val="hr-BA"/>
        </w:rPr>
        <w:t>saradnj</w:t>
      </w:r>
      <w:r w:rsidRPr="00D8340F">
        <w:rPr>
          <w:rFonts w:ascii="Arial" w:eastAsia="Times New Roman" w:hAnsi="Arial" w:cs="Arial"/>
          <w:szCs w:val="24"/>
          <w:lang w:val="hr-BA"/>
        </w:rPr>
        <w:t>i sa nadležnim organima javnih poduzeća vrši korporativno upravljanje u javnim poduzećima iz oblasti cestovne infrastrukture, prometa, pošta i komunikacija u F BiH;</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 xml:space="preserve">U </w:t>
      </w:r>
      <w:r w:rsidR="00B56D4A">
        <w:rPr>
          <w:rFonts w:ascii="Arial" w:eastAsia="Times New Roman" w:hAnsi="Arial" w:cs="Arial"/>
          <w:szCs w:val="24"/>
          <w:lang w:val="hr-BA"/>
        </w:rPr>
        <w:t>saradnj</w:t>
      </w:r>
      <w:r w:rsidRPr="00D8340F">
        <w:rPr>
          <w:rFonts w:ascii="Arial" w:eastAsia="Times New Roman" w:hAnsi="Arial" w:cs="Arial"/>
          <w:szCs w:val="24"/>
          <w:lang w:val="hr-BA"/>
        </w:rPr>
        <w:t>i s državnim i entitetetskim resornim ministarstvima i drugim odgovornim institucijama vrši iniciranje postizanja međunarodnih ugovora, konvencija, sporazuma i drugih akata iz svih vrsta infrastrukture, prometa, oblasti pošta i komunikacija, te prati njihovo provođenje;</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Provodi postupak izdavanja licenci redovnog održavanja cesta, dozvola, uključujući međunarodne prometne bilateralne dozvole i drugih isprava u cestovnom prometu u F BiH;</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 xml:space="preserve">Provodi postupak kategorizacije federalnih autobusnih stanica, usklađivanja redova vožnje na federalnim autobusnim linijama i daje </w:t>
      </w:r>
      <w:r w:rsidR="00B56D4A">
        <w:rPr>
          <w:rFonts w:ascii="Arial" w:eastAsia="Times New Roman" w:hAnsi="Arial" w:cs="Arial"/>
          <w:szCs w:val="24"/>
          <w:lang w:val="hr-BA"/>
        </w:rPr>
        <w:t>saglasn</w:t>
      </w:r>
      <w:r w:rsidRPr="00D8340F">
        <w:rPr>
          <w:rFonts w:ascii="Arial" w:eastAsia="Times New Roman" w:hAnsi="Arial" w:cs="Arial"/>
          <w:szCs w:val="24"/>
          <w:lang w:val="hr-BA"/>
        </w:rPr>
        <w:t>ost na registraciju međuentitetskih i međunarodnih autobuskih redova vožnje i provodi postupak kategorizacije javnih cesta;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 xml:space="preserve">Izdaje ovlaštenja za rad i provodi nadzor nad radom stanica tehničkog pregleda u </w:t>
      </w:r>
      <w:r w:rsidR="00B56D4A">
        <w:rPr>
          <w:rFonts w:ascii="Arial" w:eastAsia="Times New Roman" w:hAnsi="Arial" w:cs="Arial"/>
          <w:szCs w:val="24"/>
          <w:lang w:val="hr-BA"/>
        </w:rPr>
        <w:t>saradnj</w:t>
      </w:r>
      <w:r w:rsidRPr="00D8340F">
        <w:rPr>
          <w:rFonts w:ascii="Arial" w:eastAsia="Times New Roman" w:hAnsi="Arial" w:cs="Arial"/>
          <w:szCs w:val="24"/>
          <w:lang w:val="hr-BA"/>
        </w:rPr>
        <w:t xml:space="preserve">i sa federalnim i županijskim/kantonalnim ministarstvima </w:t>
      </w:r>
      <w:r w:rsidR="003F720E">
        <w:rPr>
          <w:rFonts w:ascii="Arial" w:eastAsia="Times New Roman" w:hAnsi="Arial" w:cs="Arial"/>
          <w:szCs w:val="24"/>
          <w:lang w:val="hr-BA"/>
        </w:rPr>
        <w:t>unutrašnj</w:t>
      </w:r>
      <w:r w:rsidRPr="00D8340F">
        <w:rPr>
          <w:rFonts w:ascii="Arial" w:eastAsia="Times New Roman" w:hAnsi="Arial" w:cs="Arial"/>
          <w:szCs w:val="24"/>
          <w:lang w:val="hr-BA"/>
        </w:rPr>
        <w:t>ih poslova;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Provodi postupak izdavanja dozvola i odobrenja iz oblasti telekomunikacija, pošta, informacionih i komunikacijskiih tehnologija;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 xml:space="preserve">Vrši identifikaciju i pruža stručnu pomoć u procesu formuliranja projekata za obnovu i izgradnju svih prometnih grana u F BiH koji se </w:t>
      </w:r>
      <w:r w:rsidR="00B56D4A">
        <w:rPr>
          <w:rFonts w:ascii="Arial" w:eastAsia="Times New Roman" w:hAnsi="Arial" w:cs="Arial"/>
          <w:szCs w:val="24"/>
          <w:lang w:val="hr-BA"/>
        </w:rPr>
        <w:t>finans</w:t>
      </w:r>
      <w:r w:rsidRPr="00D8340F">
        <w:rPr>
          <w:rFonts w:ascii="Arial" w:eastAsia="Times New Roman" w:hAnsi="Arial" w:cs="Arial"/>
          <w:szCs w:val="24"/>
          <w:lang w:val="hr-BA"/>
        </w:rPr>
        <w:t xml:space="preserve">iraju iz domaćih i/ili međunarodnih sredstava, daje </w:t>
      </w:r>
      <w:r w:rsidR="00B56D4A">
        <w:rPr>
          <w:rFonts w:ascii="Arial" w:eastAsia="Times New Roman" w:hAnsi="Arial" w:cs="Arial"/>
          <w:szCs w:val="24"/>
          <w:lang w:val="hr-BA"/>
        </w:rPr>
        <w:t>saglasn</w:t>
      </w:r>
      <w:r w:rsidRPr="00D8340F">
        <w:rPr>
          <w:rFonts w:ascii="Arial" w:eastAsia="Times New Roman" w:hAnsi="Arial" w:cs="Arial"/>
          <w:szCs w:val="24"/>
          <w:lang w:val="hr-BA"/>
        </w:rPr>
        <w:t>ost i provodi upravni nadzor i evaluaciju realizacije odobrenih projekata;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i/>
          <w:szCs w:val="24"/>
          <w:lang w:val="hr-BA"/>
        </w:rPr>
      </w:pPr>
      <w:r w:rsidRPr="00D8340F">
        <w:rPr>
          <w:rFonts w:ascii="Arial" w:eastAsia="Times New Roman" w:hAnsi="Arial" w:cs="Arial"/>
          <w:szCs w:val="24"/>
          <w:lang w:val="hr-BA"/>
        </w:rPr>
        <w:t>Vrši uspostavu i održava baze podataka iz nadležnosti Ministarstva.</w:t>
      </w:r>
    </w:p>
    <w:p w:rsidR="00D8340F" w:rsidRPr="00D8340F" w:rsidRDefault="00D8340F" w:rsidP="00D8340F">
      <w:pPr>
        <w:suppressAutoHyphens/>
        <w:spacing w:after="0"/>
        <w:ind w:left="360"/>
        <w:jc w:val="both"/>
        <w:rPr>
          <w:rFonts w:ascii="Arial" w:eastAsia="Times New Roman" w:hAnsi="Arial" w:cs="Arial"/>
          <w:sz w:val="24"/>
          <w:szCs w:val="24"/>
          <w:lang w:val="hr-BA"/>
        </w:rPr>
      </w:pPr>
    </w:p>
    <w:p w:rsidR="00D8340F" w:rsidRPr="00D8340F" w:rsidRDefault="00D8340F" w:rsidP="00D8340F">
      <w:pPr>
        <w:suppressAutoHyphens/>
        <w:spacing w:after="0"/>
        <w:ind w:left="360"/>
        <w:jc w:val="both"/>
        <w:rPr>
          <w:rFonts w:ascii="Arial" w:eastAsia="Times New Roman" w:hAnsi="Arial" w:cs="Arial"/>
          <w:sz w:val="24"/>
          <w:szCs w:val="24"/>
          <w:lang w:val="hr-BA"/>
        </w:rPr>
      </w:pPr>
    </w:p>
    <w:p w:rsidR="00D8340F" w:rsidRPr="00D8340F" w:rsidRDefault="00D8340F" w:rsidP="00D8340F">
      <w:pPr>
        <w:suppressAutoHyphens/>
        <w:spacing w:after="0"/>
        <w:ind w:left="360"/>
        <w:jc w:val="both"/>
        <w:rPr>
          <w:rFonts w:ascii="Arial" w:eastAsia="Times New Roman" w:hAnsi="Arial" w:cs="Arial"/>
          <w:sz w:val="24"/>
          <w:szCs w:val="24"/>
          <w:lang w:val="hr-BA"/>
        </w:rPr>
      </w:pPr>
    </w:p>
    <w:p w:rsidR="00D8340F" w:rsidRPr="00D8340F" w:rsidRDefault="00D8340F" w:rsidP="00D8340F">
      <w:pPr>
        <w:suppressAutoHyphens/>
        <w:spacing w:after="0"/>
        <w:ind w:left="360"/>
        <w:jc w:val="both"/>
        <w:rPr>
          <w:rFonts w:ascii="Arial" w:eastAsia="Times New Roman" w:hAnsi="Arial" w:cs="Arial"/>
          <w:sz w:val="24"/>
          <w:szCs w:val="24"/>
          <w:lang w:val="hr-BA"/>
        </w:rPr>
      </w:pPr>
    </w:p>
    <w:p w:rsidR="00D8340F" w:rsidRPr="003B5314" w:rsidRDefault="00D8340F" w:rsidP="00D8340F">
      <w:pPr>
        <w:suppressAutoHyphens/>
        <w:spacing w:after="120"/>
        <w:jc w:val="both"/>
        <w:rPr>
          <w:rFonts w:ascii="Arial" w:eastAsia="Times New Roman" w:hAnsi="Arial" w:cs="Arial"/>
          <w:b/>
          <w:sz w:val="24"/>
          <w:szCs w:val="24"/>
          <w:lang w:val="hr-BA"/>
        </w:rPr>
      </w:pPr>
      <w:r w:rsidRPr="003B5314">
        <w:rPr>
          <w:rFonts w:ascii="Arial" w:eastAsia="Times New Roman" w:hAnsi="Arial" w:cs="Arial"/>
          <w:b/>
          <w:sz w:val="24"/>
          <w:szCs w:val="24"/>
          <w:lang w:val="hr-BA"/>
        </w:rPr>
        <w:lastRenderedPageBreak/>
        <w:t>Sažetak najvažnijih os</w:t>
      </w:r>
      <w:r w:rsidR="00114451">
        <w:rPr>
          <w:rFonts w:ascii="Arial" w:eastAsia="Times New Roman" w:hAnsi="Arial" w:cs="Arial"/>
          <w:b/>
          <w:sz w:val="24"/>
          <w:szCs w:val="24"/>
          <w:lang w:val="hr-BA"/>
        </w:rPr>
        <w:t>tvarenih godišnjih rezultata to</w:t>
      </w:r>
      <w:r w:rsidRPr="003B5314">
        <w:rPr>
          <w:rFonts w:ascii="Arial" w:eastAsia="Times New Roman" w:hAnsi="Arial" w:cs="Arial"/>
          <w:b/>
          <w:sz w:val="24"/>
          <w:szCs w:val="24"/>
          <w:lang w:val="hr-BA"/>
        </w:rPr>
        <w:t>kom 2017. godine, sa doprinosom u ostvarenju strateških i operativnih ciljeva, i uočenih izazova u njihovoj realizaciji:</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Omogućeno vršenje poslova javnih poduzeća iz resorne nadležnosti ministarstva</w:t>
      </w:r>
    </w:p>
    <w:p w:rsidR="00D8340F" w:rsidRPr="00D8340F" w:rsidRDefault="003F720E"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Pr>
          <w:rFonts w:ascii="Arial" w:eastAsia="Times New Roman" w:hAnsi="Arial" w:cs="Arial"/>
          <w:szCs w:val="24"/>
          <w:lang w:val="hr-BA"/>
        </w:rPr>
        <w:t>Blag</w:t>
      </w:r>
      <w:r w:rsidR="00D8340F" w:rsidRPr="00D8340F">
        <w:rPr>
          <w:rFonts w:ascii="Arial" w:eastAsia="Times New Roman" w:hAnsi="Arial" w:cs="Arial"/>
          <w:szCs w:val="24"/>
          <w:lang w:val="hr-BA"/>
        </w:rPr>
        <w:t>ovremeno i efikasno izvršeno rješavanje u upravnom postupku</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Omogućeno djelomično tekuće održavanje željezničke infrastrukture</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Izrađeni i usvojeni svi predviđeni kvartalni izvještaji o implementaciji Programa, odnosno realizaciji projekata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Izvršeno izdavanje licenci izvođačima radova redovnog održavanja cesta, dozvola, digitalnih kartica i kontrola utroška dozvola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Obavljena Kontrola rada stanice tehničkog pregleda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Omogućen kontinuiran rad aerodroma Tuzla i Mostar, uz nadzor aktivnosti na aerodromu Sarajevo.</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Izvršena subvencija za željeznički promet, izdane potrebne dozvole za vodni promet</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Izradili tehničke specifikacije za podprojekte i ponudili rješenje za uspostavljanju Institucije za koordinaciju i razvoj informaciono -</w:t>
      </w:r>
      <w:r>
        <w:rPr>
          <w:rFonts w:ascii="Arial" w:eastAsia="Times New Roman" w:hAnsi="Arial" w:cs="Arial"/>
          <w:szCs w:val="24"/>
          <w:lang w:val="hr-BA"/>
        </w:rPr>
        <w:t xml:space="preserve"> </w:t>
      </w:r>
      <w:r w:rsidRPr="00D8340F">
        <w:rPr>
          <w:rFonts w:ascii="Arial" w:eastAsia="Times New Roman" w:hAnsi="Arial" w:cs="Arial"/>
          <w:szCs w:val="24"/>
          <w:lang w:val="hr-BA"/>
        </w:rPr>
        <w:t>komunikacionih tehnologija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Pripremljene izmjene i dopune Zakona o cestama, Zako</w:t>
      </w:r>
      <w:r w:rsidR="00406BEA">
        <w:rPr>
          <w:rFonts w:ascii="Arial" w:eastAsia="Times New Roman" w:hAnsi="Arial" w:cs="Arial"/>
          <w:szCs w:val="24"/>
          <w:lang w:val="hr-BA"/>
        </w:rPr>
        <w:t>na o pranesenim javnim ovlaštenjima</w:t>
      </w:r>
      <w:r w:rsidRPr="00D8340F">
        <w:rPr>
          <w:rFonts w:ascii="Arial" w:eastAsia="Times New Roman" w:hAnsi="Arial" w:cs="Arial"/>
          <w:szCs w:val="24"/>
          <w:lang w:val="hr-BA"/>
        </w:rPr>
        <w:t xml:space="preserve"> automoto klubova u BiH, Zakona o poštama Bosne i Hercegovine, što je pred</w:t>
      </w:r>
      <w:r w:rsidR="005F655E">
        <w:rPr>
          <w:rFonts w:ascii="Arial" w:eastAsia="Times New Roman" w:hAnsi="Arial" w:cs="Arial"/>
          <w:szCs w:val="24"/>
          <w:lang w:val="hr-BA"/>
        </w:rPr>
        <w:t>uslov</w:t>
      </w:r>
      <w:r w:rsidRPr="00D8340F">
        <w:rPr>
          <w:rFonts w:ascii="Arial" w:eastAsia="Times New Roman" w:hAnsi="Arial" w:cs="Arial"/>
          <w:szCs w:val="24"/>
          <w:lang w:val="hr-BA"/>
        </w:rPr>
        <w:t xml:space="preserve"> da se Zakon o poštanskom prometu Federacije BIH također prilagodi novim potrebama tržišta. Pojedina postojeća zakonska rješenja potrebno je prilagoditi suvremenim i izmjenjenim </w:t>
      </w:r>
      <w:r w:rsidR="005F655E">
        <w:rPr>
          <w:rFonts w:ascii="Arial" w:eastAsia="Times New Roman" w:hAnsi="Arial" w:cs="Arial"/>
          <w:szCs w:val="24"/>
          <w:lang w:val="hr-BA"/>
        </w:rPr>
        <w:t>uslov</w:t>
      </w:r>
      <w:r w:rsidRPr="00D8340F">
        <w:rPr>
          <w:rFonts w:ascii="Arial" w:eastAsia="Times New Roman" w:hAnsi="Arial" w:cs="Arial"/>
          <w:szCs w:val="24"/>
          <w:lang w:val="hr-BA"/>
        </w:rPr>
        <w:t>ima na tržištu poštanskih usluga.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 xml:space="preserve">Donesen Plan i program obuke i stručnog usavršavanja  </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Blagovremeno izvršeno prijavljivanje državnih službenika na obuke ADS</w:t>
      </w:r>
      <w:r>
        <w:rPr>
          <w:rFonts w:ascii="Arial" w:eastAsia="Times New Roman" w:hAnsi="Arial" w:cs="Arial"/>
          <w:szCs w:val="24"/>
          <w:lang w:val="hr-BA"/>
        </w:rPr>
        <w:t xml:space="preserve"> </w:t>
      </w:r>
      <w:r w:rsidRPr="00D8340F">
        <w:rPr>
          <w:rFonts w:ascii="Arial" w:eastAsia="Times New Roman" w:hAnsi="Arial" w:cs="Arial"/>
          <w:szCs w:val="24"/>
          <w:lang w:val="hr-BA"/>
        </w:rPr>
        <w:t xml:space="preserve">FBiH-a i RESPA, na vrijeme pripremljen </w:t>
      </w:r>
      <w:r w:rsidR="00B56D4A">
        <w:rPr>
          <w:rFonts w:ascii="Arial" w:eastAsia="Times New Roman" w:hAnsi="Arial" w:cs="Arial"/>
          <w:szCs w:val="24"/>
          <w:lang w:val="hr-BA"/>
        </w:rPr>
        <w:t>budžet</w:t>
      </w:r>
      <w:r w:rsidRPr="00D8340F">
        <w:rPr>
          <w:rFonts w:ascii="Arial" w:eastAsia="Times New Roman" w:hAnsi="Arial" w:cs="Arial"/>
          <w:szCs w:val="24"/>
          <w:lang w:val="hr-BA"/>
        </w:rPr>
        <w:t xml:space="preserve"> i izvršeno realiziranje </w:t>
      </w:r>
      <w:r w:rsidR="00B56D4A">
        <w:rPr>
          <w:rFonts w:ascii="Arial" w:eastAsia="Times New Roman" w:hAnsi="Arial" w:cs="Arial"/>
          <w:szCs w:val="24"/>
          <w:lang w:val="hr-BA"/>
        </w:rPr>
        <w:t>budžet</w:t>
      </w:r>
      <w:r w:rsidRPr="00D8340F">
        <w:rPr>
          <w:rFonts w:ascii="Arial" w:eastAsia="Times New Roman" w:hAnsi="Arial" w:cs="Arial"/>
          <w:szCs w:val="24"/>
          <w:lang w:val="hr-BA"/>
        </w:rPr>
        <w:t>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Usvojen trogodišnji plan rada 2018</w:t>
      </w:r>
      <w:r>
        <w:rPr>
          <w:rFonts w:ascii="Arial" w:eastAsia="Times New Roman" w:hAnsi="Arial" w:cs="Arial"/>
          <w:szCs w:val="24"/>
          <w:lang w:val="hr-BA"/>
        </w:rPr>
        <w:t xml:space="preserve"> </w:t>
      </w:r>
      <w:r w:rsidRPr="00D8340F">
        <w:rPr>
          <w:rFonts w:ascii="Arial" w:eastAsia="Times New Roman" w:hAnsi="Arial" w:cs="Arial"/>
          <w:szCs w:val="24"/>
          <w:lang w:val="hr-BA"/>
        </w:rPr>
        <w:t>-</w:t>
      </w:r>
      <w:r>
        <w:rPr>
          <w:rFonts w:ascii="Arial" w:eastAsia="Times New Roman" w:hAnsi="Arial" w:cs="Arial"/>
          <w:szCs w:val="24"/>
          <w:lang w:val="hr-BA"/>
        </w:rPr>
        <w:t xml:space="preserve"> </w:t>
      </w:r>
      <w:r w:rsidRPr="00D8340F">
        <w:rPr>
          <w:rFonts w:ascii="Arial" w:eastAsia="Times New Roman" w:hAnsi="Arial" w:cs="Arial"/>
          <w:szCs w:val="24"/>
          <w:lang w:val="hr-BA"/>
        </w:rPr>
        <w:t>2020.</w:t>
      </w:r>
      <w:r>
        <w:rPr>
          <w:rFonts w:ascii="Arial" w:eastAsia="Times New Roman" w:hAnsi="Arial" w:cs="Arial"/>
          <w:szCs w:val="24"/>
          <w:lang w:val="hr-BA"/>
        </w:rPr>
        <w:t xml:space="preserve"> </w:t>
      </w:r>
      <w:r w:rsidRPr="00D8340F">
        <w:rPr>
          <w:rFonts w:ascii="Arial" w:eastAsia="Times New Roman" w:hAnsi="Arial" w:cs="Arial"/>
          <w:szCs w:val="24"/>
          <w:lang w:val="hr-BA"/>
        </w:rPr>
        <w:t>g., godišnji plan rada za 2018.</w:t>
      </w:r>
      <w:r>
        <w:rPr>
          <w:rFonts w:ascii="Arial" w:eastAsia="Times New Roman" w:hAnsi="Arial" w:cs="Arial"/>
          <w:szCs w:val="24"/>
          <w:lang w:val="hr-BA"/>
        </w:rPr>
        <w:t xml:space="preserve"> </w:t>
      </w:r>
      <w:r w:rsidRPr="00D8340F">
        <w:rPr>
          <w:rFonts w:ascii="Arial" w:eastAsia="Times New Roman" w:hAnsi="Arial" w:cs="Arial"/>
          <w:szCs w:val="24"/>
          <w:lang w:val="hr-BA"/>
        </w:rPr>
        <w:t>g. i izrađen izvještaj o radu za 2016.</w:t>
      </w:r>
      <w:r>
        <w:rPr>
          <w:rFonts w:ascii="Arial" w:eastAsia="Times New Roman" w:hAnsi="Arial" w:cs="Arial"/>
          <w:szCs w:val="24"/>
          <w:lang w:val="hr-BA"/>
        </w:rPr>
        <w:t xml:space="preserve"> </w:t>
      </w:r>
      <w:r w:rsidRPr="00D8340F">
        <w:rPr>
          <w:rFonts w:ascii="Arial" w:eastAsia="Times New Roman" w:hAnsi="Arial" w:cs="Arial"/>
          <w:szCs w:val="24"/>
          <w:lang w:val="hr-BA"/>
        </w:rPr>
        <w:t>g.</w:t>
      </w:r>
    </w:p>
    <w:p w:rsidR="00D8340F" w:rsidRPr="00D8340F" w:rsidRDefault="005C1C55"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Pr>
          <w:rFonts w:ascii="Arial" w:eastAsia="Times New Roman" w:hAnsi="Arial" w:cs="Arial"/>
          <w:szCs w:val="24"/>
          <w:lang w:val="hr-BA"/>
        </w:rPr>
        <w:t xml:space="preserve">Izvršeno </w:t>
      </w:r>
      <w:r w:rsidR="00D8340F" w:rsidRPr="00D8340F">
        <w:rPr>
          <w:rFonts w:ascii="Arial" w:eastAsia="Times New Roman" w:hAnsi="Arial" w:cs="Arial"/>
          <w:szCs w:val="24"/>
          <w:lang w:val="hr-BA"/>
        </w:rPr>
        <w:t>plaćanje dobavljaču, isplaćena plaća zaposlenicima, naplaćena potraživanja od aviokompanija po osnovu putničke takse</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Planirani zakonski i podzakonski akti pripremljeni za daljnju proceduru</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Izvršeno testiranje internih kontrolnih procesa u svim organizacijskim jedinicama</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Izrađena Strategija prometa Federacije BiH 2016</w:t>
      </w:r>
      <w:r>
        <w:rPr>
          <w:rFonts w:ascii="Arial" w:eastAsia="Times New Roman" w:hAnsi="Arial" w:cs="Arial"/>
          <w:szCs w:val="24"/>
          <w:lang w:val="hr-BA"/>
        </w:rPr>
        <w:t xml:space="preserve"> </w:t>
      </w:r>
      <w:r w:rsidRPr="00D8340F">
        <w:rPr>
          <w:rFonts w:ascii="Arial" w:eastAsia="Times New Roman" w:hAnsi="Arial" w:cs="Arial"/>
          <w:szCs w:val="24"/>
          <w:lang w:val="hr-BA"/>
        </w:rPr>
        <w:t>-</w:t>
      </w:r>
      <w:r>
        <w:rPr>
          <w:rFonts w:ascii="Arial" w:eastAsia="Times New Roman" w:hAnsi="Arial" w:cs="Arial"/>
          <w:szCs w:val="24"/>
          <w:lang w:val="hr-BA"/>
        </w:rPr>
        <w:t xml:space="preserve"> </w:t>
      </w:r>
      <w:r w:rsidRPr="00D8340F">
        <w:rPr>
          <w:rFonts w:ascii="Arial" w:eastAsia="Times New Roman" w:hAnsi="Arial" w:cs="Arial"/>
          <w:szCs w:val="24"/>
          <w:lang w:val="hr-BA"/>
        </w:rPr>
        <w:t>2030.</w:t>
      </w:r>
      <w:r>
        <w:rPr>
          <w:rFonts w:ascii="Arial" w:eastAsia="Times New Roman" w:hAnsi="Arial" w:cs="Arial"/>
          <w:szCs w:val="24"/>
          <w:lang w:val="hr-BA"/>
        </w:rPr>
        <w:t xml:space="preserve"> </w:t>
      </w:r>
      <w:r w:rsidRPr="00D8340F">
        <w:rPr>
          <w:rFonts w:ascii="Arial" w:eastAsia="Times New Roman" w:hAnsi="Arial" w:cs="Arial"/>
          <w:szCs w:val="24"/>
          <w:lang w:val="hr-BA"/>
        </w:rPr>
        <w:t>g. sa pripadajućim akcijskim planovima i usvojena od strane Vlade Federacije BiH i na oba doma parlamenta Federacije BiH</w:t>
      </w:r>
    </w:p>
    <w:p w:rsidR="00D8340F" w:rsidRPr="00D8340F" w:rsidRDefault="00D8340F" w:rsidP="00630BC6">
      <w:pPr>
        <w:pStyle w:val="ListParagraph"/>
        <w:numPr>
          <w:ilvl w:val="0"/>
          <w:numId w:val="14"/>
        </w:numPr>
        <w:suppressAutoHyphens/>
        <w:spacing w:line="276" w:lineRule="auto"/>
        <w:ind w:left="567" w:hanging="283"/>
        <w:contextualSpacing w:val="0"/>
        <w:rPr>
          <w:rFonts w:ascii="Arial" w:eastAsia="Times New Roman" w:hAnsi="Arial" w:cs="Arial"/>
          <w:szCs w:val="24"/>
          <w:lang w:val="hr-BA"/>
        </w:rPr>
      </w:pPr>
      <w:r w:rsidRPr="00D8340F">
        <w:rPr>
          <w:rFonts w:ascii="Arial" w:eastAsia="Times New Roman" w:hAnsi="Arial" w:cs="Arial"/>
          <w:szCs w:val="24"/>
          <w:lang w:val="hr-BA"/>
        </w:rPr>
        <w:t xml:space="preserve">Usaglašena pitanja iz Upitnika Evropske Komisije (poglavlja br.:14. i 21 koja se odnose na resor prometa i komunikacija) </w:t>
      </w:r>
    </w:p>
    <w:p w:rsidR="00D8340F" w:rsidRPr="00D8340F" w:rsidRDefault="00D8340F" w:rsidP="00D8340F">
      <w:pPr>
        <w:tabs>
          <w:tab w:val="left" w:pos="360"/>
          <w:tab w:val="center" w:pos="7002"/>
        </w:tabs>
        <w:spacing w:after="0"/>
        <w:rPr>
          <w:rFonts w:ascii="Arial" w:eastAsia="Times New Roman" w:hAnsi="Arial" w:cs="Arial"/>
          <w:sz w:val="24"/>
          <w:szCs w:val="24"/>
          <w:lang w:val="hr-BA"/>
        </w:rPr>
      </w:pPr>
    </w:p>
    <w:p w:rsidR="00D8340F" w:rsidRPr="00D8340F" w:rsidRDefault="00D8340F" w:rsidP="00D8340F">
      <w:pPr>
        <w:jc w:val="both"/>
        <w:rPr>
          <w:rFonts w:ascii="Arial" w:hAnsi="Arial" w:cs="Arial"/>
          <w:sz w:val="24"/>
          <w:szCs w:val="24"/>
        </w:rPr>
      </w:pPr>
    </w:p>
    <w:p w:rsidR="005F492E" w:rsidRPr="00D8340F" w:rsidRDefault="005F492E" w:rsidP="00D8340F">
      <w:pPr>
        <w:tabs>
          <w:tab w:val="left" w:pos="360"/>
          <w:tab w:val="center" w:pos="7002"/>
        </w:tabs>
        <w:spacing w:after="0"/>
        <w:rPr>
          <w:rFonts w:ascii="Arial" w:eastAsia="Times New Roman" w:hAnsi="Arial" w:cs="Arial"/>
          <w:sz w:val="24"/>
          <w:szCs w:val="24"/>
          <w:lang w:val="hr-BA"/>
        </w:rPr>
      </w:pPr>
    </w:p>
    <w:p w:rsidR="005F492E" w:rsidRPr="00D8340F" w:rsidRDefault="005F492E" w:rsidP="00D8340F">
      <w:pPr>
        <w:tabs>
          <w:tab w:val="left" w:pos="360"/>
          <w:tab w:val="center" w:pos="7002"/>
        </w:tabs>
        <w:spacing w:after="0"/>
        <w:rPr>
          <w:rFonts w:ascii="Arial" w:eastAsia="Times New Roman" w:hAnsi="Arial" w:cs="Arial"/>
          <w:sz w:val="24"/>
          <w:szCs w:val="24"/>
          <w:lang w:val="hr-BA"/>
        </w:rPr>
      </w:pPr>
    </w:p>
    <w:p w:rsidR="005F492E" w:rsidRPr="00D8340F" w:rsidRDefault="005F492E" w:rsidP="00D8340F">
      <w:pPr>
        <w:tabs>
          <w:tab w:val="left" w:pos="360"/>
          <w:tab w:val="center" w:pos="7002"/>
        </w:tabs>
        <w:spacing w:after="0"/>
        <w:rPr>
          <w:rFonts w:ascii="Arial" w:eastAsia="Times New Roman" w:hAnsi="Arial" w:cs="Arial"/>
          <w:sz w:val="24"/>
          <w:szCs w:val="24"/>
          <w:lang w:val="hr-BA"/>
        </w:rPr>
      </w:pPr>
    </w:p>
    <w:p w:rsidR="00202420" w:rsidRPr="00D8340F" w:rsidRDefault="00202420" w:rsidP="00D8340F">
      <w:pPr>
        <w:spacing w:after="0"/>
        <w:jc w:val="both"/>
        <w:rPr>
          <w:rFonts w:ascii="Arial" w:hAnsi="Arial" w:cs="Arial"/>
          <w:sz w:val="24"/>
          <w:szCs w:val="24"/>
        </w:rPr>
      </w:pPr>
    </w:p>
    <w:p w:rsidR="00202420" w:rsidRPr="00D8340F" w:rsidRDefault="00202420" w:rsidP="00D8340F">
      <w:pPr>
        <w:rPr>
          <w:sz w:val="24"/>
          <w:szCs w:val="24"/>
          <w:lang w:val="hr-HR" w:eastAsia="hr-HR"/>
        </w:rPr>
      </w:pPr>
    </w:p>
    <w:p w:rsidR="00202420" w:rsidRPr="00D8340F" w:rsidRDefault="00202420" w:rsidP="00D8340F">
      <w:pPr>
        <w:rPr>
          <w:sz w:val="24"/>
          <w:szCs w:val="24"/>
          <w:lang w:val="hr-HR" w:eastAsia="hr-HR"/>
        </w:rPr>
        <w:sectPr w:rsidR="00202420" w:rsidRPr="00D8340F" w:rsidSect="008F3198">
          <w:pgSz w:w="11906" w:h="16838"/>
          <w:pgMar w:top="1134" w:right="1134" w:bottom="1134" w:left="1418" w:header="709" w:footer="709" w:gutter="0"/>
          <w:cols w:space="708"/>
          <w:docGrid w:linePitch="360"/>
        </w:sectPr>
      </w:pPr>
    </w:p>
    <w:p w:rsidR="00965898" w:rsidRPr="00FC3932" w:rsidRDefault="00965898" w:rsidP="00965898">
      <w:pPr>
        <w:jc w:val="both"/>
        <w:rPr>
          <w:rFonts w:ascii="Arial" w:hAnsi="Arial" w:cs="Arial"/>
          <w:b/>
          <w:sz w:val="24"/>
          <w:szCs w:val="24"/>
          <w:u w:val="single"/>
          <w:lang w:val="pl-PL"/>
        </w:rPr>
      </w:pPr>
      <w:r w:rsidRPr="00FC3932">
        <w:rPr>
          <w:rFonts w:ascii="Arial" w:hAnsi="Arial" w:cs="Arial"/>
          <w:b/>
          <w:sz w:val="24"/>
          <w:szCs w:val="24"/>
          <w:u w:val="single"/>
          <w:lang w:val="pl-PL"/>
        </w:rPr>
        <w:lastRenderedPageBreak/>
        <w:t>Pregled realizacije aktivnosti po strateškim i operativnim ciljevima</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100"/>
        <w:gridCol w:w="142"/>
        <w:gridCol w:w="1600"/>
        <w:gridCol w:w="1485"/>
        <w:gridCol w:w="1827"/>
        <w:gridCol w:w="1557"/>
        <w:gridCol w:w="547"/>
        <w:gridCol w:w="1305"/>
        <w:gridCol w:w="1540"/>
        <w:gridCol w:w="2477"/>
        <w:gridCol w:w="1456"/>
      </w:tblGrid>
      <w:tr w:rsidR="00282E2F" w:rsidRPr="00845CA6" w:rsidTr="00282E2F">
        <w:trPr>
          <w:trHeight w:val="20"/>
        </w:trPr>
        <w:tc>
          <w:tcPr>
            <w:tcW w:w="14753" w:type="dxa"/>
            <w:gridSpan w:val="12"/>
            <w:shd w:val="clear" w:color="auto" w:fill="CCFFFF"/>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Strateški cilj 1: Održavanje postojeće i izgradnja nove transportne infrastrukture kojima se osigurava uključivanje u regionalne i međunarodne transportne mreže</w:t>
            </w:r>
          </w:p>
        </w:tc>
      </w:tr>
      <w:tr w:rsidR="00282E2F" w:rsidRPr="00845CA6" w:rsidTr="00282E2F">
        <w:trPr>
          <w:trHeight w:val="20"/>
        </w:trPr>
        <w:tc>
          <w:tcPr>
            <w:tcW w:w="2559" w:type="dxa"/>
            <w:gridSpan w:val="4"/>
            <w:shd w:val="clear" w:color="auto" w:fill="CCFFFF"/>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Doprinos ostvarenju strateških ciljeva</w:t>
            </w:r>
          </w:p>
        </w:tc>
        <w:tc>
          <w:tcPr>
            <w:tcW w:w="12194" w:type="dxa"/>
            <w:gridSpan w:val="8"/>
            <w:shd w:val="clear" w:color="auto" w:fill="CCFFFF"/>
            <w:vAlign w:val="center"/>
          </w:tcPr>
          <w:p w:rsidR="00282E2F" w:rsidRPr="00845CA6" w:rsidRDefault="00282E2F" w:rsidP="00282E2F">
            <w:pPr>
              <w:tabs>
                <w:tab w:val="left" w:pos="360"/>
                <w:tab w:val="center" w:pos="7002"/>
              </w:tabs>
              <w:spacing w:after="0" w:line="240" w:lineRule="auto"/>
              <w:rPr>
                <w:rFonts w:ascii="Arial" w:eastAsia="Times New Roman" w:hAnsi="Arial" w:cs="Arial"/>
                <w:sz w:val="18"/>
                <w:szCs w:val="18"/>
                <w:lang w:val="hr-BA"/>
              </w:rPr>
            </w:pPr>
            <w:r w:rsidRPr="00845CA6">
              <w:rPr>
                <w:rFonts w:ascii="Arial" w:eastAsia="Times New Roman" w:hAnsi="Arial" w:cs="Arial"/>
                <w:sz w:val="18"/>
                <w:szCs w:val="18"/>
                <w:lang w:val="hr-BA"/>
              </w:rPr>
              <w:t xml:space="preserve">Stvaranje </w:t>
            </w:r>
            <w:r w:rsidR="005F655E">
              <w:rPr>
                <w:rFonts w:ascii="Arial" w:eastAsia="Times New Roman" w:hAnsi="Arial" w:cs="Arial"/>
                <w:sz w:val="18"/>
                <w:szCs w:val="18"/>
                <w:lang w:val="hr-BA"/>
              </w:rPr>
              <w:t>uslov</w:t>
            </w:r>
            <w:r w:rsidRPr="00845CA6">
              <w:rPr>
                <w:rFonts w:ascii="Arial" w:eastAsia="Times New Roman" w:hAnsi="Arial" w:cs="Arial"/>
                <w:sz w:val="18"/>
                <w:szCs w:val="18"/>
                <w:lang w:val="hr-BA"/>
              </w:rPr>
              <w:t>a za efikasno održavanje, zaštitu rekonstrukciju i izgradnju cestovne infrastrukture</w:t>
            </w:r>
          </w:p>
        </w:tc>
      </w:tr>
      <w:tr w:rsidR="00282E2F" w:rsidRPr="00282E2F" w:rsidTr="00282E2F">
        <w:trPr>
          <w:trHeight w:val="20"/>
        </w:trPr>
        <w:tc>
          <w:tcPr>
            <w:tcW w:w="4044" w:type="dxa"/>
            <w:gridSpan w:val="5"/>
            <w:shd w:val="clear" w:color="auto" w:fill="CCFFFF"/>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Mj</w:t>
            </w:r>
            <w:r>
              <w:rPr>
                <w:rFonts w:ascii="Arial" w:eastAsia="Times New Roman" w:hAnsi="Arial" w:cs="Arial"/>
                <w:b/>
                <w:sz w:val="18"/>
                <w:szCs w:val="18"/>
                <w:lang w:val="hr-BA"/>
              </w:rPr>
              <w:t>ere učinka za krajnje rezultate</w:t>
            </w:r>
          </w:p>
        </w:tc>
        <w:tc>
          <w:tcPr>
            <w:tcW w:w="3384" w:type="dxa"/>
            <w:gridSpan w:val="2"/>
            <w:shd w:val="clear" w:color="auto" w:fill="CCFFFF"/>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 xml:space="preserve">Očekivani godišnji rezultat </w:t>
            </w:r>
          </w:p>
        </w:tc>
        <w:tc>
          <w:tcPr>
            <w:tcW w:w="3392" w:type="dxa"/>
            <w:gridSpan w:val="3"/>
            <w:shd w:val="clear" w:color="auto" w:fill="CCFFFF"/>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CCFFFF"/>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845CA6">
        <w:trPr>
          <w:trHeight w:val="20"/>
        </w:trPr>
        <w:tc>
          <w:tcPr>
            <w:tcW w:w="4044" w:type="dxa"/>
            <w:gridSpan w:val="5"/>
            <w:shd w:val="clear" w:color="auto" w:fill="auto"/>
            <w:vAlign w:val="center"/>
          </w:tcPr>
          <w:p w:rsidR="00282E2F" w:rsidRPr="00282E2F" w:rsidRDefault="00282E2F" w:rsidP="00845CA6">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Omogućavanje usvajanje planova i izvještaja javnih poduzeća</w:t>
            </w:r>
          </w:p>
        </w:tc>
        <w:tc>
          <w:tcPr>
            <w:tcW w:w="3384" w:type="dxa"/>
            <w:gridSpan w:val="2"/>
            <w:shd w:val="clear" w:color="auto" w:fill="auto"/>
            <w:vAlign w:val="center"/>
          </w:tcPr>
          <w:p w:rsidR="00282E2F" w:rsidRPr="00282E2F" w:rsidRDefault="00282E2F" w:rsidP="00845CA6">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Omogućiti usvajanje izvještaja </w:t>
            </w:r>
            <w:r>
              <w:rPr>
                <w:rFonts w:ascii="Arial" w:eastAsia="Times New Roman" w:hAnsi="Arial" w:cs="Arial"/>
                <w:sz w:val="18"/>
                <w:szCs w:val="18"/>
                <w:lang w:val="hr-BA"/>
              </w:rPr>
              <w:t xml:space="preserve">i </w:t>
            </w:r>
            <w:r w:rsidRPr="00282E2F">
              <w:rPr>
                <w:rFonts w:ascii="Arial" w:eastAsia="Times New Roman" w:hAnsi="Arial" w:cs="Arial"/>
                <w:sz w:val="18"/>
                <w:szCs w:val="18"/>
                <w:lang w:val="hr-BA"/>
              </w:rPr>
              <w:t>planova</w:t>
            </w:r>
          </w:p>
        </w:tc>
        <w:tc>
          <w:tcPr>
            <w:tcW w:w="3392" w:type="dxa"/>
            <w:gridSpan w:val="3"/>
            <w:shd w:val="clear" w:color="auto" w:fill="auto"/>
          </w:tcPr>
          <w:p w:rsidR="00282E2F" w:rsidRPr="00282E2F" w:rsidRDefault="00282E2F" w:rsidP="00845CA6">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Usvojeni izvještaji i planovi javnih poduzeća iz nadležnosti FMPiK</w:t>
            </w:r>
          </w:p>
        </w:tc>
        <w:tc>
          <w:tcPr>
            <w:tcW w:w="3933" w:type="dxa"/>
            <w:gridSpan w:val="2"/>
            <w:shd w:val="clear" w:color="auto" w:fill="auto"/>
          </w:tcPr>
          <w:p w:rsidR="00282E2F" w:rsidRPr="00282E2F" w:rsidRDefault="00282E2F" w:rsidP="00845CA6">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Stvoreni </w:t>
            </w:r>
            <w:r w:rsidR="005F655E">
              <w:rPr>
                <w:rFonts w:ascii="Arial" w:eastAsia="Times New Roman" w:hAnsi="Arial" w:cs="Arial"/>
                <w:sz w:val="18"/>
                <w:szCs w:val="18"/>
                <w:lang w:val="hr-BA"/>
              </w:rPr>
              <w:t>uslov</w:t>
            </w:r>
            <w:r w:rsidRPr="00282E2F">
              <w:rPr>
                <w:rFonts w:ascii="Arial" w:eastAsia="Times New Roman" w:hAnsi="Arial" w:cs="Arial"/>
                <w:sz w:val="18"/>
                <w:szCs w:val="18"/>
                <w:lang w:val="hr-BA"/>
              </w:rPr>
              <w:t xml:space="preserve">i za efikasno funkcioniranje </w:t>
            </w:r>
            <w:r w:rsidR="00C46CE0">
              <w:rPr>
                <w:rFonts w:ascii="Arial" w:eastAsia="Times New Roman" w:hAnsi="Arial" w:cs="Arial"/>
                <w:sz w:val="18"/>
                <w:szCs w:val="18"/>
                <w:lang w:val="hr-BA"/>
              </w:rPr>
              <w:t>sistem</w:t>
            </w:r>
            <w:r w:rsidRPr="00282E2F">
              <w:rPr>
                <w:rFonts w:ascii="Arial" w:eastAsia="Times New Roman" w:hAnsi="Arial" w:cs="Arial"/>
                <w:sz w:val="18"/>
                <w:szCs w:val="18"/>
                <w:lang w:val="hr-BA"/>
              </w:rPr>
              <w:t xml:space="preserve">a upravljanja, održavanje i rekonstrukcije prometne infrastrukture </w:t>
            </w:r>
          </w:p>
        </w:tc>
      </w:tr>
      <w:tr w:rsidR="00282E2F" w:rsidRPr="00282E2F" w:rsidTr="00845CA6">
        <w:trPr>
          <w:trHeight w:val="20"/>
        </w:trPr>
        <w:tc>
          <w:tcPr>
            <w:tcW w:w="4044" w:type="dxa"/>
            <w:gridSpan w:val="5"/>
            <w:shd w:val="clear" w:color="auto" w:fill="auto"/>
            <w:vAlign w:val="center"/>
          </w:tcPr>
          <w:p w:rsidR="00282E2F" w:rsidRPr="00282E2F" w:rsidRDefault="00282E2F" w:rsidP="00845CA6">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Poduzimanje akt</w:t>
            </w:r>
            <w:r w:rsidR="00B56D4A">
              <w:rPr>
                <w:rFonts w:ascii="Arial" w:eastAsia="Times New Roman" w:hAnsi="Arial" w:cs="Arial"/>
                <w:sz w:val="18"/>
                <w:szCs w:val="18"/>
                <w:lang w:val="hr-BA"/>
              </w:rPr>
              <w:t>ivnosti u cilju efikasnog i blag</w:t>
            </w:r>
            <w:r w:rsidRPr="00282E2F">
              <w:rPr>
                <w:rFonts w:ascii="Arial" w:eastAsia="Times New Roman" w:hAnsi="Arial" w:cs="Arial"/>
                <w:sz w:val="18"/>
                <w:szCs w:val="18"/>
                <w:lang w:val="hr-BA"/>
              </w:rPr>
              <w:t>ovremenog upravnog rješavanja</w:t>
            </w:r>
          </w:p>
        </w:tc>
        <w:tc>
          <w:tcPr>
            <w:tcW w:w="3384" w:type="dxa"/>
            <w:gridSpan w:val="2"/>
            <w:shd w:val="clear" w:color="auto" w:fill="auto"/>
            <w:vAlign w:val="center"/>
          </w:tcPr>
          <w:p w:rsidR="00282E2F" w:rsidRPr="00282E2F" w:rsidRDefault="00B56D4A" w:rsidP="00845CA6">
            <w:pPr>
              <w:tabs>
                <w:tab w:val="left" w:pos="360"/>
                <w:tab w:val="center" w:pos="7002"/>
              </w:tabs>
              <w:spacing w:after="0" w:line="240" w:lineRule="auto"/>
              <w:rPr>
                <w:rFonts w:ascii="Arial" w:eastAsia="Times New Roman" w:hAnsi="Arial" w:cs="Arial"/>
                <w:sz w:val="18"/>
                <w:szCs w:val="18"/>
                <w:lang w:val="hr-BA"/>
              </w:rPr>
            </w:pPr>
            <w:r>
              <w:rPr>
                <w:rFonts w:ascii="Arial" w:eastAsia="Times New Roman" w:hAnsi="Arial" w:cs="Arial"/>
                <w:sz w:val="18"/>
                <w:szCs w:val="18"/>
                <w:lang w:val="hr-BA"/>
              </w:rPr>
              <w:t>Efikasno i blago</w:t>
            </w:r>
            <w:r w:rsidR="00282E2F" w:rsidRPr="00282E2F">
              <w:rPr>
                <w:rFonts w:ascii="Arial" w:eastAsia="Times New Roman" w:hAnsi="Arial" w:cs="Arial"/>
                <w:sz w:val="18"/>
                <w:szCs w:val="18"/>
                <w:lang w:val="hr-BA"/>
              </w:rPr>
              <w:t>vremeno izvršiti upravno rješavanje</w:t>
            </w:r>
          </w:p>
        </w:tc>
        <w:tc>
          <w:tcPr>
            <w:tcW w:w="3392" w:type="dxa"/>
            <w:gridSpan w:val="3"/>
            <w:shd w:val="clear" w:color="auto" w:fill="auto"/>
          </w:tcPr>
          <w:p w:rsidR="00282E2F" w:rsidRPr="00282E2F" w:rsidRDefault="00B56D4A" w:rsidP="00845CA6">
            <w:pPr>
              <w:tabs>
                <w:tab w:val="left" w:pos="360"/>
                <w:tab w:val="center" w:pos="7002"/>
              </w:tabs>
              <w:spacing w:after="0" w:line="240" w:lineRule="auto"/>
              <w:rPr>
                <w:rFonts w:ascii="Arial" w:eastAsia="Times New Roman" w:hAnsi="Arial" w:cs="Arial"/>
                <w:sz w:val="18"/>
                <w:szCs w:val="18"/>
                <w:lang w:val="hr-BA"/>
              </w:rPr>
            </w:pPr>
            <w:r>
              <w:rPr>
                <w:rFonts w:ascii="Arial" w:eastAsia="Times New Roman" w:hAnsi="Arial" w:cs="Arial"/>
                <w:sz w:val="18"/>
                <w:szCs w:val="18"/>
                <w:lang w:val="hr-BA"/>
              </w:rPr>
              <w:t>Blago</w:t>
            </w:r>
            <w:r w:rsidR="00282E2F" w:rsidRPr="00282E2F">
              <w:rPr>
                <w:rFonts w:ascii="Arial" w:eastAsia="Times New Roman" w:hAnsi="Arial" w:cs="Arial"/>
                <w:sz w:val="18"/>
                <w:szCs w:val="18"/>
                <w:lang w:val="hr-BA"/>
              </w:rPr>
              <w:t>vremeno i efikasno izrađena i dostavljena prvostepena i drugostepena rješenja, odgovori na tužbe i saglasnosti,mišljenja, tumačenja po zahtjevima stranaka i licence izvođača radova redovnog održavanja cesta</w:t>
            </w:r>
          </w:p>
        </w:tc>
        <w:tc>
          <w:tcPr>
            <w:tcW w:w="3933" w:type="dxa"/>
            <w:gridSpan w:val="2"/>
            <w:shd w:val="clear" w:color="auto" w:fill="auto"/>
          </w:tcPr>
          <w:p w:rsidR="00282E2F" w:rsidRPr="00282E2F" w:rsidRDefault="00282E2F" w:rsidP="00845CA6">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Omogućeno zakonito i efikasno ostvarivanje prava svih učesnika u prometa u nadležnosti FMPiK</w:t>
            </w:r>
          </w:p>
        </w:tc>
      </w:tr>
      <w:tr w:rsidR="00282E2F" w:rsidRPr="00845CA6" w:rsidTr="00282E2F">
        <w:trPr>
          <w:trHeight w:val="20"/>
        </w:trPr>
        <w:tc>
          <w:tcPr>
            <w:tcW w:w="14753" w:type="dxa"/>
            <w:gridSpan w:val="12"/>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Operativni cilj 1.1: Unapređivanje održavanja, zaštite rekonstrukcije i izgradnje cestovne infrastrukture</w:t>
            </w:r>
          </w:p>
        </w:tc>
      </w:tr>
      <w:tr w:rsidR="00282E2F" w:rsidRPr="00845CA6" w:rsidTr="00D23FB6">
        <w:trPr>
          <w:trHeight w:val="20"/>
        </w:trPr>
        <w:tc>
          <w:tcPr>
            <w:tcW w:w="2559" w:type="dxa"/>
            <w:gridSpan w:val="4"/>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sz w:val="18"/>
                <w:szCs w:val="18"/>
                <w:lang w:val="hr-BA"/>
              </w:rPr>
            </w:pPr>
            <w:r w:rsidRPr="00845CA6">
              <w:rPr>
                <w:rFonts w:ascii="Arial" w:eastAsia="Times New Roman" w:hAnsi="Arial" w:cs="Arial"/>
                <w:sz w:val="18"/>
                <w:szCs w:val="18"/>
                <w:lang w:val="hr-BA"/>
              </w:rPr>
              <w:t>Poduzimanje aktivnosti u cilju efikasnog održavanja, zaštite rekonstrukcije i izgradnje cestovne infrastrukture</w:t>
            </w:r>
          </w:p>
        </w:tc>
      </w:tr>
      <w:tr w:rsidR="00282E2F" w:rsidRPr="00282E2F" w:rsidTr="00282E2F">
        <w:trPr>
          <w:trHeight w:val="20"/>
        </w:trPr>
        <w:tc>
          <w:tcPr>
            <w:tcW w:w="4044" w:type="dxa"/>
            <w:gridSpan w:val="5"/>
            <w:shd w:val="clear" w:color="auto" w:fill="FFFF66"/>
            <w:vAlign w:val="center"/>
          </w:tcPr>
          <w:p w:rsidR="00282E2F" w:rsidRPr="00282E2F" w:rsidRDefault="00282E2F" w:rsidP="00845CA6">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845CA6" w:rsidP="00845CA6">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845CA6">
        <w:trPr>
          <w:trHeight w:val="20"/>
        </w:trPr>
        <w:tc>
          <w:tcPr>
            <w:tcW w:w="4044" w:type="dxa"/>
            <w:gridSpan w:val="5"/>
            <w:shd w:val="clear" w:color="auto" w:fill="auto"/>
            <w:vAlign w:val="center"/>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Aktivnosti u cilju izrade Smjernica za pripremu Planova poslovanja JP Ceste F BiH i JP Autoceste F BiH</w:t>
            </w:r>
          </w:p>
        </w:tc>
        <w:tc>
          <w:tcPr>
            <w:tcW w:w="3384" w:type="dxa"/>
            <w:gridSpan w:val="2"/>
            <w:shd w:val="clear" w:color="auto" w:fill="auto"/>
            <w:vAlign w:val="center"/>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Izraditi Smjernice za pripremu Planova poslovanja JP Ceste F BiH i JP Autoceste F BiH</w:t>
            </w:r>
          </w:p>
        </w:tc>
        <w:tc>
          <w:tcPr>
            <w:tcW w:w="3392" w:type="dxa"/>
            <w:gridSpan w:val="3"/>
            <w:shd w:val="clear" w:color="auto" w:fill="auto"/>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Izrađene Smjernice za pripremu Planova poslovanja JP Ceste F BiH i JP Autoceste F BiH</w:t>
            </w:r>
          </w:p>
        </w:tc>
        <w:tc>
          <w:tcPr>
            <w:tcW w:w="3933" w:type="dxa"/>
            <w:gridSpan w:val="2"/>
            <w:shd w:val="clear" w:color="auto" w:fill="auto"/>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Omogućena priprema Planova poslovanja JP Ceste F BiH i JP Autoceste F BiH</w:t>
            </w:r>
          </w:p>
        </w:tc>
      </w:tr>
      <w:tr w:rsidR="00282E2F" w:rsidRPr="00282E2F" w:rsidTr="00845CA6">
        <w:trPr>
          <w:trHeight w:val="20"/>
        </w:trPr>
        <w:tc>
          <w:tcPr>
            <w:tcW w:w="4044" w:type="dxa"/>
            <w:gridSpan w:val="5"/>
            <w:shd w:val="clear" w:color="auto" w:fill="auto"/>
            <w:vAlign w:val="center"/>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Analiziranje dostavljenih prijedloga Planova poslovanja i rebalansa Planova poslovanja za svaku godinu u skladu sa Smjernicama, te dostavljanje Vladi F BiH prijedloga Odluke o davanju </w:t>
            </w:r>
            <w:r w:rsidR="00B56D4A">
              <w:rPr>
                <w:rFonts w:ascii="Arial" w:hAnsi="Arial" w:cs="Arial"/>
                <w:sz w:val="18"/>
                <w:szCs w:val="18"/>
                <w:lang w:val="hr-BA"/>
              </w:rPr>
              <w:t>saglasn</w:t>
            </w:r>
            <w:r w:rsidRPr="00282E2F">
              <w:rPr>
                <w:rFonts w:ascii="Arial" w:hAnsi="Arial" w:cs="Arial"/>
                <w:sz w:val="18"/>
                <w:szCs w:val="18"/>
                <w:lang w:val="hr-BA"/>
              </w:rPr>
              <w:t xml:space="preserve">osti na Planove poslovanja i rebalanse Planova poslovanja </w:t>
            </w:r>
          </w:p>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JP Ceste F BiH i JP Autoceste F BiH  </w:t>
            </w:r>
          </w:p>
        </w:tc>
        <w:tc>
          <w:tcPr>
            <w:tcW w:w="3384" w:type="dxa"/>
            <w:gridSpan w:val="2"/>
            <w:shd w:val="clear" w:color="auto" w:fill="auto"/>
            <w:vAlign w:val="center"/>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Izvršiti analizu dostavljenih prijedloga Planova poslovanja i rebalansa Planova poslovanja za svaku godinu u skladu sa Smjernicama, te dostavljanje Vladi F BiH prijedloga Odluke o davanju </w:t>
            </w:r>
            <w:r w:rsidR="00B56D4A">
              <w:rPr>
                <w:rFonts w:ascii="Arial" w:hAnsi="Arial" w:cs="Arial"/>
                <w:sz w:val="18"/>
                <w:szCs w:val="18"/>
                <w:lang w:val="hr-BA"/>
              </w:rPr>
              <w:t>saglasn</w:t>
            </w:r>
            <w:r w:rsidRPr="00282E2F">
              <w:rPr>
                <w:rFonts w:ascii="Arial" w:hAnsi="Arial" w:cs="Arial"/>
                <w:sz w:val="18"/>
                <w:szCs w:val="18"/>
                <w:lang w:val="hr-BA"/>
              </w:rPr>
              <w:t xml:space="preserve">osti na Planove poslovanja i rebalanse Planova poslovanja JP Ceste F BiH i JP Autoceste F BiH  </w:t>
            </w:r>
          </w:p>
        </w:tc>
        <w:tc>
          <w:tcPr>
            <w:tcW w:w="3392" w:type="dxa"/>
            <w:gridSpan w:val="3"/>
            <w:shd w:val="clear" w:color="auto" w:fill="auto"/>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analizirani dostavljeni prijedlozi Planova poslovanja i rebalansa Planova poslovanja za svaku godinu u skladu sa Smjernicama, te dostavljen Vladi F BiH prijedlog Odluke o davanju </w:t>
            </w:r>
            <w:r w:rsidR="00B56D4A">
              <w:rPr>
                <w:rFonts w:ascii="Arial" w:hAnsi="Arial" w:cs="Arial"/>
                <w:sz w:val="18"/>
                <w:szCs w:val="18"/>
                <w:lang w:val="hr-BA"/>
              </w:rPr>
              <w:t>saglasn</w:t>
            </w:r>
            <w:r w:rsidRPr="00282E2F">
              <w:rPr>
                <w:rFonts w:ascii="Arial" w:hAnsi="Arial" w:cs="Arial"/>
                <w:sz w:val="18"/>
                <w:szCs w:val="18"/>
                <w:lang w:val="hr-BA"/>
              </w:rPr>
              <w:t xml:space="preserve">osti na Planove poslovanja </w:t>
            </w:r>
          </w:p>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i rebalanse Planova poslovanja JP Ceste F BiH i JP Autoceste F BiH  </w:t>
            </w:r>
          </w:p>
        </w:tc>
        <w:tc>
          <w:tcPr>
            <w:tcW w:w="3933" w:type="dxa"/>
            <w:gridSpan w:val="2"/>
            <w:shd w:val="clear" w:color="auto" w:fill="auto"/>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Stvoreni </w:t>
            </w:r>
            <w:r w:rsidR="005F655E">
              <w:rPr>
                <w:rFonts w:ascii="Arial" w:hAnsi="Arial" w:cs="Arial"/>
                <w:sz w:val="18"/>
                <w:szCs w:val="18"/>
                <w:lang w:val="hr-BA"/>
              </w:rPr>
              <w:t>uslov</w:t>
            </w:r>
            <w:r w:rsidRPr="00282E2F">
              <w:rPr>
                <w:rFonts w:ascii="Arial" w:hAnsi="Arial" w:cs="Arial"/>
                <w:sz w:val="18"/>
                <w:szCs w:val="18"/>
                <w:lang w:val="hr-BA"/>
              </w:rPr>
              <w:t xml:space="preserve">i za usvajanje planova poslovanja </w:t>
            </w:r>
          </w:p>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  Rebalanse Planova poslovanja JP Ceste F BiH i JP Autoceste F BiH  </w:t>
            </w:r>
          </w:p>
        </w:tc>
      </w:tr>
      <w:tr w:rsidR="00282E2F" w:rsidRPr="00282E2F" w:rsidTr="00845CA6">
        <w:trPr>
          <w:trHeight w:val="20"/>
        </w:trPr>
        <w:tc>
          <w:tcPr>
            <w:tcW w:w="4044" w:type="dxa"/>
            <w:gridSpan w:val="5"/>
            <w:shd w:val="clear" w:color="auto" w:fill="auto"/>
            <w:vAlign w:val="center"/>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Praćenje realizacije Planova poslovanja i rebalansa Planova poslovanja  JP Ceste F BiH i JP Autoceste F BiH, te dostavljanje  Vladi F BiH prijedloga Odluka o usvajanju godišnjih izvještaja o poslovanju</w:t>
            </w:r>
          </w:p>
        </w:tc>
        <w:tc>
          <w:tcPr>
            <w:tcW w:w="3384" w:type="dxa"/>
            <w:gridSpan w:val="2"/>
            <w:shd w:val="clear" w:color="auto" w:fill="auto"/>
            <w:vAlign w:val="center"/>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Vršiti praćenje realizacije planova, rebalansa planova i izrađivanje Odluka  o usvajanju  godišnjih izvještaja o poslovanju</w:t>
            </w:r>
          </w:p>
        </w:tc>
        <w:tc>
          <w:tcPr>
            <w:tcW w:w="3392" w:type="dxa"/>
            <w:gridSpan w:val="3"/>
            <w:shd w:val="clear" w:color="auto" w:fill="auto"/>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Izvršeno praćenje realizacije planova, rebalansa planova i izrađivanje Odluka  o usvajanju  godišnjih izvještaja o poslovanju</w:t>
            </w:r>
          </w:p>
        </w:tc>
        <w:tc>
          <w:tcPr>
            <w:tcW w:w="3933" w:type="dxa"/>
            <w:gridSpan w:val="2"/>
            <w:shd w:val="clear" w:color="auto" w:fill="auto"/>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Omogućeno usvajanje planova, rebalansa planova i godišnjih izvještaja o poslovanju JP Ceste F BiH i JP Autoceste F BiH</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82E2F">
        <w:trPr>
          <w:trHeight w:val="20"/>
        </w:trPr>
        <w:tc>
          <w:tcPr>
            <w:tcW w:w="717" w:type="dxa"/>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154" w:type="dxa"/>
            <w:gridSpan w:val="5"/>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82E2F">
        <w:trPr>
          <w:trHeight w:val="20"/>
        </w:trPr>
        <w:tc>
          <w:tcPr>
            <w:tcW w:w="717" w:type="dxa"/>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1.1.1</w:t>
            </w:r>
          </w:p>
        </w:tc>
        <w:tc>
          <w:tcPr>
            <w:tcW w:w="515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Izrada Smjernica za pripremu Planova poslovanja JP Ceste F BiH i JP Autoceste F BiH</w:t>
            </w:r>
          </w:p>
        </w:tc>
        <w:tc>
          <w:tcPr>
            <w:tcW w:w="2104" w:type="dxa"/>
            <w:gridSpan w:val="2"/>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Sektor cestovne infrastrukture</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Izvršeno</w:t>
            </w: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Ne</w:t>
            </w:r>
          </w:p>
        </w:tc>
      </w:tr>
      <w:tr w:rsidR="00282E2F" w:rsidRPr="00282E2F" w:rsidTr="00282E2F">
        <w:trPr>
          <w:trHeight w:val="20"/>
        </w:trPr>
        <w:tc>
          <w:tcPr>
            <w:tcW w:w="717" w:type="dxa"/>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lastRenderedPageBreak/>
              <w:t>1.1.2</w:t>
            </w:r>
          </w:p>
        </w:tc>
        <w:tc>
          <w:tcPr>
            <w:tcW w:w="515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Analiza dostavljenih prijedloga Planova poslovanja i rebalansa Planova poslovanja za svaku godinu u skladu sa Smjernicama, te dostavljanje Vladi F BiH prijedloga Odluke o davanju </w:t>
            </w:r>
            <w:r w:rsidR="00B56D4A">
              <w:rPr>
                <w:rFonts w:ascii="Arial" w:hAnsi="Arial" w:cs="Arial"/>
                <w:sz w:val="18"/>
                <w:szCs w:val="18"/>
                <w:lang w:val="hr-BA"/>
              </w:rPr>
              <w:t>saglasn</w:t>
            </w:r>
            <w:r w:rsidRPr="00282E2F">
              <w:rPr>
                <w:rFonts w:ascii="Arial" w:hAnsi="Arial" w:cs="Arial"/>
                <w:sz w:val="18"/>
                <w:szCs w:val="18"/>
                <w:lang w:val="hr-BA"/>
              </w:rPr>
              <w:t>osti na Planove poslovanja i rebalanse Planova poslovanja</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JP Ceste F BiH i JP Autoceste  F BiH  </w:t>
            </w:r>
          </w:p>
        </w:tc>
        <w:tc>
          <w:tcPr>
            <w:tcW w:w="2104" w:type="dxa"/>
            <w:gridSpan w:val="2"/>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Sektor cestovne infrastrukture</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Izvršeno</w:t>
            </w: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Da</w:t>
            </w:r>
          </w:p>
        </w:tc>
      </w:tr>
      <w:tr w:rsidR="00282E2F" w:rsidRPr="00282E2F" w:rsidTr="00282E2F">
        <w:trPr>
          <w:trHeight w:val="20"/>
        </w:trPr>
        <w:tc>
          <w:tcPr>
            <w:tcW w:w="717" w:type="dxa"/>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1.1.3</w:t>
            </w:r>
          </w:p>
        </w:tc>
        <w:tc>
          <w:tcPr>
            <w:tcW w:w="515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Praćenje realizacije Planova poslovanja i rebalansa Plana poslovanja  JP Ceste F BiH i JP Autoceste F BiH, te dostavljanje  Vladi F BiH prijedloga Odluka o usvajanju  godišnjih izvještaja o poslovanju</w:t>
            </w:r>
          </w:p>
        </w:tc>
        <w:tc>
          <w:tcPr>
            <w:tcW w:w="2104" w:type="dxa"/>
            <w:gridSpan w:val="2"/>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Sektor cestovne infrastrukture</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Izvršeno</w:t>
            </w: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Da</w:t>
            </w:r>
          </w:p>
        </w:tc>
      </w:tr>
      <w:tr w:rsidR="00282E2F" w:rsidRPr="00845CA6" w:rsidTr="00282E2F">
        <w:trPr>
          <w:trHeight w:val="20"/>
        </w:trPr>
        <w:tc>
          <w:tcPr>
            <w:tcW w:w="14753" w:type="dxa"/>
            <w:gridSpan w:val="12"/>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Operativni cilj 1.2: Upravno rješavanje</w:t>
            </w:r>
          </w:p>
        </w:tc>
      </w:tr>
      <w:tr w:rsidR="00282E2F" w:rsidRPr="00845CA6" w:rsidTr="00EA71BF">
        <w:trPr>
          <w:trHeight w:val="20"/>
        </w:trPr>
        <w:tc>
          <w:tcPr>
            <w:tcW w:w="2559" w:type="dxa"/>
            <w:gridSpan w:val="4"/>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sz w:val="18"/>
                <w:szCs w:val="18"/>
                <w:lang w:val="hr-BA"/>
              </w:rPr>
            </w:pPr>
            <w:r w:rsidRPr="00845CA6">
              <w:rPr>
                <w:rFonts w:ascii="Arial" w:eastAsia="Times New Roman" w:hAnsi="Arial" w:cs="Arial"/>
                <w:sz w:val="18"/>
                <w:szCs w:val="18"/>
                <w:lang w:val="hr-BA"/>
              </w:rPr>
              <w:t>Poduzimanje akt</w:t>
            </w:r>
            <w:r w:rsidR="00B56D4A">
              <w:rPr>
                <w:rFonts w:ascii="Arial" w:eastAsia="Times New Roman" w:hAnsi="Arial" w:cs="Arial"/>
                <w:sz w:val="18"/>
                <w:szCs w:val="18"/>
                <w:lang w:val="hr-BA"/>
              </w:rPr>
              <w:t>ivnosti u cilju efikasnog I blag</w:t>
            </w:r>
            <w:r w:rsidRPr="00845CA6">
              <w:rPr>
                <w:rFonts w:ascii="Arial" w:eastAsia="Times New Roman" w:hAnsi="Arial" w:cs="Arial"/>
                <w:sz w:val="18"/>
                <w:szCs w:val="18"/>
                <w:lang w:val="hr-BA"/>
              </w:rPr>
              <w:t xml:space="preserve">ovremenog upravnog rješavanja </w:t>
            </w:r>
          </w:p>
        </w:tc>
      </w:tr>
      <w:tr w:rsidR="00282E2F" w:rsidRPr="00282E2F" w:rsidTr="00282E2F">
        <w:trPr>
          <w:trHeight w:val="20"/>
        </w:trPr>
        <w:tc>
          <w:tcPr>
            <w:tcW w:w="4044" w:type="dxa"/>
            <w:gridSpan w:val="5"/>
            <w:shd w:val="clear" w:color="auto" w:fill="FFFF66"/>
            <w:vAlign w:val="center"/>
          </w:tcPr>
          <w:p w:rsidR="00282E2F" w:rsidRPr="00282E2F" w:rsidRDefault="00282E2F" w:rsidP="00845CA6">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Očekivani </w:t>
            </w:r>
            <w:r w:rsidR="00845CA6">
              <w:rPr>
                <w:rFonts w:ascii="Arial" w:eastAsia="Times New Roman" w:hAnsi="Arial" w:cs="Arial"/>
                <w:b/>
                <w:sz w:val="18"/>
                <w:szCs w:val="18"/>
                <w:lang w:val="hr-BA"/>
              </w:rPr>
              <w:t>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Izrađivanje svih potrebnih rješenja i akata, odgovora, tumačenja i licenci </w:t>
            </w:r>
          </w:p>
        </w:tc>
        <w:tc>
          <w:tcPr>
            <w:tcW w:w="3384" w:type="dxa"/>
            <w:gridSpan w:val="2"/>
            <w:shd w:val="clear" w:color="auto" w:fill="auto"/>
            <w:vAlign w:val="center"/>
          </w:tcPr>
          <w:p w:rsidR="00282E2F" w:rsidRPr="00282E2F" w:rsidRDefault="00282E2F" w:rsidP="00DD6E93">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Izraditi i dostaviti</w:t>
            </w:r>
            <w:r w:rsidRPr="00282E2F">
              <w:rPr>
                <w:sz w:val="18"/>
                <w:szCs w:val="18"/>
                <w:lang w:val="hr-BA"/>
              </w:rPr>
              <w:t xml:space="preserve"> </w:t>
            </w:r>
            <w:r w:rsidRPr="00282E2F">
              <w:rPr>
                <w:rFonts w:ascii="Arial" w:hAnsi="Arial" w:cs="Arial"/>
                <w:sz w:val="18"/>
                <w:szCs w:val="18"/>
                <w:lang w:val="hr-BA"/>
              </w:rPr>
              <w:t>prvost</w:t>
            </w:r>
            <w:r w:rsidR="00DD6E93">
              <w:rPr>
                <w:rFonts w:ascii="Arial" w:hAnsi="Arial" w:cs="Arial"/>
                <w:sz w:val="18"/>
                <w:szCs w:val="18"/>
                <w:lang w:val="hr-BA"/>
              </w:rPr>
              <w:t>epena i drugostepen</w:t>
            </w:r>
            <w:r w:rsidRPr="00282E2F">
              <w:rPr>
                <w:rFonts w:ascii="Arial" w:hAnsi="Arial" w:cs="Arial"/>
                <w:sz w:val="18"/>
                <w:szCs w:val="18"/>
                <w:lang w:val="hr-BA"/>
              </w:rPr>
              <w:t xml:space="preserve">a rješenja, odgovore na tužbe i </w:t>
            </w:r>
            <w:r w:rsidR="00B56D4A">
              <w:rPr>
                <w:rFonts w:ascii="Arial" w:hAnsi="Arial" w:cs="Arial"/>
                <w:sz w:val="18"/>
                <w:szCs w:val="18"/>
                <w:lang w:val="hr-BA"/>
              </w:rPr>
              <w:t>saglasn</w:t>
            </w:r>
            <w:r w:rsidRPr="00282E2F">
              <w:rPr>
                <w:rFonts w:ascii="Arial" w:hAnsi="Arial" w:cs="Arial"/>
                <w:sz w:val="18"/>
                <w:szCs w:val="18"/>
                <w:lang w:val="hr-BA"/>
              </w:rPr>
              <w:t xml:space="preserve">osti, mišljenja, tumačenja po zahtjevima stranaka i licence izvođača radova redovnog održavanja cesta </w:t>
            </w:r>
          </w:p>
        </w:tc>
        <w:tc>
          <w:tcPr>
            <w:tcW w:w="3392" w:type="dxa"/>
            <w:gridSpan w:val="3"/>
            <w:shd w:val="clear" w:color="auto" w:fill="auto"/>
            <w:vAlign w:val="center"/>
          </w:tcPr>
          <w:p w:rsidR="00282E2F" w:rsidRPr="00282E2F" w:rsidRDefault="00B56D4A" w:rsidP="00282E2F">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Blag</w:t>
            </w:r>
            <w:r w:rsidR="00282E2F" w:rsidRPr="00282E2F">
              <w:rPr>
                <w:rFonts w:ascii="Arial" w:hAnsi="Arial" w:cs="Arial"/>
                <w:sz w:val="18"/>
                <w:szCs w:val="18"/>
                <w:lang w:val="hr-BA"/>
              </w:rPr>
              <w:t>ovremeno i efikasno izra</w:t>
            </w:r>
            <w:r w:rsidR="00DD6E93">
              <w:rPr>
                <w:rFonts w:ascii="Arial" w:hAnsi="Arial" w:cs="Arial"/>
                <w:sz w:val="18"/>
                <w:szCs w:val="18"/>
                <w:lang w:val="hr-BA"/>
              </w:rPr>
              <w:t>đena i dostavljena prvostepena i drugostepen</w:t>
            </w:r>
            <w:r w:rsidR="00282E2F" w:rsidRPr="00282E2F">
              <w:rPr>
                <w:rFonts w:ascii="Arial" w:hAnsi="Arial" w:cs="Arial"/>
                <w:sz w:val="18"/>
                <w:szCs w:val="18"/>
                <w:lang w:val="hr-BA"/>
              </w:rPr>
              <w:t xml:space="preserve">a rješenja, odgovori na tužbe i </w:t>
            </w:r>
            <w:r>
              <w:rPr>
                <w:rFonts w:ascii="Arial" w:hAnsi="Arial" w:cs="Arial"/>
                <w:sz w:val="18"/>
                <w:szCs w:val="18"/>
                <w:lang w:val="hr-BA"/>
              </w:rPr>
              <w:t>saglasn</w:t>
            </w:r>
            <w:r w:rsidR="00282E2F" w:rsidRPr="00282E2F">
              <w:rPr>
                <w:rFonts w:ascii="Arial" w:hAnsi="Arial" w:cs="Arial"/>
                <w:sz w:val="18"/>
                <w:szCs w:val="18"/>
                <w:lang w:val="hr-BA"/>
              </w:rPr>
              <w:t>osti, mišljenja, tumačenja po zahtjevima stranaka i licence izvođača radova redovnog održavanja cesta</w:t>
            </w:r>
          </w:p>
        </w:tc>
        <w:tc>
          <w:tcPr>
            <w:tcW w:w="3933" w:type="dxa"/>
            <w:gridSpan w:val="2"/>
            <w:shd w:val="clear" w:color="auto" w:fill="auto"/>
            <w:vAlign w:val="center"/>
          </w:tcPr>
          <w:p w:rsidR="00282E2F" w:rsidRPr="00282E2F" w:rsidRDefault="00B56D4A" w:rsidP="00282E2F">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Blago</w:t>
            </w:r>
            <w:r w:rsidR="00282E2F" w:rsidRPr="00282E2F">
              <w:rPr>
                <w:rFonts w:ascii="Arial" w:hAnsi="Arial" w:cs="Arial"/>
                <w:sz w:val="18"/>
                <w:szCs w:val="18"/>
                <w:lang w:val="hr-BA"/>
              </w:rPr>
              <w:t>vremeno i efikasno riješeni svi predmeti u upravnom rješavanju, kao i odgovori</w:t>
            </w:r>
            <w:r w:rsidR="00282E2F" w:rsidRPr="00282E2F">
              <w:rPr>
                <w:sz w:val="18"/>
                <w:szCs w:val="18"/>
                <w:lang w:val="hr-BA"/>
              </w:rPr>
              <w:t xml:space="preserve"> </w:t>
            </w:r>
            <w:r w:rsidR="00282E2F" w:rsidRPr="00282E2F">
              <w:rPr>
                <w:rFonts w:ascii="Arial" w:hAnsi="Arial" w:cs="Arial"/>
                <w:sz w:val="18"/>
                <w:szCs w:val="18"/>
                <w:lang w:val="hr-BA"/>
              </w:rPr>
              <w:t xml:space="preserve">na tužbe i </w:t>
            </w:r>
            <w:r>
              <w:rPr>
                <w:rFonts w:ascii="Arial" w:hAnsi="Arial" w:cs="Arial"/>
                <w:sz w:val="18"/>
                <w:szCs w:val="18"/>
                <w:lang w:val="hr-BA"/>
              </w:rPr>
              <w:t>saglasn</w:t>
            </w:r>
            <w:r w:rsidR="00282E2F" w:rsidRPr="00282E2F">
              <w:rPr>
                <w:rFonts w:ascii="Arial" w:hAnsi="Arial" w:cs="Arial"/>
                <w:sz w:val="18"/>
                <w:szCs w:val="18"/>
                <w:lang w:val="hr-BA"/>
              </w:rPr>
              <w:t>osti, mišljenja, tumačenja po zahtjevima stranaka i licence izvođača radova redovnog održavanja cesta</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Izrađivanje svih potrebnih rješenja i akata, odgovora, tumačenja i licenci </w:t>
            </w:r>
          </w:p>
        </w:tc>
        <w:tc>
          <w:tcPr>
            <w:tcW w:w="3384" w:type="dxa"/>
            <w:gridSpan w:val="2"/>
            <w:shd w:val="clear" w:color="auto" w:fill="auto"/>
            <w:vAlign w:val="center"/>
          </w:tcPr>
          <w:p w:rsidR="00282E2F" w:rsidRPr="00282E2F" w:rsidRDefault="00282E2F" w:rsidP="00DD6E93">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Izraditi i dostaviti</w:t>
            </w:r>
            <w:r w:rsidRPr="00282E2F">
              <w:rPr>
                <w:sz w:val="18"/>
                <w:szCs w:val="18"/>
                <w:lang w:val="hr-BA"/>
              </w:rPr>
              <w:t xml:space="preserve"> </w:t>
            </w:r>
            <w:r w:rsidRPr="00282E2F">
              <w:rPr>
                <w:rFonts w:ascii="Arial" w:hAnsi="Arial" w:cs="Arial"/>
                <w:sz w:val="18"/>
                <w:szCs w:val="18"/>
                <w:lang w:val="hr-BA"/>
              </w:rPr>
              <w:t>prvost</w:t>
            </w:r>
            <w:r w:rsidR="00DD6E93">
              <w:rPr>
                <w:rFonts w:ascii="Arial" w:hAnsi="Arial" w:cs="Arial"/>
                <w:sz w:val="18"/>
                <w:szCs w:val="18"/>
                <w:lang w:val="hr-BA"/>
              </w:rPr>
              <w:t>epen</w:t>
            </w:r>
            <w:r w:rsidRPr="00282E2F">
              <w:rPr>
                <w:rFonts w:ascii="Arial" w:hAnsi="Arial" w:cs="Arial"/>
                <w:sz w:val="18"/>
                <w:szCs w:val="18"/>
                <w:lang w:val="hr-BA"/>
              </w:rPr>
              <w:t>a i drugos</w:t>
            </w:r>
            <w:r w:rsidR="00DD6E93">
              <w:rPr>
                <w:rFonts w:ascii="Arial" w:hAnsi="Arial" w:cs="Arial"/>
                <w:sz w:val="18"/>
                <w:szCs w:val="18"/>
                <w:lang w:val="hr-BA"/>
              </w:rPr>
              <w:t>tepen</w:t>
            </w:r>
            <w:r w:rsidRPr="00282E2F">
              <w:rPr>
                <w:rFonts w:ascii="Arial" w:hAnsi="Arial" w:cs="Arial"/>
                <w:sz w:val="18"/>
                <w:szCs w:val="18"/>
                <w:lang w:val="hr-BA"/>
              </w:rPr>
              <w:t xml:space="preserve">a rješenja, odgovore na tužbe i </w:t>
            </w:r>
            <w:r w:rsidR="00B56D4A">
              <w:rPr>
                <w:rFonts w:ascii="Arial" w:hAnsi="Arial" w:cs="Arial"/>
                <w:sz w:val="18"/>
                <w:szCs w:val="18"/>
                <w:lang w:val="hr-BA"/>
              </w:rPr>
              <w:t>saglasn</w:t>
            </w:r>
            <w:r w:rsidRPr="00282E2F">
              <w:rPr>
                <w:rFonts w:ascii="Arial" w:hAnsi="Arial" w:cs="Arial"/>
                <w:sz w:val="18"/>
                <w:szCs w:val="18"/>
                <w:lang w:val="hr-BA"/>
              </w:rPr>
              <w:t xml:space="preserve">osti, mišljenja, tumačenja po zahtjevima stranaka i licence izvođača radova redovnog održavanja cesta </w:t>
            </w:r>
          </w:p>
        </w:tc>
        <w:tc>
          <w:tcPr>
            <w:tcW w:w="3392" w:type="dxa"/>
            <w:gridSpan w:val="3"/>
            <w:shd w:val="clear" w:color="auto" w:fill="auto"/>
            <w:vAlign w:val="center"/>
          </w:tcPr>
          <w:p w:rsidR="00282E2F" w:rsidRPr="00282E2F" w:rsidRDefault="00B56D4A" w:rsidP="00DD6E93">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Blago</w:t>
            </w:r>
            <w:r w:rsidR="00282E2F" w:rsidRPr="00282E2F">
              <w:rPr>
                <w:rFonts w:ascii="Arial" w:hAnsi="Arial" w:cs="Arial"/>
                <w:sz w:val="18"/>
                <w:szCs w:val="18"/>
                <w:lang w:val="hr-BA"/>
              </w:rPr>
              <w:t>vremeno i efikasno izrađena i dostavljena prvost</w:t>
            </w:r>
            <w:r w:rsidR="00DD6E93">
              <w:rPr>
                <w:rFonts w:ascii="Arial" w:hAnsi="Arial" w:cs="Arial"/>
                <w:sz w:val="18"/>
                <w:szCs w:val="18"/>
                <w:lang w:val="hr-BA"/>
              </w:rPr>
              <w:t>epen</w:t>
            </w:r>
            <w:r w:rsidR="00282E2F" w:rsidRPr="00282E2F">
              <w:rPr>
                <w:rFonts w:ascii="Arial" w:hAnsi="Arial" w:cs="Arial"/>
                <w:sz w:val="18"/>
                <w:szCs w:val="18"/>
                <w:lang w:val="hr-BA"/>
              </w:rPr>
              <w:t>a i drugost</w:t>
            </w:r>
            <w:r w:rsidR="00DD6E93">
              <w:rPr>
                <w:rFonts w:ascii="Arial" w:hAnsi="Arial" w:cs="Arial"/>
                <w:sz w:val="18"/>
                <w:szCs w:val="18"/>
                <w:lang w:val="hr-BA"/>
              </w:rPr>
              <w:t>epen</w:t>
            </w:r>
            <w:r w:rsidR="00282E2F" w:rsidRPr="00282E2F">
              <w:rPr>
                <w:rFonts w:ascii="Arial" w:hAnsi="Arial" w:cs="Arial"/>
                <w:sz w:val="18"/>
                <w:szCs w:val="18"/>
                <w:lang w:val="hr-BA"/>
              </w:rPr>
              <w:t xml:space="preserve">a rješenja, odgovori na tužbe i </w:t>
            </w:r>
            <w:r>
              <w:rPr>
                <w:rFonts w:ascii="Arial" w:hAnsi="Arial" w:cs="Arial"/>
                <w:sz w:val="18"/>
                <w:szCs w:val="18"/>
                <w:lang w:val="hr-BA"/>
              </w:rPr>
              <w:t>saglasn</w:t>
            </w:r>
            <w:r w:rsidR="00282E2F" w:rsidRPr="00282E2F">
              <w:rPr>
                <w:rFonts w:ascii="Arial" w:hAnsi="Arial" w:cs="Arial"/>
                <w:sz w:val="18"/>
                <w:szCs w:val="18"/>
                <w:lang w:val="hr-BA"/>
              </w:rPr>
              <w:t>osti, mišljenja, tumačenja po zahtjevima stranaka i licence izvođača radova redovnog održavanja cesta</w:t>
            </w:r>
          </w:p>
        </w:tc>
        <w:tc>
          <w:tcPr>
            <w:tcW w:w="3933" w:type="dxa"/>
            <w:gridSpan w:val="2"/>
            <w:shd w:val="clear" w:color="auto" w:fill="auto"/>
            <w:vAlign w:val="center"/>
          </w:tcPr>
          <w:p w:rsidR="00282E2F" w:rsidRPr="00282E2F" w:rsidRDefault="00B56D4A" w:rsidP="00282E2F">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Blago</w:t>
            </w:r>
            <w:r w:rsidR="00282E2F" w:rsidRPr="00282E2F">
              <w:rPr>
                <w:rFonts w:ascii="Arial" w:hAnsi="Arial" w:cs="Arial"/>
                <w:sz w:val="18"/>
                <w:szCs w:val="18"/>
                <w:lang w:val="hr-BA"/>
              </w:rPr>
              <w:t>vremeno i efikasno riješeni svi predmeti u upravnom rješavanju, kao i odgovori</w:t>
            </w:r>
            <w:r w:rsidR="00282E2F" w:rsidRPr="00282E2F">
              <w:rPr>
                <w:sz w:val="18"/>
                <w:szCs w:val="18"/>
                <w:lang w:val="hr-BA"/>
              </w:rPr>
              <w:t xml:space="preserve"> </w:t>
            </w:r>
            <w:r w:rsidR="00282E2F" w:rsidRPr="00282E2F">
              <w:rPr>
                <w:rFonts w:ascii="Arial" w:hAnsi="Arial" w:cs="Arial"/>
                <w:sz w:val="18"/>
                <w:szCs w:val="18"/>
                <w:lang w:val="hr-BA"/>
              </w:rPr>
              <w:t xml:space="preserve">na tužbe i </w:t>
            </w:r>
            <w:r>
              <w:rPr>
                <w:rFonts w:ascii="Arial" w:hAnsi="Arial" w:cs="Arial"/>
                <w:sz w:val="18"/>
                <w:szCs w:val="18"/>
                <w:lang w:val="hr-BA"/>
              </w:rPr>
              <w:t>saglasn</w:t>
            </w:r>
            <w:r w:rsidR="00282E2F" w:rsidRPr="00282E2F">
              <w:rPr>
                <w:rFonts w:ascii="Arial" w:hAnsi="Arial" w:cs="Arial"/>
                <w:sz w:val="18"/>
                <w:szCs w:val="18"/>
                <w:lang w:val="hr-BA"/>
              </w:rPr>
              <w:t>osti, mišljenja, tumačenja po zahtjevima stranaka i licence izvođača radova redovnog održavanja cesta</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82E2F">
        <w:trPr>
          <w:trHeight w:val="20"/>
        </w:trPr>
        <w:tc>
          <w:tcPr>
            <w:tcW w:w="717" w:type="dxa"/>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154" w:type="dxa"/>
            <w:gridSpan w:val="5"/>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82E2F">
        <w:trPr>
          <w:trHeight w:val="20"/>
        </w:trPr>
        <w:tc>
          <w:tcPr>
            <w:tcW w:w="717" w:type="dxa"/>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1.2.1</w:t>
            </w:r>
          </w:p>
        </w:tc>
        <w:tc>
          <w:tcPr>
            <w:tcW w:w="5154" w:type="dxa"/>
            <w:gridSpan w:val="5"/>
            <w:shd w:val="clear" w:color="auto" w:fill="auto"/>
            <w:vAlign w:val="center"/>
          </w:tcPr>
          <w:p w:rsidR="00282E2F" w:rsidRPr="00282E2F" w:rsidRDefault="00282E2F" w:rsidP="00DD6E93">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Donošenje i dostavljanje prvost</w:t>
            </w:r>
            <w:r w:rsidR="00DD6E93">
              <w:rPr>
                <w:rFonts w:ascii="Arial" w:hAnsi="Arial" w:cs="Arial"/>
                <w:sz w:val="18"/>
                <w:szCs w:val="18"/>
                <w:lang w:val="hr-BA"/>
              </w:rPr>
              <w:t>epeni</w:t>
            </w:r>
            <w:r w:rsidRPr="00282E2F">
              <w:rPr>
                <w:rFonts w:ascii="Arial" w:hAnsi="Arial" w:cs="Arial"/>
                <w:sz w:val="18"/>
                <w:szCs w:val="18"/>
                <w:lang w:val="hr-BA"/>
              </w:rPr>
              <w:t>h i drugost</w:t>
            </w:r>
            <w:r w:rsidR="00DD6E93">
              <w:rPr>
                <w:rFonts w:ascii="Arial" w:hAnsi="Arial" w:cs="Arial"/>
                <w:sz w:val="18"/>
                <w:szCs w:val="18"/>
                <w:lang w:val="hr-BA"/>
              </w:rPr>
              <w:t>epen</w:t>
            </w:r>
            <w:r w:rsidRPr="00282E2F">
              <w:rPr>
                <w:rFonts w:ascii="Arial" w:hAnsi="Arial" w:cs="Arial"/>
                <w:sz w:val="18"/>
                <w:szCs w:val="18"/>
                <w:lang w:val="hr-BA"/>
              </w:rPr>
              <w:t xml:space="preserve">ih rješenja, odgovora na tužbe i </w:t>
            </w:r>
            <w:r w:rsidR="00B56D4A">
              <w:rPr>
                <w:rFonts w:ascii="Arial" w:hAnsi="Arial" w:cs="Arial"/>
                <w:sz w:val="18"/>
                <w:szCs w:val="18"/>
                <w:lang w:val="hr-BA"/>
              </w:rPr>
              <w:t>saglasn</w:t>
            </w:r>
            <w:r w:rsidRPr="00282E2F">
              <w:rPr>
                <w:rFonts w:ascii="Arial" w:hAnsi="Arial" w:cs="Arial"/>
                <w:sz w:val="18"/>
                <w:szCs w:val="18"/>
                <w:lang w:val="hr-BA"/>
              </w:rPr>
              <w:t>osti, mišljenja, tumačenja po zahtjevima stranaka i licence izvođača radova redovnog održavanja cesta</w:t>
            </w:r>
          </w:p>
        </w:tc>
        <w:tc>
          <w:tcPr>
            <w:tcW w:w="2104" w:type="dxa"/>
            <w:gridSpan w:val="2"/>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Sektor cestovne infrastrukture</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Izvršeno</w:t>
            </w: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845CA6" w:rsidTr="00282E2F">
        <w:trPr>
          <w:trHeight w:val="20"/>
        </w:trPr>
        <w:tc>
          <w:tcPr>
            <w:tcW w:w="14753" w:type="dxa"/>
            <w:gridSpan w:val="12"/>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Operativni cilj 1.3: Održavanje željezničke infrastukture , stvaranje održivog Sistema finansiranja,  Učestvovanje u procesu restruktiranja Željeznica u skladu sa Reformskom agendom za Bosnu i Hercegovinu za period 2015-2018. godinu Poduzimanje aktivnosti u cilju oživljavanja projekta Rehabilitacija pl. puta rj. Save” (izrada glav. Projekta, deminiranje BH obale I ishođenje dozvola) učes</w:t>
            </w:r>
            <w:r w:rsidR="00845CA6">
              <w:rPr>
                <w:rFonts w:ascii="Arial" w:eastAsia="Times New Roman" w:hAnsi="Arial" w:cs="Arial"/>
                <w:b/>
                <w:sz w:val="18"/>
                <w:szCs w:val="18"/>
                <w:lang w:val="hr-BA"/>
              </w:rPr>
              <w:t>tvovanje u radu Savske komisije</w:t>
            </w:r>
          </w:p>
        </w:tc>
      </w:tr>
      <w:tr w:rsidR="00282E2F" w:rsidRPr="00845CA6" w:rsidTr="00EA71BF">
        <w:trPr>
          <w:trHeight w:val="20"/>
        </w:trPr>
        <w:tc>
          <w:tcPr>
            <w:tcW w:w="2559" w:type="dxa"/>
            <w:gridSpan w:val="4"/>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sz w:val="18"/>
                <w:szCs w:val="18"/>
                <w:lang w:val="hr-BA"/>
              </w:rPr>
            </w:pPr>
            <w:r w:rsidRPr="00845CA6">
              <w:rPr>
                <w:rFonts w:ascii="Arial" w:eastAsia="Times New Roman" w:hAnsi="Arial" w:cs="Arial"/>
                <w:sz w:val="18"/>
                <w:szCs w:val="18"/>
                <w:lang w:val="hr-BA"/>
              </w:rPr>
              <w:t xml:space="preserve">Poduzimanje aktivnosti u cilju stvaranja </w:t>
            </w:r>
            <w:r w:rsidR="005F655E">
              <w:rPr>
                <w:rFonts w:ascii="Arial" w:eastAsia="Times New Roman" w:hAnsi="Arial" w:cs="Arial"/>
                <w:sz w:val="18"/>
                <w:szCs w:val="18"/>
                <w:lang w:val="hr-BA"/>
              </w:rPr>
              <w:t>uslov</w:t>
            </w:r>
            <w:r w:rsidRPr="00845CA6">
              <w:rPr>
                <w:rFonts w:ascii="Arial" w:eastAsia="Times New Roman" w:hAnsi="Arial" w:cs="Arial"/>
                <w:sz w:val="18"/>
                <w:szCs w:val="18"/>
                <w:lang w:val="hr-BA"/>
              </w:rPr>
              <w:t>a za održavanje željezničke infrastukture i sufinansiranje putničkog i kombinovanog saobraćaja  Putem javnih željezničkih kompanija</w:t>
            </w:r>
          </w:p>
        </w:tc>
      </w:tr>
      <w:tr w:rsidR="00282E2F" w:rsidRPr="00282E2F" w:rsidTr="00282E2F">
        <w:trPr>
          <w:trHeight w:val="20"/>
        </w:trPr>
        <w:tc>
          <w:tcPr>
            <w:tcW w:w="4044" w:type="dxa"/>
            <w:gridSpan w:val="5"/>
            <w:shd w:val="clear" w:color="auto" w:fill="FFFF66"/>
            <w:vAlign w:val="center"/>
          </w:tcPr>
          <w:p w:rsidR="00282E2F" w:rsidRPr="00282E2F" w:rsidRDefault="00282E2F" w:rsidP="00845CA6">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845CA6" w:rsidP="00845CA6">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Omogućeno djelimično tekuće održavanje željezničke infrastrukture </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Stvoreni uslovi za bezbjedno odvijanje željezničkog saobraćaja</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 xml:space="preserve">Izvršeno održavanje željezničke infr. </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U Budžetu FBiH su za 2016.g. odobrena sredstva za održavanje želj. Infr. U iznosu od </w:t>
            </w:r>
            <w:r w:rsidRPr="00282E2F">
              <w:rPr>
                <w:rFonts w:ascii="Arial" w:eastAsia="Times New Roman" w:hAnsi="Arial" w:cs="Arial"/>
                <w:sz w:val="18"/>
                <w:szCs w:val="18"/>
                <w:lang w:val="hr-BA"/>
              </w:rPr>
              <w:lastRenderedPageBreak/>
              <w:t>19.240.000,00KM. Željeznice su i z svojih osnovnih prihoda uložili u održavanje žejl. Infr. Razliku sredstava ukupno utrošenih za troškove odražavanja što je obaveza Federacije BiH po čl. 6 . Zakona o finansiranju želj. Infrastructure  (“Sl. Nov. br.57/03)</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lastRenderedPageBreak/>
              <w:t>Omogućeno odvijanje unutrašnje plovidbe na rijeci Savi</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Bezbjedno odvijanje plovidbe</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Izvršeno tekuće održavanje plovnih puteva</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Stvaranje uslova za bezbjedno odvijanje plovidbe</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82E2F">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845CA6">
        <w:trPr>
          <w:trHeight w:val="20"/>
        </w:trPr>
        <w:tc>
          <w:tcPr>
            <w:tcW w:w="817" w:type="dxa"/>
            <w:gridSpan w:val="2"/>
            <w:shd w:val="clear" w:color="auto" w:fill="auto"/>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1.3.1</w:t>
            </w:r>
          </w:p>
        </w:tc>
        <w:tc>
          <w:tcPr>
            <w:tcW w:w="5054" w:type="dxa"/>
            <w:gridSpan w:val="4"/>
            <w:shd w:val="clear" w:color="auto" w:fill="auto"/>
          </w:tcPr>
          <w:p w:rsidR="00282E2F" w:rsidRPr="00282E2F" w:rsidRDefault="00282E2F" w:rsidP="00845CA6">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Donijeti Odluku o raspodjeli Budžetskih sredstava namjenjenih Željeznicama FBiH</w:t>
            </w:r>
          </w:p>
          <w:p w:rsidR="00282E2F" w:rsidRPr="00282E2F" w:rsidRDefault="00282E2F" w:rsidP="00845CA6">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 xml:space="preserve"> Izraditi Ugovore o finansiranju održavanja željezničke infrastrukture za 2017 .godinu. </w:t>
            </w:r>
          </w:p>
          <w:p w:rsidR="00282E2F" w:rsidRPr="00282E2F" w:rsidRDefault="00282E2F" w:rsidP="00845CA6">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Usvojena Studija Restruktuiranja sa modelom  iste i utvrđena Zakonska regulative za sprovođenje Restruktuiranja Željeznica FBiH</w:t>
            </w:r>
          </w:p>
        </w:tc>
        <w:tc>
          <w:tcPr>
            <w:tcW w:w="2104" w:type="dxa"/>
            <w:gridSpan w:val="2"/>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hAnsi="Arial" w:cs="Arial"/>
                <w:sz w:val="18"/>
                <w:szCs w:val="18"/>
                <w:lang w:val="hr-BA"/>
              </w:rPr>
              <w:t>Sektor željezničkog vodnog i kombinovanog prometa</w:t>
            </w:r>
          </w:p>
        </w:tc>
        <w:tc>
          <w:tcPr>
            <w:tcW w:w="1305" w:type="dxa"/>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75%</w:t>
            </w:r>
          </w:p>
        </w:tc>
        <w:tc>
          <w:tcPr>
            <w:tcW w:w="4017" w:type="dxa"/>
            <w:gridSpan w:val="2"/>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Ministarstvo je odmah po sticanju uslova:</w:t>
            </w:r>
          </w:p>
          <w:p w:rsidR="00282E2F" w:rsidRPr="00282E2F" w:rsidRDefault="00282E2F" w:rsidP="00630BC6">
            <w:pPr>
              <w:pStyle w:val="ListParagraph"/>
              <w:numPr>
                <w:ilvl w:val="0"/>
                <w:numId w:val="15"/>
              </w:numPr>
              <w:tabs>
                <w:tab w:val="left" w:pos="218"/>
                <w:tab w:val="center" w:pos="7002"/>
              </w:tabs>
              <w:spacing w:line="240" w:lineRule="auto"/>
              <w:ind w:left="359" w:hanging="283"/>
              <w:rPr>
                <w:rFonts w:ascii="Arial" w:eastAsia="Times New Roman" w:hAnsi="Arial" w:cs="Arial"/>
                <w:sz w:val="18"/>
                <w:szCs w:val="18"/>
                <w:lang w:val="hr-BA"/>
              </w:rPr>
            </w:pPr>
            <w:r w:rsidRPr="00282E2F">
              <w:rPr>
                <w:rFonts w:ascii="Arial" w:eastAsia="Times New Roman" w:hAnsi="Arial" w:cs="Arial"/>
                <w:sz w:val="18"/>
                <w:szCs w:val="18"/>
                <w:lang w:val="hr-BA"/>
              </w:rPr>
              <w:t>Usvajanje Budžeta FBiH za 2017. godinu</w:t>
            </w:r>
          </w:p>
          <w:p w:rsidR="00282E2F" w:rsidRPr="00282E2F" w:rsidRDefault="00282E2F" w:rsidP="00630BC6">
            <w:pPr>
              <w:pStyle w:val="ListParagraph"/>
              <w:numPr>
                <w:ilvl w:val="0"/>
                <w:numId w:val="15"/>
              </w:numPr>
              <w:tabs>
                <w:tab w:val="left" w:pos="218"/>
                <w:tab w:val="center" w:pos="7002"/>
              </w:tabs>
              <w:spacing w:line="240" w:lineRule="auto"/>
              <w:ind w:left="218" w:hanging="142"/>
              <w:rPr>
                <w:rFonts w:ascii="Arial" w:eastAsia="Times New Roman" w:hAnsi="Arial" w:cs="Arial"/>
                <w:sz w:val="18"/>
                <w:szCs w:val="18"/>
                <w:lang w:val="hr-BA"/>
              </w:rPr>
            </w:pPr>
            <w:r w:rsidRPr="00282E2F">
              <w:rPr>
                <w:rFonts w:ascii="Arial" w:eastAsia="Times New Roman" w:hAnsi="Arial" w:cs="Arial"/>
                <w:sz w:val="18"/>
                <w:szCs w:val="18"/>
                <w:lang w:val="hr-BA"/>
              </w:rPr>
              <w:t xml:space="preserve">Usvajanja Odluke o o usvajanju programu utroška tekućeg transfera „subvencija javnim preduzećima –Transfer Željeznicama Federacije BiH“ </w:t>
            </w:r>
          </w:p>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pripremilo i sa svoje strane potpisalo Ugovor o obavljanju i </w:t>
            </w:r>
            <w:r w:rsidR="00B56D4A">
              <w:rPr>
                <w:rFonts w:ascii="Arial" w:eastAsia="Times New Roman" w:hAnsi="Arial" w:cs="Arial"/>
                <w:sz w:val="18"/>
                <w:szCs w:val="18"/>
                <w:lang w:val="hr-BA"/>
              </w:rPr>
              <w:t>finans</w:t>
            </w:r>
            <w:r w:rsidRPr="00282E2F">
              <w:rPr>
                <w:rFonts w:ascii="Arial" w:eastAsia="Times New Roman" w:hAnsi="Arial" w:cs="Arial"/>
                <w:sz w:val="18"/>
                <w:szCs w:val="18"/>
                <w:lang w:val="hr-BA"/>
              </w:rPr>
              <w:t>iranju poslova održavanja željezničke infrastrukture za 2017. godinu koji smo aktom broj 05-27-448/17 od 31.03.2017. godine uputili Željeznicama FBiH na ovjeru i potpisivanje. Tek po urgenciji od 11.05.2017.g. JP ŽFBiH su 29.05.2017.g. potpisale ugovor. Primjerak ugovora dostavljen je FUZIP</w:t>
            </w:r>
          </w:p>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pošto su isti nadležni sa sprovođenje zakona o sufinansiranju željezničke infrastrukture. </w:t>
            </w:r>
          </w:p>
          <w:p w:rsidR="00282E2F" w:rsidRPr="00282E2F" w:rsidRDefault="00282E2F" w:rsidP="00845CA6">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Studija izrađena od strane WB uz podršku FMPiK. Utvrđena tri modela restruktuiranja te je potrebno izvršiti dodatnu analizu koji je najoptimalniji model za buduće poslovanje društva. Po Agendi za Federaciju BiH nosilac aktivnosti restruktuiranja je Premijer Federacije BiH i FMERI. Potrebno je utvrditi finansijska sredstva za sprovođenje iste, odnosno imati opredjeljenje Federacije BiH za buduće organiziranje Željeznica.   </w:t>
            </w: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845CA6">
        <w:trPr>
          <w:trHeight w:val="20"/>
        </w:trPr>
        <w:tc>
          <w:tcPr>
            <w:tcW w:w="817" w:type="dxa"/>
            <w:gridSpan w:val="2"/>
            <w:shd w:val="clear" w:color="auto" w:fill="auto"/>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1.3.2</w:t>
            </w:r>
          </w:p>
        </w:tc>
        <w:tc>
          <w:tcPr>
            <w:tcW w:w="5054" w:type="dxa"/>
            <w:gridSpan w:val="4"/>
            <w:shd w:val="clear" w:color="auto" w:fill="auto"/>
          </w:tcPr>
          <w:p w:rsidR="00282E2F" w:rsidRPr="00282E2F" w:rsidRDefault="00282E2F" w:rsidP="00845CA6">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Aktivnosti u cilju  realizacije projekta obilježavanja i održavanja Sistema oznaka  plovnih puteva: rijeke Save (obje obale) od 211 do 343 i lijeve obale Save od 178 do 211.  kilometra i rijeke Une od 5 do 15 riječnog kilometra. Pribavljanje potrebnih dozvola po sticanju uslova  za projekat rehabilitacije plovnog puta rjeke Save.</w:t>
            </w:r>
          </w:p>
        </w:tc>
        <w:tc>
          <w:tcPr>
            <w:tcW w:w="2104" w:type="dxa"/>
            <w:gridSpan w:val="2"/>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hAnsi="Arial" w:cs="Arial"/>
                <w:sz w:val="18"/>
                <w:szCs w:val="18"/>
                <w:lang w:val="hr-BA"/>
              </w:rPr>
              <w:t xml:space="preserve">Sektor željezničkog vodnog </w:t>
            </w:r>
            <w:r w:rsidR="00845CA6">
              <w:rPr>
                <w:rFonts w:ascii="Arial" w:hAnsi="Arial" w:cs="Arial"/>
                <w:sz w:val="18"/>
                <w:szCs w:val="18"/>
                <w:lang w:val="hr-BA"/>
              </w:rPr>
              <w:t xml:space="preserve">i </w:t>
            </w:r>
            <w:r w:rsidRPr="00282E2F">
              <w:rPr>
                <w:rFonts w:ascii="Arial" w:hAnsi="Arial" w:cs="Arial"/>
                <w:sz w:val="18"/>
                <w:szCs w:val="18"/>
                <w:lang w:val="hr-BA"/>
              </w:rPr>
              <w:t>kombinovanog prometa</w:t>
            </w:r>
          </w:p>
        </w:tc>
        <w:tc>
          <w:tcPr>
            <w:tcW w:w="1305" w:type="dxa"/>
          </w:tcPr>
          <w:p w:rsidR="003B5314" w:rsidRDefault="003B5314" w:rsidP="00845CA6">
            <w:pPr>
              <w:tabs>
                <w:tab w:val="left" w:pos="360"/>
                <w:tab w:val="center" w:pos="7002"/>
              </w:tabs>
              <w:spacing w:after="0" w:line="240" w:lineRule="auto"/>
              <w:jc w:val="center"/>
              <w:rPr>
                <w:rFonts w:ascii="Arial" w:eastAsia="Times New Roman" w:hAnsi="Arial" w:cs="Arial"/>
                <w:sz w:val="18"/>
                <w:szCs w:val="18"/>
                <w:lang w:val="hr-BA"/>
              </w:rPr>
            </w:pPr>
          </w:p>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50%</w:t>
            </w:r>
          </w:p>
        </w:tc>
        <w:tc>
          <w:tcPr>
            <w:tcW w:w="4017" w:type="dxa"/>
            <w:gridSpan w:val="2"/>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Izvršeno obilježavanje, održavanje vrši geo-projekt SM iz Sremske Mitrovice Rep. Srbija na osnovu ugovora potpisanog sa MKT BiH broj 01-06-29-10-1767-45/13 od 23.01.2015. god.</w:t>
            </w:r>
          </w:p>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282E2F">
        <w:trPr>
          <w:trHeight w:val="20"/>
        </w:trPr>
        <w:tc>
          <w:tcPr>
            <w:tcW w:w="14753" w:type="dxa"/>
            <w:gridSpan w:val="12"/>
            <w:shd w:val="clear" w:color="auto" w:fill="FFFF66"/>
            <w:vAlign w:val="center"/>
          </w:tcPr>
          <w:p w:rsidR="00282E2F" w:rsidRPr="00282E2F" w:rsidRDefault="00282E2F" w:rsidP="00EA71B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lastRenderedPageBreak/>
              <w:t>Operativni cilj 1.4: Poticati  izgradnju prioritetnih prometnih pravaca</w:t>
            </w:r>
          </w:p>
        </w:tc>
      </w:tr>
      <w:tr w:rsidR="00282E2F" w:rsidRPr="00282E2F" w:rsidTr="00D23FB6">
        <w:trPr>
          <w:trHeight w:val="20"/>
        </w:trPr>
        <w:tc>
          <w:tcPr>
            <w:tcW w:w="2559" w:type="dxa"/>
            <w:gridSpan w:val="4"/>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D23FB6" w:rsidRDefault="00282E2F" w:rsidP="00282E2F">
            <w:pPr>
              <w:tabs>
                <w:tab w:val="left" w:pos="360"/>
                <w:tab w:val="center" w:pos="7002"/>
              </w:tabs>
              <w:spacing w:after="0" w:line="240" w:lineRule="auto"/>
              <w:rPr>
                <w:rFonts w:ascii="Arial" w:eastAsia="Times New Roman" w:hAnsi="Arial" w:cs="Arial"/>
                <w:sz w:val="18"/>
                <w:szCs w:val="18"/>
                <w:lang w:val="hr-BA"/>
              </w:rPr>
            </w:pPr>
            <w:r w:rsidRPr="00D23FB6">
              <w:rPr>
                <w:rFonts w:ascii="Arial" w:eastAsia="Times New Roman" w:hAnsi="Arial" w:cs="Arial"/>
                <w:sz w:val="18"/>
                <w:szCs w:val="18"/>
                <w:lang w:val="hr-BA"/>
              </w:rPr>
              <w:t xml:space="preserve">Poduzimanje aktivnosti u cilju stvaranja </w:t>
            </w:r>
            <w:r w:rsidR="005F655E">
              <w:rPr>
                <w:rFonts w:ascii="Arial" w:eastAsia="Times New Roman" w:hAnsi="Arial" w:cs="Arial"/>
                <w:sz w:val="18"/>
                <w:szCs w:val="18"/>
                <w:lang w:val="hr-BA"/>
              </w:rPr>
              <w:t>uslov</w:t>
            </w:r>
            <w:r w:rsidRPr="00D23FB6">
              <w:rPr>
                <w:rFonts w:ascii="Arial" w:eastAsia="Times New Roman" w:hAnsi="Arial" w:cs="Arial"/>
                <w:sz w:val="18"/>
                <w:szCs w:val="18"/>
                <w:lang w:val="hr-BA"/>
              </w:rPr>
              <w:t>a za izgradnju prioritetnih prometnih pravaca</w:t>
            </w:r>
          </w:p>
        </w:tc>
      </w:tr>
      <w:tr w:rsidR="00282E2F" w:rsidRPr="00282E2F" w:rsidTr="00282E2F">
        <w:trPr>
          <w:trHeight w:val="20"/>
        </w:trPr>
        <w:tc>
          <w:tcPr>
            <w:tcW w:w="4044" w:type="dxa"/>
            <w:gridSpan w:val="5"/>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Izrada kvartalnih izvještaja i dostavljanje istih prema Vladi FBiH i FMF, kontrola implementacije odobrenih projekata</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Izraditi sve kvartalni izvještaje I dostaviti Vladi FBiH I FMF, implementirani projekti</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Izrađeni svi kvartalni izvještaji I dostavljeni Vladi FBiH I FMF, izvještaji prihvaćeni a projekti efikasno implementirani</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Omogućena efikasna realizacija odobrenih projekata a istovremeno osigurano namjensko trošenje odobrenih sredstava</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82E2F">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82E2F">
        <w:trPr>
          <w:trHeight w:val="20"/>
        </w:trPr>
        <w:tc>
          <w:tcPr>
            <w:tcW w:w="817"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1.4.1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Izrada i implementacija programa investiranja sredstava, kontrola realizacije projekata</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J</w:t>
            </w:r>
            <w:r w:rsidRPr="00282E2F">
              <w:rPr>
                <w:rFonts w:ascii="Arial" w:hAnsi="Arial" w:cs="Arial"/>
                <w:sz w:val="18"/>
                <w:szCs w:val="18"/>
                <w:lang w:val="hr-BA"/>
              </w:rPr>
              <w:t>edinica za strateško planiranje i upravljanje projektima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282E2F">
        <w:trPr>
          <w:trHeight w:val="20"/>
        </w:trPr>
        <w:tc>
          <w:tcPr>
            <w:tcW w:w="817"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1.4.2</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Izrada periodičnih izvještaja za mjerodavne institucije o realizaciji projekata i kreiranje baze podataka o projektima</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J</w:t>
            </w:r>
            <w:r w:rsidRPr="00282E2F">
              <w:rPr>
                <w:rFonts w:ascii="Arial" w:hAnsi="Arial" w:cs="Arial"/>
                <w:sz w:val="18"/>
                <w:szCs w:val="18"/>
                <w:lang w:val="hr-BA"/>
              </w:rPr>
              <w:t>edinica za strateško planiranje i upravljanje projektima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Da</w:t>
            </w:r>
          </w:p>
        </w:tc>
      </w:tr>
      <w:tr w:rsidR="00282E2F" w:rsidRPr="00282E2F" w:rsidTr="00282E2F">
        <w:trPr>
          <w:trHeight w:val="20"/>
        </w:trPr>
        <w:tc>
          <w:tcPr>
            <w:tcW w:w="14753" w:type="dxa"/>
            <w:gridSpan w:val="1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Pr>
                <w:rFonts w:ascii="Arial" w:eastAsia="Times New Roman" w:hAnsi="Arial" w:cs="Arial"/>
                <w:b/>
                <w:sz w:val="18"/>
                <w:szCs w:val="18"/>
                <w:lang w:val="hr-BA"/>
              </w:rPr>
              <w:t>Operativni cilj 1.5</w:t>
            </w:r>
            <w:r w:rsidRPr="00282E2F">
              <w:rPr>
                <w:rFonts w:ascii="Arial" w:eastAsia="Times New Roman" w:hAnsi="Arial" w:cs="Arial"/>
                <w:b/>
                <w:sz w:val="18"/>
                <w:szCs w:val="18"/>
                <w:lang w:val="hr-BA"/>
              </w:rPr>
              <w:t>: Unaprijediti  upravljanje cestovnim prometom roba i putnika</w:t>
            </w:r>
          </w:p>
        </w:tc>
      </w:tr>
      <w:tr w:rsidR="00282E2F" w:rsidRPr="00D23FB6" w:rsidTr="00EA71BF">
        <w:trPr>
          <w:trHeight w:val="20"/>
        </w:trPr>
        <w:tc>
          <w:tcPr>
            <w:tcW w:w="2559" w:type="dxa"/>
            <w:gridSpan w:val="4"/>
            <w:shd w:val="clear" w:color="auto" w:fill="FFFF66"/>
            <w:vAlign w:val="center"/>
          </w:tcPr>
          <w:p w:rsidR="00282E2F" w:rsidRPr="00D23FB6" w:rsidRDefault="00282E2F" w:rsidP="00282E2F">
            <w:pPr>
              <w:tabs>
                <w:tab w:val="left" w:pos="360"/>
                <w:tab w:val="center" w:pos="7002"/>
              </w:tabs>
              <w:spacing w:after="0" w:line="240" w:lineRule="auto"/>
              <w:rPr>
                <w:rFonts w:ascii="Arial" w:eastAsia="Times New Roman" w:hAnsi="Arial" w:cs="Arial"/>
                <w:b/>
                <w:sz w:val="18"/>
                <w:szCs w:val="18"/>
                <w:lang w:val="hr-BA"/>
              </w:rPr>
            </w:pPr>
            <w:r w:rsidRPr="00D23FB6">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D23FB6" w:rsidRDefault="00282E2F" w:rsidP="00282E2F">
            <w:pPr>
              <w:tabs>
                <w:tab w:val="left" w:pos="360"/>
                <w:tab w:val="center" w:pos="7002"/>
              </w:tabs>
              <w:spacing w:after="0" w:line="240" w:lineRule="auto"/>
              <w:rPr>
                <w:rFonts w:ascii="Arial" w:eastAsia="Times New Roman" w:hAnsi="Arial" w:cs="Arial"/>
                <w:sz w:val="18"/>
                <w:szCs w:val="18"/>
                <w:lang w:val="hr-BA"/>
              </w:rPr>
            </w:pPr>
            <w:r w:rsidRPr="00D23FB6">
              <w:rPr>
                <w:rFonts w:ascii="Arial" w:eastAsia="Times New Roman" w:hAnsi="Arial" w:cs="Arial"/>
                <w:sz w:val="18"/>
                <w:szCs w:val="18"/>
                <w:lang w:val="hr-BA"/>
              </w:rPr>
              <w:t>Poduzimanje aktivnosti u cilju stvaranja uslova za bezbijedno upravljanje prometom</w:t>
            </w:r>
          </w:p>
        </w:tc>
      </w:tr>
      <w:tr w:rsidR="00282E2F" w:rsidRPr="00282E2F" w:rsidTr="00282E2F">
        <w:trPr>
          <w:trHeight w:val="20"/>
        </w:trPr>
        <w:tc>
          <w:tcPr>
            <w:tcW w:w="4044" w:type="dxa"/>
            <w:gridSpan w:val="5"/>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D23FB6" w:rsidTr="00282E2F">
        <w:trPr>
          <w:trHeight w:val="20"/>
        </w:trPr>
        <w:tc>
          <w:tcPr>
            <w:tcW w:w="4044" w:type="dxa"/>
            <w:gridSpan w:val="5"/>
            <w:shd w:val="clear" w:color="auto" w:fill="auto"/>
            <w:vAlign w:val="center"/>
          </w:tcPr>
          <w:p w:rsidR="00282E2F" w:rsidRPr="00D23FB6" w:rsidRDefault="00282E2F" w:rsidP="00282E2F">
            <w:pPr>
              <w:tabs>
                <w:tab w:val="left" w:pos="360"/>
                <w:tab w:val="center" w:pos="7002"/>
              </w:tabs>
              <w:spacing w:after="0" w:line="240" w:lineRule="auto"/>
              <w:rPr>
                <w:rFonts w:ascii="Arial" w:eastAsia="Times New Roman" w:hAnsi="Arial" w:cs="Arial"/>
                <w:sz w:val="18"/>
                <w:szCs w:val="18"/>
                <w:lang w:val="hr-BA"/>
              </w:rPr>
            </w:pPr>
            <w:r w:rsidRPr="00D23FB6">
              <w:rPr>
                <w:rFonts w:ascii="Arial" w:eastAsia="Times New Roman" w:hAnsi="Arial" w:cs="Arial"/>
                <w:sz w:val="18"/>
                <w:szCs w:val="18"/>
                <w:lang w:val="hr-BA"/>
              </w:rPr>
              <w:t xml:space="preserve">Izdavanje dozvola, digitalnih kartica i kontrola utroška dozvola </w:t>
            </w:r>
          </w:p>
        </w:tc>
        <w:tc>
          <w:tcPr>
            <w:tcW w:w="3384" w:type="dxa"/>
            <w:gridSpan w:val="2"/>
            <w:shd w:val="clear" w:color="auto" w:fill="auto"/>
            <w:vAlign w:val="center"/>
          </w:tcPr>
          <w:p w:rsidR="00282E2F" w:rsidRPr="00D23FB6"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D23FB6">
              <w:rPr>
                <w:rFonts w:ascii="Arial" w:eastAsia="Times New Roman" w:hAnsi="Arial" w:cs="Arial"/>
                <w:sz w:val="18"/>
                <w:szCs w:val="18"/>
                <w:lang w:val="hr-BA"/>
              </w:rPr>
              <w:t>Izraditi izvještaje I dostaviti Ministarstvu transporta I komunikacija BiH</w:t>
            </w:r>
          </w:p>
        </w:tc>
        <w:tc>
          <w:tcPr>
            <w:tcW w:w="3392" w:type="dxa"/>
            <w:gridSpan w:val="3"/>
            <w:shd w:val="clear" w:color="auto" w:fill="auto"/>
            <w:vAlign w:val="center"/>
          </w:tcPr>
          <w:p w:rsidR="00282E2F" w:rsidRPr="00D23FB6"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D23FB6">
              <w:rPr>
                <w:rFonts w:ascii="Arial" w:eastAsia="Times New Roman" w:hAnsi="Arial" w:cs="Arial"/>
                <w:sz w:val="18"/>
                <w:szCs w:val="18"/>
                <w:lang w:val="hr-BA"/>
              </w:rPr>
              <w:t>Izrađeni izvještaji I dostavljeni Ministarstvu transporta I komunikacija BiH</w:t>
            </w:r>
          </w:p>
        </w:tc>
        <w:tc>
          <w:tcPr>
            <w:tcW w:w="3933" w:type="dxa"/>
            <w:gridSpan w:val="2"/>
            <w:shd w:val="clear" w:color="auto" w:fill="auto"/>
            <w:vAlign w:val="center"/>
          </w:tcPr>
          <w:p w:rsidR="00282E2F" w:rsidRPr="00D23FB6"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D23FB6">
              <w:rPr>
                <w:rFonts w:ascii="Arial" w:eastAsia="Times New Roman" w:hAnsi="Arial" w:cs="Arial"/>
                <w:sz w:val="18"/>
                <w:szCs w:val="18"/>
                <w:lang w:val="hr-BA"/>
              </w:rPr>
              <w:t>Omogućena efikasna potrošnja bilateralnih dozvola, osigurano da prijevoznici na zakonit način obavljaju prijevoz</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82E2F">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B018B4">
        <w:trPr>
          <w:trHeight w:val="20"/>
        </w:trPr>
        <w:tc>
          <w:tcPr>
            <w:tcW w:w="817"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1.5.1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 xml:space="preserve">Izrada baza podataka i izvještaja o raspodjeli bilateralnih dozvola I izdavanje bilateralnih dozvola prijevoznicima,izdavanje kartica za digitalne tahografe, vođenje evidencije o kategorisanim autobusnim,stanicama I utvrđivanje ispunjavanja uslova autobusnih stanica,o izdatim licencama za </w:t>
            </w:r>
            <w:r w:rsidR="003F720E">
              <w:rPr>
                <w:rFonts w:ascii="Arial" w:hAnsi="Arial" w:cs="Arial"/>
                <w:sz w:val="18"/>
                <w:szCs w:val="18"/>
                <w:lang w:val="hr-BA"/>
              </w:rPr>
              <w:t>unutrašnj</w:t>
            </w:r>
            <w:r w:rsidRPr="00282E2F">
              <w:rPr>
                <w:rFonts w:ascii="Arial" w:hAnsi="Arial" w:cs="Arial"/>
                <w:sz w:val="18"/>
                <w:szCs w:val="18"/>
                <w:lang w:val="hr-BA"/>
              </w:rPr>
              <w:t>i cestovni promet</w:t>
            </w:r>
          </w:p>
        </w:tc>
        <w:tc>
          <w:tcPr>
            <w:tcW w:w="2104" w:type="dxa"/>
            <w:gridSpan w:val="2"/>
            <w:vAlign w:val="center"/>
          </w:tcPr>
          <w:p w:rsidR="00282E2F" w:rsidRPr="00282E2F" w:rsidRDefault="00282E2F" w:rsidP="00B018B4">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S</w:t>
            </w:r>
            <w:r w:rsidRPr="00282E2F">
              <w:rPr>
                <w:rFonts w:ascii="Arial" w:hAnsi="Arial" w:cs="Arial"/>
                <w:sz w:val="18"/>
                <w:szCs w:val="18"/>
                <w:lang w:val="hr-BA"/>
              </w:rPr>
              <w:t>ektor za cestovni promet i sigurnost cestovnog prometa</w:t>
            </w:r>
          </w:p>
        </w:tc>
        <w:tc>
          <w:tcPr>
            <w:tcW w:w="1305" w:type="dxa"/>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Pr>
                <w:rFonts w:ascii="Arial" w:eastAsia="Times New Roman" w:hAnsi="Arial" w:cs="Arial"/>
                <w:sz w:val="18"/>
                <w:szCs w:val="18"/>
                <w:lang w:val="hr-BA"/>
              </w:rPr>
              <w:t>I</w:t>
            </w:r>
            <w:r w:rsidRPr="00282E2F">
              <w:rPr>
                <w:rFonts w:ascii="Arial" w:eastAsia="Times New Roman" w:hAnsi="Arial" w:cs="Arial"/>
                <w:sz w:val="18"/>
                <w:szCs w:val="18"/>
                <w:lang w:val="hr-BA"/>
              </w:rPr>
              <w:t>zvršeno</w:t>
            </w:r>
          </w:p>
        </w:tc>
        <w:tc>
          <w:tcPr>
            <w:tcW w:w="1456" w:type="dxa"/>
            <w:vAlign w:val="center"/>
          </w:tcPr>
          <w:p w:rsidR="00282E2F" w:rsidRPr="00282E2F" w:rsidRDefault="00282E2F" w:rsidP="00845CA6">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282E2F" w:rsidTr="00B018B4">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1.5.2</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Redovno praćenje i prilagođavanje zakonodavnog okvira koji reguliše bezbjednost prometa vozila u prometu putnika i roba,Usklađivanje federalnih redova vožnje,Vođenje i ažuriranje Registra redova vožnje federalnih autobusnih linija</w:t>
            </w:r>
          </w:p>
        </w:tc>
        <w:tc>
          <w:tcPr>
            <w:tcW w:w="2104" w:type="dxa"/>
            <w:gridSpan w:val="2"/>
            <w:vAlign w:val="center"/>
          </w:tcPr>
          <w:p w:rsidR="00282E2F" w:rsidRPr="00282E2F" w:rsidRDefault="00D23FB6" w:rsidP="00B018B4">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S</w:t>
            </w:r>
            <w:r w:rsidR="00282E2F" w:rsidRPr="00282E2F">
              <w:rPr>
                <w:rFonts w:ascii="Arial" w:hAnsi="Arial" w:cs="Arial"/>
                <w:sz w:val="18"/>
                <w:szCs w:val="18"/>
                <w:lang w:val="hr-BA"/>
              </w:rPr>
              <w:t>ektor za cestovni promet i sigurnost cestovnog prometa</w:t>
            </w:r>
          </w:p>
        </w:tc>
        <w:tc>
          <w:tcPr>
            <w:tcW w:w="1305" w:type="dxa"/>
            <w:vAlign w:val="center"/>
          </w:tcPr>
          <w:p w:rsidR="00282E2F" w:rsidRPr="00282E2F" w:rsidRDefault="00282E2F" w:rsidP="00845CA6">
            <w:pPr>
              <w:spacing w:after="0" w:line="240" w:lineRule="auto"/>
              <w:jc w:val="center"/>
              <w:rPr>
                <w:rFonts w:ascii="Arial"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izvršeno</w:t>
            </w:r>
          </w:p>
        </w:tc>
        <w:tc>
          <w:tcPr>
            <w:tcW w:w="1456" w:type="dxa"/>
            <w:vAlign w:val="center"/>
          </w:tcPr>
          <w:p w:rsidR="00282E2F" w:rsidRPr="00282E2F" w:rsidRDefault="00282E2F" w:rsidP="00845CA6">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282E2F" w:rsidTr="00B018B4">
        <w:trPr>
          <w:trHeight w:val="68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1.5.3</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Donošenje prvostepenih i drugostepenih rješenja, rješavanje upravnih sporova protiv FMPIK,mišljenja, tumačenja po zahtjevima stranaka iz oblasti cestovnog prometa</w:t>
            </w:r>
          </w:p>
        </w:tc>
        <w:tc>
          <w:tcPr>
            <w:tcW w:w="2104" w:type="dxa"/>
            <w:gridSpan w:val="2"/>
            <w:vAlign w:val="center"/>
          </w:tcPr>
          <w:p w:rsidR="00282E2F" w:rsidRPr="00282E2F" w:rsidRDefault="00D23FB6" w:rsidP="00B018B4">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S</w:t>
            </w:r>
            <w:r w:rsidR="00282E2F" w:rsidRPr="00282E2F">
              <w:rPr>
                <w:rFonts w:ascii="Arial" w:hAnsi="Arial" w:cs="Arial"/>
                <w:sz w:val="18"/>
                <w:szCs w:val="18"/>
                <w:lang w:val="hr-BA"/>
              </w:rPr>
              <w:t>ektor za cestovni promet i sigurnost cestovnog prometa</w:t>
            </w:r>
          </w:p>
        </w:tc>
        <w:tc>
          <w:tcPr>
            <w:tcW w:w="1305" w:type="dxa"/>
            <w:vAlign w:val="center"/>
          </w:tcPr>
          <w:p w:rsidR="00282E2F" w:rsidRPr="00282E2F" w:rsidRDefault="00282E2F" w:rsidP="00845CA6">
            <w:pPr>
              <w:spacing w:after="0" w:line="240" w:lineRule="auto"/>
              <w:jc w:val="center"/>
              <w:rPr>
                <w:rFonts w:ascii="Arial"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izvršeno</w:t>
            </w:r>
          </w:p>
        </w:tc>
        <w:tc>
          <w:tcPr>
            <w:tcW w:w="1456" w:type="dxa"/>
            <w:vAlign w:val="center"/>
          </w:tcPr>
          <w:p w:rsidR="00282E2F" w:rsidRPr="00282E2F" w:rsidRDefault="00282E2F" w:rsidP="00845CA6">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282E2F" w:rsidTr="00282E2F">
        <w:trPr>
          <w:trHeight w:val="20"/>
        </w:trPr>
        <w:tc>
          <w:tcPr>
            <w:tcW w:w="14753" w:type="dxa"/>
            <w:gridSpan w:val="12"/>
            <w:shd w:val="clear" w:color="auto" w:fill="FFFF66"/>
            <w:vAlign w:val="center"/>
          </w:tcPr>
          <w:p w:rsidR="00282E2F" w:rsidRPr="00282E2F" w:rsidRDefault="00282E2F" w:rsidP="003B5314">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lastRenderedPageBreak/>
              <w:t>Operativni cilj 1.6: Unaprijediti tehnički pregled vozila</w:t>
            </w:r>
          </w:p>
        </w:tc>
      </w:tr>
      <w:tr w:rsidR="00282E2F" w:rsidRPr="00D23FB6" w:rsidTr="00EA71BF">
        <w:trPr>
          <w:trHeight w:val="20"/>
        </w:trPr>
        <w:tc>
          <w:tcPr>
            <w:tcW w:w="2559" w:type="dxa"/>
            <w:gridSpan w:val="4"/>
            <w:shd w:val="clear" w:color="auto" w:fill="FFFF66"/>
            <w:vAlign w:val="center"/>
          </w:tcPr>
          <w:p w:rsidR="00282E2F" w:rsidRPr="00D23FB6" w:rsidRDefault="00282E2F" w:rsidP="00282E2F">
            <w:pPr>
              <w:tabs>
                <w:tab w:val="left" w:pos="360"/>
                <w:tab w:val="center" w:pos="7002"/>
              </w:tabs>
              <w:spacing w:after="0" w:line="240" w:lineRule="auto"/>
              <w:rPr>
                <w:rFonts w:ascii="Arial" w:eastAsia="Times New Roman" w:hAnsi="Arial" w:cs="Arial"/>
                <w:b/>
                <w:sz w:val="18"/>
                <w:szCs w:val="18"/>
                <w:lang w:val="hr-BA"/>
              </w:rPr>
            </w:pPr>
            <w:r w:rsidRPr="00D23FB6">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D23FB6" w:rsidRDefault="00282E2F" w:rsidP="00282E2F">
            <w:pPr>
              <w:tabs>
                <w:tab w:val="left" w:pos="360"/>
                <w:tab w:val="center" w:pos="7002"/>
              </w:tabs>
              <w:spacing w:after="0" w:line="240" w:lineRule="auto"/>
              <w:rPr>
                <w:rFonts w:ascii="Arial" w:eastAsia="Times New Roman" w:hAnsi="Arial" w:cs="Arial"/>
                <w:sz w:val="18"/>
                <w:szCs w:val="18"/>
                <w:lang w:val="hr-BA"/>
              </w:rPr>
            </w:pPr>
            <w:r w:rsidRPr="00D23FB6">
              <w:rPr>
                <w:rFonts w:ascii="Arial" w:eastAsia="Times New Roman" w:hAnsi="Arial" w:cs="Arial"/>
                <w:sz w:val="18"/>
                <w:szCs w:val="18"/>
                <w:lang w:val="hr-BA"/>
              </w:rPr>
              <w:t>Poduzimanje aktivnosti u cilju stavranja uslova za veću ispravnost vozila</w:t>
            </w:r>
          </w:p>
        </w:tc>
      </w:tr>
      <w:tr w:rsidR="00282E2F" w:rsidRPr="00282E2F" w:rsidTr="00282E2F">
        <w:trPr>
          <w:trHeight w:val="20"/>
        </w:trPr>
        <w:tc>
          <w:tcPr>
            <w:tcW w:w="4044" w:type="dxa"/>
            <w:gridSpan w:val="5"/>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Kontrola rada stanice tehničkog pregleda</w:t>
            </w:r>
          </w:p>
        </w:tc>
        <w:tc>
          <w:tcPr>
            <w:tcW w:w="3384" w:type="dxa"/>
            <w:gridSpan w:val="2"/>
            <w:shd w:val="clear" w:color="auto" w:fill="auto"/>
            <w:vAlign w:val="center"/>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Veći procenat ispravnih vozila</w:t>
            </w:r>
          </w:p>
        </w:tc>
        <w:tc>
          <w:tcPr>
            <w:tcW w:w="3392" w:type="dxa"/>
            <w:gridSpan w:val="3"/>
            <w:shd w:val="clear" w:color="auto" w:fill="auto"/>
            <w:vAlign w:val="center"/>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 xml:space="preserve">Izrađeni izvještaji </w:t>
            </w:r>
          </w:p>
        </w:tc>
        <w:tc>
          <w:tcPr>
            <w:tcW w:w="3933" w:type="dxa"/>
            <w:gridSpan w:val="2"/>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Omogućena efikasna kontrola rada stanica tehničkog pregleda</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82E2F">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B018B4">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1.6.1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Vršiti upravni nadzor nad efektima programa rada stanica tehničkog pregleda,vođenje aktivnosti na izradi  Programa  rada stručne institucije iz člana 76. Zakona o cestovnom prijevozu Federacije BiH,Izvještaja o radu stručne institucije iz člana 76. Zakona o cestovnom prijevozu Federacije BiH,</w:t>
            </w:r>
          </w:p>
        </w:tc>
        <w:tc>
          <w:tcPr>
            <w:tcW w:w="2104" w:type="dxa"/>
            <w:gridSpan w:val="2"/>
            <w:vAlign w:val="center"/>
          </w:tcPr>
          <w:p w:rsidR="00282E2F" w:rsidRPr="00282E2F" w:rsidRDefault="00282E2F" w:rsidP="00B018B4">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S</w:t>
            </w:r>
            <w:r w:rsidRPr="00282E2F">
              <w:rPr>
                <w:rFonts w:ascii="Arial" w:hAnsi="Arial" w:cs="Arial"/>
                <w:sz w:val="18"/>
                <w:szCs w:val="18"/>
                <w:lang w:val="hr-BA"/>
              </w:rPr>
              <w:t>ektor za cestovni promet i sigurnost cestovnog prometa</w:t>
            </w:r>
          </w:p>
        </w:tc>
        <w:tc>
          <w:tcPr>
            <w:tcW w:w="1305"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eastAsia="Times New Roman" w:hAnsi="Arial" w:cs="Arial"/>
                <w:sz w:val="18"/>
                <w:szCs w:val="18"/>
                <w:lang w:val="hr-BA"/>
              </w:rPr>
              <w:t>Izvršeno</w:t>
            </w:r>
          </w:p>
        </w:tc>
        <w:tc>
          <w:tcPr>
            <w:tcW w:w="1456"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282E2F" w:rsidTr="00B018B4">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1.6.2</w:t>
            </w:r>
          </w:p>
        </w:tc>
        <w:tc>
          <w:tcPr>
            <w:tcW w:w="5054" w:type="dxa"/>
            <w:gridSpan w:val="4"/>
            <w:shd w:val="clear" w:color="auto" w:fill="auto"/>
            <w:vAlign w:val="center"/>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Izrada baze podataka i izvještaja o stanicama tehničkih pregleda, izdavanje saglasnosti za rad, izdavanje saglasnosti radionicama za tahografe</w:t>
            </w:r>
          </w:p>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Rad na normativima uređenja rada na stanicama tehničkog pregleda</w:t>
            </w:r>
          </w:p>
        </w:tc>
        <w:tc>
          <w:tcPr>
            <w:tcW w:w="2104" w:type="dxa"/>
            <w:gridSpan w:val="2"/>
            <w:vAlign w:val="center"/>
          </w:tcPr>
          <w:p w:rsidR="00282E2F" w:rsidRPr="00282E2F" w:rsidRDefault="00282E2F" w:rsidP="00B018B4">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S</w:t>
            </w:r>
            <w:r w:rsidRPr="00282E2F">
              <w:rPr>
                <w:rFonts w:ascii="Arial" w:hAnsi="Arial" w:cs="Arial"/>
                <w:sz w:val="18"/>
                <w:szCs w:val="18"/>
                <w:lang w:val="hr-BA"/>
              </w:rPr>
              <w:t>ektor za cestovni promet i sigurnost cestovnog prometa</w:t>
            </w:r>
          </w:p>
        </w:tc>
        <w:tc>
          <w:tcPr>
            <w:tcW w:w="1305"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eastAsia="Times New Roman" w:hAnsi="Arial" w:cs="Arial"/>
                <w:sz w:val="18"/>
                <w:szCs w:val="18"/>
                <w:lang w:val="hr-BA"/>
              </w:rPr>
              <w:t>Izvršeno</w:t>
            </w:r>
          </w:p>
        </w:tc>
        <w:tc>
          <w:tcPr>
            <w:tcW w:w="1456"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282E2F" w:rsidTr="00282E2F">
        <w:trPr>
          <w:trHeight w:val="20"/>
        </w:trPr>
        <w:tc>
          <w:tcPr>
            <w:tcW w:w="14753" w:type="dxa"/>
            <w:gridSpan w:val="1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Operativni cilj 1.7: Razvijati transportni sistem u skladu sa strateškim dokumentima BiH i FBiH u oblasti cestovnog prometa</w:t>
            </w:r>
          </w:p>
        </w:tc>
      </w:tr>
      <w:tr w:rsidR="00282E2F" w:rsidRPr="00D23FB6" w:rsidTr="00EA71BF">
        <w:trPr>
          <w:trHeight w:val="20"/>
        </w:trPr>
        <w:tc>
          <w:tcPr>
            <w:tcW w:w="2559" w:type="dxa"/>
            <w:gridSpan w:val="4"/>
            <w:shd w:val="clear" w:color="auto" w:fill="FFFF66"/>
            <w:vAlign w:val="center"/>
          </w:tcPr>
          <w:p w:rsidR="00282E2F" w:rsidRPr="00D23FB6" w:rsidRDefault="00282E2F" w:rsidP="00282E2F">
            <w:pPr>
              <w:tabs>
                <w:tab w:val="left" w:pos="360"/>
                <w:tab w:val="center" w:pos="7002"/>
              </w:tabs>
              <w:spacing w:after="0" w:line="240" w:lineRule="auto"/>
              <w:rPr>
                <w:rFonts w:ascii="Arial" w:eastAsia="Times New Roman" w:hAnsi="Arial" w:cs="Arial"/>
                <w:b/>
                <w:sz w:val="18"/>
                <w:szCs w:val="18"/>
                <w:lang w:val="hr-BA"/>
              </w:rPr>
            </w:pPr>
            <w:r w:rsidRPr="00D23FB6">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D23FB6" w:rsidRDefault="00282E2F" w:rsidP="00282E2F">
            <w:pPr>
              <w:tabs>
                <w:tab w:val="left" w:pos="360"/>
                <w:tab w:val="center" w:pos="7002"/>
              </w:tabs>
              <w:spacing w:after="0" w:line="240" w:lineRule="auto"/>
              <w:rPr>
                <w:rFonts w:ascii="Arial" w:eastAsia="Times New Roman" w:hAnsi="Arial" w:cs="Arial"/>
                <w:sz w:val="18"/>
                <w:szCs w:val="18"/>
                <w:lang w:val="hr-BA"/>
              </w:rPr>
            </w:pPr>
            <w:r w:rsidRPr="00D23FB6">
              <w:rPr>
                <w:rFonts w:ascii="Arial" w:eastAsia="Times New Roman" w:hAnsi="Arial" w:cs="Arial"/>
                <w:sz w:val="18"/>
                <w:szCs w:val="18"/>
                <w:lang w:val="hr-BA"/>
              </w:rPr>
              <w:t>Poduzimanje aktivnosti u cilju bolje zakonske regulative u skladu sa EU</w:t>
            </w:r>
          </w:p>
        </w:tc>
      </w:tr>
      <w:tr w:rsidR="00282E2F" w:rsidRPr="00282E2F" w:rsidTr="00282E2F">
        <w:trPr>
          <w:trHeight w:val="20"/>
        </w:trPr>
        <w:tc>
          <w:tcPr>
            <w:tcW w:w="4044" w:type="dxa"/>
            <w:gridSpan w:val="5"/>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Utvrđivanje problema i mjenjanje regulative</w:t>
            </w:r>
          </w:p>
        </w:tc>
        <w:tc>
          <w:tcPr>
            <w:tcW w:w="3384" w:type="dxa"/>
            <w:gridSpan w:val="2"/>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Učešće u Izradi strategija odnosno Zakona i Pravilnika</w:t>
            </w:r>
          </w:p>
        </w:tc>
        <w:tc>
          <w:tcPr>
            <w:tcW w:w="3392" w:type="dxa"/>
            <w:gridSpan w:val="3"/>
            <w:shd w:val="clear" w:color="auto" w:fill="auto"/>
            <w:vAlign w:val="center"/>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Usvojen Strategija, Zakon ili Pravilnik</w:t>
            </w:r>
          </w:p>
        </w:tc>
        <w:tc>
          <w:tcPr>
            <w:tcW w:w="3933" w:type="dxa"/>
            <w:gridSpan w:val="2"/>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Izmjenjenim Zakonom ili Pravilnkom usklađuju se propisom iz EU</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82E2F">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B018B4">
        <w:trPr>
          <w:trHeight w:val="20"/>
        </w:trPr>
        <w:tc>
          <w:tcPr>
            <w:tcW w:w="817"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1.7.1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Definisanje politika I strategije sigurnosti cestovnog prometa u BiH I FBiH,Učešće u izradi Strategije razvoja sektora prometa  i komunikacija na državnom nivou</w:t>
            </w:r>
            <w:r w:rsidR="00D23FB6">
              <w:rPr>
                <w:rFonts w:ascii="Arial" w:hAnsi="Arial" w:cs="Arial"/>
                <w:sz w:val="18"/>
                <w:szCs w:val="18"/>
                <w:lang w:val="hr-BA"/>
              </w:rPr>
              <w:t xml:space="preserve">  BiH 2017.-2021</w:t>
            </w:r>
          </w:p>
        </w:tc>
        <w:tc>
          <w:tcPr>
            <w:tcW w:w="2104" w:type="dxa"/>
            <w:gridSpan w:val="2"/>
            <w:vAlign w:val="center"/>
          </w:tcPr>
          <w:p w:rsidR="00282E2F" w:rsidRPr="00282E2F" w:rsidRDefault="00282E2F" w:rsidP="00B018B4">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S</w:t>
            </w:r>
            <w:r w:rsidRPr="00282E2F">
              <w:rPr>
                <w:rFonts w:ascii="Arial" w:hAnsi="Arial" w:cs="Arial"/>
                <w:sz w:val="18"/>
                <w:szCs w:val="18"/>
                <w:lang w:val="hr-BA"/>
              </w:rPr>
              <w:t>ektor za cestovni promet i sigurnost cestovnog prometa</w:t>
            </w:r>
          </w:p>
        </w:tc>
        <w:tc>
          <w:tcPr>
            <w:tcW w:w="1305" w:type="dxa"/>
            <w:vAlign w:val="center"/>
          </w:tcPr>
          <w:p w:rsidR="00282E2F" w:rsidRPr="00282E2F" w:rsidRDefault="00282E2F" w:rsidP="00845CA6">
            <w:pPr>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vAlign w:val="center"/>
          </w:tcPr>
          <w:p w:rsidR="00282E2F" w:rsidRPr="00282E2F" w:rsidRDefault="00282E2F" w:rsidP="00845CA6">
            <w:pPr>
              <w:spacing w:after="0" w:line="240" w:lineRule="auto"/>
              <w:rPr>
                <w:rFonts w:ascii="Arial" w:hAnsi="Arial" w:cs="Arial"/>
                <w:sz w:val="18"/>
                <w:szCs w:val="18"/>
                <w:lang w:val="hr-BA"/>
              </w:rPr>
            </w:pPr>
            <w:r w:rsidRPr="00282E2F">
              <w:rPr>
                <w:rFonts w:ascii="Arial" w:eastAsia="Times New Roman" w:hAnsi="Arial" w:cs="Arial"/>
                <w:sz w:val="18"/>
                <w:szCs w:val="18"/>
                <w:lang w:val="hr-BA"/>
              </w:rPr>
              <w:t>Izvršeno</w:t>
            </w:r>
          </w:p>
        </w:tc>
        <w:tc>
          <w:tcPr>
            <w:tcW w:w="1456" w:type="dxa"/>
            <w:vAlign w:val="center"/>
          </w:tcPr>
          <w:p w:rsidR="00282E2F" w:rsidRPr="00282E2F" w:rsidRDefault="00282E2F" w:rsidP="00845CA6">
            <w:pPr>
              <w:spacing w:after="0" w:line="240" w:lineRule="auto"/>
              <w:jc w:val="center"/>
              <w:rPr>
                <w:rFonts w:ascii="Arial" w:hAnsi="Arial" w:cs="Arial"/>
                <w:sz w:val="18"/>
                <w:szCs w:val="18"/>
                <w:lang w:val="hr-BA"/>
              </w:rPr>
            </w:pPr>
            <w:r w:rsidRPr="00282E2F">
              <w:rPr>
                <w:rFonts w:ascii="Arial" w:hAnsi="Arial" w:cs="Arial"/>
                <w:sz w:val="18"/>
                <w:szCs w:val="18"/>
                <w:lang w:val="hr-BA"/>
              </w:rPr>
              <w:t>Da</w:t>
            </w:r>
          </w:p>
        </w:tc>
      </w:tr>
      <w:tr w:rsidR="00282E2F" w:rsidRPr="00282E2F" w:rsidTr="00B018B4">
        <w:trPr>
          <w:trHeight w:val="20"/>
        </w:trPr>
        <w:tc>
          <w:tcPr>
            <w:tcW w:w="817"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1.7.2</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Učešće u izradi Zakona o međunarodnom i međuentitetskom cestovnom prijevozu i podzakonskih propisa koji se donose na osnovu ovog zakona, Učešće u izradi Zakona o radnom vremenu, obaveznim odmorima mobilnih radnika i uređajima za evidentiranje u drumskom prevozum, Učešće u izradi Zakona o osnovama sigurnosti saobraćaja na cestama u Bosni i Hercegovini,  Donijeti  izmjene I dopune Pravilnika o načinu, kriterijima I postupku za određivanje daljinara I minimalnih vremena vožnje</w:t>
            </w:r>
          </w:p>
        </w:tc>
        <w:tc>
          <w:tcPr>
            <w:tcW w:w="2104" w:type="dxa"/>
            <w:gridSpan w:val="2"/>
            <w:vAlign w:val="center"/>
          </w:tcPr>
          <w:p w:rsidR="00282E2F" w:rsidRPr="00282E2F" w:rsidRDefault="00282E2F" w:rsidP="00B018B4">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S</w:t>
            </w:r>
            <w:r w:rsidRPr="00282E2F">
              <w:rPr>
                <w:rFonts w:ascii="Arial" w:hAnsi="Arial" w:cs="Arial"/>
                <w:sz w:val="18"/>
                <w:szCs w:val="18"/>
                <w:lang w:val="hr-BA"/>
              </w:rPr>
              <w:t>ektor za cestovni promet i sigurnost cestovnog prometa</w:t>
            </w:r>
          </w:p>
        </w:tc>
        <w:tc>
          <w:tcPr>
            <w:tcW w:w="1305" w:type="dxa"/>
            <w:vAlign w:val="center"/>
          </w:tcPr>
          <w:p w:rsidR="00282E2F" w:rsidRPr="00282E2F" w:rsidRDefault="00282E2F" w:rsidP="00845CA6">
            <w:pPr>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vAlign w:val="center"/>
          </w:tcPr>
          <w:p w:rsidR="00282E2F" w:rsidRPr="00282E2F" w:rsidRDefault="00282E2F" w:rsidP="00845CA6">
            <w:pPr>
              <w:spacing w:after="0" w:line="240" w:lineRule="auto"/>
              <w:rPr>
                <w:rFonts w:ascii="Arial" w:hAnsi="Arial" w:cs="Arial"/>
                <w:sz w:val="18"/>
                <w:szCs w:val="18"/>
                <w:lang w:val="hr-BA"/>
              </w:rPr>
            </w:pPr>
            <w:r w:rsidRPr="00282E2F">
              <w:rPr>
                <w:rFonts w:ascii="Arial" w:eastAsia="Times New Roman" w:hAnsi="Arial" w:cs="Arial"/>
                <w:sz w:val="18"/>
                <w:szCs w:val="18"/>
                <w:lang w:val="hr-BA"/>
              </w:rPr>
              <w:t>Izvršeno</w:t>
            </w:r>
          </w:p>
        </w:tc>
        <w:tc>
          <w:tcPr>
            <w:tcW w:w="1456" w:type="dxa"/>
            <w:vAlign w:val="center"/>
          </w:tcPr>
          <w:p w:rsidR="00282E2F" w:rsidRPr="00282E2F" w:rsidRDefault="00282E2F" w:rsidP="00845CA6">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282E2F" w:rsidTr="00282E2F">
        <w:trPr>
          <w:trHeight w:val="20"/>
        </w:trPr>
        <w:tc>
          <w:tcPr>
            <w:tcW w:w="14753" w:type="dxa"/>
            <w:gridSpan w:val="12"/>
            <w:shd w:val="clear" w:color="auto" w:fill="FFFF66"/>
            <w:vAlign w:val="center"/>
          </w:tcPr>
          <w:p w:rsidR="00282E2F" w:rsidRPr="00282E2F" w:rsidRDefault="00B018B4" w:rsidP="00282E2F">
            <w:pPr>
              <w:tabs>
                <w:tab w:val="left" w:pos="360"/>
                <w:tab w:val="center" w:pos="7002"/>
              </w:tabs>
              <w:spacing w:after="0" w:line="240" w:lineRule="auto"/>
              <w:rPr>
                <w:rFonts w:ascii="Arial" w:eastAsia="Times New Roman" w:hAnsi="Arial" w:cs="Arial"/>
                <w:b/>
                <w:sz w:val="18"/>
                <w:szCs w:val="18"/>
                <w:lang w:val="hr-BA"/>
              </w:rPr>
            </w:pPr>
            <w:r>
              <w:rPr>
                <w:rFonts w:ascii="Arial" w:eastAsia="Times New Roman" w:hAnsi="Arial" w:cs="Arial"/>
                <w:b/>
                <w:sz w:val="18"/>
                <w:szCs w:val="18"/>
                <w:lang w:val="hr-BA"/>
              </w:rPr>
              <w:t>Operativni cilj 1.8</w:t>
            </w:r>
            <w:r w:rsidR="00282E2F" w:rsidRPr="00282E2F">
              <w:rPr>
                <w:rFonts w:ascii="Arial" w:eastAsia="Times New Roman" w:hAnsi="Arial" w:cs="Arial"/>
                <w:b/>
                <w:sz w:val="18"/>
                <w:szCs w:val="18"/>
                <w:lang w:val="hr-BA"/>
              </w:rPr>
              <w:t>:  Unaprijediti upravljanje zrakoplovnom infrastrukturom</w:t>
            </w:r>
          </w:p>
        </w:tc>
      </w:tr>
      <w:tr w:rsidR="00282E2F" w:rsidRPr="00D23FB6" w:rsidTr="00EA71BF">
        <w:trPr>
          <w:trHeight w:val="20"/>
        </w:trPr>
        <w:tc>
          <w:tcPr>
            <w:tcW w:w="2559" w:type="dxa"/>
            <w:gridSpan w:val="4"/>
            <w:shd w:val="clear" w:color="auto" w:fill="FFFF66"/>
            <w:vAlign w:val="center"/>
          </w:tcPr>
          <w:p w:rsidR="00282E2F" w:rsidRPr="00D23FB6" w:rsidRDefault="00282E2F" w:rsidP="00282E2F">
            <w:pPr>
              <w:tabs>
                <w:tab w:val="left" w:pos="360"/>
                <w:tab w:val="center" w:pos="7002"/>
              </w:tabs>
              <w:spacing w:after="0" w:line="240" w:lineRule="auto"/>
              <w:rPr>
                <w:rFonts w:ascii="Arial" w:eastAsia="Times New Roman" w:hAnsi="Arial" w:cs="Arial"/>
                <w:b/>
                <w:sz w:val="18"/>
                <w:szCs w:val="18"/>
                <w:lang w:val="hr-BA"/>
              </w:rPr>
            </w:pPr>
            <w:r w:rsidRPr="00D23FB6">
              <w:rPr>
                <w:rFonts w:ascii="Arial" w:eastAsia="Times New Roman" w:hAnsi="Arial" w:cs="Arial"/>
                <w:b/>
                <w:sz w:val="18"/>
                <w:szCs w:val="18"/>
                <w:lang w:val="hr-BA"/>
              </w:rPr>
              <w:t xml:space="preserve">Doprinos ostvarenju </w:t>
            </w:r>
            <w:r w:rsidRPr="00D23FB6">
              <w:rPr>
                <w:rFonts w:ascii="Arial" w:eastAsia="Times New Roman" w:hAnsi="Arial" w:cs="Arial"/>
                <w:b/>
                <w:sz w:val="18"/>
                <w:szCs w:val="18"/>
                <w:lang w:val="hr-BA"/>
              </w:rPr>
              <w:lastRenderedPageBreak/>
              <w:t>operativnih ciljeva</w:t>
            </w:r>
          </w:p>
        </w:tc>
        <w:tc>
          <w:tcPr>
            <w:tcW w:w="12194" w:type="dxa"/>
            <w:gridSpan w:val="8"/>
            <w:shd w:val="clear" w:color="auto" w:fill="FFFF66"/>
            <w:vAlign w:val="center"/>
          </w:tcPr>
          <w:p w:rsidR="00282E2F" w:rsidRPr="00D23FB6" w:rsidRDefault="00282E2F" w:rsidP="00282E2F">
            <w:pPr>
              <w:tabs>
                <w:tab w:val="left" w:pos="360"/>
                <w:tab w:val="center" w:pos="7002"/>
              </w:tabs>
              <w:spacing w:after="0" w:line="240" w:lineRule="auto"/>
              <w:rPr>
                <w:rFonts w:ascii="Arial" w:eastAsia="Times New Roman" w:hAnsi="Arial" w:cs="Arial"/>
                <w:sz w:val="18"/>
                <w:szCs w:val="18"/>
                <w:lang w:val="hr-BA"/>
              </w:rPr>
            </w:pPr>
            <w:r w:rsidRPr="00D23FB6">
              <w:rPr>
                <w:rFonts w:ascii="Arial" w:eastAsia="Times New Roman" w:hAnsi="Arial" w:cs="Arial"/>
                <w:sz w:val="18"/>
                <w:szCs w:val="18"/>
                <w:lang w:val="hr-BA"/>
              </w:rPr>
              <w:lastRenderedPageBreak/>
              <w:t xml:space="preserve">Poduzimanje aktivnosti u cilju stvaranja </w:t>
            </w:r>
            <w:r w:rsidR="005F655E">
              <w:rPr>
                <w:rFonts w:ascii="Arial" w:eastAsia="Times New Roman" w:hAnsi="Arial" w:cs="Arial"/>
                <w:sz w:val="18"/>
                <w:szCs w:val="18"/>
                <w:lang w:val="hr-BA"/>
              </w:rPr>
              <w:t>uslov</w:t>
            </w:r>
            <w:r w:rsidRPr="00D23FB6">
              <w:rPr>
                <w:rFonts w:ascii="Arial" w:eastAsia="Times New Roman" w:hAnsi="Arial" w:cs="Arial"/>
                <w:sz w:val="18"/>
                <w:szCs w:val="18"/>
                <w:lang w:val="hr-BA"/>
              </w:rPr>
              <w:t xml:space="preserve">a za održavanje zrakoplovne infrastukture i sufinansiranje projekata zrakoplovne infrastructure na </w:t>
            </w:r>
            <w:r w:rsidRPr="00D23FB6">
              <w:rPr>
                <w:rFonts w:ascii="Arial" w:eastAsia="Times New Roman" w:hAnsi="Arial" w:cs="Arial"/>
                <w:sz w:val="18"/>
                <w:szCs w:val="18"/>
                <w:lang w:val="hr-BA"/>
              </w:rPr>
              <w:lastRenderedPageBreak/>
              <w:t>Aerodromima u Federaciji BiH.</w:t>
            </w:r>
          </w:p>
        </w:tc>
      </w:tr>
      <w:tr w:rsidR="00282E2F" w:rsidRPr="00282E2F" w:rsidTr="00282E2F">
        <w:trPr>
          <w:trHeight w:val="20"/>
        </w:trPr>
        <w:tc>
          <w:tcPr>
            <w:tcW w:w="4044" w:type="dxa"/>
            <w:gridSpan w:val="5"/>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lastRenderedPageBreak/>
              <w:t xml:space="preserve">Mjere učinka </w:t>
            </w:r>
            <w:r>
              <w:rPr>
                <w:rFonts w:ascii="Arial" w:eastAsia="Times New Roman" w:hAnsi="Arial" w:cs="Arial"/>
                <w:b/>
                <w:sz w:val="18"/>
                <w:szCs w:val="18"/>
                <w:lang w:val="hr-BA"/>
              </w:rPr>
              <w:t>za izlazne (direktne) rezultate</w:t>
            </w:r>
          </w:p>
        </w:tc>
        <w:tc>
          <w:tcPr>
            <w:tcW w:w="3384"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Omogućen kontinuiran rad Aerodroma Tuzla i Mostar, uz nadzor ak</w:t>
            </w:r>
            <w:r>
              <w:rPr>
                <w:rFonts w:ascii="Arial" w:eastAsia="Times New Roman" w:hAnsi="Arial" w:cs="Arial"/>
                <w:sz w:val="18"/>
                <w:szCs w:val="18"/>
                <w:lang w:val="hr-BA"/>
              </w:rPr>
              <w:t>tivnosti na Aerodromu Sarajevo.</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 xml:space="preserve">Stvoreni </w:t>
            </w:r>
            <w:r w:rsidR="005F655E">
              <w:rPr>
                <w:rFonts w:ascii="Arial" w:eastAsia="Times New Roman" w:hAnsi="Arial" w:cs="Arial"/>
                <w:sz w:val="18"/>
                <w:szCs w:val="18"/>
                <w:lang w:val="hr-BA"/>
              </w:rPr>
              <w:t>uslov</w:t>
            </w:r>
            <w:r w:rsidRPr="00282E2F">
              <w:rPr>
                <w:rFonts w:ascii="Arial" w:eastAsia="Times New Roman" w:hAnsi="Arial" w:cs="Arial"/>
                <w:sz w:val="18"/>
                <w:szCs w:val="18"/>
                <w:lang w:val="hr-BA"/>
              </w:rPr>
              <w:t>i za održiv rad Aerodroma i zrkaoplovnog prometa.</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Su</w:t>
            </w:r>
            <w:r w:rsidR="00B56D4A">
              <w:rPr>
                <w:rFonts w:ascii="Arial" w:eastAsia="Times New Roman" w:hAnsi="Arial" w:cs="Arial"/>
                <w:sz w:val="18"/>
                <w:szCs w:val="18"/>
                <w:lang w:val="hr-BA"/>
              </w:rPr>
              <w:t>finans</w:t>
            </w:r>
            <w:r w:rsidRPr="00282E2F">
              <w:rPr>
                <w:rFonts w:ascii="Arial" w:eastAsia="Times New Roman" w:hAnsi="Arial" w:cs="Arial"/>
                <w:sz w:val="18"/>
                <w:szCs w:val="18"/>
                <w:lang w:val="hr-BA"/>
              </w:rPr>
              <w:t>iranje Aerodroma Tuzla i Aerodroma Mostar</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U budžetu za 2015.</w:t>
            </w:r>
            <w:r w:rsidR="00B018B4">
              <w:rPr>
                <w:rFonts w:ascii="Arial" w:eastAsia="Times New Roman" w:hAnsi="Arial" w:cs="Arial"/>
                <w:sz w:val="18"/>
                <w:szCs w:val="18"/>
                <w:lang w:val="hr-BA"/>
              </w:rPr>
              <w:t xml:space="preserve"> g</w:t>
            </w:r>
            <w:r w:rsidRPr="00282E2F">
              <w:rPr>
                <w:rFonts w:ascii="Arial" w:eastAsia="Times New Roman" w:hAnsi="Arial" w:cs="Arial"/>
                <w:sz w:val="18"/>
                <w:szCs w:val="18"/>
                <w:lang w:val="hr-BA"/>
              </w:rPr>
              <w:t>odinu odobreni su tekući transferi Aerodromu Mostar  u iznosu od 430.000 KM I Aerodromu Tuzla u iznosu od 430.000 KM za pokrivanje dijela tekućih troškova I za unaprijeđenje infrastructure, koji su I realizirani.</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82E2F">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845CA6">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1.8.1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Izrada baze podataka o stanju zrakoplovne infrastrukture u FBiH</w:t>
            </w:r>
          </w:p>
        </w:tc>
        <w:tc>
          <w:tcPr>
            <w:tcW w:w="2104" w:type="dxa"/>
            <w:gridSpan w:val="2"/>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Sektor za izgradnju, upravljenje i razvoj aerodroma, zrakoplovne in</w:t>
            </w:r>
            <w:r>
              <w:rPr>
                <w:rFonts w:ascii="Arial" w:hAnsi="Arial" w:cs="Arial"/>
                <w:sz w:val="18"/>
                <w:szCs w:val="18"/>
                <w:lang w:val="hr-BA"/>
              </w:rPr>
              <w:t>frastrukture i avioprijevoznika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845CA6">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1.8.2</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Učešće u izradi planova i programa razvoja, obnove, izgradnje i održavanja aerodroma i zrakoplovne infrastrukture</w:t>
            </w:r>
          </w:p>
        </w:tc>
        <w:tc>
          <w:tcPr>
            <w:tcW w:w="2104" w:type="dxa"/>
            <w:gridSpan w:val="2"/>
            <w:vAlign w:val="center"/>
          </w:tcPr>
          <w:p w:rsidR="00282E2F" w:rsidRPr="00282E2F" w:rsidRDefault="00282E2F" w:rsidP="00282E2F">
            <w:pPr>
              <w:spacing w:after="0" w:line="240" w:lineRule="auto"/>
              <w:jc w:val="center"/>
              <w:rPr>
                <w:rFonts w:ascii="Arial" w:eastAsia="Times New Roman" w:hAnsi="Arial" w:cs="Arial"/>
                <w:sz w:val="18"/>
                <w:szCs w:val="18"/>
                <w:lang w:val="hr-BA"/>
              </w:rPr>
            </w:pPr>
            <w:r w:rsidRPr="00282E2F">
              <w:rPr>
                <w:rFonts w:ascii="Arial" w:hAnsi="Arial" w:cs="Arial"/>
                <w:sz w:val="18"/>
                <w:szCs w:val="18"/>
                <w:lang w:val="hr-BA"/>
              </w:rPr>
              <w:t>Sektor za izgradnju, upravljenje i razvoj aerodroma, zrakoplovne infrastrukture i avioprijevoznika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282E2F">
        <w:trPr>
          <w:trHeight w:val="20"/>
        </w:trPr>
        <w:tc>
          <w:tcPr>
            <w:tcW w:w="14753" w:type="dxa"/>
            <w:gridSpan w:val="1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Operativni cilj 1.9: Upravno rješavanje i priprema zakonskih akata</w:t>
            </w:r>
          </w:p>
        </w:tc>
      </w:tr>
      <w:tr w:rsidR="00282E2F" w:rsidRPr="00282E2F" w:rsidTr="00EA71BF">
        <w:trPr>
          <w:trHeight w:val="20"/>
        </w:trPr>
        <w:tc>
          <w:tcPr>
            <w:tcW w:w="2559" w:type="dxa"/>
            <w:gridSpan w:val="4"/>
            <w:shd w:val="clear" w:color="auto" w:fill="FFFF66"/>
            <w:vAlign w:val="center"/>
          </w:tcPr>
          <w:p w:rsidR="00282E2F" w:rsidRPr="00282E2F" w:rsidRDefault="00282E2F" w:rsidP="00282E2F">
            <w:pPr>
              <w:tabs>
                <w:tab w:val="left" w:pos="360"/>
                <w:tab w:val="center" w:pos="7002"/>
              </w:tabs>
              <w:spacing w:after="0" w:line="240" w:lineRule="auto"/>
              <w:rPr>
                <w:rFonts w:ascii="Arial" w:hAnsi="Arial" w:cs="Arial"/>
                <w:b/>
                <w:sz w:val="18"/>
                <w:szCs w:val="18"/>
              </w:rPr>
            </w:pPr>
            <w:r w:rsidRPr="00282E2F">
              <w:rPr>
                <w:rFonts w:ascii="Arial" w:hAnsi="Arial" w:cs="Arial"/>
                <w:b/>
                <w:sz w:val="18"/>
                <w:szCs w:val="18"/>
              </w:rPr>
              <w:t>Doprinos ostvarenju operativnih ciljeva</w:t>
            </w:r>
          </w:p>
        </w:tc>
        <w:tc>
          <w:tcPr>
            <w:tcW w:w="12194" w:type="dxa"/>
            <w:gridSpan w:val="8"/>
            <w:shd w:val="clear" w:color="auto" w:fill="FFFF66"/>
            <w:vAlign w:val="center"/>
          </w:tcPr>
          <w:p w:rsidR="00282E2F" w:rsidRPr="00282E2F" w:rsidRDefault="00282E2F" w:rsidP="00282E2F">
            <w:pPr>
              <w:tabs>
                <w:tab w:val="left" w:pos="360"/>
                <w:tab w:val="center" w:pos="7002"/>
              </w:tabs>
              <w:spacing w:after="0" w:line="240" w:lineRule="auto"/>
              <w:rPr>
                <w:rFonts w:ascii="Arial" w:hAnsi="Arial" w:cs="Arial"/>
                <w:b/>
                <w:sz w:val="18"/>
                <w:szCs w:val="18"/>
              </w:rPr>
            </w:pPr>
            <w:r w:rsidRPr="00282E2F">
              <w:rPr>
                <w:rFonts w:ascii="Arial" w:hAnsi="Arial" w:cs="Arial"/>
                <w:b/>
                <w:sz w:val="18"/>
                <w:szCs w:val="18"/>
              </w:rPr>
              <w:t>Stvaranje  uslova za pripremu i izradu zakona i  podzakonskih akata iz oblasti prometa I komunikacija;</w:t>
            </w:r>
          </w:p>
          <w:p w:rsidR="00282E2F" w:rsidRPr="00282E2F" w:rsidRDefault="00282E2F" w:rsidP="00282E2F">
            <w:pPr>
              <w:tabs>
                <w:tab w:val="left" w:pos="360"/>
                <w:tab w:val="center" w:pos="7002"/>
              </w:tabs>
              <w:spacing w:after="0" w:line="240" w:lineRule="auto"/>
              <w:rPr>
                <w:rFonts w:ascii="Arial" w:hAnsi="Arial" w:cs="Arial"/>
                <w:i/>
                <w:sz w:val="18"/>
                <w:szCs w:val="18"/>
              </w:rPr>
            </w:pPr>
            <w:r w:rsidRPr="00282E2F">
              <w:rPr>
                <w:rFonts w:ascii="Arial" w:hAnsi="Arial" w:cs="Arial"/>
                <w:b/>
                <w:sz w:val="18"/>
                <w:szCs w:val="18"/>
              </w:rPr>
              <w:t>Upravno rješavanje u skladu sa provođenjem i primjenom zakona iz resorne nadležnosti</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HR"/>
              </w:rPr>
            </w:pPr>
            <w:r w:rsidRPr="00282E2F">
              <w:rPr>
                <w:rFonts w:ascii="Arial" w:hAnsi="Arial" w:cs="Arial"/>
                <w:sz w:val="18"/>
                <w:szCs w:val="18"/>
                <w:lang w:val="hr-HR"/>
              </w:rPr>
              <w:t xml:space="preserve">Priprema izrade zakona, podzakonskih i općih akata u svim oblastima iz djelokruga Ministarstva i ulestvovanje u izradi podzakonskih akata iz nadležnosti Ministarstva; </w:t>
            </w:r>
            <w:r w:rsidR="00406BEA">
              <w:rPr>
                <w:rFonts w:ascii="Arial" w:hAnsi="Arial" w:cs="Arial"/>
                <w:sz w:val="18"/>
                <w:szCs w:val="18"/>
                <w:lang w:val="hr-HR"/>
              </w:rPr>
              <w:t>Učestvovanj</w:t>
            </w:r>
            <w:r w:rsidRPr="00282E2F">
              <w:rPr>
                <w:rFonts w:ascii="Arial" w:hAnsi="Arial" w:cs="Arial"/>
                <w:sz w:val="18"/>
                <w:szCs w:val="18"/>
                <w:lang w:val="hr-HR"/>
              </w:rPr>
              <w:t xml:space="preserve">e , pripremanje i kontrola rješavanja po žalbama u drugostepenom postupku i radnim sporovima, </w:t>
            </w:r>
            <w:r w:rsidR="00406BEA">
              <w:rPr>
                <w:rFonts w:ascii="Arial" w:hAnsi="Arial" w:cs="Arial"/>
                <w:sz w:val="18"/>
                <w:szCs w:val="18"/>
                <w:lang w:val="hr-HR"/>
              </w:rPr>
              <w:t>Učestvovanj</w:t>
            </w:r>
            <w:r w:rsidRPr="00282E2F">
              <w:rPr>
                <w:rFonts w:ascii="Arial" w:hAnsi="Arial" w:cs="Arial"/>
                <w:sz w:val="18"/>
                <w:szCs w:val="18"/>
                <w:lang w:val="hr-HR"/>
              </w:rPr>
              <w:t>e i pripremanje u odgovarima na tužbe protiv konačnih rješenja Ministarstva; izjašnjenja na sudske sporove Federalnom pravobranilaštvu ; izrada i kontrola ugovora vezano za imovinsko-pravne poslove iz nadležnosti Ministarstva; pripremanje mišljenja,saglasnosti, informacija i odgovora na poslanička pitanja, vođenje prvostepenog upravnog postupka iz radnopravnih odnosa zaposlenika Ministarstva.</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HR"/>
              </w:rPr>
            </w:pPr>
            <w:r w:rsidRPr="00282E2F">
              <w:rPr>
                <w:rFonts w:ascii="Arial" w:hAnsi="Arial" w:cs="Arial"/>
                <w:sz w:val="18"/>
                <w:szCs w:val="18"/>
                <w:lang w:val="hr-HR"/>
              </w:rPr>
              <w:t>Izrada zakona i podzakonskih akata iz svih oblasti iz djelokruga Ministarstva, kontrola i priprema rješenja u prvom i drugom stepenu , odgovora na tužbe, saglasnosti, tumačenja, mišljenja ,odgovora na poslanička pitanja, informacija,odluka,</w:t>
            </w:r>
            <w:r w:rsidR="00B018B4">
              <w:rPr>
                <w:rFonts w:ascii="Arial" w:hAnsi="Arial" w:cs="Arial"/>
                <w:sz w:val="18"/>
                <w:szCs w:val="18"/>
                <w:lang w:val="hr-HR"/>
              </w:rPr>
              <w:t xml:space="preserve"> </w:t>
            </w:r>
            <w:r w:rsidRPr="00282E2F">
              <w:rPr>
                <w:rFonts w:ascii="Arial" w:hAnsi="Arial" w:cs="Arial"/>
                <w:sz w:val="18"/>
                <w:szCs w:val="18"/>
                <w:lang w:val="hr-HR"/>
              </w:rPr>
              <w:t>zaključaka i sl.</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HR"/>
              </w:rPr>
            </w:pPr>
            <w:r w:rsidRPr="00282E2F">
              <w:rPr>
                <w:rFonts w:ascii="Arial" w:hAnsi="Arial" w:cs="Arial"/>
                <w:sz w:val="18"/>
                <w:szCs w:val="18"/>
                <w:lang w:val="hr-HR"/>
              </w:rPr>
              <w:t>Blagovremeno pripremljeni svi zakoni i podzakonski akti iz svih oblasti iz djelokruga Ministarstva, blagovremeno izvršena kontrola i priprema rješenj</w:t>
            </w:r>
            <w:r w:rsidR="00B018B4">
              <w:rPr>
                <w:rFonts w:ascii="Arial" w:hAnsi="Arial" w:cs="Arial"/>
                <w:sz w:val="18"/>
                <w:szCs w:val="18"/>
                <w:lang w:val="hr-HR"/>
              </w:rPr>
              <w:t>a u prvom i drugom stepenu</w:t>
            </w:r>
            <w:r w:rsidRPr="00282E2F">
              <w:rPr>
                <w:rFonts w:ascii="Arial" w:hAnsi="Arial" w:cs="Arial"/>
                <w:sz w:val="18"/>
                <w:szCs w:val="18"/>
                <w:lang w:val="hr-HR"/>
              </w:rPr>
              <w:t>,</w:t>
            </w:r>
            <w:r w:rsidR="00B018B4">
              <w:rPr>
                <w:rFonts w:ascii="Arial" w:hAnsi="Arial" w:cs="Arial"/>
                <w:sz w:val="18"/>
                <w:szCs w:val="18"/>
                <w:lang w:val="hr-HR"/>
              </w:rPr>
              <w:t xml:space="preserve"> </w:t>
            </w:r>
            <w:r w:rsidRPr="00282E2F">
              <w:rPr>
                <w:rFonts w:ascii="Arial" w:hAnsi="Arial" w:cs="Arial"/>
                <w:sz w:val="18"/>
                <w:szCs w:val="18"/>
                <w:lang w:val="hr-HR"/>
              </w:rPr>
              <w:t>blagovremeno pripremljeni odgovori na tužbe, saglasnosti, tumačenja, mišljenja ,odgovori na poslanička pitanja, informacije,odluke,zaključci i sl.</w:t>
            </w:r>
          </w:p>
          <w:p w:rsidR="00282E2F" w:rsidRPr="00282E2F" w:rsidRDefault="00282E2F" w:rsidP="00282E2F">
            <w:pPr>
              <w:tabs>
                <w:tab w:val="left" w:pos="360"/>
                <w:tab w:val="center" w:pos="7002"/>
              </w:tabs>
              <w:spacing w:after="0" w:line="240" w:lineRule="auto"/>
              <w:jc w:val="center"/>
              <w:rPr>
                <w:rFonts w:ascii="Arial" w:hAnsi="Arial" w:cs="Arial"/>
                <w:b/>
                <w:sz w:val="18"/>
                <w:szCs w:val="18"/>
                <w:lang w:val="hr-HR"/>
              </w:rPr>
            </w:pP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HR"/>
              </w:rPr>
            </w:pPr>
            <w:r w:rsidRPr="00282E2F">
              <w:rPr>
                <w:rFonts w:ascii="Arial" w:hAnsi="Arial" w:cs="Arial"/>
                <w:sz w:val="18"/>
                <w:szCs w:val="18"/>
                <w:lang w:val="hr-HR"/>
              </w:rPr>
              <w:t>Doprinos i podrška u efikasnom, kvalitetnom i blagovremenom obavljanju normativno-pravnih poslova  i poslova upravnog rješavanja svim organizacionih jedinicama u Ministarstvu , uspješno zastupanje Minstarstva na sudovima u radnim sporovima zaposlenika i kvalitetno pripremanje izjašnjenja na tužbe i izjašnjenja  Pravobranilaštvu FBiH.</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lastRenderedPageBreak/>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1.9.1</w:t>
            </w:r>
          </w:p>
        </w:tc>
        <w:tc>
          <w:tcPr>
            <w:tcW w:w="5054" w:type="dxa"/>
            <w:gridSpan w:val="4"/>
            <w:shd w:val="clear" w:color="auto" w:fill="auto"/>
            <w:vAlign w:val="center"/>
          </w:tcPr>
          <w:p w:rsidR="00282E2F" w:rsidRPr="00282E2F" w:rsidRDefault="00406BEA" w:rsidP="00273247">
            <w:pPr>
              <w:tabs>
                <w:tab w:val="left" w:pos="360"/>
                <w:tab w:val="center" w:pos="7002"/>
              </w:tabs>
              <w:spacing w:after="0" w:line="240" w:lineRule="auto"/>
              <w:rPr>
                <w:rFonts w:ascii="Arial" w:hAnsi="Arial" w:cs="Arial"/>
                <w:sz w:val="18"/>
                <w:szCs w:val="18"/>
              </w:rPr>
            </w:pPr>
            <w:r>
              <w:rPr>
                <w:rFonts w:ascii="Arial" w:hAnsi="Arial" w:cs="Arial"/>
                <w:sz w:val="18"/>
                <w:szCs w:val="18"/>
                <w:lang w:val="hr-HR"/>
              </w:rPr>
              <w:t>Učestvovanj</w:t>
            </w:r>
            <w:r w:rsidR="00282E2F" w:rsidRPr="00282E2F">
              <w:rPr>
                <w:rFonts w:ascii="Arial" w:hAnsi="Arial" w:cs="Arial"/>
                <w:sz w:val="18"/>
                <w:szCs w:val="18"/>
                <w:lang w:val="hr-HR"/>
              </w:rPr>
              <w:t>e u pripremi zakonskih i podzakonskih akata u svim oblastima iz djelokruga Ministarstva  (procjena uticaja propisa ,primjena pravila i postupaka za izradu zakona i drugih propisa,učešće zainteresovane javnosti u postupku pripreme normativnih akata, usklađivanje sa potrebnim mišljenjima )</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Sektor pravnih i općih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1.9.2</w:t>
            </w:r>
          </w:p>
        </w:tc>
        <w:tc>
          <w:tcPr>
            <w:tcW w:w="5054" w:type="dxa"/>
            <w:gridSpan w:val="4"/>
            <w:shd w:val="clear" w:color="auto" w:fill="auto"/>
            <w:vAlign w:val="center"/>
          </w:tcPr>
          <w:p w:rsidR="00282E2F" w:rsidRPr="00282E2F" w:rsidRDefault="00282E2F" w:rsidP="00273247">
            <w:pPr>
              <w:tabs>
                <w:tab w:val="left" w:pos="360"/>
                <w:tab w:val="center" w:pos="7002"/>
              </w:tabs>
              <w:spacing w:after="0" w:line="240" w:lineRule="auto"/>
              <w:rPr>
                <w:rFonts w:ascii="Arial" w:hAnsi="Arial" w:cs="Arial"/>
                <w:sz w:val="18"/>
                <w:szCs w:val="18"/>
              </w:rPr>
            </w:pPr>
            <w:r w:rsidRPr="00282E2F">
              <w:rPr>
                <w:rFonts w:ascii="Arial" w:hAnsi="Arial" w:cs="Arial"/>
                <w:sz w:val="18"/>
                <w:szCs w:val="18"/>
                <w:lang w:val="hr-HR"/>
              </w:rPr>
              <w:t xml:space="preserve">Kontrola i </w:t>
            </w:r>
            <w:r w:rsidR="00406BEA">
              <w:rPr>
                <w:rFonts w:ascii="Arial" w:hAnsi="Arial" w:cs="Arial"/>
                <w:sz w:val="18"/>
                <w:szCs w:val="18"/>
                <w:lang w:val="hr-HR"/>
              </w:rPr>
              <w:t>Učestvovanj</w:t>
            </w:r>
            <w:r w:rsidRPr="00282E2F">
              <w:rPr>
                <w:rFonts w:ascii="Arial" w:hAnsi="Arial" w:cs="Arial"/>
                <w:sz w:val="18"/>
                <w:szCs w:val="18"/>
                <w:lang w:val="hr-HR"/>
              </w:rPr>
              <w:t>e na pripremi prvostepenih i drugostepenih rješenja, odgovora na tužbe , priprema saglasnosti, mišljenja, odgovora na poslanička pitanja,informacija,zaključaka</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Sektor pravnih i općih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1.9.3</w:t>
            </w:r>
          </w:p>
        </w:tc>
        <w:tc>
          <w:tcPr>
            <w:tcW w:w="5054" w:type="dxa"/>
            <w:gridSpan w:val="4"/>
            <w:shd w:val="clear" w:color="auto" w:fill="auto"/>
            <w:vAlign w:val="center"/>
          </w:tcPr>
          <w:p w:rsidR="00282E2F" w:rsidRPr="00282E2F" w:rsidRDefault="00282E2F" w:rsidP="00273247">
            <w:pPr>
              <w:tabs>
                <w:tab w:val="left" w:pos="360"/>
                <w:tab w:val="center" w:pos="7002"/>
              </w:tabs>
              <w:spacing w:after="0" w:line="240" w:lineRule="auto"/>
              <w:rPr>
                <w:rFonts w:ascii="Arial" w:hAnsi="Arial" w:cs="Arial"/>
                <w:sz w:val="18"/>
                <w:szCs w:val="18"/>
              </w:rPr>
            </w:pPr>
            <w:r w:rsidRPr="00282E2F">
              <w:rPr>
                <w:rFonts w:ascii="Arial" w:hAnsi="Arial" w:cs="Arial"/>
                <w:sz w:val="18"/>
                <w:szCs w:val="18"/>
                <w:lang w:val="hr-HR"/>
              </w:rPr>
              <w:t>Vođenje prvostepenog upravnog postupka iz radnopravnih odnosa zaposlenika Ministarstva</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Sektor pravnih i općih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Ne</w:t>
            </w:r>
          </w:p>
        </w:tc>
      </w:tr>
      <w:tr w:rsidR="00282E2F" w:rsidRPr="00845CA6" w:rsidTr="00282E2F">
        <w:trPr>
          <w:trHeight w:val="20"/>
        </w:trPr>
        <w:tc>
          <w:tcPr>
            <w:tcW w:w="14753" w:type="dxa"/>
            <w:gridSpan w:val="12"/>
            <w:shd w:val="clear" w:color="auto" w:fill="CCFFFF"/>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Strateški cilj 2: Povećanje obima i modernizacija svih vidova transporta uz unapređenje njihove sigurnosti</w:t>
            </w:r>
          </w:p>
        </w:tc>
      </w:tr>
      <w:tr w:rsidR="00282E2F" w:rsidRPr="00B018B4" w:rsidTr="00B018B4">
        <w:trPr>
          <w:trHeight w:val="20"/>
        </w:trPr>
        <w:tc>
          <w:tcPr>
            <w:tcW w:w="2559" w:type="dxa"/>
            <w:gridSpan w:val="4"/>
            <w:shd w:val="clear" w:color="auto" w:fill="CCFFFF"/>
            <w:vAlign w:val="center"/>
          </w:tcPr>
          <w:p w:rsidR="00282E2F" w:rsidRPr="00B018B4" w:rsidRDefault="00282E2F" w:rsidP="00282E2F">
            <w:pPr>
              <w:tabs>
                <w:tab w:val="left" w:pos="360"/>
                <w:tab w:val="center" w:pos="7002"/>
              </w:tabs>
              <w:spacing w:after="0" w:line="240" w:lineRule="auto"/>
              <w:rPr>
                <w:rFonts w:ascii="Arial" w:eastAsia="Times New Roman" w:hAnsi="Arial" w:cs="Arial"/>
                <w:b/>
                <w:sz w:val="18"/>
                <w:szCs w:val="18"/>
                <w:lang w:val="hr-BA"/>
              </w:rPr>
            </w:pPr>
            <w:r w:rsidRPr="00B018B4">
              <w:rPr>
                <w:rFonts w:ascii="Arial" w:eastAsia="Times New Roman" w:hAnsi="Arial" w:cs="Arial"/>
                <w:b/>
                <w:sz w:val="18"/>
                <w:szCs w:val="18"/>
                <w:lang w:val="hr-BA"/>
              </w:rPr>
              <w:t>Doprinos ostvarenju strateških ciljeva</w:t>
            </w:r>
          </w:p>
        </w:tc>
        <w:tc>
          <w:tcPr>
            <w:tcW w:w="12194" w:type="dxa"/>
            <w:gridSpan w:val="8"/>
            <w:shd w:val="clear" w:color="auto" w:fill="CCFFFF"/>
            <w:vAlign w:val="center"/>
          </w:tcPr>
          <w:p w:rsidR="00282E2F" w:rsidRPr="00B018B4" w:rsidRDefault="00282E2F" w:rsidP="00282E2F">
            <w:pPr>
              <w:tabs>
                <w:tab w:val="left" w:pos="360"/>
                <w:tab w:val="center" w:pos="7002"/>
              </w:tabs>
              <w:spacing w:after="0" w:line="240" w:lineRule="auto"/>
              <w:rPr>
                <w:rFonts w:ascii="Arial" w:eastAsia="Times New Roman" w:hAnsi="Arial" w:cs="Arial"/>
                <w:sz w:val="18"/>
                <w:szCs w:val="18"/>
                <w:lang w:val="hr-BA"/>
              </w:rPr>
            </w:pPr>
            <w:r w:rsidRPr="00B018B4">
              <w:rPr>
                <w:rFonts w:ascii="Arial" w:eastAsia="Times New Roman" w:hAnsi="Arial" w:cs="Arial"/>
                <w:sz w:val="18"/>
                <w:szCs w:val="18"/>
                <w:lang w:val="hr-BA"/>
              </w:rPr>
              <w:t xml:space="preserve">Stvaranje </w:t>
            </w:r>
            <w:r w:rsidR="005F655E">
              <w:rPr>
                <w:rFonts w:ascii="Arial" w:eastAsia="Times New Roman" w:hAnsi="Arial" w:cs="Arial"/>
                <w:sz w:val="18"/>
                <w:szCs w:val="18"/>
                <w:lang w:val="hr-BA"/>
              </w:rPr>
              <w:t>uslov</w:t>
            </w:r>
            <w:r w:rsidRPr="00B018B4">
              <w:rPr>
                <w:rFonts w:ascii="Arial" w:eastAsia="Times New Roman" w:hAnsi="Arial" w:cs="Arial"/>
                <w:sz w:val="18"/>
                <w:szCs w:val="18"/>
                <w:lang w:val="hr-BA"/>
              </w:rPr>
              <w:t>a za funkcioniranje Sistema prometa u oblasti željezničkog, vodnog I cestovnog prometa</w:t>
            </w:r>
          </w:p>
        </w:tc>
      </w:tr>
      <w:tr w:rsidR="00282E2F" w:rsidRPr="00282E2F" w:rsidTr="00282E2F">
        <w:trPr>
          <w:trHeight w:val="20"/>
        </w:trPr>
        <w:tc>
          <w:tcPr>
            <w:tcW w:w="4044" w:type="dxa"/>
            <w:gridSpan w:val="5"/>
            <w:shd w:val="clear" w:color="auto" w:fill="CCFFFF"/>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Mj</w:t>
            </w:r>
            <w:r w:rsidR="00273247">
              <w:rPr>
                <w:rFonts w:ascii="Arial" w:eastAsia="Times New Roman" w:hAnsi="Arial" w:cs="Arial"/>
                <w:b/>
                <w:sz w:val="18"/>
                <w:szCs w:val="18"/>
                <w:lang w:val="hr-BA"/>
              </w:rPr>
              <w:t>ere učinka za krajnje rezultate</w:t>
            </w:r>
          </w:p>
        </w:tc>
        <w:tc>
          <w:tcPr>
            <w:tcW w:w="3384" w:type="dxa"/>
            <w:gridSpan w:val="2"/>
            <w:shd w:val="clear" w:color="auto" w:fill="CCFFFF"/>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 xml:space="preserve">Očekivani godišnji rezultat </w:t>
            </w:r>
          </w:p>
        </w:tc>
        <w:tc>
          <w:tcPr>
            <w:tcW w:w="3392" w:type="dxa"/>
            <w:gridSpan w:val="3"/>
            <w:shd w:val="clear" w:color="auto" w:fill="CCFFFF"/>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CCFFFF"/>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Stvoriti </w:t>
            </w:r>
            <w:r w:rsidR="005F655E">
              <w:rPr>
                <w:rFonts w:ascii="Arial" w:eastAsia="Times New Roman" w:hAnsi="Arial" w:cs="Arial"/>
                <w:sz w:val="18"/>
                <w:szCs w:val="18"/>
                <w:lang w:val="hr-BA"/>
              </w:rPr>
              <w:t>uslov</w:t>
            </w:r>
            <w:r w:rsidRPr="00282E2F">
              <w:rPr>
                <w:rFonts w:ascii="Arial" w:eastAsia="Times New Roman" w:hAnsi="Arial" w:cs="Arial"/>
                <w:sz w:val="18"/>
                <w:szCs w:val="18"/>
                <w:lang w:val="hr-BA"/>
              </w:rPr>
              <w:t>e za efikasno i sigurno funkcioniranje željezničkog prometa</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Izvršiti subvenciju za željeznički prometa, izdati potrebne dozvole za vodni promet</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Izvršena subvencija za željeznički prometa, izdate potrebne dozvole za vodni promet</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Omogućeno funkcioniranje željezničkog prometa, Povećana sigurnost vodnog saobraćaja</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Vršiti poslove vezano za proces strateškog planiranja</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Izraditi potrebne izvještaje i planove</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Izrađeni potrebni kvartalni i godišnji izvještaji, trogodišnji i godišnji planovi rada</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Omogućeno funkcioniranje Sistema strateškog planiranja i izvještavanja</w:t>
            </w:r>
          </w:p>
        </w:tc>
      </w:tr>
      <w:tr w:rsidR="00282E2F" w:rsidRPr="00845CA6" w:rsidTr="00282E2F">
        <w:trPr>
          <w:trHeight w:val="20"/>
        </w:trPr>
        <w:tc>
          <w:tcPr>
            <w:tcW w:w="14753" w:type="dxa"/>
            <w:gridSpan w:val="12"/>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Operativni cilj 2.1: Povećanje obima i kvaliteta vodnog i željezničkog saobraćaja u FBiH</w:t>
            </w:r>
          </w:p>
        </w:tc>
      </w:tr>
      <w:tr w:rsidR="00282E2F" w:rsidRPr="00845CA6" w:rsidTr="00EA71BF">
        <w:trPr>
          <w:trHeight w:val="20"/>
        </w:trPr>
        <w:tc>
          <w:tcPr>
            <w:tcW w:w="2559" w:type="dxa"/>
            <w:gridSpan w:val="4"/>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sz w:val="18"/>
                <w:szCs w:val="18"/>
                <w:lang w:val="hr-BA"/>
              </w:rPr>
            </w:pPr>
            <w:r w:rsidRPr="00845CA6">
              <w:rPr>
                <w:rFonts w:ascii="Arial" w:eastAsia="Times New Roman" w:hAnsi="Arial" w:cs="Arial"/>
                <w:sz w:val="18"/>
                <w:szCs w:val="18"/>
                <w:lang w:val="hr-BA"/>
              </w:rPr>
              <w:t>Poduzimanje aktivnosti u cilju efikasnog i sigurnog prijevoza  željeznicom i sigurnosti u vodnom saobraćaju</w:t>
            </w:r>
          </w:p>
        </w:tc>
      </w:tr>
      <w:tr w:rsidR="00282E2F" w:rsidRPr="00282E2F" w:rsidTr="00282E2F">
        <w:trPr>
          <w:trHeight w:val="20"/>
        </w:trPr>
        <w:tc>
          <w:tcPr>
            <w:tcW w:w="4044" w:type="dxa"/>
            <w:gridSpan w:val="5"/>
            <w:shd w:val="clear" w:color="auto" w:fill="FFFF66"/>
            <w:vAlign w:val="center"/>
          </w:tcPr>
          <w:p w:rsidR="00282E2F" w:rsidRPr="00282E2F" w:rsidRDefault="00282E2F" w:rsidP="00845CA6">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845CA6" w:rsidP="00845CA6">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Vlada FBiH sufinansirala u putničke linije na kojima željeznice ne mogu ostavariti dobit na osnovu odluke o utvrđivanju interesa FBiH za želj. Linije </w:t>
            </w:r>
          </w:p>
        </w:tc>
        <w:tc>
          <w:tcPr>
            <w:tcW w:w="3384" w:type="dxa"/>
            <w:gridSpan w:val="2"/>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Povećanje prijevoza putnika na linijama od interesa za FBiH</w:t>
            </w:r>
          </w:p>
        </w:tc>
        <w:tc>
          <w:tcPr>
            <w:tcW w:w="3392" w:type="dxa"/>
            <w:gridSpan w:val="3"/>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Održan isti nivo putnika u odnosu na isti perod prošle godine</w:t>
            </w:r>
          </w:p>
        </w:tc>
        <w:tc>
          <w:tcPr>
            <w:tcW w:w="3933" w:type="dxa"/>
            <w:gridSpan w:val="2"/>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Subvencijom je omogućeno pokrivanje troškova saobraćaja na linijama koje nemaju ekonomsku opravdanost od strane željeznica</w:t>
            </w:r>
          </w:p>
        </w:tc>
      </w:tr>
      <w:tr w:rsidR="00282E2F" w:rsidRPr="00282E2F" w:rsidTr="00282E2F">
        <w:trPr>
          <w:trHeight w:val="20"/>
        </w:trPr>
        <w:tc>
          <w:tcPr>
            <w:tcW w:w="4044" w:type="dxa"/>
            <w:gridSpan w:val="5"/>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Povećanje bezbjednosti vodnog saobraćaja</w:t>
            </w:r>
          </w:p>
        </w:tc>
        <w:tc>
          <w:tcPr>
            <w:tcW w:w="3384" w:type="dxa"/>
            <w:gridSpan w:val="2"/>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izdate dozvole za upravljača, izdate prometne dozvole za čamce, izdate vinjete. Činom izdavanja dozvola I registrovanjem čamaca povećan  nivo sigurnosti vodnog saobraćaja</w:t>
            </w:r>
          </w:p>
        </w:tc>
        <w:tc>
          <w:tcPr>
            <w:tcW w:w="3392" w:type="dxa"/>
            <w:gridSpan w:val="3"/>
            <w:shd w:val="clear" w:color="auto" w:fill="auto"/>
            <w:vAlign w:val="center"/>
          </w:tcPr>
          <w:p w:rsidR="00282E2F" w:rsidRPr="00282E2F" w:rsidRDefault="00282E2F" w:rsidP="00B018B4">
            <w:pPr>
              <w:spacing w:after="0" w:line="240" w:lineRule="auto"/>
              <w:rPr>
                <w:rFonts w:ascii="Arial" w:hAnsi="Arial" w:cs="Arial"/>
                <w:sz w:val="18"/>
                <w:szCs w:val="18"/>
              </w:rPr>
            </w:pPr>
            <w:r w:rsidRPr="00282E2F">
              <w:rPr>
                <w:rFonts w:ascii="Arial" w:hAnsi="Arial" w:cs="Arial"/>
                <w:sz w:val="18"/>
                <w:szCs w:val="18"/>
              </w:rPr>
              <w:t>Registracija plovila novoupisanih u registar 121</w:t>
            </w:r>
          </w:p>
          <w:p w:rsidR="00282E2F" w:rsidRPr="00282E2F" w:rsidRDefault="00282E2F" w:rsidP="00B018B4">
            <w:pPr>
              <w:spacing w:after="0" w:line="240" w:lineRule="auto"/>
              <w:rPr>
                <w:rFonts w:ascii="Arial" w:hAnsi="Arial" w:cs="Arial"/>
                <w:sz w:val="18"/>
                <w:szCs w:val="18"/>
              </w:rPr>
            </w:pPr>
            <w:r w:rsidRPr="00282E2F">
              <w:rPr>
                <w:rFonts w:ascii="Arial" w:hAnsi="Arial" w:cs="Arial"/>
                <w:sz w:val="18"/>
                <w:szCs w:val="18"/>
              </w:rPr>
              <w:t>Registracija plovila- produženje</w:t>
            </w:r>
            <w:r w:rsidRPr="00282E2F">
              <w:rPr>
                <w:rFonts w:ascii="Arial" w:hAnsi="Arial" w:cs="Arial"/>
                <w:sz w:val="18"/>
                <w:szCs w:val="18"/>
              </w:rPr>
              <w:tab/>
              <w:t>233</w:t>
            </w:r>
          </w:p>
          <w:p w:rsidR="00282E2F" w:rsidRPr="00282E2F" w:rsidRDefault="00282E2F" w:rsidP="00B018B4">
            <w:pPr>
              <w:spacing w:after="0" w:line="240" w:lineRule="auto"/>
              <w:rPr>
                <w:rFonts w:ascii="Arial" w:hAnsi="Arial" w:cs="Arial"/>
                <w:sz w:val="18"/>
                <w:szCs w:val="18"/>
              </w:rPr>
            </w:pPr>
            <w:r w:rsidRPr="00282E2F">
              <w:rPr>
                <w:rFonts w:ascii="Arial" w:hAnsi="Arial" w:cs="Arial"/>
                <w:sz w:val="18"/>
                <w:szCs w:val="18"/>
              </w:rPr>
              <w:t>Uvjerenje za položen ispit upravljača čamca</w:t>
            </w:r>
            <w:r w:rsidRPr="00282E2F">
              <w:rPr>
                <w:rFonts w:ascii="Arial" w:hAnsi="Arial" w:cs="Arial"/>
                <w:sz w:val="18"/>
                <w:szCs w:val="18"/>
              </w:rPr>
              <w:tab/>
              <w:t>595</w:t>
            </w:r>
          </w:p>
          <w:p w:rsidR="00282E2F" w:rsidRPr="00282E2F" w:rsidRDefault="00282E2F" w:rsidP="00B018B4">
            <w:pPr>
              <w:spacing w:after="0" w:line="240" w:lineRule="auto"/>
              <w:rPr>
                <w:rFonts w:ascii="Arial" w:hAnsi="Arial" w:cs="Arial"/>
                <w:sz w:val="18"/>
                <w:szCs w:val="18"/>
              </w:rPr>
            </w:pPr>
            <w:r w:rsidRPr="00282E2F">
              <w:rPr>
                <w:rFonts w:ascii="Arial" w:hAnsi="Arial" w:cs="Arial"/>
                <w:sz w:val="18"/>
                <w:szCs w:val="18"/>
              </w:rPr>
              <w:t>Zamjena Uvjerenje za položen ispit upravljača čamca 18</w:t>
            </w:r>
          </w:p>
          <w:p w:rsidR="00282E2F" w:rsidRPr="00282E2F" w:rsidRDefault="00282E2F" w:rsidP="00B018B4">
            <w:pPr>
              <w:spacing w:after="0" w:line="240" w:lineRule="auto"/>
              <w:rPr>
                <w:rFonts w:ascii="Arial" w:hAnsi="Arial" w:cs="Arial"/>
                <w:sz w:val="18"/>
                <w:szCs w:val="18"/>
              </w:rPr>
            </w:pPr>
            <w:r w:rsidRPr="00282E2F">
              <w:rPr>
                <w:rFonts w:ascii="Arial" w:hAnsi="Arial" w:cs="Arial"/>
                <w:sz w:val="18"/>
                <w:szCs w:val="18"/>
              </w:rPr>
              <w:t>Vinjete</w:t>
            </w:r>
            <w:r w:rsidRPr="00282E2F">
              <w:rPr>
                <w:rFonts w:ascii="Arial" w:hAnsi="Arial" w:cs="Arial"/>
                <w:sz w:val="18"/>
                <w:szCs w:val="18"/>
              </w:rPr>
              <w:tab/>
              <w:t>26</w:t>
            </w:r>
          </w:p>
          <w:p w:rsidR="00282E2F" w:rsidRPr="00282E2F" w:rsidRDefault="00282E2F" w:rsidP="00B018B4">
            <w:pPr>
              <w:spacing w:after="0" w:line="240" w:lineRule="auto"/>
              <w:rPr>
                <w:rFonts w:ascii="Arial" w:hAnsi="Arial" w:cs="Arial"/>
                <w:sz w:val="18"/>
                <w:szCs w:val="18"/>
              </w:rPr>
            </w:pPr>
            <w:r w:rsidRPr="00282E2F">
              <w:rPr>
                <w:rFonts w:ascii="Arial" w:hAnsi="Arial" w:cs="Arial"/>
                <w:sz w:val="18"/>
                <w:szCs w:val="18"/>
              </w:rPr>
              <w:t>Pomorske knjižice</w:t>
            </w:r>
            <w:r w:rsidRPr="00282E2F">
              <w:rPr>
                <w:rFonts w:ascii="Arial" w:hAnsi="Arial" w:cs="Arial"/>
                <w:sz w:val="18"/>
                <w:szCs w:val="18"/>
              </w:rPr>
              <w:tab/>
              <w:t>25</w:t>
            </w:r>
          </w:p>
          <w:p w:rsidR="00282E2F" w:rsidRPr="00282E2F" w:rsidRDefault="00282E2F" w:rsidP="00B018B4">
            <w:pPr>
              <w:spacing w:after="0" w:line="240" w:lineRule="auto"/>
              <w:rPr>
                <w:rFonts w:ascii="Arial" w:hAnsi="Arial" w:cs="Arial"/>
                <w:sz w:val="18"/>
                <w:szCs w:val="18"/>
              </w:rPr>
            </w:pPr>
            <w:r w:rsidRPr="00282E2F">
              <w:rPr>
                <w:rFonts w:ascii="Arial" w:hAnsi="Arial" w:cs="Arial"/>
                <w:sz w:val="18"/>
                <w:szCs w:val="18"/>
              </w:rPr>
              <w:t>Ispisano iz registra čamaca</w:t>
            </w:r>
            <w:r w:rsidRPr="00282E2F">
              <w:rPr>
                <w:rFonts w:ascii="Arial" w:hAnsi="Arial" w:cs="Arial"/>
                <w:sz w:val="18"/>
                <w:szCs w:val="18"/>
              </w:rPr>
              <w:tab/>
              <w:t>7</w:t>
            </w:r>
          </w:p>
          <w:p w:rsidR="00282E2F" w:rsidRPr="00282E2F" w:rsidRDefault="00282E2F" w:rsidP="00B018B4">
            <w:pPr>
              <w:spacing w:after="0" w:line="240" w:lineRule="auto"/>
              <w:rPr>
                <w:rFonts w:ascii="Arial" w:eastAsia="Times New Roman" w:hAnsi="Arial" w:cs="Arial"/>
                <w:sz w:val="18"/>
                <w:szCs w:val="18"/>
                <w:lang w:val="hr-BA"/>
              </w:rPr>
            </w:pPr>
            <w:r w:rsidRPr="00282E2F">
              <w:rPr>
                <w:rFonts w:ascii="Arial" w:hAnsi="Arial" w:cs="Arial"/>
                <w:sz w:val="18"/>
                <w:szCs w:val="18"/>
              </w:rPr>
              <w:lastRenderedPageBreak/>
              <w:t>Uplovljavanje stranih brodova 1</w:t>
            </w:r>
          </w:p>
        </w:tc>
        <w:tc>
          <w:tcPr>
            <w:tcW w:w="3933" w:type="dxa"/>
            <w:gridSpan w:val="2"/>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lastRenderedPageBreak/>
              <w:t xml:space="preserve">Povećana sigurnost vodnog saobraćaja </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2.1.1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Izraditi Ugovore o sufinansiranju putničkog i kombinovanog saobraćaja za 2017 .godinu. Izraditi informaciju o sigurnosti želj. saobraćaja,</w:t>
            </w:r>
          </w:p>
        </w:tc>
        <w:tc>
          <w:tcPr>
            <w:tcW w:w="2104" w:type="dxa"/>
            <w:gridSpan w:val="2"/>
            <w:vAlign w:val="center"/>
          </w:tcPr>
          <w:p w:rsidR="00282E2F" w:rsidRPr="00282E2F" w:rsidRDefault="00282E2F" w:rsidP="00B018B4">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hAnsi="Arial" w:cs="Arial"/>
                <w:sz w:val="18"/>
                <w:szCs w:val="18"/>
                <w:lang w:val="hr-BA"/>
              </w:rPr>
              <w:t>Sektor željezničkog vodnog i kombinovanog prometa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2.1.2</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Organizovanje ispita i izdavanje dozvola za upravljača (voditelja) čamca, jahte, brodice, rafting čamca,  Izdavanje novi i obnova starih prometnih dozvola, izdavanje vinjeta, upis čamaca, skela i brodova u upisnike i registre</w:t>
            </w:r>
          </w:p>
        </w:tc>
        <w:tc>
          <w:tcPr>
            <w:tcW w:w="2104" w:type="dxa"/>
            <w:gridSpan w:val="2"/>
            <w:vAlign w:val="center"/>
          </w:tcPr>
          <w:p w:rsidR="00282E2F" w:rsidRPr="00282E2F" w:rsidRDefault="00282E2F" w:rsidP="00B018B4">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hAnsi="Arial" w:cs="Arial"/>
                <w:sz w:val="18"/>
                <w:szCs w:val="18"/>
                <w:lang w:val="hr-BA"/>
              </w:rPr>
              <w:t>Sektor željezničkog vodnog I kombinovanog prometa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845CA6" w:rsidTr="00282E2F">
        <w:trPr>
          <w:trHeight w:val="20"/>
        </w:trPr>
        <w:tc>
          <w:tcPr>
            <w:tcW w:w="14753" w:type="dxa"/>
            <w:gridSpan w:val="12"/>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Operativni cilj 2.2: Unaprijeđivanje prometnog sistema FBiH u skladu sa strateškim dokumentima BiH i FBiH</w:t>
            </w:r>
          </w:p>
        </w:tc>
      </w:tr>
      <w:tr w:rsidR="00282E2F" w:rsidRPr="00845CA6" w:rsidTr="00EA71BF">
        <w:trPr>
          <w:trHeight w:val="20"/>
        </w:trPr>
        <w:tc>
          <w:tcPr>
            <w:tcW w:w="2559" w:type="dxa"/>
            <w:gridSpan w:val="4"/>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sz w:val="18"/>
                <w:szCs w:val="18"/>
                <w:lang w:val="hr-BA"/>
              </w:rPr>
            </w:pPr>
            <w:r w:rsidRPr="00845CA6">
              <w:rPr>
                <w:rFonts w:ascii="Arial" w:eastAsia="Times New Roman" w:hAnsi="Arial" w:cs="Arial"/>
                <w:sz w:val="18"/>
                <w:szCs w:val="18"/>
                <w:lang w:val="hr-BA"/>
              </w:rPr>
              <w:t>Poduzimanje aktivnosti  izrade strateških dokumenata u cilju ostvarivanja boljih rezultata</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Učešće u procesu izrade strateških dokumenata, planova, izvještaja i drugih dokumenata</w:t>
            </w:r>
          </w:p>
        </w:tc>
        <w:tc>
          <w:tcPr>
            <w:tcW w:w="3384" w:type="dxa"/>
            <w:gridSpan w:val="2"/>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Koordinirati proces izrade planova rada FMPiK (trogodišnjeg, godišnjeg), izvještaja o radu FMPiK (kvartalnih, godišnjeg)</w:t>
            </w:r>
          </w:p>
        </w:tc>
        <w:tc>
          <w:tcPr>
            <w:tcW w:w="3392" w:type="dxa"/>
            <w:gridSpan w:val="3"/>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Prikupljeni podaci I izrađeni planovi rada FMPiK (trogodišnjeg, godišnjeg), izvještaja o radu FMPiK (kvartalnih, godišnjeg), Izrađena i usvojena Strategija prometa FBiH 2016-2030.g. sa akcijskim planovima, Prevedena pitanja iz Poglavlja 14. i 21. Upitnika Evropske Komisije</w:t>
            </w:r>
          </w:p>
        </w:tc>
        <w:tc>
          <w:tcPr>
            <w:tcW w:w="3933" w:type="dxa"/>
            <w:gridSpan w:val="2"/>
            <w:shd w:val="clear" w:color="auto" w:fill="auto"/>
            <w:vAlign w:val="center"/>
          </w:tcPr>
          <w:p w:rsidR="00282E2F" w:rsidRPr="00282E2F" w:rsidRDefault="00282E2F" w:rsidP="00B018B4">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Omogućen process strateškog planiranja I izvještavanja čime se stvaraju </w:t>
            </w:r>
            <w:r w:rsidR="005F655E">
              <w:rPr>
                <w:rFonts w:ascii="Arial" w:eastAsia="Times New Roman" w:hAnsi="Arial" w:cs="Arial"/>
                <w:sz w:val="18"/>
                <w:szCs w:val="18"/>
                <w:lang w:val="hr-BA"/>
              </w:rPr>
              <w:t>uslov</w:t>
            </w:r>
            <w:r w:rsidRPr="00282E2F">
              <w:rPr>
                <w:rFonts w:ascii="Arial" w:eastAsia="Times New Roman" w:hAnsi="Arial" w:cs="Arial"/>
                <w:sz w:val="18"/>
                <w:szCs w:val="18"/>
                <w:lang w:val="hr-BA"/>
              </w:rPr>
              <w:t>i za eikasan rad FMPiK, Usvojena Strategija u resoru prometa, započet proces odgovaranja na pitanja iz Upitnika EK</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2.2.1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Učešće u izradi strateških dokumenata, politika razvoja, zakonskih i podzakonskih akata, izrađeni odgovori na zastupnička pitanja, Izrada i ažuriranje prezentacionih materijala i aplikacija prioritetnih projekata u svrhu apliciranja za sredstva u EU fondove i druge izvore,</w:t>
            </w:r>
          </w:p>
        </w:tc>
        <w:tc>
          <w:tcPr>
            <w:tcW w:w="2104" w:type="dxa"/>
            <w:gridSpan w:val="2"/>
            <w:vAlign w:val="center"/>
          </w:tcPr>
          <w:p w:rsidR="00282E2F" w:rsidRPr="00282E2F" w:rsidRDefault="00845CA6" w:rsidP="00282E2F">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J</w:t>
            </w:r>
            <w:r w:rsidR="00282E2F" w:rsidRPr="00282E2F">
              <w:rPr>
                <w:rFonts w:ascii="Arial" w:hAnsi="Arial" w:cs="Arial"/>
                <w:sz w:val="18"/>
                <w:szCs w:val="18"/>
                <w:lang w:val="hr-BA"/>
              </w:rPr>
              <w:t>edinica za strateško planiranje i upravljanje projektima</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273247">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2.2.2</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Koordinacija procesa strateškog planiranja (Izrada planova rada :Trogodišnjeg, godišnjeg) FMPiK, izrada kvartalnih i godišnjih izvještaja o ra</w:t>
            </w:r>
            <w:r w:rsidR="005F655E">
              <w:rPr>
                <w:rFonts w:ascii="Arial" w:hAnsi="Arial" w:cs="Arial"/>
                <w:sz w:val="18"/>
                <w:szCs w:val="18"/>
                <w:lang w:val="hr-BA"/>
              </w:rPr>
              <w:t>du, i drugih dokumenata u skladu sa procesom</w:t>
            </w:r>
            <w:r w:rsidRPr="00282E2F">
              <w:rPr>
                <w:rFonts w:ascii="Arial" w:hAnsi="Arial" w:cs="Arial"/>
                <w:sz w:val="18"/>
                <w:szCs w:val="18"/>
                <w:lang w:val="hr-BA"/>
              </w:rPr>
              <w:t xml:space="preserve"> strateškog planiranja</w:t>
            </w:r>
          </w:p>
        </w:tc>
        <w:tc>
          <w:tcPr>
            <w:tcW w:w="2104" w:type="dxa"/>
            <w:gridSpan w:val="2"/>
            <w:vAlign w:val="center"/>
          </w:tcPr>
          <w:p w:rsidR="00282E2F" w:rsidRPr="00282E2F" w:rsidRDefault="00845CA6" w:rsidP="00282E2F">
            <w:pPr>
              <w:tabs>
                <w:tab w:val="left" w:pos="360"/>
                <w:tab w:val="center" w:pos="7002"/>
              </w:tabs>
              <w:spacing w:after="0" w:line="240" w:lineRule="auto"/>
              <w:jc w:val="center"/>
              <w:rPr>
                <w:rFonts w:ascii="Arial" w:eastAsia="Times New Roman" w:hAnsi="Arial" w:cs="Arial"/>
                <w:sz w:val="18"/>
                <w:szCs w:val="18"/>
                <w:lang w:val="hr-BA"/>
              </w:rPr>
            </w:pPr>
            <w:r>
              <w:rPr>
                <w:rFonts w:ascii="Arial" w:hAnsi="Arial" w:cs="Arial"/>
                <w:sz w:val="18"/>
                <w:szCs w:val="18"/>
                <w:lang w:val="hr-BA"/>
              </w:rPr>
              <w:t>J</w:t>
            </w:r>
            <w:r w:rsidR="00282E2F" w:rsidRPr="00282E2F">
              <w:rPr>
                <w:rFonts w:ascii="Arial" w:hAnsi="Arial" w:cs="Arial"/>
                <w:sz w:val="18"/>
                <w:szCs w:val="18"/>
                <w:lang w:val="hr-BA"/>
              </w:rPr>
              <w:t>edinica za strateško planiranje i upravljanje projektima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282E2F">
        <w:trPr>
          <w:trHeight w:val="20"/>
        </w:trPr>
        <w:tc>
          <w:tcPr>
            <w:tcW w:w="14753" w:type="dxa"/>
            <w:gridSpan w:val="1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Operativni cilj 2.3: Usklađivanje zakonodavstva u sektoru prometa i komunikacija sa propisima EU</w:t>
            </w:r>
          </w:p>
        </w:tc>
      </w:tr>
      <w:tr w:rsidR="00282E2F" w:rsidRPr="00273247" w:rsidTr="00EA71BF">
        <w:trPr>
          <w:trHeight w:val="20"/>
        </w:trPr>
        <w:tc>
          <w:tcPr>
            <w:tcW w:w="2559" w:type="dxa"/>
            <w:gridSpan w:val="4"/>
            <w:shd w:val="clear" w:color="auto" w:fill="FFFF66"/>
            <w:vAlign w:val="center"/>
          </w:tcPr>
          <w:p w:rsidR="00282E2F" w:rsidRPr="00273247" w:rsidRDefault="00282E2F" w:rsidP="00282E2F">
            <w:pPr>
              <w:tabs>
                <w:tab w:val="left" w:pos="360"/>
                <w:tab w:val="center" w:pos="7002"/>
              </w:tabs>
              <w:spacing w:after="0" w:line="240" w:lineRule="auto"/>
              <w:rPr>
                <w:rFonts w:ascii="Arial" w:eastAsia="Times New Roman" w:hAnsi="Arial" w:cs="Arial"/>
                <w:b/>
                <w:sz w:val="18"/>
                <w:szCs w:val="18"/>
                <w:lang w:val="hr-BA"/>
              </w:rPr>
            </w:pPr>
            <w:r w:rsidRPr="00273247">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273247" w:rsidRDefault="00282E2F" w:rsidP="00282E2F">
            <w:pPr>
              <w:tabs>
                <w:tab w:val="left" w:pos="360"/>
                <w:tab w:val="center" w:pos="7002"/>
              </w:tabs>
              <w:spacing w:after="0" w:line="240" w:lineRule="auto"/>
              <w:rPr>
                <w:rFonts w:ascii="Arial" w:eastAsia="Times New Roman" w:hAnsi="Arial" w:cs="Arial"/>
                <w:sz w:val="18"/>
                <w:szCs w:val="18"/>
                <w:lang w:val="hr-BA"/>
              </w:rPr>
            </w:pPr>
            <w:r w:rsidRPr="00273247">
              <w:rPr>
                <w:rFonts w:ascii="Arial" w:eastAsia="Times New Roman" w:hAnsi="Arial" w:cs="Arial"/>
                <w:sz w:val="18"/>
                <w:szCs w:val="18"/>
                <w:lang w:val="hr-BA"/>
              </w:rPr>
              <w:t>Učešće u usklađivanju zakonskih i podzakons</w:t>
            </w:r>
            <w:r w:rsidR="00845CA6">
              <w:rPr>
                <w:rFonts w:ascii="Arial" w:eastAsia="Times New Roman" w:hAnsi="Arial" w:cs="Arial"/>
                <w:sz w:val="18"/>
                <w:szCs w:val="18"/>
                <w:lang w:val="hr-BA"/>
              </w:rPr>
              <w:t>kih akata sa propisima BiH i EU</w:t>
            </w:r>
            <w:r w:rsidRPr="00273247">
              <w:rPr>
                <w:rFonts w:ascii="Arial" w:eastAsia="Times New Roman" w:hAnsi="Arial" w:cs="Arial"/>
                <w:sz w:val="18"/>
                <w:szCs w:val="18"/>
                <w:lang w:val="hr-BA"/>
              </w:rPr>
              <w:t>.</w:t>
            </w:r>
          </w:p>
          <w:p w:rsidR="00282E2F" w:rsidRPr="00273247" w:rsidRDefault="00282E2F" w:rsidP="00282E2F">
            <w:pPr>
              <w:tabs>
                <w:tab w:val="left" w:pos="360"/>
                <w:tab w:val="center" w:pos="7002"/>
              </w:tabs>
              <w:spacing w:after="0" w:line="240" w:lineRule="auto"/>
              <w:rPr>
                <w:rFonts w:ascii="Arial" w:eastAsia="Times New Roman" w:hAnsi="Arial" w:cs="Arial"/>
                <w:sz w:val="18"/>
                <w:szCs w:val="18"/>
                <w:lang w:val="hr-BA"/>
              </w:rPr>
            </w:pPr>
            <w:r w:rsidRPr="00273247">
              <w:rPr>
                <w:rFonts w:ascii="Arial" w:eastAsia="Times New Roman" w:hAnsi="Arial" w:cs="Arial"/>
                <w:sz w:val="18"/>
                <w:szCs w:val="18"/>
                <w:lang w:val="hr-BA"/>
              </w:rPr>
              <w:t>Učestvovanje u pripremi zakonskih , podzakonskih i internih  akata svih Sektora Ministarstva;</w:t>
            </w:r>
          </w:p>
          <w:p w:rsidR="00282E2F" w:rsidRPr="00273247" w:rsidRDefault="00282E2F" w:rsidP="00282E2F">
            <w:pPr>
              <w:tabs>
                <w:tab w:val="left" w:pos="360"/>
                <w:tab w:val="center" w:pos="7002"/>
              </w:tabs>
              <w:spacing w:after="0" w:line="240" w:lineRule="auto"/>
              <w:rPr>
                <w:rFonts w:ascii="Arial" w:eastAsia="Times New Roman" w:hAnsi="Arial" w:cs="Arial"/>
                <w:sz w:val="18"/>
                <w:szCs w:val="18"/>
                <w:lang w:val="hr-BA"/>
              </w:rPr>
            </w:pPr>
            <w:r w:rsidRPr="00273247">
              <w:rPr>
                <w:rFonts w:ascii="Arial" w:eastAsia="Times New Roman" w:hAnsi="Arial" w:cs="Arial"/>
                <w:sz w:val="18"/>
                <w:szCs w:val="18"/>
                <w:lang w:val="hr-BA"/>
              </w:rPr>
              <w:t>Učešće u pripremi i kontrola  prvostepenih, drugostepenih rješenja i odgovora na tužbe;</w:t>
            </w:r>
          </w:p>
          <w:p w:rsidR="00282E2F" w:rsidRPr="00273247" w:rsidRDefault="00282E2F" w:rsidP="00282E2F">
            <w:pPr>
              <w:tabs>
                <w:tab w:val="left" w:pos="360"/>
                <w:tab w:val="center" w:pos="7002"/>
              </w:tabs>
              <w:spacing w:after="0" w:line="240" w:lineRule="auto"/>
              <w:rPr>
                <w:rFonts w:ascii="Arial" w:eastAsia="Times New Roman" w:hAnsi="Arial" w:cs="Arial"/>
                <w:sz w:val="18"/>
                <w:szCs w:val="18"/>
                <w:lang w:val="hr-BA"/>
              </w:rPr>
            </w:pPr>
            <w:r w:rsidRPr="00273247">
              <w:rPr>
                <w:rFonts w:ascii="Arial" w:eastAsia="Times New Roman" w:hAnsi="Arial" w:cs="Arial"/>
                <w:sz w:val="18"/>
                <w:szCs w:val="18"/>
                <w:lang w:val="hr-BA"/>
              </w:rPr>
              <w:t>Priprema informacija,odluka,  rješenja i zaključaka za Vladu FBiH;</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845CA6" w:rsidP="00845CA6">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HR"/>
              </w:rPr>
            </w:pPr>
            <w:r w:rsidRPr="00282E2F">
              <w:rPr>
                <w:rFonts w:ascii="Arial" w:hAnsi="Arial" w:cs="Arial"/>
                <w:sz w:val="18"/>
                <w:szCs w:val="18"/>
                <w:lang w:val="hr-HR"/>
              </w:rPr>
              <w:t xml:space="preserve">Analiza stepena usklađenosti  entitetskih </w:t>
            </w:r>
            <w:r w:rsidRPr="00282E2F">
              <w:rPr>
                <w:rFonts w:ascii="Arial" w:hAnsi="Arial" w:cs="Arial"/>
                <w:sz w:val="18"/>
                <w:szCs w:val="18"/>
                <w:lang w:val="hr-HR"/>
              </w:rPr>
              <w:lastRenderedPageBreak/>
              <w:t>propisa i  usklađivanje propisa iz sektora prometa i komunikacija sa zakonodavstvom BIH i EU zakonodavstvom ,</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HR"/>
              </w:rPr>
            </w:pPr>
            <w:r w:rsidRPr="00282E2F">
              <w:rPr>
                <w:rFonts w:ascii="Arial" w:hAnsi="Arial" w:cs="Arial"/>
                <w:sz w:val="18"/>
                <w:szCs w:val="18"/>
                <w:lang w:val="hr-HR"/>
              </w:rPr>
              <w:lastRenderedPageBreak/>
              <w:t xml:space="preserve">Usklađivanje materijalnih propisa sa </w:t>
            </w:r>
            <w:r w:rsidRPr="00282E2F">
              <w:rPr>
                <w:rFonts w:ascii="Arial" w:hAnsi="Arial" w:cs="Arial"/>
                <w:sz w:val="18"/>
                <w:szCs w:val="18"/>
                <w:lang w:val="hr-HR"/>
              </w:rPr>
              <w:lastRenderedPageBreak/>
              <w:t>zakonodavstvom BiH i EU zakonodavstvom , prema programu utvrđenom od strane DEI-a</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lang w:val="hr-HR"/>
              </w:rPr>
              <w:lastRenderedPageBreak/>
              <w:t xml:space="preserve">Materijalni propisi usklađeni sa </w:t>
            </w:r>
            <w:r w:rsidRPr="00282E2F">
              <w:rPr>
                <w:rFonts w:ascii="Arial" w:hAnsi="Arial" w:cs="Arial"/>
                <w:sz w:val="18"/>
                <w:szCs w:val="18"/>
                <w:lang w:val="hr-HR"/>
              </w:rPr>
              <w:lastRenderedPageBreak/>
              <w:t>zakonodavstvom BiH i EU zakonodavstvom , prema programu utvrđenom od strane DEI-a</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lastRenderedPageBreak/>
              <w:t xml:space="preserve">Doprinos i podrška u efikasnom usklađivanju </w:t>
            </w:r>
            <w:r w:rsidRPr="00282E2F">
              <w:rPr>
                <w:rFonts w:ascii="Arial" w:hAnsi="Arial" w:cs="Arial"/>
                <w:sz w:val="18"/>
                <w:szCs w:val="18"/>
                <w:lang w:val="hr-BA"/>
              </w:rPr>
              <w:lastRenderedPageBreak/>
              <w:t>materijalnih propisa sa zakonodavstvom BiH i EU</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lastRenderedPageBreak/>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2.3.1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Učestvovanje u izradi analize stepena usklađenosti postojećih proisa iz sektora prometa i komunikacija sa EU zakonodavstvom i usklađivanje propisa</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Sektor pravnih i općih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p>
        </w:tc>
        <w:tc>
          <w:tcPr>
            <w:tcW w:w="1456" w:type="dxa"/>
            <w:vAlign w:val="center"/>
          </w:tcPr>
          <w:p w:rsidR="00282E2F" w:rsidRPr="00282E2F" w:rsidRDefault="00282E2F" w:rsidP="00845CA6">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N</w:t>
            </w:r>
            <w:r w:rsidR="00845CA6">
              <w:rPr>
                <w:rFonts w:ascii="Arial" w:hAnsi="Arial" w:cs="Arial"/>
                <w:sz w:val="18"/>
                <w:szCs w:val="18"/>
              </w:rPr>
              <w:t>e</w:t>
            </w:r>
          </w:p>
        </w:tc>
      </w:tr>
      <w:tr w:rsidR="00282E2F" w:rsidRPr="00845CA6" w:rsidTr="00282E2F">
        <w:trPr>
          <w:trHeight w:val="20"/>
        </w:trPr>
        <w:tc>
          <w:tcPr>
            <w:tcW w:w="14753" w:type="dxa"/>
            <w:gridSpan w:val="12"/>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 xml:space="preserve">Operativni cilj 2.4: </w:t>
            </w:r>
            <w:r w:rsidRPr="00845CA6">
              <w:rPr>
                <w:rFonts w:ascii="Arial" w:hAnsi="Arial" w:cs="Arial"/>
                <w:b/>
                <w:sz w:val="18"/>
                <w:szCs w:val="18"/>
                <w:lang w:val="hr-BA"/>
              </w:rPr>
              <w:t>Monitoring i unaprjeđenje rada avioprijevoznika u FBiH u skladu sa strateškim dokumentima</w:t>
            </w:r>
          </w:p>
        </w:tc>
      </w:tr>
      <w:tr w:rsidR="00282E2F" w:rsidRPr="00845CA6" w:rsidTr="00EA71BF">
        <w:trPr>
          <w:trHeight w:val="20"/>
        </w:trPr>
        <w:tc>
          <w:tcPr>
            <w:tcW w:w="2559" w:type="dxa"/>
            <w:gridSpan w:val="4"/>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sz w:val="18"/>
                <w:szCs w:val="18"/>
                <w:lang w:val="hr-BA"/>
              </w:rPr>
            </w:pPr>
            <w:r w:rsidRPr="00845CA6">
              <w:rPr>
                <w:rFonts w:ascii="Arial" w:eastAsia="Times New Roman" w:hAnsi="Arial" w:cs="Arial"/>
                <w:sz w:val="18"/>
                <w:szCs w:val="18"/>
                <w:lang w:val="hr-BA"/>
              </w:rPr>
              <w:t>Poduzete su aktivnosti na rješavanju nagomilanih problema u avioprijevozniku B&amp;H Airlines, te je izvršen niz aktivnosti na saniranju stanja I iznalaženju konačnog rješenja za ovo javno poduzeće.</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Su</w:t>
            </w:r>
            <w:r w:rsidR="00B56D4A">
              <w:rPr>
                <w:rFonts w:ascii="Arial" w:eastAsia="Times New Roman" w:hAnsi="Arial" w:cs="Arial"/>
                <w:sz w:val="18"/>
                <w:szCs w:val="18"/>
                <w:lang w:val="hr-BA"/>
              </w:rPr>
              <w:t>finans</w:t>
            </w:r>
            <w:r w:rsidRPr="00282E2F">
              <w:rPr>
                <w:rFonts w:ascii="Arial" w:eastAsia="Times New Roman" w:hAnsi="Arial" w:cs="Arial"/>
                <w:sz w:val="18"/>
                <w:szCs w:val="18"/>
                <w:lang w:val="hr-BA"/>
              </w:rPr>
              <w:t>iranje redovnog poslovanja, i otplata potraživanja po osnovu nabave aviona u cilju povećanja sigurnosti prijevoza putnika u zračnom prometu.</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Iznalaženje rješenja za stanje u B&amp;H Airlinesu, uz trajne mjere sanacije.</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Postignut dogovor sa najvećim povjeriocima, kontinuiran rad na rješavanju tekućih problema,</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U 2015. godini aktivno se radilo na pronalaženju rješenja za probleme koji se nalaze u ovom javnom poduzeću, te se očekuje finalizacija stanja u prvoj četvrtini 2016. godine.</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2.4.1</w:t>
            </w:r>
          </w:p>
        </w:tc>
        <w:tc>
          <w:tcPr>
            <w:tcW w:w="5054" w:type="dxa"/>
            <w:gridSpan w:val="4"/>
            <w:shd w:val="clear" w:color="auto" w:fill="auto"/>
            <w:vAlign w:val="center"/>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Prikupljanje i distribucija podataka iz područja rada zračnih prijevoznika</w:t>
            </w:r>
          </w:p>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hAnsi="Arial" w:cs="Arial"/>
                <w:sz w:val="18"/>
                <w:szCs w:val="18"/>
                <w:lang w:val="hr-BA"/>
              </w:rPr>
              <w:t>Sektor za izgradnju, upravljenje i razvoj aerodroma, zrakoplovne infrastrukture i avioprijevoznika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273247">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2.4.2.</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b/>
                <w:sz w:val="18"/>
                <w:szCs w:val="18"/>
                <w:lang w:val="hr-BA"/>
              </w:rPr>
            </w:pPr>
            <w:r w:rsidRPr="00282E2F">
              <w:rPr>
                <w:rFonts w:ascii="Arial" w:hAnsi="Arial" w:cs="Arial"/>
                <w:sz w:val="18"/>
                <w:szCs w:val="18"/>
                <w:lang w:val="hr-BA"/>
              </w:rPr>
              <w:t>Učestvovanje u izradi planova i programa razvoja i praćenje stanja avioprijevoznika u Federaciji BiH</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b/>
                <w:sz w:val="18"/>
                <w:szCs w:val="18"/>
                <w:lang w:val="hr-BA"/>
              </w:rPr>
            </w:pPr>
            <w:r w:rsidRPr="00282E2F">
              <w:rPr>
                <w:rFonts w:ascii="Arial" w:hAnsi="Arial" w:cs="Arial"/>
                <w:sz w:val="18"/>
                <w:szCs w:val="18"/>
                <w:lang w:val="hr-BA"/>
              </w:rPr>
              <w:t>Sektor za izgradnju, upravljenje i razvoj aerodroma, zrakoplovne infrastrukture i avioprijevoznika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845CA6" w:rsidTr="00273247">
        <w:trPr>
          <w:trHeight w:val="113"/>
        </w:trPr>
        <w:tc>
          <w:tcPr>
            <w:tcW w:w="14753" w:type="dxa"/>
            <w:gridSpan w:val="12"/>
            <w:shd w:val="clear" w:color="auto" w:fill="CCFFFF"/>
            <w:vAlign w:val="center"/>
          </w:tcPr>
          <w:p w:rsidR="00282E2F" w:rsidRPr="00845CA6" w:rsidRDefault="00282E2F" w:rsidP="00273247">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 xml:space="preserve">Strateški cilj 3: </w:t>
            </w:r>
            <w:r w:rsidRPr="00845CA6">
              <w:rPr>
                <w:rFonts w:ascii="Arial" w:hAnsi="Arial" w:cs="Arial"/>
                <w:b/>
                <w:sz w:val="18"/>
                <w:szCs w:val="18"/>
                <w:lang w:val="hr-BA"/>
              </w:rPr>
              <w:t>Poboljšanje poslovnog okruženja stvaranjem uslova za uvođenje i povećanje dostupnosti modernih poštanskih i komunikacijskih tehnologija i inovativnih usluga koje doprinose ekonomskom i socijalnom razvoju BiH.</w:t>
            </w:r>
          </w:p>
        </w:tc>
      </w:tr>
      <w:tr w:rsidR="00282E2F" w:rsidRPr="00282E2F" w:rsidTr="00EA71BF">
        <w:trPr>
          <w:trHeight w:val="20"/>
        </w:trPr>
        <w:tc>
          <w:tcPr>
            <w:tcW w:w="2559" w:type="dxa"/>
            <w:gridSpan w:val="4"/>
            <w:shd w:val="clear" w:color="auto" w:fill="CCFFFF"/>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Doprinos ostvarenju strateških ciljeva</w:t>
            </w:r>
          </w:p>
        </w:tc>
        <w:tc>
          <w:tcPr>
            <w:tcW w:w="12194" w:type="dxa"/>
            <w:gridSpan w:val="8"/>
            <w:shd w:val="clear" w:color="auto" w:fill="CCFFFF"/>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Stvaranje </w:t>
            </w:r>
            <w:r w:rsidR="005F655E">
              <w:rPr>
                <w:rFonts w:ascii="Arial" w:eastAsia="Times New Roman" w:hAnsi="Arial" w:cs="Arial"/>
                <w:sz w:val="18"/>
                <w:szCs w:val="18"/>
                <w:lang w:val="hr-BA"/>
              </w:rPr>
              <w:t>uslov</w:t>
            </w:r>
            <w:r w:rsidRPr="00282E2F">
              <w:rPr>
                <w:rFonts w:ascii="Arial" w:eastAsia="Times New Roman" w:hAnsi="Arial" w:cs="Arial"/>
                <w:sz w:val="18"/>
                <w:szCs w:val="18"/>
                <w:lang w:val="hr-BA"/>
              </w:rPr>
              <w:t>a za uvođenje modernih tehnologija I dostupnost postojećih</w:t>
            </w:r>
          </w:p>
        </w:tc>
      </w:tr>
      <w:tr w:rsidR="00282E2F" w:rsidRPr="00282E2F" w:rsidTr="00282E2F">
        <w:trPr>
          <w:trHeight w:val="20"/>
        </w:trPr>
        <w:tc>
          <w:tcPr>
            <w:tcW w:w="4044" w:type="dxa"/>
            <w:gridSpan w:val="5"/>
            <w:shd w:val="clear" w:color="auto" w:fill="CCFFFF"/>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Mj</w:t>
            </w:r>
            <w:r w:rsidR="00273247">
              <w:rPr>
                <w:rFonts w:ascii="Arial" w:eastAsia="Times New Roman" w:hAnsi="Arial" w:cs="Arial"/>
                <w:b/>
                <w:sz w:val="18"/>
                <w:szCs w:val="18"/>
                <w:lang w:val="hr-BA"/>
              </w:rPr>
              <w:t>ere učinka za krajnje rezultate</w:t>
            </w:r>
          </w:p>
        </w:tc>
        <w:tc>
          <w:tcPr>
            <w:tcW w:w="3384" w:type="dxa"/>
            <w:gridSpan w:val="2"/>
            <w:shd w:val="clear" w:color="auto" w:fill="CCFFFF"/>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 xml:space="preserve">Očekivani godišnji rezultat </w:t>
            </w:r>
          </w:p>
        </w:tc>
        <w:tc>
          <w:tcPr>
            <w:tcW w:w="3392" w:type="dxa"/>
            <w:gridSpan w:val="3"/>
            <w:shd w:val="clear" w:color="auto" w:fill="CCFFFF"/>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CCFFFF"/>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Stvoriti uslove za uvođenje i razvoj elektronskih tehnologija</w:t>
            </w:r>
          </w:p>
        </w:tc>
        <w:tc>
          <w:tcPr>
            <w:tcW w:w="3384" w:type="dxa"/>
            <w:gridSpan w:val="2"/>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Pripremne aktivnosti na uspostavljanju Elektronske uprave</w:t>
            </w:r>
          </w:p>
        </w:tc>
        <w:tc>
          <w:tcPr>
            <w:tcW w:w="3392" w:type="dxa"/>
            <w:gridSpan w:val="3"/>
            <w:shd w:val="clear" w:color="auto" w:fill="auto"/>
          </w:tcPr>
          <w:p w:rsidR="00282E2F" w:rsidRPr="00282E2F" w:rsidRDefault="00282E2F" w:rsidP="00282E2F">
            <w:pPr>
              <w:spacing w:after="0" w:line="240" w:lineRule="auto"/>
              <w:rPr>
                <w:rFonts w:ascii="Arial" w:hAnsi="Arial" w:cs="Arial"/>
                <w:sz w:val="18"/>
                <w:szCs w:val="18"/>
                <w:lang w:val="hr-HR"/>
              </w:rPr>
            </w:pPr>
            <w:r w:rsidRPr="00282E2F">
              <w:rPr>
                <w:rFonts w:ascii="Arial" w:hAnsi="Arial" w:cs="Arial"/>
                <w:sz w:val="18"/>
                <w:szCs w:val="18"/>
                <w:lang w:val="hr-HR"/>
              </w:rPr>
              <w:t>Donesena Odluka o usvajanju  Okvira interoperabilnosti  Federacije BiH.</w:t>
            </w:r>
          </w:p>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HR"/>
              </w:rPr>
              <w:t xml:space="preserve">Donesena </w:t>
            </w:r>
            <w:r w:rsidRPr="00282E2F">
              <w:rPr>
                <w:rFonts w:ascii="Arial" w:hAnsi="Arial" w:cs="Arial"/>
                <w:sz w:val="18"/>
                <w:szCs w:val="18"/>
                <w:shd w:val="clear" w:color="auto" w:fill="FFFFFF"/>
              </w:rPr>
              <w:t xml:space="preserve">Odluka o provođenju Projekta unaprijeđenja poslovnog </w:t>
            </w:r>
            <w:r w:rsidRPr="00282E2F">
              <w:rPr>
                <w:rFonts w:ascii="Arial" w:hAnsi="Arial" w:cs="Arial"/>
                <w:sz w:val="18"/>
                <w:szCs w:val="18"/>
                <w:shd w:val="clear" w:color="auto" w:fill="FFFFFF"/>
              </w:rPr>
              <w:lastRenderedPageBreak/>
              <w:t>okruženja i pristupa tržištu u Bosni i Hercegovini</w:t>
            </w:r>
          </w:p>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Uspostavljena Koordinacija za interoperabilnost .</w:t>
            </w:r>
          </w:p>
        </w:tc>
        <w:tc>
          <w:tcPr>
            <w:tcW w:w="3933" w:type="dxa"/>
            <w:gridSpan w:val="2"/>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lastRenderedPageBreak/>
              <w:t>Obzirom da smo jedni od nosioca aktivnosti razvoja informacionog društva smatramo da bi kroz zajedničku realizaciju ovih rješenja razvili servise sa funkcijama.</w:t>
            </w:r>
          </w:p>
        </w:tc>
      </w:tr>
      <w:tr w:rsidR="00282E2F" w:rsidRPr="00282E2F" w:rsidTr="00282E2F">
        <w:trPr>
          <w:trHeight w:val="20"/>
        </w:trPr>
        <w:tc>
          <w:tcPr>
            <w:tcW w:w="4044" w:type="dxa"/>
            <w:gridSpan w:val="5"/>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Stvoriti uslove za uvođenje i razvoj poštanskih usluga</w:t>
            </w:r>
          </w:p>
        </w:tc>
        <w:tc>
          <w:tcPr>
            <w:tcW w:w="3384" w:type="dxa"/>
            <w:gridSpan w:val="2"/>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 xml:space="preserve">Razvoj novih usluga kroz primjenu </w:t>
            </w:r>
            <w:r w:rsidRPr="004D3CAE">
              <w:rPr>
                <w:rFonts w:ascii="Arial" w:hAnsi="Arial" w:cs="Arial"/>
                <w:sz w:val="18"/>
                <w:szCs w:val="18"/>
                <w:lang w:val="hr-BA"/>
              </w:rPr>
              <w:t>informacionih tehnologija  kao i primjena odredaba Evropskih direktiva iz ove oblasti</w:t>
            </w:r>
          </w:p>
        </w:tc>
        <w:tc>
          <w:tcPr>
            <w:tcW w:w="3392" w:type="dxa"/>
            <w:gridSpan w:val="3"/>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Uspostavljanjem elektronskih registara i usluga kroz G2G, G2B i G2C, što trenutno radimo, stvorili bi se uslovi za uključenje poštanskih operatora u ovaj sistem ukoliko to prepoznaju.</w:t>
            </w:r>
          </w:p>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Pripremljene izmjene I dopune  Zakona o poštama Bosne i Hercegovine, što je preduslov da se Zakon o poštanskom prometu Federacije BIH takođe prilagodi novim potrebama tržišta. Pojedina postojeća zakonska rješenja potrebno je prilagoditi savremenim i izmjenjenim uslovima na tržištu poštanskih usluga.</w:t>
            </w:r>
          </w:p>
        </w:tc>
        <w:tc>
          <w:tcPr>
            <w:tcW w:w="3933" w:type="dxa"/>
            <w:gridSpan w:val="2"/>
            <w:shd w:val="clear" w:color="auto" w:fill="auto"/>
          </w:tcPr>
          <w:p w:rsidR="00282E2F" w:rsidRPr="00282E2F" w:rsidRDefault="00282E2F" w:rsidP="00282E2F">
            <w:pPr>
              <w:spacing w:after="0" w:line="240" w:lineRule="auto"/>
              <w:rPr>
                <w:rFonts w:ascii="Arial" w:hAnsi="Arial" w:cs="Arial"/>
                <w:sz w:val="18"/>
                <w:szCs w:val="18"/>
                <w:lang w:val="hr-BA" w:eastAsia="hr-HR"/>
              </w:rPr>
            </w:pPr>
            <w:r w:rsidRPr="00282E2F">
              <w:rPr>
                <w:rFonts w:ascii="Arial" w:hAnsi="Arial" w:cs="Arial"/>
                <w:sz w:val="18"/>
                <w:szCs w:val="18"/>
                <w:lang w:val="hr-BA" w:eastAsia="hr-HR"/>
              </w:rPr>
              <w:t>Poštanski operatori mogu biti nosioci pojedinih elektronskih servisa imajući u vidu njihovu infrastruktutu.</w:t>
            </w:r>
          </w:p>
          <w:p w:rsidR="00282E2F" w:rsidRPr="00282E2F" w:rsidRDefault="00282E2F" w:rsidP="00282E2F">
            <w:pPr>
              <w:spacing w:after="0" w:line="240" w:lineRule="auto"/>
              <w:rPr>
                <w:rFonts w:ascii="Arial" w:hAnsi="Arial" w:cs="Arial"/>
                <w:sz w:val="18"/>
                <w:szCs w:val="18"/>
                <w:lang w:val="hr-BA"/>
              </w:rPr>
            </w:pPr>
          </w:p>
        </w:tc>
      </w:tr>
      <w:tr w:rsidR="00282E2F" w:rsidRPr="00282E2F" w:rsidTr="00282E2F">
        <w:trPr>
          <w:trHeight w:val="20"/>
        </w:trPr>
        <w:tc>
          <w:tcPr>
            <w:tcW w:w="14753" w:type="dxa"/>
            <w:gridSpan w:val="1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Operativni cilj 3.1: </w:t>
            </w:r>
            <w:r w:rsidRPr="00282E2F">
              <w:rPr>
                <w:rFonts w:ascii="Arial" w:eastAsia="Times New Roman" w:hAnsi="Arial" w:cs="Arial"/>
                <w:b/>
                <w:sz w:val="18"/>
                <w:szCs w:val="18"/>
                <w:lang w:val="hr-BA" w:eastAsia="bs-Latn-BA"/>
              </w:rPr>
              <w:t>Razvoj informacionog društva</w:t>
            </w:r>
          </w:p>
        </w:tc>
      </w:tr>
      <w:tr w:rsidR="00282E2F" w:rsidRPr="00282E2F" w:rsidTr="00EA71BF">
        <w:trPr>
          <w:trHeight w:val="20"/>
        </w:trPr>
        <w:tc>
          <w:tcPr>
            <w:tcW w:w="2559" w:type="dxa"/>
            <w:gridSpan w:val="4"/>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 xml:space="preserve">Izrada tehničkih specifikacija za podprojekte e-servisa i predložili rješenje </w:t>
            </w:r>
            <w:r w:rsidRPr="00282E2F">
              <w:rPr>
                <w:rFonts w:ascii="Arial" w:hAnsi="Arial" w:cs="Arial"/>
                <w:sz w:val="18"/>
                <w:szCs w:val="18"/>
                <w:lang w:val="hr-BA"/>
              </w:rPr>
              <w:t>za koordinaciju i razvoj informaciono -komunikacionih tehnologija (IKT)</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w:t>
            </w:r>
            <w:r w:rsidR="00273247">
              <w:rPr>
                <w:rFonts w:ascii="Arial" w:eastAsia="Times New Roman" w:hAnsi="Arial" w:cs="Arial"/>
                <w:b/>
                <w:sz w:val="18"/>
                <w:szCs w:val="18"/>
                <w:lang w:val="hr-BA"/>
              </w:rPr>
              <w:t>za izlazne (direktne) rezultate</w:t>
            </w:r>
          </w:p>
        </w:tc>
        <w:tc>
          <w:tcPr>
            <w:tcW w:w="3384" w:type="dxa"/>
            <w:gridSpan w:val="2"/>
            <w:shd w:val="clear" w:color="auto" w:fill="FFFF66"/>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HR"/>
              </w:rPr>
              <w:t xml:space="preserve">Uspostavljanje </w:t>
            </w:r>
            <w:r w:rsidRPr="00282E2F">
              <w:rPr>
                <w:rFonts w:ascii="Arial" w:hAnsi="Arial" w:cs="Arial"/>
                <w:sz w:val="18"/>
                <w:szCs w:val="18"/>
              </w:rPr>
              <w:t>koordinaciju za razvoj informaciono -komunikacijskih tehnologija (IKT), elektronske uprave i elektronskih servisa.</w:t>
            </w:r>
          </w:p>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both"/>
              <w:rPr>
                <w:rFonts w:ascii="Arial" w:hAnsi="Arial" w:cs="Arial"/>
                <w:sz w:val="18"/>
                <w:szCs w:val="18"/>
              </w:rPr>
            </w:pPr>
            <w:r w:rsidRPr="00282E2F">
              <w:rPr>
                <w:rFonts w:ascii="Arial" w:hAnsi="Arial" w:cs="Arial"/>
                <w:sz w:val="18"/>
                <w:szCs w:val="18"/>
              </w:rPr>
              <w:t>Poboljšana efikasnost i transparentnost Institucija (uspostavljeni javni e -registri i elektronska uprava)</w:t>
            </w:r>
          </w:p>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p>
        </w:tc>
        <w:tc>
          <w:tcPr>
            <w:tcW w:w="3392" w:type="dxa"/>
            <w:gridSpan w:val="3"/>
            <w:shd w:val="clear" w:color="auto" w:fill="auto"/>
            <w:vAlign w:val="center"/>
          </w:tcPr>
          <w:p w:rsidR="00282E2F" w:rsidRPr="00282E2F" w:rsidRDefault="00282E2F" w:rsidP="00273247">
            <w:pPr>
              <w:pStyle w:val="NoSpacing"/>
              <w:rPr>
                <w:rFonts w:ascii="Arial" w:hAnsi="Arial" w:cs="Arial"/>
                <w:sz w:val="18"/>
                <w:szCs w:val="18"/>
                <w:lang w:val="hr-HR"/>
              </w:rPr>
            </w:pPr>
            <w:r w:rsidRPr="00282E2F">
              <w:rPr>
                <w:rFonts w:ascii="Arial" w:hAnsi="Arial" w:cs="Arial"/>
                <w:sz w:val="18"/>
                <w:szCs w:val="18"/>
              </w:rPr>
              <w:t xml:space="preserve">Donesena Odluka o </w:t>
            </w:r>
            <w:r w:rsidRPr="00282E2F">
              <w:rPr>
                <w:rFonts w:ascii="Arial" w:hAnsi="Arial" w:cs="Arial"/>
                <w:sz w:val="18"/>
                <w:szCs w:val="18"/>
                <w:lang w:val="hr-HR"/>
              </w:rPr>
              <w:t>usvajanju  Okvira interoperabilnosti  Federacije BiH.</w:t>
            </w:r>
          </w:p>
          <w:p w:rsidR="00282E2F" w:rsidRPr="00282E2F" w:rsidRDefault="00282E2F" w:rsidP="00273247">
            <w:pPr>
              <w:pStyle w:val="NoSpacing"/>
              <w:rPr>
                <w:rFonts w:ascii="Arial" w:hAnsi="Arial" w:cs="Arial"/>
                <w:sz w:val="18"/>
                <w:szCs w:val="18"/>
                <w:lang w:val="hr-HR"/>
              </w:rPr>
            </w:pPr>
            <w:r w:rsidRPr="00282E2F">
              <w:rPr>
                <w:rFonts w:ascii="Arial" w:hAnsi="Arial" w:cs="Arial"/>
                <w:sz w:val="18"/>
                <w:szCs w:val="18"/>
                <w:lang w:val="hr-HR"/>
              </w:rPr>
              <w:t>Uspostavljena Koordinacija za interoperabilnost.</w:t>
            </w:r>
          </w:p>
          <w:p w:rsidR="00282E2F" w:rsidRPr="00282E2F" w:rsidRDefault="00282E2F" w:rsidP="00273247">
            <w:pPr>
              <w:pStyle w:val="NoSpacing"/>
              <w:rPr>
                <w:rFonts w:ascii="Arial" w:hAnsi="Arial" w:cs="Arial"/>
                <w:sz w:val="18"/>
                <w:szCs w:val="18"/>
                <w:shd w:val="clear" w:color="auto" w:fill="FFFFFF"/>
              </w:rPr>
            </w:pPr>
            <w:r w:rsidRPr="00282E2F">
              <w:rPr>
                <w:rFonts w:ascii="Arial" w:hAnsi="Arial" w:cs="Arial"/>
                <w:sz w:val="18"/>
                <w:szCs w:val="18"/>
                <w:shd w:val="clear" w:color="auto" w:fill="FFFFFF"/>
              </w:rPr>
              <w:t>Donesena Odluka o provođenju Projekta unaprijeđenja poslovnog okruženja i pristupa tržištu u Bosni i Hercegovini.</w:t>
            </w:r>
          </w:p>
          <w:p w:rsidR="00282E2F" w:rsidRPr="00282E2F" w:rsidRDefault="00282E2F" w:rsidP="00273247">
            <w:pPr>
              <w:pStyle w:val="NoSpacing"/>
              <w:rPr>
                <w:rFonts w:ascii="Arial" w:hAnsi="Arial" w:cs="Arial"/>
                <w:sz w:val="18"/>
                <w:szCs w:val="18"/>
              </w:rPr>
            </w:pPr>
            <w:r w:rsidRPr="00282E2F">
              <w:rPr>
                <w:rFonts w:ascii="Arial" w:hAnsi="Arial" w:cs="Arial"/>
                <w:sz w:val="18"/>
                <w:szCs w:val="18"/>
              </w:rPr>
              <w:t>Finansijsko-informatička agencija će pri svojim poslovnim jedinicama u sjedištima registracijskih sudova biti odgovorna za poduzimanje niza aktivnosti koje podrazumijevaju uspostavljanje mehanizma „jednošalterskog sistema poslovanja“ i elektronske registracije poslovnih subjekata.</w:t>
            </w:r>
          </w:p>
          <w:p w:rsidR="00282E2F" w:rsidRPr="00282E2F" w:rsidRDefault="00282E2F" w:rsidP="00273247">
            <w:pPr>
              <w:pStyle w:val="NoSpacing"/>
              <w:rPr>
                <w:rFonts w:ascii="Arial" w:hAnsi="Arial" w:cs="Arial"/>
                <w:sz w:val="18"/>
                <w:szCs w:val="18"/>
              </w:rPr>
            </w:pPr>
            <w:r w:rsidRPr="00282E2F">
              <w:rPr>
                <w:rFonts w:ascii="Arial" w:hAnsi="Arial" w:cs="Arial"/>
                <w:sz w:val="18"/>
                <w:szCs w:val="18"/>
              </w:rPr>
              <w:t>Finansijsko-informatička agencija je zadužena za vođenje e-registara.</w:t>
            </w:r>
          </w:p>
          <w:p w:rsidR="00282E2F" w:rsidRPr="00282E2F" w:rsidRDefault="00282E2F" w:rsidP="00273247">
            <w:pPr>
              <w:pStyle w:val="NoSpacing"/>
              <w:rPr>
                <w:rFonts w:ascii="Arial" w:hAnsi="Arial" w:cs="Arial"/>
                <w:sz w:val="18"/>
                <w:szCs w:val="18"/>
              </w:rPr>
            </w:pPr>
            <w:r w:rsidRPr="00282E2F">
              <w:rPr>
                <w:rFonts w:ascii="Arial" w:hAnsi="Arial" w:cs="Arial"/>
                <w:sz w:val="18"/>
                <w:szCs w:val="18"/>
              </w:rPr>
              <w:t xml:space="preserve">Implementacijom Odluke o interoperabilnosti osigurat će se institucionalna spremnost i </w:t>
            </w:r>
            <w:r w:rsidRPr="00282E2F">
              <w:rPr>
                <w:rFonts w:ascii="Arial" w:hAnsi="Arial" w:cs="Arial"/>
                <w:sz w:val="18"/>
                <w:szCs w:val="18"/>
              </w:rPr>
              <w:lastRenderedPageBreak/>
              <w:t>infrastruktura interoperabilnosti, tako da javni registri budu spremni za elektronske usluge:</w:t>
            </w:r>
          </w:p>
          <w:p w:rsidR="00282E2F" w:rsidRPr="00282E2F" w:rsidRDefault="00282E2F" w:rsidP="00273247">
            <w:pPr>
              <w:pStyle w:val="NoSpacing"/>
              <w:rPr>
                <w:rFonts w:ascii="Arial" w:hAnsi="Arial" w:cs="Arial"/>
                <w:sz w:val="18"/>
                <w:szCs w:val="18"/>
              </w:rPr>
            </w:pPr>
            <w:r w:rsidRPr="00282E2F">
              <w:rPr>
                <w:rFonts w:ascii="Arial" w:hAnsi="Arial" w:cs="Arial"/>
                <w:sz w:val="18"/>
                <w:szCs w:val="18"/>
              </w:rPr>
              <w:t>1. registri privrednih subjekata i pravnih lica - 2017.g.</w:t>
            </w:r>
          </w:p>
          <w:p w:rsidR="00282E2F" w:rsidRPr="00282E2F" w:rsidRDefault="00282E2F" w:rsidP="00273247">
            <w:pPr>
              <w:pStyle w:val="NoSpacing"/>
              <w:rPr>
                <w:rFonts w:ascii="Arial" w:hAnsi="Arial" w:cs="Arial"/>
                <w:sz w:val="18"/>
                <w:szCs w:val="18"/>
              </w:rPr>
            </w:pPr>
            <w:r w:rsidRPr="00282E2F">
              <w:rPr>
                <w:rFonts w:ascii="Arial" w:hAnsi="Arial" w:cs="Arial"/>
                <w:sz w:val="18"/>
                <w:szCs w:val="18"/>
              </w:rPr>
              <w:t>2. registri o stanovništvu i matične knjige - 2017.g.</w:t>
            </w:r>
          </w:p>
          <w:p w:rsidR="00282E2F" w:rsidRPr="00282E2F" w:rsidRDefault="00282E2F" w:rsidP="00273247">
            <w:pPr>
              <w:pStyle w:val="NoSpacing"/>
              <w:rPr>
                <w:rFonts w:ascii="Arial" w:hAnsi="Arial" w:cs="Arial"/>
                <w:sz w:val="18"/>
                <w:szCs w:val="18"/>
              </w:rPr>
            </w:pPr>
            <w:r w:rsidRPr="00282E2F">
              <w:rPr>
                <w:rFonts w:ascii="Arial" w:hAnsi="Arial" w:cs="Arial"/>
                <w:sz w:val="18"/>
                <w:szCs w:val="18"/>
              </w:rPr>
              <w:t>3. registri o prostoru, objektima i GIS karte - 2018. g.</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lastRenderedPageBreak/>
              <w:t xml:space="preserve">Imajući u vidu da smo jedni od nosioca razvoja Informacionog društva F BiH svojim aktivnostima smo dali direktan doprinos pripremi i realizaciji usvojeneih Odluka, što je doprinjelo razvoju  </w:t>
            </w:r>
            <w:r w:rsidRPr="00282E2F">
              <w:rPr>
                <w:rFonts w:ascii="Arial" w:hAnsi="Arial" w:cs="Arial"/>
                <w:sz w:val="18"/>
                <w:szCs w:val="18"/>
                <w:lang w:val="hr-BA"/>
              </w:rPr>
              <w:t xml:space="preserve">informaciono-komunikacionih tehnologija u Federaciji. </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3.1.1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Aktivnosti na izradi dugoročnog plana implementacije okvira interoperabilnosti</w:t>
            </w:r>
          </w:p>
        </w:tc>
        <w:tc>
          <w:tcPr>
            <w:tcW w:w="2104" w:type="dxa"/>
            <w:gridSpan w:val="2"/>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Sektor elektronskih komunikacija i pošta</w:t>
            </w:r>
          </w:p>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(u saradnji sa Generalnim sekretarijatom Vlade FBiH, resornim federalnim organima i nadležnim kantonalnim tijelima)</w:t>
            </w:r>
          </w:p>
        </w:tc>
        <w:tc>
          <w:tcPr>
            <w:tcW w:w="1305"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100%</w:t>
            </w:r>
          </w:p>
          <w:p w:rsidR="00282E2F" w:rsidRPr="00282E2F" w:rsidRDefault="00282E2F" w:rsidP="00282E2F">
            <w:pPr>
              <w:spacing w:after="0" w:line="240" w:lineRule="auto"/>
              <w:jc w:val="center"/>
              <w:rPr>
                <w:rFonts w:ascii="Arial" w:hAnsi="Arial" w:cs="Arial"/>
                <w:sz w:val="18"/>
                <w:szCs w:val="18"/>
                <w:lang w:val="hr-BA"/>
              </w:rPr>
            </w:pPr>
          </w:p>
        </w:tc>
        <w:tc>
          <w:tcPr>
            <w:tcW w:w="4017" w:type="dxa"/>
            <w:gridSpan w:val="2"/>
          </w:tcPr>
          <w:p w:rsidR="00282E2F" w:rsidRPr="00282E2F" w:rsidRDefault="00282E2F" w:rsidP="00282E2F">
            <w:pPr>
              <w:pStyle w:val="NoSpacing"/>
              <w:jc w:val="both"/>
              <w:rPr>
                <w:rFonts w:ascii="Arial" w:hAnsi="Arial" w:cs="Arial"/>
                <w:sz w:val="18"/>
                <w:szCs w:val="18"/>
              </w:rPr>
            </w:pPr>
          </w:p>
        </w:tc>
        <w:tc>
          <w:tcPr>
            <w:tcW w:w="1456"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3.1.2</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Aktivnosti na izradi Zakona o elektronskom potpisu Federacije BiH</w:t>
            </w:r>
          </w:p>
        </w:tc>
        <w:tc>
          <w:tcPr>
            <w:tcW w:w="2104" w:type="dxa"/>
            <w:gridSpan w:val="2"/>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Sektor elektronskih komunikacija i pošta (u saradnji  sa Generalnim sekretarijatom Vlade FBiH)</w:t>
            </w:r>
          </w:p>
        </w:tc>
        <w:tc>
          <w:tcPr>
            <w:tcW w:w="1305"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tcPr>
          <w:p w:rsidR="00282E2F" w:rsidRPr="00282E2F" w:rsidRDefault="00282E2F" w:rsidP="00282E2F">
            <w:pPr>
              <w:pStyle w:val="NoSpacing"/>
              <w:jc w:val="both"/>
              <w:rPr>
                <w:rFonts w:ascii="Arial" w:hAnsi="Arial" w:cs="Arial"/>
                <w:sz w:val="18"/>
                <w:szCs w:val="18"/>
              </w:rPr>
            </w:pPr>
          </w:p>
        </w:tc>
        <w:tc>
          <w:tcPr>
            <w:tcW w:w="1456"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3.1.3</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Aktivnosti na uspostavljanju efikasne koordinacije za razvoj elektronskih servisa kroz Koordinaciono tijelo za interoperabilnost Vlade Federacije BiH</w:t>
            </w:r>
          </w:p>
        </w:tc>
        <w:tc>
          <w:tcPr>
            <w:tcW w:w="2104" w:type="dxa"/>
            <w:gridSpan w:val="2"/>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Sektor elektronskih komunikacija i pošta (u saradnji sa FMF, Kantonalno MF)</w:t>
            </w:r>
          </w:p>
        </w:tc>
        <w:tc>
          <w:tcPr>
            <w:tcW w:w="1305"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100%</w:t>
            </w:r>
          </w:p>
          <w:p w:rsidR="00282E2F" w:rsidRPr="00282E2F" w:rsidRDefault="00282E2F" w:rsidP="00282E2F">
            <w:pPr>
              <w:spacing w:after="0" w:line="240" w:lineRule="auto"/>
              <w:jc w:val="center"/>
              <w:rPr>
                <w:rFonts w:ascii="Arial" w:hAnsi="Arial" w:cs="Arial"/>
                <w:sz w:val="18"/>
                <w:szCs w:val="18"/>
                <w:lang w:val="hr-BA"/>
              </w:rPr>
            </w:pPr>
          </w:p>
        </w:tc>
        <w:tc>
          <w:tcPr>
            <w:tcW w:w="4017" w:type="dxa"/>
            <w:gridSpan w:val="2"/>
          </w:tcPr>
          <w:p w:rsidR="00282E2F" w:rsidRPr="00282E2F" w:rsidRDefault="00282E2F" w:rsidP="00282E2F">
            <w:pPr>
              <w:pStyle w:val="NoSpacing"/>
              <w:jc w:val="both"/>
              <w:rPr>
                <w:rFonts w:ascii="Arial" w:hAnsi="Arial" w:cs="Arial"/>
                <w:sz w:val="18"/>
                <w:szCs w:val="18"/>
                <w:shd w:val="clear" w:color="auto" w:fill="FFFFFF"/>
              </w:rPr>
            </w:pPr>
          </w:p>
        </w:tc>
        <w:tc>
          <w:tcPr>
            <w:tcW w:w="1456"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845CA6" w:rsidTr="00282E2F">
        <w:trPr>
          <w:trHeight w:val="20"/>
        </w:trPr>
        <w:tc>
          <w:tcPr>
            <w:tcW w:w="14753" w:type="dxa"/>
            <w:gridSpan w:val="12"/>
            <w:shd w:val="clear" w:color="auto" w:fill="FFFF66"/>
            <w:vAlign w:val="center"/>
          </w:tcPr>
          <w:p w:rsidR="00282E2F" w:rsidRPr="00845CA6" w:rsidRDefault="00282E2F" w:rsidP="00282E2F">
            <w:pPr>
              <w:tabs>
                <w:tab w:val="left" w:pos="360"/>
                <w:tab w:val="center" w:pos="7002"/>
              </w:tabs>
              <w:spacing w:after="0" w:line="240" w:lineRule="auto"/>
              <w:rPr>
                <w:rFonts w:ascii="Arial" w:eastAsia="Times New Roman" w:hAnsi="Arial" w:cs="Arial"/>
                <w:b/>
                <w:sz w:val="18"/>
                <w:szCs w:val="18"/>
                <w:lang w:val="hr-BA"/>
              </w:rPr>
            </w:pPr>
            <w:r w:rsidRPr="00845CA6">
              <w:rPr>
                <w:rFonts w:ascii="Arial" w:eastAsia="Times New Roman" w:hAnsi="Arial" w:cs="Arial"/>
                <w:b/>
                <w:sz w:val="18"/>
                <w:szCs w:val="18"/>
                <w:lang w:val="hr-BA"/>
              </w:rPr>
              <w:t xml:space="preserve">Operativni cilj 3.2: </w:t>
            </w:r>
            <w:r w:rsidRPr="00845CA6">
              <w:rPr>
                <w:rFonts w:ascii="Arial" w:hAnsi="Arial" w:cs="Arial"/>
                <w:b/>
                <w:sz w:val="18"/>
                <w:szCs w:val="18"/>
                <w:lang w:val="hr-BA"/>
              </w:rPr>
              <w:t>Usaglašavanje postojećeg zakonodavnog okvira u sektoru poštanskih usluga na nivou BiH sa potrebama kompanija na našem tržištu kao i primjena odredaba Evropskih direktiva iz ove oblasti</w:t>
            </w:r>
          </w:p>
        </w:tc>
      </w:tr>
      <w:tr w:rsidR="00282E2F" w:rsidRPr="00282E2F" w:rsidTr="00EA71BF">
        <w:trPr>
          <w:trHeight w:val="20"/>
        </w:trPr>
        <w:tc>
          <w:tcPr>
            <w:tcW w:w="2559" w:type="dxa"/>
            <w:gridSpan w:val="4"/>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Poduzimanje aktivnosti na usaglašavanju postojećeg zakonodavnog okvira.</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Donesen novi  Zakon o poštama Bosne i Hercegovine.</w:t>
            </w:r>
          </w:p>
        </w:tc>
        <w:tc>
          <w:tcPr>
            <w:tcW w:w="3384" w:type="dxa"/>
            <w:gridSpan w:val="2"/>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t xml:space="preserve">Pripremljene i usvojen novi  Zakon o poštama Bosne i Hercegovine, što je preduslov da se Zakon o poštanskom prometu Federacije BIH takođe prilagodi novim potrebama tržišta. Pojedina postojeća zakonska rješenja potrebno je prilagoditi savremenim i </w:t>
            </w:r>
            <w:r w:rsidRPr="00282E2F">
              <w:rPr>
                <w:rFonts w:ascii="Arial" w:hAnsi="Arial" w:cs="Arial"/>
                <w:sz w:val="18"/>
                <w:szCs w:val="18"/>
                <w:lang w:val="hr-BA"/>
              </w:rPr>
              <w:lastRenderedPageBreak/>
              <w:t>izmjenjenim uslovima na tržištu poštanskih usluga</w:t>
            </w:r>
          </w:p>
        </w:tc>
        <w:tc>
          <w:tcPr>
            <w:tcW w:w="3392" w:type="dxa"/>
            <w:gridSpan w:val="3"/>
            <w:shd w:val="clear" w:color="auto" w:fill="auto"/>
          </w:tcPr>
          <w:p w:rsidR="00282E2F" w:rsidRPr="00282E2F" w:rsidRDefault="00282E2F" w:rsidP="00282E2F">
            <w:pPr>
              <w:spacing w:after="0" w:line="240" w:lineRule="auto"/>
              <w:rPr>
                <w:rFonts w:ascii="Arial" w:hAnsi="Arial" w:cs="Arial"/>
                <w:sz w:val="18"/>
                <w:szCs w:val="18"/>
                <w:lang w:val="hr-BA"/>
              </w:rPr>
            </w:pPr>
            <w:r w:rsidRPr="00282E2F">
              <w:rPr>
                <w:rFonts w:ascii="Arial" w:hAnsi="Arial" w:cs="Arial"/>
                <w:sz w:val="18"/>
                <w:szCs w:val="18"/>
                <w:lang w:val="hr-BA"/>
              </w:rPr>
              <w:lastRenderedPageBreak/>
              <w:t>Provode se dodatne konsultacije od strane Ministarstv komunikacija i transporta BiH na izradi konačnog teksta  novog Zakona o poštama BiH.</w:t>
            </w:r>
          </w:p>
        </w:tc>
        <w:tc>
          <w:tcPr>
            <w:tcW w:w="3933" w:type="dxa"/>
            <w:gridSpan w:val="2"/>
            <w:shd w:val="clear" w:color="auto" w:fill="auto"/>
          </w:tcPr>
          <w:p w:rsidR="00282E2F" w:rsidRPr="00282E2F" w:rsidRDefault="00282E2F" w:rsidP="00282E2F">
            <w:pPr>
              <w:spacing w:after="0" w:line="240" w:lineRule="auto"/>
              <w:jc w:val="both"/>
              <w:rPr>
                <w:rFonts w:ascii="Arial" w:hAnsi="Arial" w:cs="Arial"/>
                <w:sz w:val="18"/>
                <w:szCs w:val="18"/>
                <w:lang w:val="hr-BA"/>
              </w:rPr>
            </w:pPr>
            <w:r w:rsidRPr="00282E2F">
              <w:rPr>
                <w:rFonts w:ascii="Arial" w:hAnsi="Arial" w:cs="Arial"/>
                <w:sz w:val="18"/>
                <w:szCs w:val="18"/>
                <w:lang w:val="hr-BA" w:eastAsia="hr-HR"/>
              </w:rPr>
              <w:t xml:space="preserve">Federalno ministarstvo prometa i komunikacija pripremilo je  Prijedlog Zakona o poštanskom prometu Federacije BiH, obzirom da je Konkurencijsko vijeće dalo mišljenje da je prvo potrebno izmjeniti državni zakon što je i mišljnje Ureda za zakonodavstvo, sada nakon donošenja novog Zakona o poštama BiH biti </w:t>
            </w:r>
            <w:r w:rsidRPr="00282E2F">
              <w:rPr>
                <w:rFonts w:ascii="Arial" w:hAnsi="Arial" w:cs="Arial"/>
                <w:sz w:val="18"/>
                <w:szCs w:val="18"/>
                <w:lang w:val="hr-BA" w:eastAsia="hr-HR"/>
              </w:rPr>
              <w:lastRenderedPageBreak/>
              <w:t>će moguće izmjeniti važeći Zakon o poštanskom prometu Federacije BiH</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lastRenderedPageBreak/>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817" w:type="dxa"/>
            <w:gridSpan w:val="2"/>
            <w:shd w:val="clear" w:color="auto" w:fill="auto"/>
            <w:vAlign w:val="center"/>
          </w:tcPr>
          <w:p w:rsidR="00282E2F" w:rsidRPr="00282E2F" w:rsidRDefault="00282E2F" w:rsidP="00845CA6">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3.2.1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Pokrenuti inicijativu kod Ministarstva transporta i komunikacija BiH o izmjenama važećeg Zakona o poštama BiH u dijelu gdje je to objektivno potrebno i moguće.</w:t>
            </w:r>
          </w:p>
        </w:tc>
        <w:tc>
          <w:tcPr>
            <w:tcW w:w="2104" w:type="dxa"/>
            <w:gridSpan w:val="2"/>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Sektor elektronskih komunikacija i pošta</w:t>
            </w:r>
          </w:p>
        </w:tc>
        <w:tc>
          <w:tcPr>
            <w:tcW w:w="1305"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100 %</w:t>
            </w:r>
          </w:p>
        </w:tc>
        <w:tc>
          <w:tcPr>
            <w:tcW w:w="4017" w:type="dxa"/>
            <w:gridSpan w:val="2"/>
          </w:tcPr>
          <w:p w:rsidR="00282E2F" w:rsidRPr="00282E2F" w:rsidRDefault="00282E2F" w:rsidP="00282E2F">
            <w:pPr>
              <w:spacing w:after="0" w:line="240" w:lineRule="auto"/>
              <w:rPr>
                <w:rFonts w:ascii="Arial" w:hAnsi="Arial" w:cs="Arial"/>
                <w:sz w:val="18"/>
                <w:szCs w:val="18"/>
                <w:lang w:val="hr-BA"/>
              </w:rPr>
            </w:pPr>
          </w:p>
        </w:tc>
        <w:tc>
          <w:tcPr>
            <w:tcW w:w="1456" w:type="dxa"/>
            <w:vAlign w:val="center"/>
          </w:tcPr>
          <w:p w:rsidR="00282E2F" w:rsidRPr="00282E2F" w:rsidRDefault="00273247"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282E2F" w:rsidTr="00282E2F">
        <w:trPr>
          <w:trHeight w:val="20"/>
        </w:trPr>
        <w:tc>
          <w:tcPr>
            <w:tcW w:w="14753" w:type="dxa"/>
            <w:gridSpan w:val="1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Operativni cilj 3.3: </w:t>
            </w:r>
            <w:r w:rsidRPr="00282E2F">
              <w:rPr>
                <w:rFonts w:ascii="Arial" w:hAnsi="Arial" w:cs="Arial"/>
                <w:b/>
                <w:sz w:val="18"/>
                <w:szCs w:val="18"/>
                <w:lang w:val="hr-BA"/>
              </w:rPr>
              <w:t>Unaprijeđenje poslovanja Sektora u obavljanju normativnih, analitičkih i tekućih poslova</w:t>
            </w:r>
          </w:p>
        </w:tc>
      </w:tr>
      <w:tr w:rsidR="00282E2F" w:rsidRPr="00282E2F" w:rsidTr="00EA71BF">
        <w:trPr>
          <w:trHeight w:val="20"/>
        </w:trPr>
        <w:tc>
          <w:tcPr>
            <w:tcW w:w="2559" w:type="dxa"/>
            <w:gridSpan w:val="4"/>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hAnsi="Arial" w:cs="Arial"/>
                <w:sz w:val="18"/>
                <w:szCs w:val="18"/>
                <w:lang w:val="hr-BA" w:eastAsia="hr-HR"/>
              </w:rPr>
              <w:t>Po svakom zaprimljenom predmetu odgovoreno u skladu sa zakonom predviđenim procedurama.</w:t>
            </w:r>
          </w:p>
        </w:tc>
      </w:tr>
      <w:tr w:rsidR="00282E2F" w:rsidRPr="00282E2F" w:rsidTr="00282E2F">
        <w:trPr>
          <w:trHeight w:val="20"/>
        </w:trPr>
        <w:tc>
          <w:tcPr>
            <w:tcW w:w="4044" w:type="dxa"/>
            <w:gridSpan w:val="5"/>
            <w:shd w:val="clear" w:color="auto" w:fill="FFFF66"/>
            <w:vAlign w:val="center"/>
          </w:tcPr>
          <w:p w:rsidR="00282E2F" w:rsidRPr="00282E2F" w:rsidRDefault="00282E2F" w:rsidP="00EA71B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82E2F" w:rsidP="00EA71B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845CA6">
        <w:trPr>
          <w:trHeight w:val="20"/>
        </w:trPr>
        <w:tc>
          <w:tcPr>
            <w:tcW w:w="4044" w:type="dxa"/>
            <w:gridSpan w:val="5"/>
            <w:shd w:val="clear" w:color="auto" w:fill="auto"/>
            <w:vAlign w:val="center"/>
          </w:tcPr>
          <w:p w:rsidR="00282E2F" w:rsidRPr="00282E2F" w:rsidRDefault="00282E2F" w:rsidP="00845CA6">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Pripremljene informacije, odluke, tumaćenja, mišljenja, saglasnosti, poslanička pitanja i svi  drugi akti iz resorne nadležnosti Ministarstva</w:t>
            </w:r>
          </w:p>
        </w:tc>
        <w:tc>
          <w:tcPr>
            <w:tcW w:w="3384" w:type="dxa"/>
            <w:gridSpan w:val="2"/>
            <w:shd w:val="clear" w:color="auto" w:fill="auto"/>
            <w:vAlign w:val="center"/>
          </w:tcPr>
          <w:p w:rsidR="00282E2F" w:rsidRPr="00282E2F" w:rsidRDefault="00282E2F" w:rsidP="00845CA6">
            <w:pPr>
              <w:spacing w:after="0" w:line="240" w:lineRule="auto"/>
              <w:rPr>
                <w:rFonts w:ascii="Arial" w:hAnsi="Arial" w:cs="Arial"/>
                <w:sz w:val="18"/>
                <w:szCs w:val="18"/>
                <w:lang w:val="hr-BA"/>
              </w:rPr>
            </w:pPr>
            <w:r w:rsidRPr="00282E2F">
              <w:rPr>
                <w:rFonts w:ascii="Arial" w:hAnsi="Arial" w:cs="Arial"/>
                <w:sz w:val="18"/>
                <w:szCs w:val="18"/>
                <w:lang w:val="hr-BA"/>
              </w:rPr>
              <w:t>Kvalitetno i u roku dostavljeni i prihvaćeni svi pripremljeni akti. Kranji cilj bi bio efikasan i kvalitetan rad sektora.</w:t>
            </w:r>
          </w:p>
        </w:tc>
        <w:tc>
          <w:tcPr>
            <w:tcW w:w="3392" w:type="dxa"/>
            <w:gridSpan w:val="3"/>
            <w:shd w:val="clear" w:color="auto" w:fill="auto"/>
            <w:vAlign w:val="center"/>
          </w:tcPr>
          <w:p w:rsidR="00282E2F" w:rsidRPr="00282E2F" w:rsidRDefault="00B56D4A" w:rsidP="00845CA6">
            <w:pPr>
              <w:spacing w:after="0" w:line="240" w:lineRule="auto"/>
              <w:rPr>
                <w:rFonts w:ascii="Arial" w:hAnsi="Arial" w:cs="Arial"/>
                <w:sz w:val="18"/>
                <w:szCs w:val="18"/>
                <w:lang w:val="hr-BA" w:eastAsia="hr-HR"/>
              </w:rPr>
            </w:pPr>
            <w:r>
              <w:rPr>
                <w:rFonts w:ascii="Arial" w:eastAsia="Times New Roman" w:hAnsi="Arial" w:cs="Arial"/>
                <w:sz w:val="18"/>
                <w:szCs w:val="18"/>
                <w:lang w:val="hr-BA"/>
              </w:rPr>
              <w:t>Blag</w:t>
            </w:r>
            <w:r w:rsidR="00282E2F" w:rsidRPr="00282E2F">
              <w:rPr>
                <w:rFonts w:ascii="Arial" w:eastAsia="Times New Roman" w:hAnsi="Arial" w:cs="Arial"/>
                <w:sz w:val="18"/>
                <w:szCs w:val="18"/>
                <w:lang w:val="hr-BA"/>
              </w:rPr>
              <w:t xml:space="preserve">ovremeno i efikasno izrađena i dostavljena </w:t>
            </w:r>
            <w:r w:rsidR="00282E2F" w:rsidRPr="00282E2F">
              <w:rPr>
                <w:rFonts w:ascii="Arial" w:hAnsi="Arial" w:cs="Arial"/>
                <w:sz w:val="18"/>
                <w:szCs w:val="18"/>
                <w:lang w:val="hr-BA"/>
              </w:rPr>
              <w:t xml:space="preserve"> informacija, odluka, tumaćenje, mišljenje, saglasnost, poslaničke pitanja i svi drugi poslovi iz resorne nadležnosti</w:t>
            </w:r>
          </w:p>
        </w:tc>
        <w:tc>
          <w:tcPr>
            <w:tcW w:w="3933" w:type="dxa"/>
            <w:gridSpan w:val="2"/>
            <w:shd w:val="clear" w:color="auto" w:fill="auto"/>
            <w:vAlign w:val="center"/>
          </w:tcPr>
          <w:p w:rsidR="00282E2F" w:rsidRPr="00282E2F" w:rsidRDefault="00282E2F" w:rsidP="00845CA6">
            <w:pPr>
              <w:spacing w:after="0" w:line="240" w:lineRule="auto"/>
              <w:rPr>
                <w:rFonts w:ascii="Arial" w:hAnsi="Arial" w:cs="Arial"/>
                <w:sz w:val="18"/>
                <w:szCs w:val="18"/>
                <w:lang w:val="hr-BA"/>
              </w:rPr>
            </w:pPr>
            <w:r w:rsidRPr="00282E2F">
              <w:rPr>
                <w:rFonts w:ascii="Arial" w:hAnsi="Arial" w:cs="Arial"/>
                <w:sz w:val="18"/>
                <w:szCs w:val="18"/>
                <w:lang w:val="hr-BA" w:eastAsia="hr-HR"/>
              </w:rPr>
              <w:t>Po svakom zaprimljenom predmetu odgovoreno u skladu sa zakonom predviđenim procedurama.</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E762EF">
        <w:trPr>
          <w:trHeight w:val="20"/>
        </w:trPr>
        <w:tc>
          <w:tcPr>
            <w:tcW w:w="817" w:type="dxa"/>
            <w:gridSpan w:val="2"/>
            <w:shd w:val="clear" w:color="auto" w:fill="auto"/>
            <w:vAlign w:val="center"/>
          </w:tcPr>
          <w:p w:rsidR="00282E2F" w:rsidRPr="00282E2F" w:rsidRDefault="00282E2F" w:rsidP="00E762E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3.3.1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Aktivnosti na prikupljanju, analizi, obradi i kontroli podataka u cilju izrade i dostavljanja informacija, odluka, tumaćenja, mišljenja, saglasnosti, poslaničkih pitanja i obavljanja svih drugih poslova iz resorne nadležnosti</w:t>
            </w:r>
          </w:p>
        </w:tc>
        <w:tc>
          <w:tcPr>
            <w:tcW w:w="2104" w:type="dxa"/>
            <w:gridSpan w:val="2"/>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Sektor elektronskih komunikacija i pošta</w:t>
            </w:r>
          </w:p>
        </w:tc>
        <w:tc>
          <w:tcPr>
            <w:tcW w:w="1305" w:type="dxa"/>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tcPr>
          <w:p w:rsidR="00282E2F" w:rsidRPr="00282E2F" w:rsidRDefault="00282E2F" w:rsidP="00282E2F">
            <w:pPr>
              <w:spacing w:after="0" w:line="240" w:lineRule="auto"/>
              <w:rPr>
                <w:rFonts w:ascii="Arial" w:hAnsi="Arial" w:cs="Arial"/>
                <w:sz w:val="18"/>
                <w:szCs w:val="18"/>
                <w:lang w:val="hr-BA"/>
              </w:rPr>
            </w:pPr>
          </w:p>
        </w:tc>
        <w:tc>
          <w:tcPr>
            <w:tcW w:w="1456" w:type="dxa"/>
            <w:vAlign w:val="center"/>
          </w:tcPr>
          <w:p w:rsidR="00282E2F" w:rsidRPr="00282E2F" w:rsidRDefault="00282E2F" w:rsidP="00273247">
            <w:pPr>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E762EF" w:rsidTr="00282E2F">
        <w:trPr>
          <w:trHeight w:val="20"/>
        </w:trPr>
        <w:tc>
          <w:tcPr>
            <w:tcW w:w="14753" w:type="dxa"/>
            <w:gridSpan w:val="12"/>
            <w:shd w:val="clear" w:color="auto" w:fill="CCFFFF"/>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 xml:space="preserve">Strateški cilj 4: </w:t>
            </w:r>
            <w:r w:rsidRPr="00E762EF">
              <w:rPr>
                <w:rFonts w:ascii="Arial" w:hAnsi="Arial" w:cs="Arial"/>
                <w:b/>
                <w:sz w:val="18"/>
                <w:szCs w:val="18"/>
                <w:lang w:val="hr-BA"/>
              </w:rPr>
              <w:t xml:space="preserve">Izvršiti dalje unapređenje organizacione strukture, ljudskih potencijala i internih procesa rada u skladu sa mjerama i aktivnostima iz Strategije reforme javne uprave u BiH.( Jačanje kapaciteta ministarstva) i Uspostaviti i održavati funkcionalan i koherentan sistem koordinacije i saradnje u sektoru prometa i komunikacija uzimajući u obzir sektorski pristup u procesu planiranja, izrade javnih politika, koordinacije pomoći, praćenja, evaluacije, izvještavanja i izrade </w:t>
            </w:r>
            <w:r w:rsidR="00B56D4A">
              <w:rPr>
                <w:rFonts w:ascii="Arial" w:hAnsi="Arial" w:cs="Arial"/>
                <w:b/>
                <w:sz w:val="18"/>
                <w:szCs w:val="18"/>
                <w:lang w:val="hr-BA"/>
              </w:rPr>
              <w:t>budžet</w:t>
            </w:r>
            <w:r w:rsidRPr="00E762EF">
              <w:rPr>
                <w:rFonts w:ascii="Arial" w:hAnsi="Arial" w:cs="Arial"/>
                <w:b/>
                <w:sz w:val="18"/>
                <w:szCs w:val="18"/>
                <w:lang w:val="hr-BA"/>
              </w:rPr>
              <w:t xml:space="preserve">a/budžeta, Izrada zakonskih i podzakonskih akata i priprema i izrada </w:t>
            </w:r>
            <w:r w:rsidR="00B56D4A">
              <w:rPr>
                <w:rFonts w:ascii="Arial" w:hAnsi="Arial" w:cs="Arial"/>
                <w:b/>
                <w:sz w:val="18"/>
                <w:szCs w:val="18"/>
                <w:lang w:val="hr-BA"/>
              </w:rPr>
              <w:t>budžet</w:t>
            </w:r>
            <w:r w:rsidRPr="00E762EF">
              <w:rPr>
                <w:rFonts w:ascii="Arial" w:hAnsi="Arial" w:cs="Arial"/>
                <w:b/>
                <w:sz w:val="18"/>
                <w:szCs w:val="18"/>
                <w:lang w:val="hr-BA"/>
              </w:rPr>
              <w:t>a/budžeta.</w:t>
            </w:r>
          </w:p>
        </w:tc>
      </w:tr>
      <w:tr w:rsidR="00282E2F" w:rsidRPr="00E762EF" w:rsidTr="00282E2F">
        <w:trPr>
          <w:trHeight w:val="20"/>
        </w:trPr>
        <w:tc>
          <w:tcPr>
            <w:tcW w:w="2559" w:type="dxa"/>
            <w:gridSpan w:val="4"/>
            <w:shd w:val="clear" w:color="auto" w:fill="CCFFFF"/>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Doprinos ostvarenju strateških ciljeva</w:t>
            </w:r>
          </w:p>
        </w:tc>
        <w:tc>
          <w:tcPr>
            <w:tcW w:w="12194" w:type="dxa"/>
            <w:gridSpan w:val="8"/>
            <w:shd w:val="clear" w:color="auto" w:fill="CCFFFF"/>
            <w:vAlign w:val="center"/>
          </w:tcPr>
          <w:p w:rsidR="00282E2F" w:rsidRPr="00E762EF" w:rsidRDefault="00282E2F" w:rsidP="00282E2F">
            <w:pPr>
              <w:tabs>
                <w:tab w:val="left" w:pos="360"/>
                <w:tab w:val="center" w:pos="7002"/>
              </w:tabs>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 xml:space="preserve">Omogućiti izvršavanje </w:t>
            </w:r>
            <w:r w:rsidR="00B56D4A">
              <w:rPr>
                <w:rFonts w:ascii="Arial" w:eastAsia="Times New Roman" w:hAnsi="Arial" w:cs="Arial"/>
                <w:sz w:val="18"/>
                <w:szCs w:val="18"/>
                <w:lang w:val="hr-BA"/>
              </w:rPr>
              <w:t>budžet</w:t>
            </w:r>
            <w:r w:rsidRPr="00E762EF">
              <w:rPr>
                <w:rFonts w:ascii="Arial" w:eastAsia="Times New Roman" w:hAnsi="Arial" w:cs="Arial"/>
                <w:sz w:val="18"/>
                <w:szCs w:val="18"/>
                <w:lang w:val="hr-BA"/>
              </w:rPr>
              <w:t xml:space="preserve">a/budžeta, stvoriti </w:t>
            </w:r>
            <w:r w:rsidR="005F655E">
              <w:rPr>
                <w:rFonts w:ascii="Arial" w:eastAsia="Times New Roman" w:hAnsi="Arial" w:cs="Arial"/>
                <w:sz w:val="18"/>
                <w:szCs w:val="18"/>
                <w:lang w:val="hr-BA"/>
              </w:rPr>
              <w:t>uslov</w:t>
            </w:r>
            <w:r w:rsidRPr="00E762EF">
              <w:rPr>
                <w:rFonts w:ascii="Arial" w:eastAsia="Times New Roman" w:hAnsi="Arial" w:cs="Arial"/>
                <w:sz w:val="18"/>
                <w:szCs w:val="18"/>
                <w:lang w:val="hr-BA"/>
              </w:rPr>
              <w:t>e za izvršenje plana obučavanja uposlenih</w:t>
            </w:r>
          </w:p>
        </w:tc>
      </w:tr>
      <w:tr w:rsidR="00282E2F" w:rsidRPr="00282E2F" w:rsidTr="00282E2F">
        <w:trPr>
          <w:trHeight w:val="20"/>
        </w:trPr>
        <w:tc>
          <w:tcPr>
            <w:tcW w:w="4044" w:type="dxa"/>
            <w:gridSpan w:val="5"/>
            <w:shd w:val="clear" w:color="auto" w:fill="CCFFFF"/>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Mj</w:t>
            </w:r>
            <w:r w:rsidR="00273247">
              <w:rPr>
                <w:rFonts w:ascii="Arial" w:eastAsia="Times New Roman" w:hAnsi="Arial" w:cs="Arial"/>
                <w:b/>
                <w:sz w:val="18"/>
                <w:szCs w:val="18"/>
                <w:lang w:val="hr-BA"/>
              </w:rPr>
              <w:t>ere učinka za krajnje rezultate</w:t>
            </w:r>
          </w:p>
        </w:tc>
        <w:tc>
          <w:tcPr>
            <w:tcW w:w="3384" w:type="dxa"/>
            <w:gridSpan w:val="2"/>
            <w:shd w:val="clear" w:color="auto" w:fill="CCFFFF"/>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 xml:space="preserve">Očekivani godišnji rezultat </w:t>
            </w:r>
          </w:p>
        </w:tc>
        <w:tc>
          <w:tcPr>
            <w:tcW w:w="3392" w:type="dxa"/>
            <w:gridSpan w:val="3"/>
            <w:shd w:val="clear" w:color="auto" w:fill="CCFFFF"/>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CCFFFF"/>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Izvršiti poslove analize, izrade i provođenja plana obučavanja uposlenih, pripremiti budžet ministarstva i omogućiti izvršavanje budžeta</w:t>
            </w:r>
          </w:p>
        </w:tc>
        <w:tc>
          <w:tcPr>
            <w:tcW w:w="3384" w:type="dxa"/>
            <w:gridSpan w:val="2"/>
            <w:shd w:val="clear" w:color="auto" w:fill="auto"/>
            <w:vAlign w:val="center"/>
          </w:tcPr>
          <w:p w:rsidR="00282E2F" w:rsidRPr="00282E2F" w:rsidRDefault="00282E2F" w:rsidP="004D3CAE">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 xml:space="preserve">Izvršiti analizu i  donijeti Plan i program obuke I stručnog usavršavanja, blagovremeno izvršiti  prijavljivanje  za obuku državnih službenika putem ADSFBiH, na vrijeme pripremiti budžet </w:t>
            </w:r>
            <w:r w:rsidR="004D3CAE">
              <w:rPr>
                <w:rFonts w:ascii="Arial" w:eastAsia="Times New Roman" w:hAnsi="Arial" w:cs="Arial"/>
                <w:sz w:val="18"/>
                <w:szCs w:val="18"/>
                <w:lang w:val="hr-BA"/>
              </w:rPr>
              <w:t>i</w:t>
            </w:r>
            <w:r w:rsidRPr="00282E2F">
              <w:rPr>
                <w:rFonts w:ascii="Arial" w:eastAsia="Times New Roman" w:hAnsi="Arial" w:cs="Arial"/>
                <w:sz w:val="18"/>
                <w:szCs w:val="18"/>
                <w:lang w:val="hr-BA"/>
              </w:rPr>
              <w:t xml:space="preserve"> izvršiti realiziranje budžerta</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Donesen Plan i program obuke I stručnog usavršavanja  (1)</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Blagovremeno izvršeno prijavljivanje državnih službenika na obuke ADSFBiH-a i RESPA (39), na vrijeme pripremljen budžet I izvršeno realiziranje budžerta</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 xml:space="preserve">Stvoreni </w:t>
            </w:r>
            <w:r w:rsidR="005F655E">
              <w:rPr>
                <w:rFonts w:ascii="Arial" w:eastAsia="Times New Roman" w:hAnsi="Arial" w:cs="Arial"/>
                <w:sz w:val="18"/>
                <w:szCs w:val="18"/>
                <w:lang w:val="hr-BA"/>
              </w:rPr>
              <w:t>uslov</w:t>
            </w:r>
            <w:r w:rsidRPr="00282E2F">
              <w:rPr>
                <w:rFonts w:ascii="Arial" w:eastAsia="Times New Roman" w:hAnsi="Arial" w:cs="Arial"/>
                <w:sz w:val="18"/>
                <w:szCs w:val="18"/>
                <w:lang w:val="hr-BA"/>
              </w:rPr>
              <w:t>i za stručno usavršavanje I stjecanje novih znanja uposlenih, čime se unaprijeđuje rad FMPiK, izvrš</w:t>
            </w:r>
            <w:r w:rsidR="005F655E">
              <w:rPr>
                <w:rFonts w:ascii="Arial" w:eastAsia="Times New Roman" w:hAnsi="Arial" w:cs="Arial"/>
                <w:sz w:val="18"/>
                <w:szCs w:val="18"/>
                <w:lang w:val="hr-BA"/>
              </w:rPr>
              <w:t xml:space="preserve">ene </w:t>
            </w:r>
            <w:r w:rsidR="00B56D4A">
              <w:rPr>
                <w:rFonts w:ascii="Arial" w:eastAsia="Times New Roman" w:hAnsi="Arial" w:cs="Arial"/>
                <w:sz w:val="18"/>
                <w:szCs w:val="18"/>
                <w:lang w:val="hr-BA"/>
              </w:rPr>
              <w:t>finans</w:t>
            </w:r>
            <w:r w:rsidR="005F655E">
              <w:rPr>
                <w:rFonts w:ascii="Arial" w:eastAsia="Times New Roman" w:hAnsi="Arial" w:cs="Arial"/>
                <w:sz w:val="18"/>
                <w:szCs w:val="18"/>
                <w:lang w:val="hr-BA"/>
              </w:rPr>
              <w:t>ijske obaveze u skladu sa budžetom</w:t>
            </w:r>
          </w:p>
        </w:tc>
      </w:tr>
      <w:tr w:rsidR="00282E2F" w:rsidRPr="00282E2F" w:rsidTr="00282E2F">
        <w:trPr>
          <w:trHeight w:val="20"/>
        </w:trPr>
        <w:tc>
          <w:tcPr>
            <w:tcW w:w="14753" w:type="dxa"/>
            <w:gridSpan w:val="1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Operativni cilj 4.1: Obuka i stručno usavršavanje i osposobljavanje  zaposlenih za vršenje poslova u oblastima definiranim u Strategiji za RJU</w:t>
            </w:r>
          </w:p>
        </w:tc>
      </w:tr>
      <w:tr w:rsidR="00282E2F" w:rsidRPr="00282E2F" w:rsidTr="00EA71BF">
        <w:trPr>
          <w:trHeight w:val="20"/>
        </w:trPr>
        <w:tc>
          <w:tcPr>
            <w:tcW w:w="2559" w:type="dxa"/>
            <w:gridSpan w:val="4"/>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hAnsi="Arial" w:cs="Arial"/>
                <w:sz w:val="18"/>
                <w:szCs w:val="18"/>
                <w:lang w:val="hr-BA"/>
              </w:rPr>
              <w:t xml:space="preserve">Obezbjediti stručno usavršavanje uposlenika u skladu sa Strategijom za RJU </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HR"/>
              </w:rPr>
            </w:pPr>
            <w:r w:rsidRPr="00282E2F">
              <w:rPr>
                <w:rFonts w:ascii="Arial" w:hAnsi="Arial" w:cs="Arial"/>
                <w:sz w:val="18"/>
                <w:szCs w:val="18"/>
              </w:rPr>
              <w:lastRenderedPageBreak/>
              <w:t>Priprema analize i pripremanje i provođenje Plana i programa obuke i stručnog osposobljavanja zaposlenih</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Donešenje Plana i programa obuke  i stručnog osposobljavanja  zaposlenih</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Donesen Plan i program obuke  i stručnog osposobljavanja  zaposlenih</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Obavljena detaljna i kvalitetna analiza potreba za stručnim usavršavanjem uzimanjući u obzir iskazane potrebe svih organizacionih jedinica, te blagovremeno prijavljivanje zainteresovanih zaposlenika na tražene obuke.</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hAnsi="Arial" w:cs="Arial"/>
                <w:sz w:val="18"/>
                <w:szCs w:val="18"/>
                <w:lang w:val="hr-HR"/>
              </w:rPr>
            </w:pPr>
            <w:r w:rsidRPr="00282E2F">
              <w:rPr>
                <w:rFonts w:ascii="Arial" w:hAnsi="Arial" w:cs="Arial"/>
                <w:sz w:val="18"/>
                <w:szCs w:val="18"/>
                <w:lang w:val="hr-HR"/>
              </w:rPr>
              <w:t>4.1.1</w:t>
            </w:r>
          </w:p>
        </w:tc>
        <w:tc>
          <w:tcPr>
            <w:tcW w:w="5054" w:type="dxa"/>
            <w:gridSpan w:val="4"/>
            <w:shd w:val="clear" w:color="auto" w:fill="auto"/>
            <w:vAlign w:val="center"/>
          </w:tcPr>
          <w:p w:rsidR="00282E2F" w:rsidRPr="00282E2F" w:rsidRDefault="00282E2F" w:rsidP="00273247">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Izrada analize potreba za obukom i priprema Plana i programa obuke stručnog  osposobljavanja zaposlenih</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Sektor pravnih I općih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100%</w:t>
            </w:r>
          </w:p>
        </w:tc>
        <w:tc>
          <w:tcPr>
            <w:tcW w:w="4017" w:type="dxa"/>
            <w:gridSpan w:val="2"/>
            <w:vAlign w:val="center"/>
          </w:tcPr>
          <w:p w:rsidR="00282E2F" w:rsidRPr="00282E2F" w:rsidRDefault="00282E2F" w:rsidP="00282E2F">
            <w:pPr>
              <w:tabs>
                <w:tab w:val="left" w:pos="5940"/>
              </w:tabs>
              <w:spacing w:after="0" w:line="240" w:lineRule="auto"/>
              <w:jc w:val="center"/>
              <w:rPr>
                <w:rFonts w:ascii="Arial" w:hAnsi="Arial" w:cs="Arial"/>
                <w:sz w:val="18"/>
                <w:szCs w:val="18"/>
                <w:lang w:val="pl-PL"/>
              </w:rPr>
            </w:pPr>
          </w:p>
        </w:tc>
        <w:tc>
          <w:tcPr>
            <w:tcW w:w="1456" w:type="dxa"/>
            <w:vAlign w:val="center"/>
          </w:tcPr>
          <w:p w:rsidR="00282E2F" w:rsidRPr="00282E2F" w:rsidRDefault="00282E2F" w:rsidP="00282E2F">
            <w:pPr>
              <w:tabs>
                <w:tab w:val="left" w:pos="5940"/>
              </w:tabs>
              <w:spacing w:after="0" w:line="240" w:lineRule="auto"/>
              <w:jc w:val="center"/>
              <w:rPr>
                <w:rFonts w:ascii="Arial" w:hAnsi="Arial" w:cs="Arial"/>
                <w:sz w:val="18"/>
                <w:szCs w:val="18"/>
              </w:rPr>
            </w:pPr>
            <w:r w:rsidRPr="00282E2F">
              <w:rPr>
                <w:rFonts w:ascii="Arial" w:hAnsi="Arial" w:cs="Arial"/>
                <w:sz w:val="18"/>
                <w:szCs w:val="18"/>
              </w:rPr>
              <w:t>N</w:t>
            </w:r>
            <w:r w:rsidR="00273247" w:rsidRPr="00282E2F">
              <w:rPr>
                <w:rFonts w:ascii="Arial" w:hAnsi="Arial" w:cs="Arial"/>
                <w:sz w:val="18"/>
                <w:szCs w:val="18"/>
              </w:rPr>
              <w:t>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hAnsi="Arial" w:cs="Arial"/>
                <w:sz w:val="18"/>
                <w:szCs w:val="18"/>
                <w:lang w:val="hr-HR"/>
              </w:rPr>
            </w:pPr>
            <w:r w:rsidRPr="00282E2F">
              <w:rPr>
                <w:rFonts w:ascii="Arial" w:hAnsi="Arial" w:cs="Arial"/>
                <w:sz w:val="18"/>
                <w:szCs w:val="18"/>
                <w:lang w:val="hr-HR"/>
              </w:rPr>
              <w:t>4.1.2</w:t>
            </w:r>
          </w:p>
        </w:tc>
        <w:tc>
          <w:tcPr>
            <w:tcW w:w="5054" w:type="dxa"/>
            <w:gridSpan w:val="4"/>
            <w:shd w:val="clear" w:color="auto" w:fill="auto"/>
            <w:vAlign w:val="center"/>
          </w:tcPr>
          <w:p w:rsidR="00282E2F" w:rsidRPr="00282E2F" w:rsidRDefault="00282E2F" w:rsidP="00273247">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Provođenje Plana i programa obuke stručnog  osposobljavanja zaposlenih</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Sektor pravnih I općih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100%</w:t>
            </w:r>
          </w:p>
        </w:tc>
        <w:tc>
          <w:tcPr>
            <w:tcW w:w="4017" w:type="dxa"/>
            <w:gridSpan w:val="2"/>
            <w:vAlign w:val="center"/>
          </w:tcPr>
          <w:p w:rsidR="00282E2F" w:rsidRPr="00282E2F" w:rsidRDefault="00282E2F" w:rsidP="00282E2F">
            <w:pPr>
              <w:tabs>
                <w:tab w:val="left" w:pos="5940"/>
              </w:tabs>
              <w:spacing w:after="0" w:line="240" w:lineRule="auto"/>
              <w:jc w:val="center"/>
              <w:rPr>
                <w:rFonts w:ascii="Arial" w:hAnsi="Arial" w:cs="Arial"/>
                <w:sz w:val="18"/>
                <w:szCs w:val="18"/>
                <w:lang w:val="pl-PL"/>
              </w:rPr>
            </w:pPr>
          </w:p>
        </w:tc>
        <w:tc>
          <w:tcPr>
            <w:tcW w:w="1456" w:type="dxa"/>
            <w:vAlign w:val="center"/>
          </w:tcPr>
          <w:p w:rsidR="00282E2F" w:rsidRPr="00282E2F" w:rsidRDefault="00273247" w:rsidP="00282E2F">
            <w:pPr>
              <w:tabs>
                <w:tab w:val="left" w:pos="5940"/>
              </w:tabs>
              <w:spacing w:after="0" w:line="240" w:lineRule="auto"/>
              <w:jc w:val="center"/>
              <w:rPr>
                <w:rFonts w:ascii="Arial" w:hAnsi="Arial" w:cs="Arial"/>
                <w:sz w:val="18"/>
                <w:szCs w:val="18"/>
              </w:rPr>
            </w:pPr>
            <w:r w:rsidRPr="00282E2F">
              <w:rPr>
                <w:rFonts w:ascii="Arial" w:hAnsi="Arial" w:cs="Arial"/>
                <w:sz w:val="18"/>
                <w:szCs w:val="18"/>
              </w:rPr>
              <w:t>Ne</w:t>
            </w:r>
          </w:p>
        </w:tc>
      </w:tr>
      <w:tr w:rsidR="00282E2F" w:rsidRPr="00E762EF" w:rsidTr="00282E2F">
        <w:trPr>
          <w:trHeight w:val="20"/>
        </w:trPr>
        <w:tc>
          <w:tcPr>
            <w:tcW w:w="14753" w:type="dxa"/>
            <w:gridSpan w:val="12"/>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 xml:space="preserve">Operativni cilj 4.2: </w:t>
            </w:r>
            <w:r w:rsidRPr="00E762EF">
              <w:rPr>
                <w:rFonts w:ascii="Arial" w:hAnsi="Arial" w:cs="Arial"/>
                <w:b/>
                <w:sz w:val="18"/>
                <w:szCs w:val="18"/>
                <w:lang w:val="hr-BA"/>
              </w:rPr>
              <w:t xml:space="preserve">Planiranje i izrada </w:t>
            </w:r>
            <w:r w:rsidR="00B56D4A">
              <w:rPr>
                <w:rFonts w:ascii="Arial" w:hAnsi="Arial" w:cs="Arial"/>
                <w:b/>
                <w:sz w:val="18"/>
                <w:szCs w:val="18"/>
                <w:lang w:val="hr-BA"/>
              </w:rPr>
              <w:t>budžet</w:t>
            </w:r>
            <w:r w:rsidRPr="00E762EF">
              <w:rPr>
                <w:rFonts w:ascii="Arial" w:hAnsi="Arial" w:cs="Arial"/>
                <w:b/>
                <w:sz w:val="18"/>
                <w:szCs w:val="18"/>
                <w:lang w:val="hr-BA"/>
              </w:rPr>
              <w:t>a/budžeta ministarstva</w:t>
            </w:r>
          </w:p>
        </w:tc>
      </w:tr>
      <w:tr w:rsidR="00282E2F" w:rsidRPr="00E762EF" w:rsidTr="00EA71BF">
        <w:trPr>
          <w:trHeight w:val="20"/>
        </w:trPr>
        <w:tc>
          <w:tcPr>
            <w:tcW w:w="2559" w:type="dxa"/>
            <w:gridSpan w:val="4"/>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Poduzete aktivnosti u skladu sa Zakonom o budžetima u Federaciji BIH i budžetskim kalendarom,  Uredbom o planiranju rada i izvještavanju o radu Vlade Federacije Bosne i Hercegovine, federalnih ministarstava i institucija i Zakonom o izvršavanju budžeta Federacije Bosne i Hercegovine</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b/>
                <w:sz w:val="18"/>
                <w:szCs w:val="18"/>
                <w:lang w:val="hr-HR"/>
              </w:rPr>
            </w:pPr>
            <w:r w:rsidRPr="00282E2F">
              <w:rPr>
                <w:rFonts w:ascii="Arial" w:hAnsi="Arial" w:cs="Arial"/>
                <w:sz w:val="18"/>
                <w:szCs w:val="18"/>
              </w:rPr>
              <w:t xml:space="preserve">Izrađen prijedlog  Dokumenta okvirnog </w:t>
            </w:r>
            <w:r w:rsidR="00B56D4A">
              <w:rPr>
                <w:rFonts w:ascii="Arial" w:hAnsi="Arial" w:cs="Arial"/>
                <w:sz w:val="18"/>
                <w:szCs w:val="18"/>
              </w:rPr>
              <w:t>budžet</w:t>
            </w:r>
            <w:r w:rsidRPr="00282E2F">
              <w:rPr>
                <w:rFonts w:ascii="Arial" w:hAnsi="Arial" w:cs="Arial"/>
                <w:sz w:val="18"/>
                <w:szCs w:val="18"/>
              </w:rPr>
              <w:t xml:space="preserve">a/budžeta i </w:t>
            </w:r>
            <w:r w:rsidR="00B56D4A">
              <w:rPr>
                <w:rFonts w:ascii="Arial" w:hAnsi="Arial" w:cs="Arial"/>
                <w:sz w:val="18"/>
                <w:szCs w:val="18"/>
              </w:rPr>
              <w:t>budžet</w:t>
            </w:r>
            <w:r w:rsidRPr="00282E2F">
              <w:rPr>
                <w:rFonts w:ascii="Arial" w:hAnsi="Arial" w:cs="Arial"/>
                <w:sz w:val="18"/>
                <w:szCs w:val="18"/>
              </w:rPr>
              <w:t>a/budžeta,trogodišnjeg plana rada, godišnjeg plana rada i izvještaja o radu</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Usvojen  Dokument okvirnog budžeta i Budžet od strane Vlade Federacije Bosne i Hercegovine, usvojeni trogodišnji plan rada, godišnji plan rada i izvještaj o radu od strane Vlade Federacije Bosne i Hercegovine</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Usvojen Dokument okvirnog budžeta za 2017-2019.godinu, Budžet za 2017.godinu, usvojeni trogodišnji plan rada za 2017-2019, godišnji plan rada za 2017.godinu i izvještaj o radu za 2015.godnu</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Realizovane su planirane aktivnosti u datim rokovima u skladu sa budžetskim kalendarom  i  Uredbom o planiranju rada i izvještavanju o radu Vlade Federacije Bosne i Hercegovine, federalnih ministarstava i institucija</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HR"/>
              </w:rPr>
            </w:pPr>
            <w:r w:rsidRPr="00282E2F">
              <w:rPr>
                <w:rFonts w:ascii="Arial" w:hAnsi="Arial" w:cs="Arial"/>
                <w:sz w:val="18"/>
                <w:szCs w:val="18"/>
                <w:lang w:val="hr-HR"/>
              </w:rPr>
              <w:t xml:space="preserve">Izrađen plan i dostavljen Federalnom ministarstvu finansija </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Dostavljeni godišnji, kvartalni i mjesečni  planov za izvršenje budžeta Federalnom ministarstvu finansija</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Odobrena sredstva u operativnom budžetu za 2017.godinu prema potrebnoj dinamici</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rPr>
            </w:pPr>
            <w:r w:rsidRPr="00282E2F">
              <w:rPr>
                <w:rFonts w:ascii="Arial" w:hAnsi="Arial" w:cs="Arial"/>
                <w:sz w:val="18"/>
                <w:szCs w:val="18"/>
              </w:rPr>
              <w:t>Realizovane su planirane aktivnosti u datim rokovima i omogućemo izvršavanje budžeta</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73247">
        <w:trPr>
          <w:trHeight w:val="20"/>
        </w:trPr>
        <w:tc>
          <w:tcPr>
            <w:tcW w:w="817" w:type="dxa"/>
            <w:gridSpan w:val="2"/>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5054" w:type="dxa"/>
            <w:gridSpan w:val="4"/>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4.2.1</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rPr>
            </w:pPr>
            <w:r w:rsidRPr="00282E2F">
              <w:rPr>
                <w:rFonts w:ascii="Arial" w:hAnsi="Arial" w:cs="Arial"/>
                <w:sz w:val="18"/>
                <w:szCs w:val="18"/>
              </w:rPr>
              <w:t xml:space="preserve">Izrada prijedloga DOB-a i Budžeta  za naredne 3 godine , izrada finansijskih pokazatelja za Trogodišnji plan rada Ministarstva, izrada finansijskih pokazatelja za Godišnji plan rada ministarstva i za Godišnji izvještaj o radu  </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hAnsi="Arial" w:cs="Arial"/>
                <w:sz w:val="18"/>
                <w:szCs w:val="18"/>
              </w:rPr>
              <w:t>Sektor finansijsko-ekonomskih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p>
        </w:tc>
        <w:tc>
          <w:tcPr>
            <w:tcW w:w="1456" w:type="dxa"/>
            <w:vAlign w:val="center"/>
          </w:tcPr>
          <w:p w:rsidR="00282E2F" w:rsidRPr="00282E2F" w:rsidRDefault="00273247"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Da</w:t>
            </w:r>
          </w:p>
        </w:tc>
      </w:tr>
      <w:tr w:rsidR="00282E2F" w:rsidRPr="00282E2F" w:rsidTr="00273247">
        <w:trPr>
          <w:trHeight w:val="20"/>
        </w:trPr>
        <w:tc>
          <w:tcPr>
            <w:tcW w:w="817" w:type="dxa"/>
            <w:gridSpan w:val="2"/>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4.2.2</w:t>
            </w:r>
          </w:p>
        </w:tc>
        <w:tc>
          <w:tcPr>
            <w:tcW w:w="5054" w:type="dxa"/>
            <w:gridSpan w:val="4"/>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rPr>
            </w:pPr>
            <w:r w:rsidRPr="00282E2F">
              <w:rPr>
                <w:rFonts w:ascii="Arial" w:hAnsi="Arial" w:cs="Arial"/>
                <w:sz w:val="18"/>
                <w:szCs w:val="18"/>
              </w:rPr>
              <w:t>Izrada mjesečnih i kvartalnih planova za izvršenje budžeta</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hAnsi="Arial" w:cs="Arial"/>
                <w:sz w:val="18"/>
                <w:szCs w:val="18"/>
              </w:rPr>
              <w:t>Sektor finansijsko-ekonomskih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Ne</w:t>
            </w:r>
          </w:p>
        </w:tc>
      </w:tr>
      <w:tr w:rsidR="00282E2F" w:rsidRPr="00E762EF" w:rsidTr="00282E2F">
        <w:trPr>
          <w:trHeight w:val="20"/>
        </w:trPr>
        <w:tc>
          <w:tcPr>
            <w:tcW w:w="14753" w:type="dxa"/>
            <w:gridSpan w:val="12"/>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 xml:space="preserve">Operativni cilj 4.3: </w:t>
            </w:r>
            <w:r w:rsidR="00B56D4A">
              <w:rPr>
                <w:rFonts w:ascii="Arial" w:eastAsia="Times New Roman" w:hAnsi="Arial" w:cs="Arial"/>
                <w:b/>
                <w:sz w:val="18"/>
                <w:szCs w:val="18"/>
                <w:lang w:val="hr-BA"/>
              </w:rPr>
              <w:t>Budžet</w:t>
            </w:r>
            <w:r w:rsidRPr="00E762EF">
              <w:rPr>
                <w:rFonts w:ascii="Arial" w:eastAsia="Times New Roman" w:hAnsi="Arial" w:cs="Arial"/>
                <w:b/>
                <w:sz w:val="18"/>
                <w:szCs w:val="18"/>
                <w:lang w:val="hr-BA"/>
              </w:rPr>
              <w:t>ska/</w:t>
            </w:r>
            <w:r w:rsidRPr="00E762EF">
              <w:rPr>
                <w:rFonts w:ascii="Arial" w:hAnsi="Arial" w:cs="Arial"/>
                <w:b/>
                <w:sz w:val="18"/>
                <w:szCs w:val="18"/>
                <w:lang w:val="hr-BA"/>
              </w:rPr>
              <w:t xml:space="preserve">Budžetska podrška programima iz godišnjeg plana rada kroz izvršavanje </w:t>
            </w:r>
            <w:r w:rsidR="00B56D4A">
              <w:rPr>
                <w:rFonts w:ascii="Arial" w:hAnsi="Arial" w:cs="Arial"/>
                <w:b/>
                <w:sz w:val="18"/>
                <w:szCs w:val="18"/>
                <w:lang w:val="hr-BA"/>
              </w:rPr>
              <w:t>budžet</w:t>
            </w:r>
            <w:r w:rsidRPr="00E762EF">
              <w:rPr>
                <w:rFonts w:ascii="Arial" w:hAnsi="Arial" w:cs="Arial"/>
                <w:b/>
                <w:sz w:val="18"/>
                <w:szCs w:val="18"/>
                <w:lang w:val="hr-BA"/>
              </w:rPr>
              <w:t>a/budžeta</w:t>
            </w:r>
          </w:p>
        </w:tc>
      </w:tr>
      <w:tr w:rsidR="00282E2F" w:rsidRPr="00E762EF" w:rsidTr="00EA71BF">
        <w:trPr>
          <w:trHeight w:val="20"/>
        </w:trPr>
        <w:tc>
          <w:tcPr>
            <w:tcW w:w="2559" w:type="dxa"/>
            <w:gridSpan w:val="4"/>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 xml:space="preserve">Poduzete aktivnosti u skladu sa Zakonom o izvršavanju </w:t>
            </w:r>
            <w:r w:rsidR="00B56D4A">
              <w:rPr>
                <w:rFonts w:ascii="Arial" w:eastAsia="Times New Roman" w:hAnsi="Arial" w:cs="Arial"/>
                <w:sz w:val="18"/>
                <w:szCs w:val="18"/>
                <w:lang w:val="hr-BA"/>
              </w:rPr>
              <w:t>budžet</w:t>
            </w:r>
            <w:r w:rsidRPr="00E762EF">
              <w:rPr>
                <w:rFonts w:ascii="Arial" w:eastAsia="Times New Roman" w:hAnsi="Arial" w:cs="Arial"/>
                <w:sz w:val="18"/>
                <w:szCs w:val="18"/>
                <w:lang w:val="hr-BA"/>
              </w:rPr>
              <w:t>a/budžeta Federacije Bosne i Hercegovine, Zakonom o Trezoru u</w:t>
            </w:r>
            <w:r w:rsidR="00E762EF">
              <w:rPr>
                <w:rFonts w:ascii="Arial" w:eastAsia="Times New Roman" w:hAnsi="Arial" w:cs="Arial"/>
                <w:sz w:val="18"/>
                <w:szCs w:val="18"/>
                <w:lang w:val="hr-BA"/>
              </w:rPr>
              <w:t xml:space="preserve"> Federaciji Bosne i Hercegovine</w:t>
            </w:r>
            <w:r w:rsidRPr="00E762EF">
              <w:rPr>
                <w:rFonts w:ascii="Arial" w:eastAsia="Times New Roman" w:hAnsi="Arial" w:cs="Arial"/>
                <w:sz w:val="18"/>
                <w:szCs w:val="18"/>
                <w:lang w:val="hr-BA"/>
              </w:rPr>
              <w:t>,</w:t>
            </w:r>
            <w:r w:rsidR="00E762EF">
              <w:rPr>
                <w:rFonts w:ascii="Arial" w:eastAsia="Times New Roman" w:hAnsi="Arial" w:cs="Arial"/>
                <w:sz w:val="18"/>
                <w:szCs w:val="18"/>
                <w:lang w:val="hr-BA"/>
              </w:rPr>
              <w:t xml:space="preserve"> </w:t>
            </w:r>
            <w:r w:rsidRPr="00E762EF">
              <w:rPr>
                <w:rFonts w:ascii="Arial" w:eastAsia="Times New Roman" w:hAnsi="Arial" w:cs="Arial"/>
                <w:sz w:val="18"/>
                <w:szCs w:val="18"/>
                <w:lang w:val="hr-BA"/>
              </w:rPr>
              <w:t>Zakonom o porezu na dohodak i drugim zakonskim i podzakonskim aktima koji regulišu aktivnosti iz operativnog cilja</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HR"/>
              </w:rPr>
            </w:pPr>
            <w:r w:rsidRPr="00282E2F">
              <w:rPr>
                <w:rFonts w:ascii="Arial" w:hAnsi="Arial" w:cs="Arial"/>
                <w:sz w:val="18"/>
                <w:szCs w:val="18"/>
                <w:lang w:val="hr-HR"/>
              </w:rPr>
              <w:t xml:space="preserve">Izrađen izvještaj </w:t>
            </w:r>
          </w:p>
        </w:tc>
        <w:tc>
          <w:tcPr>
            <w:tcW w:w="3384" w:type="dxa"/>
            <w:gridSpan w:val="2"/>
            <w:shd w:val="clear" w:color="auto" w:fill="auto"/>
            <w:vAlign w:val="center"/>
          </w:tcPr>
          <w:p w:rsidR="00282E2F" w:rsidRPr="00282E2F" w:rsidRDefault="00282E2F" w:rsidP="00282E2F">
            <w:pPr>
              <w:spacing w:after="0" w:line="240" w:lineRule="auto"/>
              <w:rPr>
                <w:rFonts w:ascii="Arial" w:hAnsi="Arial" w:cs="Arial"/>
                <w:b/>
                <w:sz w:val="18"/>
                <w:szCs w:val="18"/>
              </w:rPr>
            </w:pPr>
            <w:r w:rsidRPr="00282E2F">
              <w:rPr>
                <w:rFonts w:ascii="Arial" w:hAnsi="Arial" w:cs="Arial"/>
                <w:sz w:val="18"/>
                <w:szCs w:val="18"/>
              </w:rPr>
              <w:t xml:space="preserve">Dostavljen izvještaji nadležnim organima </w:t>
            </w:r>
          </w:p>
        </w:tc>
        <w:tc>
          <w:tcPr>
            <w:tcW w:w="3392" w:type="dxa"/>
            <w:gridSpan w:val="3"/>
            <w:shd w:val="clear" w:color="auto" w:fill="auto"/>
            <w:vAlign w:val="center"/>
          </w:tcPr>
          <w:p w:rsidR="00282E2F" w:rsidRPr="00282E2F" w:rsidRDefault="00282E2F" w:rsidP="00282E2F">
            <w:pPr>
              <w:spacing w:after="0" w:line="240" w:lineRule="auto"/>
              <w:rPr>
                <w:rFonts w:ascii="Arial" w:hAnsi="Arial" w:cs="Arial"/>
                <w:b/>
                <w:sz w:val="18"/>
                <w:szCs w:val="18"/>
              </w:rPr>
            </w:pPr>
            <w:r w:rsidRPr="00282E2F">
              <w:rPr>
                <w:rFonts w:ascii="Arial" w:hAnsi="Arial" w:cs="Arial"/>
                <w:sz w:val="18"/>
                <w:szCs w:val="18"/>
              </w:rPr>
              <w:t xml:space="preserve">Dostavljeni izvještaj propisani Pravilnikom o finansijskom izvještavanju i godišnjem obračunu Budžeta u FBiH ,Zakonom o statistici u </w:t>
            </w:r>
            <w:r w:rsidRPr="00282E2F">
              <w:rPr>
                <w:rFonts w:ascii="Arial" w:hAnsi="Arial" w:cs="Arial"/>
                <w:sz w:val="18"/>
                <w:szCs w:val="18"/>
              </w:rPr>
              <w:lastRenderedPageBreak/>
              <w:t>Federaciji BiH, Pravilnikom o primjeni Zakona o porezu na dohodak i Pravilnikom o načinu obračunavanja i uplati doprinosa</w:t>
            </w:r>
          </w:p>
        </w:tc>
        <w:tc>
          <w:tcPr>
            <w:tcW w:w="3933" w:type="dxa"/>
            <w:gridSpan w:val="2"/>
            <w:shd w:val="clear" w:color="auto" w:fill="auto"/>
            <w:vAlign w:val="center"/>
          </w:tcPr>
          <w:p w:rsidR="00282E2F" w:rsidRPr="00282E2F" w:rsidRDefault="00282E2F" w:rsidP="00282E2F">
            <w:pPr>
              <w:spacing w:after="0" w:line="240" w:lineRule="auto"/>
              <w:rPr>
                <w:rFonts w:ascii="Arial" w:hAnsi="Arial" w:cs="Arial"/>
                <w:b/>
                <w:sz w:val="18"/>
                <w:szCs w:val="18"/>
              </w:rPr>
            </w:pPr>
            <w:r w:rsidRPr="00282E2F">
              <w:rPr>
                <w:rFonts w:ascii="Arial" w:hAnsi="Arial" w:cs="Arial"/>
                <w:sz w:val="18"/>
                <w:szCs w:val="18"/>
              </w:rPr>
              <w:lastRenderedPageBreak/>
              <w:t xml:space="preserve">Realizovane su planirane aktivnosti u datim rokovima </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HR"/>
              </w:rPr>
            </w:pPr>
            <w:r w:rsidRPr="00282E2F">
              <w:rPr>
                <w:rFonts w:ascii="Arial" w:hAnsi="Arial" w:cs="Arial"/>
                <w:sz w:val="18"/>
                <w:szCs w:val="18"/>
                <w:lang w:val="hr-HR"/>
              </w:rPr>
              <w:t>Unesene fakture u trezorski sistem, urađen obračun plate, izrađene fakture putničke takse</w:t>
            </w:r>
          </w:p>
        </w:tc>
        <w:tc>
          <w:tcPr>
            <w:tcW w:w="3384" w:type="dxa"/>
            <w:gridSpan w:val="2"/>
            <w:shd w:val="clear" w:color="auto" w:fill="auto"/>
            <w:vAlign w:val="center"/>
          </w:tcPr>
          <w:p w:rsidR="00282E2F" w:rsidRPr="00282E2F" w:rsidRDefault="00282E2F" w:rsidP="00282E2F">
            <w:pPr>
              <w:spacing w:after="0" w:line="240" w:lineRule="auto"/>
              <w:rPr>
                <w:rFonts w:ascii="Arial" w:hAnsi="Arial" w:cs="Arial"/>
                <w:b/>
                <w:sz w:val="18"/>
                <w:szCs w:val="18"/>
              </w:rPr>
            </w:pPr>
            <w:r w:rsidRPr="00282E2F">
              <w:rPr>
                <w:rFonts w:ascii="Arial" w:hAnsi="Arial" w:cs="Arial"/>
                <w:sz w:val="18"/>
                <w:szCs w:val="18"/>
              </w:rPr>
              <w:t>Izvršena plaćanja dobavljačima, isplaćene plate i naknade uposlenicima,naplaćena potraživanja od aviokompanija po osnovu putničke takse</w:t>
            </w:r>
          </w:p>
        </w:tc>
        <w:tc>
          <w:tcPr>
            <w:tcW w:w="3392" w:type="dxa"/>
            <w:gridSpan w:val="3"/>
            <w:shd w:val="clear" w:color="auto" w:fill="auto"/>
            <w:vAlign w:val="center"/>
          </w:tcPr>
          <w:p w:rsidR="00282E2F" w:rsidRPr="00282E2F" w:rsidRDefault="00282E2F" w:rsidP="00282E2F">
            <w:pPr>
              <w:spacing w:after="0" w:line="240" w:lineRule="auto"/>
              <w:rPr>
                <w:rFonts w:ascii="Arial" w:hAnsi="Arial" w:cs="Arial"/>
                <w:b/>
                <w:sz w:val="18"/>
                <w:szCs w:val="18"/>
              </w:rPr>
            </w:pPr>
            <w:r w:rsidRPr="00282E2F">
              <w:rPr>
                <w:rFonts w:ascii="Arial" w:hAnsi="Arial" w:cs="Arial"/>
                <w:sz w:val="18"/>
                <w:szCs w:val="18"/>
              </w:rPr>
              <w:t>Unesene obaveze u sistem trezora te izvršena plaćanja stvorenih obaveza , unesena potraživanja od aviokompanija po osnovu putničke takse te izvršena naplata istih na JRT Budžeta FBiH</w:t>
            </w:r>
          </w:p>
        </w:tc>
        <w:tc>
          <w:tcPr>
            <w:tcW w:w="3933" w:type="dxa"/>
            <w:gridSpan w:val="2"/>
            <w:shd w:val="clear" w:color="auto" w:fill="auto"/>
            <w:vAlign w:val="center"/>
          </w:tcPr>
          <w:p w:rsidR="00282E2F" w:rsidRPr="00282E2F" w:rsidRDefault="00282E2F" w:rsidP="00282E2F">
            <w:pPr>
              <w:spacing w:after="0" w:line="240" w:lineRule="auto"/>
              <w:rPr>
                <w:rFonts w:ascii="Arial" w:hAnsi="Arial" w:cs="Arial"/>
                <w:b/>
                <w:sz w:val="18"/>
                <w:szCs w:val="18"/>
              </w:rPr>
            </w:pPr>
            <w:r w:rsidRPr="00282E2F">
              <w:rPr>
                <w:rFonts w:ascii="Arial" w:hAnsi="Arial" w:cs="Arial"/>
                <w:sz w:val="18"/>
                <w:szCs w:val="18"/>
              </w:rPr>
              <w:t xml:space="preserve">Realizovane su planirane aktivnosti u datim rokovima  , izvršen budžet </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73247">
        <w:trPr>
          <w:trHeight w:val="20"/>
        </w:trPr>
        <w:tc>
          <w:tcPr>
            <w:tcW w:w="959" w:type="dxa"/>
            <w:gridSpan w:val="3"/>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491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959" w:type="dxa"/>
            <w:gridSpan w:val="3"/>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4.3.1</w:t>
            </w:r>
          </w:p>
        </w:tc>
        <w:tc>
          <w:tcPr>
            <w:tcW w:w="4912" w:type="dxa"/>
            <w:gridSpan w:val="3"/>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rPr>
            </w:pPr>
            <w:r w:rsidRPr="00282E2F">
              <w:rPr>
                <w:rFonts w:ascii="Arial" w:hAnsi="Arial" w:cs="Arial"/>
                <w:sz w:val="18"/>
                <w:szCs w:val="18"/>
              </w:rPr>
              <w:t>Izrada propisanih izvještaja, izrada izjave o fiskalnoj odgovornosti, izrada izjava o fiskalnoj procjeni</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hAnsi="Arial" w:cs="Arial"/>
                <w:sz w:val="18"/>
                <w:szCs w:val="18"/>
              </w:rPr>
              <w:t>Sektor finansijsko-ekonomskih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Ne</w:t>
            </w:r>
          </w:p>
        </w:tc>
      </w:tr>
      <w:tr w:rsidR="00282E2F" w:rsidRPr="00282E2F" w:rsidTr="00273247">
        <w:trPr>
          <w:trHeight w:val="20"/>
        </w:trPr>
        <w:tc>
          <w:tcPr>
            <w:tcW w:w="959" w:type="dxa"/>
            <w:gridSpan w:val="3"/>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4.3.2</w:t>
            </w:r>
          </w:p>
        </w:tc>
        <w:tc>
          <w:tcPr>
            <w:tcW w:w="4912" w:type="dxa"/>
            <w:gridSpan w:val="3"/>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rPr>
            </w:pPr>
            <w:r w:rsidRPr="00282E2F">
              <w:rPr>
                <w:rFonts w:ascii="Arial" w:hAnsi="Arial" w:cs="Arial"/>
                <w:sz w:val="18"/>
                <w:szCs w:val="18"/>
              </w:rPr>
              <w:t>Izmirivanje obaveza prema dobavljačim i uposlenicima , izrada faktura putničke takse</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hAnsi="Arial" w:cs="Arial"/>
                <w:sz w:val="18"/>
                <w:szCs w:val="18"/>
              </w:rPr>
              <w:t>Sektor finansijsko-ekonomskih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97,96%</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Budžetska 2017.godina se završava 31.01.2018.godine tako da će konačan procenat izvršenja budžeta biti poznat tek tada</w:t>
            </w: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rPr>
            </w:pPr>
            <w:r w:rsidRPr="00282E2F">
              <w:rPr>
                <w:rFonts w:ascii="Arial" w:eastAsia="Times New Roman" w:hAnsi="Arial" w:cs="Arial"/>
                <w:sz w:val="18"/>
                <w:szCs w:val="18"/>
              </w:rPr>
              <w:t>Ne</w:t>
            </w:r>
          </w:p>
        </w:tc>
      </w:tr>
      <w:tr w:rsidR="00282E2F" w:rsidRPr="00B018B4" w:rsidTr="00282E2F">
        <w:trPr>
          <w:trHeight w:val="20"/>
        </w:trPr>
        <w:tc>
          <w:tcPr>
            <w:tcW w:w="14753" w:type="dxa"/>
            <w:gridSpan w:val="12"/>
            <w:shd w:val="clear" w:color="auto" w:fill="FFFF66"/>
            <w:vAlign w:val="center"/>
          </w:tcPr>
          <w:p w:rsidR="00282E2F" w:rsidRPr="00B018B4" w:rsidRDefault="00282E2F" w:rsidP="00282E2F">
            <w:pPr>
              <w:tabs>
                <w:tab w:val="left" w:pos="360"/>
                <w:tab w:val="center" w:pos="7002"/>
              </w:tabs>
              <w:spacing w:after="0" w:line="240" w:lineRule="auto"/>
              <w:rPr>
                <w:rFonts w:ascii="Arial" w:eastAsia="Times New Roman" w:hAnsi="Arial" w:cs="Arial"/>
                <w:b/>
                <w:sz w:val="18"/>
                <w:szCs w:val="18"/>
                <w:lang w:val="hr-BA"/>
              </w:rPr>
            </w:pPr>
            <w:r w:rsidRPr="00B018B4">
              <w:rPr>
                <w:rFonts w:ascii="Arial" w:eastAsia="Times New Roman" w:hAnsi="Arial" w:cs="Arial"/>
                <w:b/>
                <w:sz w:val="18"/>
                <w:szCs w:val="18"/>
                <w:lang w:val="hr-BA"/>
              </w:rPr>
              <w:t xml:space="preserve">Operativni cilj 4.4: </w:t>
            </w:r>
            <w:r w:rsidRPr="00B018B4">
              <w:rPr>
                <w:rFonts w:ascii="Arial" w:hAnsi="Arial" w:cs="Arial"/>
                <w:b/>
                <w:sz w:val="18"/>
                <w:szCs w:val="18"/>
                <w:lang w:val="hr-BA"/>
              </w:rPr>
              <w:t>Koordinirati rad sektora</w:t>
            </w:r>
          </w:p>
        </w:tc>
      </w:tr>
      <w:tr w:rsidR="00282E2F" w:rsidRPr="00E762EF" w:rsidTr="00EA71BF">
        <w:trPr>
          <w:trHeight w:val="20"/>
        </w:trPr>
        <w:tc>
          <w:tcPr>
            <w:tcW w:w="2559" w:type="dxa"/>
            <w:gridSpan w:val="4"/>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Poduzimanje aktivnosti u cilju koordinacije rada svih sektora, odnosno ministarstva</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Vršenje poslova koordinacije rada sektora u cilju izvršenja programa ministarstva</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Omogućiti koordiniran rad svih sektora ministarstva</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Svi sektori ministarstva</w:t>
            </w:r>
            <w:r w:rsidR="005F655E">
              <w:rPr>
                <w:rFonts w:ascii="Arial" w:eastAsia="Times New Roman" w:hAnsi="Arial" w:cs="Arial"/>
                <w:sz w:val="18"/>
                <w:szCs w:val="18"/>
                <w:lang w:val="hr-BA"/>
              </w:rPr>
              <w:t xml:space="preserve"> su radili koordinirano u skladu sa planom</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Omogućeno izvršavanje poslova I aktivnosti</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Aktivnosti pripreme materijala za sjednice Vlade FBiH</w:t>
            </w:r>
          </w:p>
        </w:tc>
        <w:tc>
          <w:tcPr>
            <w:tcW w:w="3384" w:type="dxa"/>
            <w:gridSpan w:val="2"/>
            <w:shd w:val="clear" w:color="auto" w:fill="auto"/>
            <w:vAlign w:val="center"/>
          </w:tcPr>
          <w:p w:rsidR="00282E2F" w:rsidRPr="00282E2F" w:rsidRDefault="00B56D4A" w:rsidP="00282E2F">
            <w:pPr>
              <w:tabs>
                <w:tab w:val="left" w:pos="360"/>
                <w:tab w:val="center" w:pos="7002"/>
              </w:tabs>
              <w:spacing w:after="0" w:line="240" w:lineRule="auto"/>
              <w:jc w:val="center"/>
              <w:rPr>
                <w:rFonts w:ascii="Arial" w:eastAsia="Times New Roman" w:hAnsi="Arial" w:cs="Arial"/>
                <w:sz w:val="18"/>
                <w:szCs w:val="18"/>
                <w:lang w:val="hr-BA"/>
              </w:rPr>
            </w:pPr>
            <w:r>
              <w:rPr>
                <w:rFonts w:ascii="Arial" w:eastAsia="Times New Roman" w:hAnsi="Arial" w:cs="Arial"/>
                <w:sz w:val="18"/>
                <w:szCs w:val="18"/>
                <w:lang w:val="hr-BA"/>
              </w:rPr>
              <w:t>Blago</w:t>
            </w:r>
            <w:r w:rsidR="00282E2F" w:rsidRPr="00282E2F">
              <w:rPr>
                <w:rFonts w:ascii="Arial" w:eastAsia="Times New Roman" w:hAnsi="Arial" w:cs="Arial"/>
                <w:sz w:val="18"/>
                <w:szCs w:val="18"/>
                <w:lang w:val="hr-BA"/>
              </w:rPr>
              <w:t>vremeno I efikasno pripremiti sve potrebne materijale za sjednice Vlade FBiH</w:t>
            </w:r>
          </w:p>
        </w:tc>
        <w:tc>
          <w:tcPr>
            <w:tcW w:w="3392" w:type="dxa"/>
            <w:gridSpan w:val="3"/>
            <w:shd w:val="clear" w:color="auto" w:fill="auto"/>
            <w:vAlign w:val="center"/>
          </w:tcPr>
          <w:p w:rsidR="00282E2F" w:rsidRPr="00282E2F" w:rsidRDefault="00B56D4A" w:rsidP="00282E2F">
            <w:pPr>
              <w:tabs>
                <w:tab w:val="left" w:pos="360"/>
                <w:tab w:val="center" w:pos="7002"/>
              </w:tabs>
              <w:spacing w:after="0" w:line="240" w:lineRule="auto"/>
              <w:jc w:val="center"/>
              <w:rPr>
                <w:rFonts w:ascii="Arial" w:eastAsia="Times New Roman" w:hAnsi="Arial" w:cs="Arial"/>
                <w:sz w:val="18"/>
                <w:szCs w:val="18"/>
                <w:lang w:val="hr-BA"/>
              </w:rPr>
            </w:pPr>
            <w:r>
              <w:rPr>
                <w:rFonts w:ascii="Arial" w:eastAsia="Times New Roman" w:hAnsi="Arial" w:cs="Arial"/>
                <w:sz w:val="18"/>
                <w:szCs w:val="18"/>
                <w:lang w:val="hr-BA"/>
              </w:rPr>
              <w:t>Blago</w:t>
            </w:r>
            <w:r w:rsidR="00282E2F" w:rsidRPr="00282E2F">
              <w:rPr>
                <w:rFonts w:ascii="Arial" w:eastAsia="Times New Roman" w:hAnsi="Arial" w:cs="Arial"/>
                <w:sz w:val="18"/>
                <w:szCs w:val="18"/>
                <w:lang w:val="hr-BA"/>
              </w:rPr>
              <w:t>vremeno I efikasno pripremljeni svi potrebni materijali za sjednice Vlade FBiH</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Omogućen efikasan rad ministarstva u okviru Vlade FBiH</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273247">
        <w:trPr>
          <w:trHeight w:val="20"/>
        </w:trPr>
        <w:tc>
          <w:tcPr>
            <w:tcW w:w="959" w:type="dxa"/>
            <w:gridSpan w:val="3"/>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491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273247">
        <w:trPr>
          <w:trHeight w:val="20"/>
        </w:trPr>
        <w:tc>
          <w:tcPr>
            <w:tcW w:w="959" w:type="dxa"/>
            <w:gridSpan w:val="3"/>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4.4.1</w:t>
            </w:r>
          </w:p>
        </w:tc>
        <w:tc>
          <w:tcPr>
            <w:tcW w:w="4912" w:type="dxa"/>
            <w:gridSpan w:val="3"/>
            <w:shd w:val="clear" w:color="auto" w:fill="auto"/>
            <w:vAlign w:val="center"/>
          </w:tcPr>
          <w:p w:rsidR="00282E2F" w:rsidRPr="00E762EF" w:rsidRDefault="00282E2F" w:rsidP="00E762EF">
            <w:pPr>
              <w:spacing w:after="0" w:line="240" w:lineRule="auto"/>
              <w:rPr>
                <w:rFonts w:ascii="Arial" w:hAnsi="Arial" w:cs="Arial"/>
                <w:sz w:val="18"/>
                <w:szCs w:val="18"/>
                <w:lang w:val="hr-BA"/>
              </w:rPr>
            </w:pPr>
            <w:r w:rsidRPr="00282E2F">
              <w:rPr>
                <w:rFonts w:ascii="Arial" w:hAnsi="Arial" w:cs="Arial"/>
                <w:sz w:val="18"/>
                <w:szCs w:val="18"/>
                <w:lang w:val="hr-BA"/>
              </w:rPr>
              <w:t xml:space="preserve">Koordinacija </w:t>
            </w:r>
            <w:r w:rsidR="00E762EF">
              <w:rPr>
                <w:rFonts w:ascii="Arial" w:hAnsi="Arial" w:cs="Arial"/>
                <w:sz w:val="18"/>
                <w:szCs w:val="18"/>
                <w:lang w:val="hr-BA"/>
              </w:rPr>
              <w:t>izvršenja programa Ministarstva</w:t>
            </w:r>
          </w:p>
        </w:tc>
        <w:tc>
          <w:tcPr>
            <w:tcW w:w="2104" w:type="dxa"/>
            <w:gridSpan w:val="2"/>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Kabinet ministra</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282E2F" w:rsidTr="00273247">
        <w:trPr>
          <w:trHeight w:val="20"/>
        </w:trPr>
        <w:tc>
          <w:tcPr>
            <w:tcW w:w="959" w:type="dxa"/>
            <w:gridSpan w:val="3"/>
            <w:shd w:val="clear" w:color="auto" w:fill="auto"/>
            <w:vAlign w:val="center"/>
          </w:tcPr>
          <w:p w:rsidR="00282E2F" w:rsidRPr="00282E2F" w:rsidRDefault="00282E2F" w:rsidP="00273247">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4.4.2</w:t>
            </w:r>
          </w:p>
        </w:tc>
        <w:tc>
          <w:tcPr>
            <w:tcW w:w="4912" w:type="dxa"/>
            <w:gridSpan w:val="3"/>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Priprema materijala za sjednice Vlade FBiH</w:t>
            </w:r>
          </w:p>
        </w:tc>
        <w:tc>
          <w:tcPr>
            <w:tcW w:w="2104" w:type="dxa"/>
            <w:gridSpan w:val="2"/>
            <w:vAlign w:val="center"/>
          </w:tcPr>
          <w:p w:rsidR="00282E2F" w:rsidRPr="00282E2F" w:rsidRDefault="00282E2F" w:rsidP="00282E2F">
            <w:pPr>
              <w:spacing w:after="0" w:line="240" w:lineRule="auto"/>
              <w:jc w:val="center"/>
              <w:rPr>
                <w:rFonts w:ascii="Arial" w:hAnsi="Arial" w:cs="Arial"/>
                <w:sz w:val="18"/>
                <w:szCs w:val="18"/>
                <w:lang w:val="hr-BA"/>
              </w:rPr>
            </w:pPr>
            <w:r w:rsidRPr="00282E2F">
              <w:rPr>
                <w:rFonts w:ascii="Arial" w:hAnsi="Arial" w:cs="Arial"/>
                <w:sz w:val="18"/>
                <w:szCs w:val="18"/>
                <w:lang w:val="hr-BA"/>
              </w:rPr>
              <w:t>Kabinet ministra</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Da</w:t>
            </w:r>
          </w:p>
        </w:tc>
      </w:tr>
      <w:tr w:rsidR="00282E2F" w:rsidRPr="00E762EF" w:rsidTr="00282E2F">
        <w:trPr>
          <w:trHeight w:val="20"/>
        </w:trPr>
        <w:tc>
          <w:tcPr>
            <w:tcW w:w="14753" w:type="dxa"/>
            <w:gridSpan w:val="12"/>
            <w:shd w:val="clear" w:color="auto" w:fill="FFFF66"/>
            <w:vAlign w:val="center"/>
          </w:tcPr>
          <w:p w:rsidR="00282E2F" w:rsidRPr="00E762EF" w:rsidRDefault="00282E2F" w:rsidP="00273247">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Operativni cilj 4.5:</w:t>
            </w:r>
            <w:r w:rsidR="00273247" w:rsidRPr="00E762EF">
              <w:rPr>
                <w:rFonts w:ascii="Arial" w:eastAsia="Times New Roman" w:hAnsi="Arial" w:cs="Arial"/>
                <w:b/>
                <w:sz w:val="18"/>
                <w:szCs w:val="18"/>
                <w:lang w:val="hr-BA"/>
              </w:rPr>
              <w:t xml:space="preserve"> I</w:t>
            </w:r>
            <w:r w:rsidRPr="00E762EF">
              <w:rPr>
                <w:rFonts w:ascii="Arial" w:hAnsi="Arial" w:cs="Arial"/>
                <w:b/>
                <w:sz w:val="18"/>
                <w:szCs w:val="18"/>
                <w:lang w:val="hr-BA"/>
              </w:rPr>
              <w:t>zrada propisa</w:t>
            </w:r>
          </w:p>
        </w:tc>
      </w:tr>
      <w:tr w:rsidR="00282E2F" w:rsidRPr="00B018B4" w:rsidTr="00EA71BF">
        <w:trPr>
          <w:trHeight w:val="20"/>
        </w:trPr>
        <w:tc>
          <w:tcPr>
            <w:tcW w:w="2559" w:type="dxa"/>
            <w:gridSpan w:val="4"/>
            <w:shd w:val="clear" w:color="auto" w:fill="FFFF66"/>
            <w:vAlign w:val="center"/>
          </w:tcPr>
          <w:p w:rsidR="00282E2F" w:rsidRPr="00B018B4" w:rsidRDefault="00282E2F" w:rsidP="00282E2F">
            <w:pPr>
              <w:tabs>
                <w:tab w:val="left" w:pos="360"/>
                <w:tab w:val="center" w:pos="7002"/>
              </w:tabs>
              <w:spacing w:after="0" w:line="240" w:lineRule="auto"/>
              <w:rPr>
                <w:rFonts w:ascii="Arial" w:eastAsia="Times New Roman" w:hAnsi="Arial" w:cs="Arial"/>
                <w:b/>
                <w:sz w:val="18"/>
                <w:szCs w:val="18"/>
                <w:lang w:val="hr-BA"/>
              </w:rPr>
            </w:pPr>
            <w:r w:rsidRPr="00B018B4">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B018B4" w:rsidRDefault="00282E2F" w:rsidP="00282E2F">
            <w:pPr>
              <w:tabs>
                <w:tab w:val="left" w:pos="360"/>
                <w:tab w:val="center" w:pos="7002"/>
              </w:tabs>
              <w:spacing w:after="0" w:line="240" w:lineRule="auto"/>
              <w:rPr>
                <w:rFonts w:ascii="Arial" w:eastAsia="Times New Roman" w:hAnsi="Arial" w:cs="Arial"/>
                <w:sz w:val="18"/>
                <w:szCs w:val="18"/>
                <w:lang w:val="hr-BA"/>
              </w:rPr>
            </w:pPr>
            <w:r w:rsidRPr="00B018B4">
              <w:rPr>
                <w:rFonts w:ascii="Arial" w:eastAsia="Times New Roman" w:hAnsi="Arial" w:cs="Arial"/>
                <w:sz w:val="18"/>
                <w:szCs w:val="18"/>
                <w:lang w:val="hr-BA"/>
              </w:rPr>
              <w:t>Poduzimanje aktivnosti u cilju pripreme i izrade propisa</w:t>
            </w:r>
          </w:p>
        </w:tc>
      </w:tr>
      <w:tr w:rsidR="00282E2F" w:rsidRPr="00282E2F" w:rsidTr="00282E2F">
        <w:trPr>
          <w:trHeight w:val="20"/>
        </w:trPr>
        <w:tc>
          <w:tcPr>
            <w:tcW w:w="4044" w:type="dxa"/>
            <w:gridSpan w:val="5"/>
            <w:shd w:val="clear" w:color="auto" w:fill="FFFF66"/>
            <w:vAlign w:val="center"/>
          </w:tcPr>
          <w:p w:rsidR="00282E2F" w:rsidRPr="00282E2F" w:rsidRDefault="00282E2F" w:rsidP="00273247">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273247" w:rsidP="00273247">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Vršenje poslova pripreme zakonskih i podzakonskih akata</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Izvršiti efikasnu izradu planiranih zakonskih i podzakonskih akata</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Planirani zakonski i podzakonski akti pripremljeni za dalju proceduru</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 xml:space="preserve">Stvoreni </w:t>
            </w:r>
            <w:r w:rsidR="005F655E">
              <w:rPr>
                <w:rFonts w:ascii="Arial" w:eastAsia="Times New Roman" w:hAnsi="Arial" w:cs="Arial"/>
                <w:sz w:val="18"/>
                <w:szCs w:val="18"/>
                <w:lang w:val="hr-BA"/>
              </w:rPr>
              <w:t>uslov</w:t>
            </w:r>
            <w:r w:rsidRPr="00282E2F">
              <w:rPr>
                <w:rFonts w:ascii="Arial" w:eastAsia="Times New Roman" w:hAnsi="Arial" w:cs="Arial"/>
                <w:sz w:val="18"/>
                <w:szCs w:val="18"/>
                <w:lang w:val="hr-BA"/>
              </w:rPr>
              <w:t>i za proces usvajanja I usaglašavanja zakonskih i podzakonskih akata</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123BF0">
        <w:trPr>
          <w:trHeight w:val="20"/>
        </w:trPr>
        <w:tc>
          <w:tcPr>
            <w:tcW w:w="959" w:type="dxa"/>
            <w:gridSpan w:val="3"/>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lastRenderedPageBreak/>
              <w:t>Redni broj</w:t>
            </w:r>
          </w:p>
        </w:tc>
        <w:tc>
          <w:tcPr>
            <w:tcW w:w="491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9C401C" w:rsidP="00282E2F">
            <w:pPr>
              <w:tabs>
                <w:tab w:val="left" w:pos="5940"/>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Vlada F</w:t>
            </w:r>
            <w:r w:rsidR="00282E2F" w:rsidRPr="00282E2F">
              <w:rPr>
                <w:rFonts w:ascii="Arial" w:eastAsia="Times New Roman" w:hAnsi="Arial" w:cs="Arial"/>
                <w:b/>
                <w:sz w:val="18"/>
                <w:szCs w:val="18"/>
                <w:lang w:val="hr-BA"/>
              </w:rPr>
              <w:t>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123BF0">
        <w:trPr>
          <w:trHeight w:val="20"/>
        </w:trPr>
        <w:tc>
          <w:tcPr>
            <w:tcW w:w="959" w:type="dxa"/>
            <w:gridSpan w:val="3"/>
            <w:shd w:val="clear" w:color="auto" w:fill="auto"/>
            <w:vAlign w:val="center"/>
          </w:tcPr>
          <w:p w:rsidR="00282E2F" w:rsidRPr="00282E2F" w:rsidRDefault="00282E2F" w:rsidP="00123BF0">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4.5.1</w:t>
            </w:r>
          </w:p>
        </w:tc>
        <w:tc>
          <w:tcPr>
            <w:tcW w:w="4912" w:type="dxa"/>
            <w:gridSpan w:val="3"/>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Tekst prijedloga  Zako</w:t>
            </w:r>
            <w:r w:rsidR="00406BEA">
              <w:rPr>
                <w:rFonts w:ascii="Arial" w:hAnsi="Arial" w:cs="Arial"/>
                <w:sz w:val="18"/>
                <w:szCs w:val="18"/>
                <w:lang w:val="hr-BA"/>
              </w:rPr>
              <w:t>na o povjeravanju javnih ovlaštenjima</w:t>
            </w:r>
            <w:r w:rsidRPr="00282E2F">
              <w:rPr>
                <w:rFonts w:ascii="Arial" w:hAnsi="Arial" w:cs="Arial"/>
                <w:sz w:val="18"/>
                <w:szCs w:val="18"/>
                <w:lang w:val="hr-BA"/>
              </w:rPr>
              <w:t xml:space="preserve"> Auto - moto klubovima u F BiH</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Tekst nacrta Zakona o izmjenama i dopunama Zakona o cestama F BiH</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Uredba o visini godišnje naknade za javne ceste koja se plaća pri registraciji motornih priključnih vozila</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Prijedlog Pravilnika o izmjeni Pravilnika o </w:t>
            </w:r>
            <w:r w:rsidR="00C46CE0">
              <w:rPr>
                <w:rFonts w:ascii="Arial" w:hAnsi="Arial" w:cs="Arial"/>
                <w:sz w:val="18"/>
                <w:szCs w:val="18"/>
                <w:lang w:val="hr-BA"/>
              </w:rPr>
              <w:t>sistem</w:t>
            </w:r>
            <w:r w:rsidRPr="00282E2F">
              <w:rPr>
                <w:rFonts w:ascii="Arial" w:hAnsi="Arial" w:cs="Arial"/>
                <w:sz w:val="18"/>
                <w:szCs w:val="18"/>
                <w:lang w:val="hr-BA"/>
              </w:rPr>
              <w:t>u naplate cestarine na autocestama, brzim cestama i objektima s naplatom u F BiH</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Izmjena Pravilnika o </w:t>
            </w:r>
            <w:r w:rsidR="005F655E">
              <w:rPr>
                <w:rFonts w:ascii="Arial" w:hAnsi="Arial" w:cs="Arial"/>
                <w:sz w:val="18"/>
                <w:szCs w:val="18"/>
                <w:lang w:val="hr-BA"/>
              </w:rPr>
              <w:t>uslov</w:t>
            </w:r>
            <w:r w:rsidRPr="00282E2F">
              <w:rPr>
                <w:rFonts w:ascii="Arial" w:hAnsi="Arial" w:cs="Arial"/>
                <w:sz w:val="18"/>
                <w:szCs w:val="18"/>
                <w:lang w:val="hr-BA"/>
              </w:rPr>
              <w:t>ima i visini naknade za korištenje cestovnog zemljišta za pružanje usluga i obavljanje pratećih djelatnosti korisnicima uz autoceste i brze ceste</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 xml:space="preserve">Prijedlog Pravilnika o utvrđivanju </w:t>
            </w:r>
            <w:r w:rsidR="005F655E">
              <w:rPr>
                <w:rFonts w:ascii="Arial" w:hAnsi="Arial" w:cs="Arial"/>
                <w:sz w:val="18"/>
                <w:szCs w:val="18"/>
                <w:lang w:val="hr-BA"/>
              </w:rPr>
              <w:t>uslov</w:t>
            </w:r>
            <w:r w:rsidRPr="00282E2F">
              <w:rPr>
                <w:rFonts w:ascii="Arial" w:hAnsi="Arial" w:cs="Arial"/>
                <w:sz w:val="18"/>
                <w:szCs w:val="18"/>
                <w:lang w:val="hr-BA"/>
              </w:rPr>
              <w:t>a za obavljanje izvanrednog prijevoza</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Prijedlog Uredbe o visini naknade za izvanredni prijevoz</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r w:rsidRPr="00282E2F">
              <w:rPr>
                <w:rFonts w:ascii="Arial" w:hAnsi="Arial" w:cs="Arial"/>
                <w:sz w:val="18"/>
                <w:szCs w:val="18"/>
                <w:lang w:val="hr-BA"/>
              </w:rPr>
              <w:t>Pravilnik o prekomjernoj uporabi javnih cesta</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Sektor cestovne infrastrukture</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30%</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30%</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100%</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80%</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100%</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70%</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70%</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Aktivnosti u toku</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Aktivnosti u toku</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Izvršeno</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Aktivnosti u toku</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Izvršeno</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Konzultacije u toku</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Konzultacije u toku</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Konzultacije u toku</w:t>
            </w: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Ne</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Ne</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Da</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Ne</w:t>
            </w: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Ne</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Ne</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Ne</w:t>
            </w: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p>
          <w:p w:rsidR="00282E2F" w:rsidRPr="00282E2F" w:rsidRDefault="00282E2F" w:rsidP="00282E2F">
            <w:pPr>
              <w:tabs>
                <w:tab w:val="left" w:pos="360"/>
                <w:tab w:val="center" w:pos="7002"/>
              </w:tabs>
              <w:spacing w:after="0" w:line="240" w:lineRule="auto"/>
              <w:jc w:val="center"/>
              <w:rPr>
                <w:rFonts w:ascii="Arial" w:hAnsi="Arial" w:cs="Arial"/>
                <w:sz w:val="18"/>
                <w:szCs w:val="18"/>
                <w:lang w:val="hr-BA"/>
              </w:rPr>
            </w:pPr>
            <w:r w:rsidRPr="00282E2F">
              <w:rPr>
                <w:rFonts w:ascii="Arial" w:hAnsi="Arial" w:cs="Arial"/>
                <w:sz w:val="18"/>
                <w:szCs w:val="18"/>
                <w:lang w:val="hr-BA"/>
              </w:rPr>
              <w:t>Ne</w:t>
            </w:r>
          </w:p>
        </w:tc>
      </w:tr>
      <w:tr w:rsidR="00282E2F" w:rsidRPr="00E762EF" w:rsidTr="00282E2F">
        <w:trPr>
          <w:trHeight w:val="20"/>
        </w:trPr>
        <w:tc>
          <w:tcPr>
            <w:tcW w:w="14753" w:type="dxa"/>
            <w:gridSpan w:val="12"/>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 xml:space="preserve">Operativni cilj 4.6: </w:t>
            </w:r>
            <w:r w:rsidRPr="00E762EF">
              <w:rPr>
                <w:rFonts w:ascii="Arial" w:hAnsi="Arial" w:cs="Arial"/>
                <w:b/>
                <w:sz w:val="18"/>
                <w:szCs w:val="18"/>
                <w:lang w:val="hr-BA"/>
              </w:rPr>
              <w:t>Testiranje internih kontrolnih procesa u svim organizacionim jedinicama</w:t>
            </w:r>
          </w:p>
        </w:tc>
      </w:tr>
      <w:tr w:rsidR="00282E2F" w:rsidRPr="00E762EF" w:rsidTr="00EA71BF">
        <w:trPr>
          <w:trHeight w:val="20"/>
        </w:trPr>
        <w:tc>
          <w:tcPr>
            <w:tcW w:w="2559" w:type="dxa"/>
            <w:gridSpan w:val="4"/>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Poduzimanje aktivnosti u cilju Testiranja internih kontrolnih procesa u svim organizacionim jedinicama</w:t>
            </w:r>
          </w:p>
        </w:tc>
      </w:tr>
      <w:tr w:rsidR="00282E2F" w:rsidRPr="00282E2F" w:rsidTr="00282E2F">
        <w:trPr>
          <w:trHeight w:val="20"/>
        </w:trPr>
        <w:tc>
          <w:tcPr>
            <w:tcW w:w="4044" w:type="dxa"/>
            <w:gridSpan w:val="5"/>
            <w:shd w:val="clear" w:color="auto" w:fill="FFFF66"/>
            <w:vAlign w:val="center"/>
          </w:tcPr>
          <w:p w:rsidR="00282E2F" w:rsidRPr="00282E2F" w:rsidRDefault="00282E2F" w:rsidP="00123BF0">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123BF0" w:rsidP="00123BF0">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r w:rsidR="00282E2F" w:rsidRPr="00282E2F">
              <w:rPr>
                <w:rFonts w:ascii="Arial" w:eastAsia="Times New Roman" w:hAnsi="Arial" w:cs="Arial"/>
                <w:i/>
                <w:sz w:val="18"/>
                <w:szCs w:val="18"/>
                <w:lang w:val="hr-BA"/>
              </w:rPr>
              <w: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eastAsia="Times New Roman" w:hAnsi="Arial" w:cs="Arial"/>
                <w:sz w:val="18"/>
                <w:szCs w:val="18"/>
                <w:lang w:val="hr-BA"/>
              </w:rPr>
              <w:t>Vršenje poslova Testiranja internih kontrolnih procesa u svim organizacionim jedinicama</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Izvršiti poslove Testiranja internih kontrolnih procesa u svim organizacionim jedinicama</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Izvršeno Testiranje internih kontrolnih procesa u svim organizacionim jedinicama</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 xml:space="preserve">U skladu sa principima interne kontrole izvršna interna </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123BF0">
        <w:trPr>
          <w:trHeight w:val="20"/>
        </w:trPr>
        <w:tc>
          <w:tcPr>
            <w:tcW w:w="959" w:type="dxa"/>
            <w:gridSpan w:val="3"/>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491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123BF0">
        <w:trPr>
          <w:trHeight w:val="20"/>
        </w:trPr>
        <w:tc>
          <w:tcPr>
            <w:tcW w:w="959" w:type="dxa"/>
            <w:gridSpan w:val="3"/>
            <w:shd w:val="clear" w:color="auto" w:fill="auto"/>
            <w:vAlign w:val="center"/>
          </w:tcPr>
          <w:p w:rsidR="00282E2F" w:rsidRPr="00282E2F" w:rsidRDefault="00282E2F" w:rsidP="00E762E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4.6.1</w:t>
            </w:r>
          </w:p>
        </w:tc>
        <w:tc>
          <w:tcPr>
            <w:tcW w:w="4912" w:type="dxa"/>
            <w:gridSpan w:val="3"/>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Testiranje internih kontrolnih procesa u svim organizacionim jedinicama</w:t>
            </w:r>
          </w:p>
        </w:tc>
        <w:tc>
          <w:tcPr>
            <w:tcW w:w="2104"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hAnsi="Arial" w:cs="Arial"/>
                <w:sz w:val="18"/>
                <w:szCs w:val="18"/>
                <w:lang w:val="hr-BA"/>
              </w:rPr>
              <w:t>Jedinica interne revizije</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r w:rsidR="00282E2F" w:rsidRPr="00E762EF" w:rsidTr="00282E2F">
        <w:trPr>
          <w:trHeight w:val="20"/>
        </w:trPr>
        <w:tc>
          <w:tcPr>
            <w:tcW w:w="14753" w:type="dxa"/>
            <w:gridSpan w:val="12"/>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hAnsi="Arial" w:cs="Arial"/>
                <w:b/>
                <w:sz w:val="18"/>
                <w:szCs w:val="18"/>
              </w:rPr>
              <w:t>Operativni cilj 4.7: Donošenje novog Pravilnika o unutrašnjoj organizaciji Federalnog ministarstva prometa i komunikacija</w:t>
            </w:r>
          </w:p>
        </w:tc>
      </w:tr>
      <w:tr w:rsidR="00282E2F" w:rsidRPr="00E762EF" w:rsidTr="00EA71BF">
        <w:trPr>
          <w:trHeight w:val="20"/>
        </w:trPr>
        <w:tc>
          <w:tcPr>
            <w:tcW w:w="2559" w:type="dxa"/>
            <w:gridSpan w:val="4"/>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Doprinos ostvarenju operativnih ciljeva</w:t>
            </w:r>
          </w:p>
        </w:tc>
        <w:tc>
          <w:tcPr>
            <w:tcW w:w="12194" w:type="dxa"/>
            <w:gridSpan w:val="8"/>
            <w:shd w:val="clear" w:color="auto" w:fill="FFFF66"/>
            <w:vAlign w:val="center"/>
          </w:tcPr>
          <w:p w:rsidR="00282E2F" w:rsidRPr="00E762EF" w:rsidRDefault="00282E2F" w:rsidP="00282E2F">
            <w:pPr>
              <w:tabs>
                <w:tab w:val="left" w:pos="360"/>
                <w:tab w:val="center" w:pos="7002"/>
              </w:tabs>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Provođenje aktivnosti  obaveznog usklađivanja Pravilnika  sa zakonskim  aktima , analiza radnih mjesta i donošenje Pravilnika o izmjenama Pravilnika o unutrašnjoj organizaciji Federalnog ministarstva prometa i komunikacija</w:t>
            </w:r>
          </w:p>
        </w:tc>
      </w:tr>
      <w:tr w:rsidR="00282E2F" w:rsidRPr="00282E2F" w:rsidTr="00282E2F">
        <w:trPr>
          <w:trHeight w:val="20"/>
        </w:trPr>
        <w:tc>
          <w:tcPr>
            <w:tcW w:w="4044" w:type="dxa"/>
            <w:gridSpan w:val="5"/>
            <w:shd w:val="clear" w:color="auto" w:fill="FFFF66"/>
            <w:vAlign w:val="center"/>
          </w:tcPr>
          <w:p w:rsidR="00282E2F" w:rsidRPr="00282E2F" w:rsidRDefault="00282E2F" w:rsidP="00123BF0">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Mjere učinka za izlazne (direktne) rezultate </w:t>
            </w:r>
          </w:p>
        </w:tc>
        <w:tc>
          <w:tcPr>
            <w:tcW w:w="3384" w:type="dxa"/>
            <w:gridSpan w:val="2"/>
            <w:shd w:val="clear" w:color="auto" w:fill="FFFF66"/>
            <w:vAlign w:val="center"/>
          </w:tcPr>
          <w:p w:rsidR="00282E2F" w:rsidRPr="00282E2F" w:rsidRDefault="00123BF0" w:rsidP="00123BF0">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Očekivani godišnji rezultat</w:t>
            </w:r>
          </w:p>
        </w:tc>
        <w:tc>
          <w:tcPr>
            <w:tcW w:w="339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Realizovani rezultat</w:t>
            </w:r>
          </w:p>
        </w:tc>
        <w:tc>
          <w:tcPr>
            <w:tcW w:w="3933" w:type="dxa"/>
            <w:gridSpan w:val="2"/>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Obrazloženje</w:t>
            </w:r>
          </w:p>
        </w:tc>
      </w:tr>
      <w:tr w:rsidR="00282E2F" w:rsidRPr="00282E2F" w:rsidTr="00282E2F">
        <w:trPr>
          <w:trHeight w:val="20"/>
        </w:trPr>
        <w:tc>
          <w:tcPr>
            <w:tcW w:w="4044" w:type="dxa"/>
            <w:gridSpan w:val="5"/>
            <w:shd w:val="clear" w:color="auto" w:fill="auto"/>
            <w:vAlign w:val="center"/>
          </w:tcPr>
          <w:p w:rsidR="00282E2F" w:rsidRPr="00282E2F" w:rsidRDefault="00282E2F" w:rsidP="00282E2F">
            <w:pPr>
              <w:tabs>
                <w:tab w:val="left" w:pos="360"/>
                <w:tab w:val="center" w:pos="7002"/>
              </w:tabs>
              <w:spacing w:after="0" w:line="240" w:lineRule="auto"/>
              <w:rPr>
                <w:rFonts w:ascii="Arial" w:hAnsi="Arial" w:cs="Arial"/>
                <w:color w:val="000000"/>
                <w:sz w:val="18"/>
                <w:szCs w:val="18"/>
                <w:lang w:val="hr-HR"/>
              </w:rPr>
            </w:pPr>
            <w:r w:rsidRPr="00282E2F">
              <w:rPr>
                <w:rFonts w:ascii="Arial" w:hAnsi="Arial" w:cs="Arial"/>
                <w:sz w:val="18"/>
                <w:szCs w:val="18"/>
              </w:rPr>
              <w:lastRenderedPageBreak/>
              <w:t>Priprema analize I dobijanje potrebnih mišljenja  I saglasnosti Vlade FBiH za donošenje  Pravilnika o izmjenama Pravilnika o  unutrašnjoj organizaciji Federalnog ministarstva prometa i komunikacija nakon dobijanja saglasnosti Vlade Federacije BiH</w:t>
            </w:r>
          </w:p>
        </w:tc>
        <w:tc>
          <w:tcPr>
            <w:tcW w:w="3384"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Donošenje Pravilnika o izmjenama Pravilnika o  unutrašnjoj organizaciji Federalnog ministarstva prometa i komunikacija nakon dobijanja saglasnosti Vlade Federacije BiH</w:t>
            </w:r>
          </w:p>
        </w:tc>
        <w:tc>
          <w:tcPr>
            <w:tcW w:w="3392" w:type="dxa"/>
            <w:gridSpan w:val="3"/>
            <w:shd w:val="clear" w:color="auto" w:fill="auto"/>
            <w:vAlign w:val="center"/>
          </w:tcPr>
          <w:p w:rsidR="00282E2F" w:rsidRPr="00282E2F" w:rsidRDefault="00282E2F" w:rsidP="00282E2F">
            <w:pPr>
              <w:tabs>
                <w:tab w:val="left" w:pos="360"/>
                <w:tab w:val="center" w:pos="7002"/>
              </w:tabs>
              <w:spacing w:after="0" w:line="240" w:lineRule="auto"/>
              <w:jc w:val="center"/>
              <w:rPr>
                <w:rFonts w:ascii="Arial" w:hAnsi="Arial" w:cs="Arial"/>
                <w:sz w:val="18"/>
                <w:szCs w:val="18"/>
              </w:rPr>
            </w:pPr>
            <w:r w:rsidRPr="00282E2F">
              <w:rPr>
                <w:rFonts w:ascii="Arial" w:hAnsi="Arial" w:cs="Arial"/>
                <w:sz w:val="18"/>
                <w:szCs w:val="18"/>
              </w:rPr>
              <w:t xml:space="preserve">Donosen  Pravilnik o izmjenama Pravilnika o  unutrašnjoj organizaciji Federalnog ministarstva prometa i komunikacija </w:t>
            </w:r>
          </w:p>
        </w:tc>
        <w:tc>
          <w:tcPr>
            <w:tcW w:w="3933" w:type="dxa"/>
            <w:gridSpan w:val="2"/>
            <w:shd w:val="clear" w:color="auto" w:fill="auto"/>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Provođenje aktivnosti  obaveznog usklađivanja Pravilnika  sa zakonskim  aktima</w:t>
            </w:r>
          </w:p>
        </w:tc>
      </w:tr>
      <w:tr w:rsidR="00282E2F" w:rsidRPr="00282E2F" w:rsidTr="00282E2F">
        <w:trPr>
          <w:trHeight w:val="20"/>
        </w:trPr>
        <w:tc>
          <w:tcPr>
            <w:tcW w:w="14753" w:type="dxa"/>
            <w:gridSpan w:val="12"/>
            <w:shd w:val="clear" w:color="auto" w:fill="C0C0C0"/>
            <w:vAlign w:val="center"/>
          </w:tcPr>
          <w:p w:rsidR="00282E2F" w:rsidRPr="00282E2F" w:rsidRDefault="00282E2F" w:rsidP="00282E2F">
            <w:pPr>
              <w:tabs>
                <w:tab w:val="left" w:pos="360"/>
                <w:tab w:val="center" w:pos="7002"/>
              </w:tabs>
              <w:spacing w:after="0" w:line="240" w:lineRule="auto"/>
              <w:rPr>
                <w:rFonts w:ascii="Arial" w:eastAsia="Times New Roman" w:hAnsi="Arial" w:cs="Arial"/>
                <w:i/>
                <w:sz w:val="18"/>
                <w:szCs w:val="18"/>
                <w:lang w:val="hr-BA"/>
              </w:rPr>
            </w:pPr>
            <w:r w:rsidRPr="00282E2F">
              <w:rPr>
                <w:rFonts w:ascii="Arial" w:eastAsia="Times New Roman" w:hAnsi="Arial" w:cs="Arial"/>
                <w:b/>
                <w:sz w:val="18"/>
                <w:szCs w:val="18"/>
                <w:lang w:val="hr-BA"/>
              </w:rPr>
              <w:t>Realizacija aktivnosti</w:t>
            </w:r>
          </w:p>
        </w:tc>
      </w:tr>
      <w:tr w:rsidR="00282E2F" w:rsidRPr="00282E2F" w:rsidTr="00123BF0">
        <w:trPr>
          <w:trHeight w:val="20"/>
        </w:trPr>
        <w:tc>
          <w:tcPr>
            <w:tcW w:w="959" w:type="dxa"/>
            <w:gridSpan w:val="3"/>
            <w:shd w:val="clear" w:color="auto" w:fill="FFFF66"/>
            <w:vAlign w:val="center"/>
          </w:tcPr>
          <w:p w:rsidR="00282E2F" w:rsidRPr="00282E2F" w:rsidRDefault="00282E2F" w:rsidP="00282E2F">
            <w:pPr>
              <w:tabs>
                <w:tab w:val="left" w:pos="360"/>
                <w:tab w:val="center" w:pos="7002"/>
              </w:tabs>
              <w:spacing w:after="0" w:line="240" w:lineRule="auto"/>
              <w:rPr>
                <w:rFonts w:ascii="Arial" w:eastAsia="Times New Roman" w:hAnsi="Arial" w:cs="Arial"/>
                <w:b/>
                <w:sz w:val="18"/>
                <w:szCs w:val="18"/>
                <w:lang w:val="hr-BA"/>
              </w:rPr>
            </w:pPr>
            <w:r w:rsidRPr="00282E2F">
              <w:rPr>
                <w:rFonts w:ascii="Arial" w:eastAsia="Times New Roman" w:hAnsi="Arial" w:cs="Arial"/>
                <w:b/>
                <w:sz w:val="18"/>
                <w:szCs w:val="18"/>
                <w:lang w:val="hr-BA"/>
              </w:rPr>
              <w:t>Redni broj</w:t>
            </w:r>
          </w:p>
        </w:tc>
        <w:tc>
          <w:tcPr>
            <w:tcW w:w="4912" w:type="dxa"/>
            <w:gridSpan w:val="3"/>
            <w:shd w:val="clear" w:color="auto" w:fill="FFFF66"/>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Naziv aktivnosti</w:t>
            </w:r>
          </w:p>
        </w:tc>
        <w:tc>
          <w:tcPr>
            <w:tcW w:w="2104" w:type="dxa"/>
            <w:gridSpan w:val="2"/>
            <w:shd w:val="clear" w:color="auto" w:fill="FFFF66"/>
            <w:vAlign w:val="center"/>
          </w:tcPr>
          <w:p w:rsidR="00282E2F" w:rsidRPr="00282E2F" w:rsidRDefault="005F655E" w:rsidP="00282E2F">
            <w:pPr>
              <w:tabs>
                <w:tab w:val="left" w:pos="360"/>
                <w:tab w:val="center" w:pos="7002"/>
              </w:tabs>
              <w:spacing w:after="0" w:line="240" w:lineRule="auto"/>
              <w:jc w:val="center"/>
              <w:rPr>
                <w:rFonts w:ascii="Arial" w:eastAsia="Times New Roman" w:hAnsi="Arial" w:cs="Arial"/>
                <w:b/>
                <w:sz w:val="18"/>
                <w:szCs w:val="18"/>
                <w:lang w:val="hr-BA"/>
              </w:rPr>
            </w:pPr>
            <w:r>
              <w:rPr>
                <w:rFonts w:ascii="Arial" w:eastAsia="Times New Roman" w:hAnsi="Arial" w:cs="Arial"/>
                <w:b/>
                <w:sz w:val="18"/>
                <w:szCs w:val="18"/>
                <w:lang w:val="hr-BA"/>
              </w:rPr>
              <w:t>Nosilac</w:t>
            </w:r>
            <w:r w:rsidR="00282E2F" w:rsidRPr="00282E2F">
              <w:rPr>
                <w:rFonts w:ascii="Arial" w:eastAsia="Times New Roman" w:hAnsi="Arial" w:cs="Arial"/>
                <w:b/>
                <w:sz w:val="18"/>
                <w:szCs w:val="18"/>
                <w:lang w:val="hr-BA"/>
              </w:rPr>
              <w:t xml:space="preserve"> </w:t>
            </w:r>
          </w:p>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i/>
                <w:sz w:val="18"/>
                <w:szCs w:val="18"/>
                <w:lang w:val="hr-BA"/>
              </w:rPr>
              <w:t>(najmanji organizacioni dio)</w:t>
            </w:r>
          </w:p>
        </w:tc>
        <w:tc>
          <w:tcPr>
            <w:tcW w:w="1305"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i/>
                <w:sz w:val="18"/>
                <w:szCs w:val="18"/>
                <w:lang w:val="hr-BA"/>
              </w:rPr>
            </w:pPr>
            <w:r w:rsidRPr="00282E2F">
              <w:rPr>
                <w:rFonts w:ascii="Arial" w:eastAsia="Times New Roman" w:hAnsi="Arial" w:cs="Arial"/>
                <w:b/>
                <w:sz w:val="18"/>
                <w:szCs w:val="18"/>
                <w:lang w:val="hr-BA"/>
              </w:rPr>
              <w:t>Procenat izvršenja</w:t>
            </w:r>
          </w:p>
        </w:tc>
        <w:tc>
          <w:tcPr>
            <w:tcW w:w="4017" w:type="dxa"/>
            <w:gridSpan w:val="2"/>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 xml:space="preserve">Za neizvršeno, ili djelimično izvršeno, </w:t>
            </w:r>
          </w:p>
          <w:p w:rsidR="00282E2F" w:rsidRPr="00282E2F" w:rsidRDefault="00282E2F" w:rsidP="00282E2F">
            <w:pPr>
              <w:tabs>
                <w:tab w:val="left" w:pos="5940"/>
              </w:tabs>
              <w:spacing w:after="0" w:line="240" w:lineRule="auto"/>
              <w:jc w:val="center"/>
              <w:rPr>
                <w:rFonts w:ascii="Arial" w:eastAsia="Times New Roman" w:hAnsi="Arial" w:cs="Arial"/>
                <w:b/>
                <w:i/>
                <w:sz w:val="18"/>
                <w:szCs w:val="18"/>
                <w:lang w:val="hr-BA"/>
              </w:rPr>
            </w:pPr>
            <w:r w:rsidRPr="00282E2F">
              <w:rPr>
                <w:rFonts w:ascii="Arial" w:eastAsia="Times New Roman" w:hAnsi="Arial" w:cs="Arial"/>
                <w:b/>
                <w:sz w:val="18"/>
                <w:szCs w:val="18"/>
                <w:lang w:val="hr-BA"/>
              </w:rPr>
              <w:t>ukazati na razloge</w:t>
            </w:r>
          </w:p>
        </w:tc>
        <w:tc>
          <w:tcPr>
            <w:tcW w:w="1456" w:type="dxa"/>
            <w:shd w:val="clear" w:color="auto" w:fill="FFFF66"/>
            <w:vAlign w:val="center"/>
          </w:tcPr>
          <w:p w:rsidR="00282E2F" w:rsidRPr="00282E2F" w:rsidRDefault="00282E2F" w:rsidP="00282E2F">
            <w:pPr>
              <w:tabs>
                <w:tab w:val="left" w:pos="5940"/>
              </w:tabs>
              <w:spacing w:after="0" w:line="240" w:lineRule="auto"/>
              <w:jc w:val="center"/>
              <w:rPr>
                <w:rFonts w:ascii="Arial" w:eastAsia="Times New Roman" w:hAnsi="Arial" w:cs="Arial"/>
                <w:b/>
                <w:sz w:val="18"/>
                <w:szCs w:val="18"/>
                <w:lang w:val="hr-BA"/>
              </w:rPr>
            </w:pPr>
            <w:r w:rsidRPr="00282E2F">
              <w:rPr>
                <w:rFonts w:ascii="Arial" w:eastAsia="Times New Roman" w:hAnsi="Arial" w:cs="Arial"/>
                <w:b/>
                <w:sz w:val="18"/>
                <w:szCs w:val="18"/>
                <w:lang w:val="hr-BA"/>
              </w:rPr>
              <w:t>Vlada FBiH usvojila</w:t>
            </w:r>
          </w:p>
          <w:p w:rsidR="00282E2F" w:rsidRPr="00282E2F" w:rsidRDefault="00282E2F" w:rsidP="00282E2F">
            <w:pPr>
              <w:tabs>
                <w:tab w:val="left" w:pos="360"/>
                <w:tab w:val="center" w:pos="7002"/>
              </w:tabs>
              <w:spacing w:after="0" w:line="240" w:lineRule="auto"/>
              <w:jc w:val="center"/>
              <w:rPr>
                <w:rFonts w:ascii="Arial" w:eastAsia="Times New Roman" w:hAnsi="Arial" w:cs="Arial"/>
                <w:b/>
                <w:sz w:val="18"/>
                <w:szCs w:val="18"/>
                <w:lang w:val="hr-BA"/>
              </w:rPr>
            </w:pPr>
            <w:r w:rsidRPr="00282E2F">
              <w:rPr>
                <w:rFonts w:ascii="Arial" w:eastAsia="Times New Roman" w:hAnsi="Arial" w:cs="Arial"/>
                <w:i/>
                <w:sz w:val="18"/>
                <w:szCs w:val="18"/>
                <w:lang w:val="hr-BA"/>
              </w:rPr>
              <w:t>(Da/Ne)</w:t>
            </w:r>
          </w:p>
        </w:tc>
      </w:tr>
      <w:tr w:rsidR="00282E2F" w:rsidRPr="00282E2F" w:rsidTr="00123BF0">
        <w:trPr>
          <w:trHeight w:val="20"/>
        </w:trPr>
        <w:tc>
          <w:tcPr>
            <w:tcW w:w="959" w:type="dxa"/>
            <w:gridSpan w:val="3"/>
            <w:shd w:val="clear" w:color="auto" w:fill="auto"/>
            <w:vAlign w:val="center"/>
          </w:tcPr>
          <w:p w:rsidR="00282E2F" w:rsidRPr="00282E2F" w:rsidRDefault="00282E2F" w:rsidP="00E762E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4.7.1</w:t>
            </w:r>
          </w:p>
        </w:tc>
        <w:tc>
          <w:tcPr>
            <w:tcW w:w="4912" w:type="dxa"/>
            <w:gridSpan w:val="3"/>
            <w:shd w:val="clear" w:color="auto" w:fill="auto"/>
            <w:vAlign w:val="center"/>
          </w:tcPr>
          <w:p w:rsidR="00282E2F" w:rsidRPr="00282E2F" w:rsidRDefault="00282E2F" w:rsidP="00282E2F">
            <w:pPr>
              <w:tabs>
                <w:tab w:val="left" w:pos="360"/>
                <w:tab w:val="center" w:pos="7002"/>
              </w:tabs>
              <w:spacing w:after="0" w:line="240" w:lineRule="auto"/>
              <w:rPr>
                <w:rFonts w:ascii="Arial" w:eastAsia="Times New Roman" w:hAnsi="Arial" w:cs="Arial"/>
                <w:sz w:val="18"/>
                <w:szCs w:val="18"/>
                <w:lang w:val="hr-BA"/>
              </w:rPr>
            </w:pPr>
            <w:r w:rsidRPr="00282E2F">
              <w:rPr>
                <w:rFonts w:ascii="Arial" w:hAnsi="Arial" w:cs="Arial"/>
                <w:sz w:val="18"/>
                <w:szCs w:val="18"/>
                <w:lang w:val="hr-BA"/>
              </w:rPr>
              <w:t>Donošenje Pravilnika o izmjenama Pravilnika o  unutrašnjoj organizaciji Federalnog ministarstva prometa i komunikacija nakon dobijanja saglasnosti Vlade Federacije BiH</w:t>
            </w:r>
          </w:p>
        </w:tc>
        <w:tc>
          <w:tcPr>
            <w:tcW w:w="2104" w:type="dxa"/>
            <w:gridSpan w:val="2"/>
            <w:vAlign w:val="center"/>
          </w:tcPr>
          <w:p w:rsidR="00282E2F" w:rsidRPr="00282E2F" w:rsidRDefault="00282E2F" w:rsidP="00B018B4">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hAnsi="Arial" w:cs="Arial"/>
                <w:sz w:val="18"/>
                <w:szCs w:val="18"/>
                <w:lang w:val="hr-BA"/>
              </w:rPr>
              <w:t xml:space="preserve">Sektor pravnih </w:t>
            </w:r>
            <w:r w:rsidR="00B018B4">
              <w:rPr>
                <w:rFonts w:ascii="Arial" w:hAnsi="Arial" w:cs="Arial"/>
                <w:sz w:val="18"/>
                <w:szCs w:val="18"/>
                <w:lang w:val="hr-BA"/>
              </w:rPr>
              <w:t>i</w:t>
            </w:r>
            <w:r w:rsidRPr="00282E2F">
              <w:rPr>
                <w:rFonts w:ascii="Arial" w:hAnsi="Arial" w:cs="Arial"/>
                <w:sz w:val="18"/>
                <w:szCs w:val="18"/>
                <w:lang w:val="hr-BA"/>
              </w:rPr>
              <w:t xml:space="preserve"> općih poslova</w:t>
            </w:r>
          </w:p>
        </w:tc>
        <w:tc>
          <w:tcPr>
            <w:tcW w:w="1305"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100%</w:t>
            </w:r>
          </w:p>
        </w:tc>
        <w:tc>
          <w:tcPr>
            <w:tcW w:w="4017" w:type="dxa"/>
            <w:gridSpan w:val="2"/>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p>
        </w:tc>
        <w:tc>
          <w:tcPr>
            <w:tcW w:w="1456" w:type="dxa"/>
            <w:vAlign w:val="center"/>
          </w:tcPr>
          <w:p w:rsidR="00282E2F" w:rsidRPr="00282E2F" w:rsidRDefault="00282E2F" w:rsidP="00282E2F">
            <w:pPr>
              <w:tabs>
                <w:tab w:val="left" w:pos="360"/>
                <w:tab w:val="center" w:pos="7002"/>
              </w:tabs>
              <w:spacing w:after="0" w:line="240" w:lineRule="auto"/>
              <w:jc w:val="center"/>
              <w:rPr>
                <w:rFonts w:ascii="Arial" w:eastAsia="Times New Roman" w:hAnsi="Arial" w:cs="Arial"/>
                <w:sz w:val="18"/>
                <w:szCs w:val="18"/>
                <w:lang w:val="hr-BA"/>
              </w:rPr>
            </w:pPr>
            <w:r w:rsidRPr="00282E2F">
              <w:rPr>
                <w:rFonts w:ascii="Arial" w:eastAsia="Times New Roman" w:hAnsi="Arial" w:cs="Arial"/>
                <w:sz w:val="18"/>
                <w:szCs w:val="18"/>
                <w:lang w:val="hr-BA"/>
              </w:rPr>
              <w:t>Ne</w:t>
            </w:r>
          </w:p>
        </w:tc>
      </w:tr>
    </w:tbl>
    <w:p w:rsidR="00522E25" w:rsidRDefault="00522E25" w:rsidP="00965898">
      <w:pPr>
        <w:jc w:val="both"/>
        <w:rPr>
          <w:rFonts w:ascii="Arial" w:hAnsi="Arial" w:cs="Arial"/>
          <w:b/>
          <w:sz w:val="20"/>
          <w:szCs w:val="20"/>
        </w:rPr>
      </w:pPr>
    </w:p>
    <w:p w:rsidR="003B5314" w:rsidRDefault="003B5314" w:rsidP="003B5314">
      <w:pPr>
        <w:spacing w:after="0"/>
        <w:jc w:val="both"/>
        <w:rPr>
          <w:rFonts w:ascii="Arial" w:hAnsi="Arial" w:cs="Arial"/>
          <w:b/>
          <w:sz w:val="24"/>
          <w:szCs w:val="24"/>
          <w:u w:val="single"/>
          <w:lang w:val="pl-PL"/>
        </w:rPr>
      </w:pPr>
    </w:p>
    <w:p w:rsidR="00965898" w:rsidRPr="0019788B" w:rsidRDefault="00965898" w:rsidP="00965898">
      <w:pPr>
        <w:jc w:val="both"/>
        <w:rPr>
          <w:rFonts w:ascii="Arial" w:hAnsi="Arial" w:cs="Arial"/>
          <w:b/>
          <w:sz w:val="24"/>
          <w:szCs w:val="24"/>
          <w:u w:val="single"/>
          <w:lang w:val="pl-PL"/>
        </w:rPr>
      </w:pPr>
      <w:r w:rsidRPr="0019788B">
        <w:rPr>
          <w:rFonts w:ascii="Arial" w:hAnsi="Arial" w:cs="Arial"/>
          <w:b/>
          <w:sz w:val="24"/>
          <w:szCs w:val="24"/>
          <w:u w:val="single"/>
          <w:lang w:val="pl-PL"/>
        </w:rPr>
        <w:t>Pregled ukupnog procenta izvršenja po strateškim i operativnim ciljevima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2996"/>
        <w:gridCol w:w="2803"/>
      </w:tblGrid>
      <w:tr w:rsidR="000A6285" w:rsidRPr="00E762EF" w:rsidTr="000A6285">
        <w:trPr>
          <w:trHeight w:val="57"/>
          <w:jc w:val="center"/>
        </w:trPr>
        <w:tc>
          <w:tcPr>
            <w:tcW w:w="3039" w:type="pct"/>
            <w:shd w:val="clear" w:color="auto" w:fill="C0C0C0"/>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Naziv cilja</w:t>
            </w:r>
          </w:p>
        </w:tc>
        <w:tc>
          <w:tcPr>
            <w:tcW w:w="1013" w:type="pct"/>
            <w:shd w:val="clear" w:color="auto" w:fill="C0C0C0"/>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 xml:space="preserve">Izvršeno u odnosu na planirano </w:t>
            </w:r>
            <w:r w:rsidRPr="00E762EF">
              <w:rPr>
                <w:rFonts w:ascii="Arial" w:eastAsia="Times New Roman" w:hAnsi="Arial" w:cs="Arial"/>
                <w:sz w:val="18"/>
                <w:szCs w:val="18"/>
                <w:lang w:val="hr-BA"/>
              </w:rPr>
              <w:t>(%)</w:t>
            </w:r>
          </w:p>
        </w:tc>
        <w:tc>
          <w:tcPr>
            <w:tcW w:w="948" w:type="pct"/>
            <w:shd w:val="clear" w:color="auto" w:fill="C0C0C0"/>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 xml:space="preserve">Utrošeno sredstava u odnosu na planirano </w:t>
            </w:r>
            <w:r w:rsidRPr="00E762EF">
              <w:rPr>
                <w:rFonts w:ascii="Arial" w:eastAsia="Times New Roman" w:hAnsi="Arial" w:cs="Arial"/>
                <w:sz w:val="18"/>
                <w:szCs w:val="18"/>
                <w:lang w:val="hr-BA"/>
              </w:rPr>
              <w:t>(%)</w:t>
            </w:r>
          </w:p>
        </w:tc>
      </w:tr>
      <w:tr w:rsidR="000A6285" w:rsidRPr="00E762EF" w:rsidTr="000A6285">
        <w:trPr>
          <w:trHeight w:val="57"/>
          <w:jc w:val="center"/>
        </w:trPr>
        <w:tc>
          <w:tcPr>
            <w:tcW w:w="3039" w:type="pct"/>
            <w:shd w:val="clear" w:color="auto" w:fill="CCFFFF"/>
            <w:vAlign w:val="center"/>
          </w:tcPr>
          <w:p w:rsidR="000A6285" w:rsidRPr="00E762EF" w:rsidRDefault="000A6285" w:rsidP="000A6285">
            <w:pPr>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Strateški cilj 1: Održavanje postojeće i izgradnja nove transportne infrastrukture kojima se osigurava uključivanje u regionalne i međunarodne transportne mreže</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96%</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16,00%</w:t>
            </w:r>
          </w:p>
        </w:tc>
      </w:tr>
      <w:tr w:rsidR="000A6285" w:rsidRPr="00E762EF" w:rsidTr="000A6285">
        <w:trPr>
          <w:trHeight w:val="57"/>
          <w:jc w:val="center"/>
        </w:trPr>
        <w:tc>
          <w:tcPr>
            <w:tcW w:w="3039" w:type="pct"/>
            <w:shd w:val="clear" w:color="auto" w:fill="FFFF66"/>
            <w:vAlign w:val="center"/>
          </w:tcPr>
          <w:p w:rsidR="000A6285" w:rsidRPr="00E762EF" w:rsidRDefault="000A6285" w:rsidP="000A6285">
            <w:pPr>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Operativni cilj 1.1:Unapređivanje održavanja, zaštite rekonstrukcije i izgradnje cestovne infrastrukture</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vAlign w:val="center"/>
          </w:tcPr>
          <w:p w:rsidR="000A6285" w:rsidRPr="00E762EF" w:rsidRDefault="000A6285" w:rsidP="000A6285">
            <w:pPr>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Operativni cilj 1.2: Upravno rješavanje</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vAlign w:val="center"/>
          </w:tcPr>
          <w:p w:rsidR="000A6285" w:rsidRPr="00E762EF" w:rsidRDefault="000A6285" w:rsidP="000A6285">
            <w:pPr>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 xml:space="preserve">Operativni cilj 1.3: Održavanje željezničke infrastukture , stvaranje održivog Sistema </w:t>
            </w:r>
            <w:r w:rsidR="00B56D4A">
              <w:rPr>
                <w:rFonts w:ascii="Arial" w:eastAsia="Times New Roman" w:hAnsi="Arial" w:cs="Arial"/>
                <w:sz w:val="18"/>
                <w:szCs w:val="18"/>
                <w:lang w:val="hr-BA"/>
              </w:rPr>
              <w:t>finans</w:t>
            </w:r>
            <w:r w:rsidRPr="00E762EF">
              <w:rPr>
                <w:rFonts w:ascii="Arial" w:eastAsia="Times New Roman" w:hAnsi="Arial" w:cs="Arial"/>
                <w:sz w:val="18"/>
                <w:szCs w:val="18"/>
                <w:lang w:val="hr-BA"/>
              </w:rPr>
              <w:t>iranja,  Učestvovanje u procesu restruktiranja Željeznica u skladu sa Reformskom agendom za Bosnu i Hercegovinu za period 2015-2018. godinu Poduzimanje aktivnosti u cilju oživljavanja projekta Rehabilitacija pl. puta rj. Save” (izrada glav. Projekta, deminiranje BH obale i ishođenje dozvola) učestvovanje u radu Savske komisije</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63%</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99,93%</w:t>
            </w:r>
          </w:p>
        </w:tc>
      </w:tr>
      <w:tr w:rsidR="000A6285" w:rsidRPr="00E762EF" w:rsidTr="000A6285">
        <w:trPr>
          <w:trHeight w:val="57"/>
          <w:jc w:val="center"/>
        </w:trPr>
        <w:tc>
          <w:tcPr>
            <w:tcW w:w="3039" w:type="pct"/>
            <w:shd w:val="clear" w:color="auto" w:fill="FFFF66"/>
            <w:vAlign w:val="center"/>
          </w:tcPr>
          <w:p w:rsidR="000A6285" w:rsidRPr="00E762EF" w:rsidRDefault="000A6285" w:rsidP="009C401C">
            <w:pPr>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Operativni cilj 1.4:: Poticati  izgradnju prioritetnih prometnih pravaca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0,64%</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1.5: Unaprijediti  upravljanje cestovnim prometom roba i putnika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1.6: Unaprijediti tehnički pregled vozila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1.7: Razvijati transportni sistem u skladu sa strateškim dokumentima BiH i FBiH u oblasti cestovnog prometa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1.8: Unaprijediti upravljanje zrakoplovnom infrastrukturom</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47,51%</w:t>
            </w:r>
          </w:p>
        </w:tc>
      </w:tr>
      <w:tr w:rsidR="000A6285" w:rsidRPr="00E762EF" w:rsidTr="000A6285">
        <w:trPr>
          <w:trHeight w:val="57"/>
          <w:jc w:val="center"/>
        </w:trPr>
        <w:tc>
          <w:tcPr>
            <w:tcW w:w="3039" w:type="pct"/>
            <w:shd w:val="clear" w:color="auto" w:fill="FFFF66"/>
          </w:tcPr>
          <w:p w:rsidR="000A6285" w:rsidRPr="00E762EF" w:rsidRDefault="000A6285" w:rsidP="009C401C">
            <w:pPr>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Operativni cilj 1.9</w:t>
            </w:r>
            <w:r w:rsidR="009C401C">
              <w:rPr>
                <w:rFonts w:ascii="Arial" w:eastAsia="Times New Roman" w:hAnsi="Arial" w:cs="Arial"/>
                <w:sz w:val="18"/>
                <w:szCs w:val="18"/>
                <w:lang w:val="hr-BA"/>
              </w:rPr>
              <w:t>:</w:t>
            </w:r>
            <w:r w:rsidRPr="00E762EF">
              <w:rPr>
                <w:rFonts w:ascii="Arial" w:eastAsia="Times New Roman" w:hAnsi="Arial" w:cs="Arial"/>
                <w:sz w:val="18"/>
                <w:szCs w:val="18"/>
                <w:lang w:val="hr-BA"/>
              </w:rPr>
              <w:t xml:space="preserve"> Upravno rješavanje i priprema zakonskih akata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CCFFFF"/>
            <w:vAlign w:val="center"/>
          </w:tcPr>
          <w:p w:rsidR="000A6285" w:rsidRPr="00E762EF" w:rsidRDefault="000A6285" w:rsidP="000A6285">
            <w:pPr>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Strateški cilj 2: Povećanje obima i modernizacija svih vidova transporta uz unapređenje njihove sigurnosti</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43,63%</w:t>
            </w:r>
          </w:p>
        </w:tc>
      </w:tr>
      <w:tr w:rsidR="000A6285" w:rsidRPr="00E762EF" w:rsidTr="000A6285">
        <w:trPr>
          <w:trHeight w:val="57"/>
          <w:jc w:val="center"/>
        </w:trPr>
        <w:tc>
          <w:tcPr>
            <w:tcW w:w="3039" w:type="pct"/>
            <w:shd w:val="clear" w:color="auto" w:fill="FFFF66"/>
            <w:vAlign w:val="center"/>
          </w:tcPr>
          <w:p w:rsidR="000A6285" w:rsidRPr="00E762EF" w:rsidRDefault="000A6285" w:rsidP="000A6285">
            <w:pPr>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Operativni cilj 2.1: Povećanje obima i kvaliteta vodnog i željezničkog prometa u FBiH</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99,01%</w:t>
            </w:r>
          </w:p>
        </w:tc>
      </w:tr>
      <w:tr w:rsidR="000A6285" w:rsidRPr="00E762EF" w:rsidTr="000A6285">
        <w:trPr>
          <w:trHeight w:val="57"/>
          <w:jc w:val="center"/>
        </w:trPr>
        <w:tc>
          <w:tcPr>
            <w:tcW w:w="3039" w:type="pct"/>
            <w:shd w:val="clear" w:color="auto" w:fill="FFFF66"/>
            <w:vAlign w:val="center"/>
          </w:tcPr>
          <w:p w:rsidR="000A6285" w:rsidRPr="00E762EF" w:rsidRDefault="000A6285" w:rsidP="009C401C">
            <w:pPr>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 xml:space="preserve">Operativni cilj 2.2: Unaprijeđivanje prometnog </w:t>
            </w:r>
            <w:r w:rsidR="00C46CE0">
              <w:rPr>
                <w:rFonts w:ascii="Arial" w:eastAsia="Times New Roman" w:hAnsi="Arial" w:cs="Arial"/>
                <w:sz w:val="18"/>
                <w:szCs w:val="18"/>
                <w:lang w:val="hr-BA"/>
              </w:rPr>
              <w:t>sistem</w:t>
            </w:r>
            <w:r w:rsidRPr="00E762EF">
              <w:rPr>
                <w:rFonts w:ascii="Arial" w:eastAsia="Times New Roman" w:hAnsi="Arial" w:cs="Arial"/>
                <w:sz w:val="18"/>
                <w:szCs w:val="18"/>
                <w:lang w:val="hr-BA"/>
              </w:rPr>
              <w:t>a FBiH u skladu sa strateškim dokumentima BiH i F</w:t>
            </w:r>
            <w:r w:rsidR="009C401C">
              <w:rPr>
                <w:rFonts w:ascii="Arial" w:eastAsia="Times New Roman" w:hAnsi="Arial" w:cs="Arial"/>
                <w:sz w:val="18"/>
                <w:szCs w:val="18"/>
                <w:lang w:val="hr-BA"/>
              </w:rPr>
              <w:t>B</w:t>
            </w:r>
            <w:r w:rsidRPr="00E762EF">
              <w:rPr>
                <w:rFonts w:ascii="Arial" w:eastAsia="Times New Roman" w:hAnsi="Arial" w:cs="Arial"/>
                <w:sz w:val="18"/>
                <w:szCs w:val="18"/>
                <w:lang w:val="hr-BA"/>
              </w:rPr>
              <w:t>iH</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vAlign w:val="center"/>
          </w:tcPr>
          <w:p w:rsidR="000A6285" w:rsidRPr="00E762EF" w:rsidRDefault="000A6285" w:rsidP="000A6285">
            <w:pPr>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Operativni cilj 2.3 Usklađivanje zakonodavstva u sektoru prometa i komunikacija sa propisima EU</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2.4:</w:t>
            </w:r>
            <w:r w:rsidRPr="00E762EF">
              <w:rPr>
                <w:rFonts w:ascii="Arial" w:hAnsi="Arial" w:cs="Arial"/>
                <w:sz w:val="18"/>
                <w:szCs w:val="18"/>
                <w:lang w:val="hr-BA"/>
              </w:rPr>
              <w:t xml:space="preserve"> </w:t>
            </w:r>
            <w:r w:rsidRPr="00E762EF">
              <w:rPr>
                <w:rFonts w:ascii="Arial" w:eastAsia="Times New Roman" w:hAnsi="Arial" w:cs="Arial"/>
                <w:sz w:val="18"/>
                <w:szCs w:val="18"/>
                <w:lang w:val="hr-BA"/>
              </w:rPr>
              <w:t xml:space="preserve">Monitoring i unaprjeđenje rada avioprijevoznika u FBiH u skladu sa strateškim </w:t>
            </w:r>
            <w:r w:rsidRPr="00E762EF">
              <w:rPr>
                <w:rFonts w:ascii="Arial" w:eastAsia="Times New Roman" w:hAnsi="Arial" w:cs="Arial"/>
                <w:sz w:val="18"/>
                <w:szCs w:val="18"/>
                <w:lang w:val="hr-BA"/>
              </w:rPr>
              <w:lastRenderedPageBreak/>
              <w:t>dokumentima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lastRenderedPageBreak/>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28,94%</w:t>
            </w:r>
          </w:p>
        </w:tc>
      </w:tr>
      <w:tr w:rsidR="000A6285" w:rsidRPr="00E762EF" w:rsidTr="006361CE">
        <w:trPr>
          <w:trHeight w:val="57"/>
          <w:jc w:val="center"/>
        </w:trPr>
        <w:tc>
          <w:tcPr>
            <w:tcW w:w="3039" w:type="pct"/>
            <w:shd w:val="clear" w:color="auto" w:fill="CCFFFF"/>
          </w:tcPr>
          <w:p w:rsidR="000A6285" w:rsidRPr="00E762EF" w:rsidRDefault="000A6285" w:rsidP="000A6285">
            <w:pPr>
              <w:spacing w:after="0" w:line="240" w:lineRule="auto"/>
              <w:rPr>
                <w:rFonts w:ascii="Arial" w:hAnsi="Arial" w:cs="Arial"/>
                <w:b/>
                <w:sz w:val="18"/>
                <w:szCs w:val="18"/>
                <w:lang w:val="hr-BA"/>
              </w:rPr>
            </w:pPr>
            <w:r w:rsidRPr="00E762EF">
              <w:rPr>
                <w:rFonts w:ascii="Arial" w:eastAsia="Times New Roman" w:hAnsi="Arial" w:cs="Arial"/>
                <w:b/>
                <w:sz w:val="18"/>
                <w:szCs w:val="18"/>
                <w:lang w:val="hr-BA"/>
              </w:rPr>
              <w:t>Strateški cilj 3: Poboljšanje poslovnog okruženja stvaranjem uslova za uvođenje i povećanje dostupnosti modernih poštanskih i komunikacijskih tehnologija i inovativnih usluga koje doprinose ekonomskom i socijalnom razvoju BiH.</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 xml:space="preserve">Operativni cilj 3.1: </w:t>
            </w:r>
            <w:r w:rsidRPr="00E762EF">
              <w:rPr>
                <w:rFonts w:ascii="Arial" w:eastAsia="Times New Roman" w:hAnsi="Arial" w:cs="Arial"/>
                <w:sz w:val="18"/>
                <w:szCs w:val="18"/>
                <w:lang w:val="hr-BA" w:eastAsia="bs-Latn-BA"/>
              </w:rPr>
              <w:t>Razvoj informacijskog društva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 xml:space="preserve">Operativni cilj 3.2: </w:t>
            </w:r>
            <w:r w:rsidRPr="00E762EF">
              <w:rPr>
                <w:rFonts w:ascii="Arial" w:hAnsi="Arial" w:cs="Arial"/>
                <w:sz w:val="18"/>
                <w:szCs w:val="18"/>
                <w:lang w:val="hr-BA"/>
              </w:rPr>
              <w:t>Usaglašavanje postojećeg zakonodavnog okvira u sektoru poštanskih usluga na nivou BiH sa potrebama kompanija na našem tržištu kao i primjena odredaba Evropskih direktiva iz ove oblasti</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3.3:</w:t>
            </w:r>
            <w:r w:rsidRPr="00E762EF">
              <w:rPr>
                <w:rFonts w:ascii="Arial" w:hAnsi="Arial" w:cs="Arial"/>
                <w:sz w:val="18"/>
                <w:szCs w:val="18"/>
                <w:lang w:val="hr-BA"/>
              </w:rPr>
              <w:t xml:space="preserve"> Unapređenje poslovanja Sektora u obavljanju normativnih, analitičkih i tekućih poslova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6361CE">
        <w:trPr>
          <w:trHeight w:val="57"/>
          <w:jc w:val="center"/>
        </w:trPr>
        <w:tc>
          <w:tcPr>
            <w:tcW w:w="3039" w:type="pct"/>
            <w:shd w:val="clear" w:color="auto" w:fill="CCFFFF"/>
          </w:tcPr>
          <w:p w:rsidR="000A6285" w:rsidRPr="00E762EF" w:rsidRDefault="000A6285" w:rsidP="000A6285">
            <w:pPr>
              <w:spacing w:after="0" w:line="240" w:lineRule="auto"/>
              <w:rPr>
                <w:rFonts w:ascii="Arial" w:eastAsia="Times New Roman" w:hAnsi="Arial" w:cs="Arial"/>
                <w:b/>
                <w:sz w:val="18"/>
                <w:szCs w:val="18"/>
                <w:lang w:val="hr-BA"/>
              </w:rPr>
            </w:pPr>
            <w:r w:rsidRPr="00E762EF">
              <w:rPr>
                <w:rFonts w:ascii="Arial" w:eastAsia="Times New Roman" w:hAnsi="Arial" w:cs="Arial"/>
                <w:b/>
                <w:sz w:val="18"/>
                <w:szCs w:val="18"/>
                <w:lang w:val="hr-BA"/>
              </w:rPr>
              <w:t>Strateški cilj 4:</w:t>
            </w:r>
            <w:r w:rsidRPr="00E762EF">
              <w:rPr>
                <w:rFonts w:ascii="Arial" w:hAnsi="Arial" w:cs="Arial"/>
                <w:b/>
                <w:sz w:val="18"/>
                <w:szCs w:val="18"/>
                <w:lang w:val="hr-BA"/>
              </w:rPr>
              <w:t xml:space="preserve"> </w:t>
            </w:r>
            <w:r w:rsidRPr="00E762EF">
              <w:rPr>
                <w:rFonts w:ascii="Arial" w:eastAsia="Times New Roman" w:hAnsi="Arial" w:cs="Arial"/>
                <w:b/>
                <w:sz w:val="18"/>
                <w:szCs w:val="18"/>
                <w:lang w:val="hr-BA"/>
              </w:rPr>
              <w:t xml:space="preserve">Izvršiti dalje unapređenje organizacione strukture, ljudskih potencijala i internih procesa rada u skladu sa mjerama i aktivnostima iz Strategije reforme javne uprave u BiH.( Jačanje kapaciteta ministarstva) i Uspostaviti i održavati funkcionalan i koherentan sistem koordinacije i saradnje u sektoru prometa i komunikacija uzimajući u obzir sektorski pristup u procesu planiranja, izrade javnih politika, koordinacije pomoći, praćenja, evaluacije, izvještavanja i izrade </w:t>
            </w:r>
            <w:r w:rsidR="00B56D4A">
              <w:rPr>
                <w:rFonts w:ascii="Arial" w:eastAsia="Times New Roman" w:hAnsi="Arial" w:cs="Arial"/>
                <w:b/>
                <w:sz w:val="18"/>
                <w:szCs w:val="18"/>
                <w:lang w:val="hr-BA"/>
              </w:rPr>
              <w:t>budžet</w:t>
            </w:r>
            <w:r w:rsidRPr="00E762EF">
              <w:rPr>
                <w:rFonts w:ascii="Arial" w:eastAsia="Times New Roman" w:hAnsi="Arial" w:cs="Arial"/>
                <w:b/>
                <w:sz w:val="18"/>
                <w:szCs w:val="18"/>
                <w:lang w:val="hr-BA"/>
              </w:rPr>
              <w:t xml:space="preserve">a/budžeta, Izrada zakonskih i podzakonskih akata i priprema i izrada </w:t>
            </w:r>
            <w:r w:rsidR="00B56D4A">
              <w:rPr>
                <w:rFonts w:ascii="Arial" w:eastAsia="Times New Roman" w:hAnsi="Arial" w:cs="Arial"/>
                <w:b/>
                <w:sz w:val="18"/>
                <w:szCs w:val="18"/>
                <w:lang w:val="hr-BA"/>
              </w:rPr>
              <w:t>budžet</w:t>
            </w:r>
            <w:r w:rsidRPr="00E762EF">
              <w:rPr>
                <w:rFonts w:ascii="Arial" w:eastAsia="Times New Roman" w:hAnsi="Arial" w:cs="Arial"/>
                <w:b/>
                <w:sz w:val="18"/>
                <w:szCs w:val="18"/>
                <w:lang w:val="hr-BA"/>
              </w:rPr>
              <w:t>a/budžeta.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96%</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92,69%</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4.1:</w:t>
            </w:r>
            <w:r w:rsidRPr="00E762EF">
              <w:rPr>
                <w:rFonts w:ascii="Arial" w:hAnsi="Arial" w:cs="Arial"/>
                <w:sz w:val="18"/>
                <w:szCs w:val="18"/>
                <w:lang w:val="hr-BA"/>
              </w:rPr>
              <w:t xml:space="preserve"> </w:t>
            </w:r>
            <w:r w:rsidRPr="00E762EF">
              <w:rPr>
                <w:rFonts w:ascii="Arial" w:eastAsia="Times New Roman" w:hAnsi="Arial" w:cs="Arial"/>
                <w:sz w:val="18"/>
                <w:szCs w:val="18"/>
                <w:lang w:val="hr-BA"/>
              </w:rPr>
              <w:t>Obuka i stručno usavršavanje i osposobljavanje  zaposlenih za vršenje poslova u oblastima definiranim u Strategiji za RJU</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4.2:</w:t>
            </w:r>
            <w:r w:rsidRPr="00E762EF">
              <w:rPr>
                <w:rFonts w:ascii="Arial" w:hAnsi="Arial" w:cs="Arial"/>
                <w:sz w:val="18"/>
                <w:szCs w:val="18"/>
                <w:lang w:val="hr-BA"/>
              </w:rPr>
              <w:t xml:space="preserve"> </w:t>
            </w:r>
            <w:r w:rsidRPr="00E762EF">
              <w:rPr>
                <w:rFonts w:ascii="Arial" w:eastAsia="Times New Roman" w:hAnsi="Arial" w:cs="Arial"/>
                <w:sz w:val="18"/>
                <w:szCs w:val="18"/>
                <w:lang w:val="hr-BA"/>
              </w:rPr>
              <w:t xml:space="preserve">Planiranje i izrada </w:t>
            </w:r>
            <w:r w:rsidR="00B56D4A">
              <w:rPr>
                <w:rFonts w:ascii="Arial" w:eastAsia="Times New Roman" w:hAnsi="Arial" w:cs="Arial"/>
                <w:sz w:val="18"/>
                <w:szCs w:val="18"/>
                <w:lang w:val="hr-BA"/>
              </w:rPr>
              <w:t>budžet</w:t>
            </w:r>
            <w:r w:rsidRPr="00E762EF">
              <w:rPr>
                <w:rFonts w:ascii="Arial" w:eastAsia="Times New Roman" w:hAnsi="Arial" w:cs="Arial"/>
                <w:sz w:val="18"/>
                <w:szCs w:val="18"/>
                <w:lang w:val="hr-BA"/>
              </w:rPr>
              <w:t>a/budžeta ministarstva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 xml:space="preserve">Operativni cilj 4.3:Budžetska podrška programima iz Godišnjeg plana rada kroz izvršavanje </w:t>
            </w:r>
            <w:r w:rsidR="00B56D4A">
              <w:rPr>
                <w:rFonts w:ascii="Arial" w:eastAsia="Times New Roman" w:hAnsi="Arial" w:cs="Arial"/>
                <w:sz w:val="18"/>
                <w:szCs w:val="18"/>
                <w:lang w:val="hr-BA"/>
              </w:rPr>
              <w:t>budžet</w:t>
            </w:r>
            <w:r w:rsidRPr="00E762EF">
              <w:rPr>
                <w:rFonts w:ascii="Arial" w:eastAsia="Times New Roman" w:hAnsi="Arial" w:cs="Arial"/>
                <w:sz w:val="18"/>
                <w:szCs w:val="18"/>
                <w:lang w:val="hr-BA"/>
              </w:rPr>
              <w:t>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99%</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96,32%</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4.4:</w:t>
            </w:r>
            <w:r w:rsidRPr="00E762EF">
              <w:rPr>
                <w:rFonts w:ascii="Arial" w:hAnsi="Arial" w:cs="Arial"/>
                <w:sz w:val="18"/>
                <w:szCs w:val="18"/>
                <w:lang w:val="hr-BA"/>
              </w:rPr>
              <w:t xml:space="preserve"> </w:t>
            </w:r>
            <w:r w:rsidRPr="00E762EF">
              <w:rPr>
                <w:rFonts w:ascii="Arial" w:eastAsia="Times New Roman" w:hAnsi="Arial" w:cs="Arial"/>
                <w:sz w:val="18"/>
                <w:szCs w:val="18"/>
                <w:lang w:val="hr-BA"/>
              </w:rPr>
              <w:t xml:space="preserve">Koordinirati rad sektora </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4.5: Izrada propisa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73%</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hAnsi="Arial" w:cs="Arial"/>
                <w:sz w:val="18"/>
                <w:szCs w:val="18"/>
                <w:lang w:val="hr-BA"/>
              </w:rPr>
            </w:pPr>
            <w:r w:rsidRPr="00E762EF">
              <w:rPr>
                <w:rFonts w:ascii="Arial" w:eastAsia="Times New Roman" w:hAnsi="Arial" w:cs="Arial"/>
                <w:sz w:val="18"/>
                <w:szCs w:val="18"/>
                <w:lang w:val="hr-BA"/>
              </w:rPr>
              <w:t>Operativni cilj 4.6:</w:t>
            </w:r>
            <w:r w:rsidRPr="00E762EF">
              <w:rPr>
                <w:rFonts w:ascii="Arial" w:hAnsi="Arial" w:cs="Arial"/>
                <w:sz w:val="18"/>
                <w:szCs w:val="18"/>
                <w:lang w:val="hr-BA"/>
              </w:rPr>
              <w:t xml:space="preserve"> </w:t>
            </w:r>
            <w:r w:rsidRPr="00E762EF">
              <w:rPr>
                <w:rFonts w:ascii="Arial" w:eastAsia="Times New Roman" w:hAnsi="Arial" w:cs="Arial"/>
                <w:sz w:val="18"/>
                <w:szCs w:val="18"/>
                <w:lang w:val="hr-BA"/>
              </w:rPr>
              <w:t>Testiranje internih kontrolnih procesa u svim organizacijskim jedinicama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FFFF66"/>
          </w:tcPr>
          <w:p w:rsidR="000A6285" w:rsidRPr="00E762EF" w:rsidRDefault="000A6285" w:rsidP="000A6285">
            <w:pPr>
              <w:spacing w:after="0" w:line="240" w:lineRule="auto"/>
              <w:rPr>
                <w:rFonts w:ascii="Arial" w:eastAsia="Times New Roman" w:hAnsi="Arial" w:cs="Arial"/>
                <w:sz w:val="18"/>
                <w:szCs w:val="18"/>
                <w:lang w:val="hr-BA"/>
              </w:rPr>
            </w:pPr>
            <w:r w:rsidRPr="00E762EF">
              <w:rPr>
                <w:rFonts w:ascii="Arial" w:eastAsia="Times New Roman" w:hAnsi="Arial" w:cs="Arial"/>
                <w:sz w:val="18"/>
                <w:szCs w:val="18"/>
                <w:lang w:val="hr-BA"/>
              </w:rPr>
              <w:t>Operativni cilj 4.7: Donošenje novog Pravilnika o unutrašnjoj organizaciji Federalnog ministarstva prometa i komunikacija</w:t>
            </w:r>
          </w:p>
        </w:tc>
        <w:tc>
          <w:tcPr>
            <w:tcW w:w="1013"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100%</w:t>
            </w:r>
          </w:p>
        </w:tc>
        <w:tc>
          <w:tcPr>
            <w:tcW w:w="948" w:type="pct"/>
            <w:shd w:val="clear" w:color="auto" w:fill="auto"/>
            <w:vAlign w:val="center"/>
          </w:tcPr>
          <w:p w:rsidR="000A6285" w:rsidRPr="00E762EF" w:rsidRDefault="000A6285" w:rsidP="000A6285">
            <w:pPr>
              <w:spacing w:after="0" w:line="240" w:lineRule="auto"/>
              <w:jc w:val="center"/>
              <w:rPr>
                <w:rFonts w:ascii="Arial" w:eastAsia="Times New Roman" w:hAnsi="Arial" w:cs="Arial"/>
                <w:sz w:val="18"/>
                <w:szCs w:val="18"/>
                <w:lang w:val="hr-BA"/>
              </w:rPr>
            </w:pPr>
            <w:r w:rsidRPr="00E762EF">
              <w:rPr>
                <w:rFonts w:ascii="Arial" w:eastAsia="Times New Roman" w:hAnsi="Arial" w:cs="Arial"/>
                <w:sz w:val="18"/>
                <w:szCs w:val="18"/>
                <w:lang w:val="hr-BA"/>
              </w:rPr>
              <w:t>90,90%</w:t>
            </w:r>
          </w:p>
        </w:tc>
      </w:tr>
      <w:tr w:rsidR="000A6285" w:rsidRPr="00E762EF" w:rsidTr="000A6285">
        <w:trPr>
          <w:trHeight w:val="57"/>
          <w:jc w:val="center"/>
        </w:trPr>
        <w:tc>
          <w:tcPr>
            <w:tcW w:w="3039" w:type="pct"/>
            <w:shd w:val="clear" w:color="auto" w:fill="D9D9D9"/>
            <w:vAlign w:val="center"/>
          </w:tcPr>
          <w:p w:rsidR="000A6285" w:rsidRPr="00E762EF" w:rsidRDefault="000A6285" w:rsidP="00D773A4">
            <w:pPr>
              <w:suppressAutoHyphens/>
              <w:spacing w:after="0" w:line="240" w:lineRule="auto"/>
              <w:jc w:val="both"/>
              <w:rPr>
                <w:rFonts w:ascii="Arial" w:eastAsia="Times New Roman" w:hAnsi="Arial" w:cs="Arial"/>
                <w:b/>
                <w:sz w:val="18"/>
                <w:szCs w:val="18"/>
                <w:lang w:val="hr-BA" w:eastAsia="hr-HR"/>
              </w:rPr>
            </w:pPr>
            <w:r w:rsidRPr="00E762EF">
              <w:rPr>
                <w:rFonts w:ascii="Arial" w:eastAsia="Times New Roman" w:hAnsi="Arial" w:cs="Arial"/>
                <w:b/>
                <w:sz w:val="18"/>
                <w:szCs w:val="18"/>
                <w:lang w:val="hr-BA"/>
              </w:rPr>
              <w:t>Sveukupno za Federalno ministarstvo</w:t>
            </w:r>
            <w:r w:rsidR="00D773A4">
              <w:rPr>
                <w:rFonts w:ascii="Arial" w:eastAsia="Times New Roman" w:hAnsi="Arial" w:cs="Arial"/>
                <w:b/>
                <w:sz w:val="18"/>
                <w:szCs w:val="18"/>
                <w:lang w:val="hr-BA"/>
              </w:rPr>
              <w:t xml:space="preserve"> prometa i komunikacija</w:t>
            </w:r>
          </w:p>
        </w:tc>
        <w:tc>
          <w:tcPr>
            <w:tcW w:w="1013" w:type="pct"/>
            <w:shd w:val="clear" w:color="auto" w:fill="D9D9D9"/>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98%</w:t>
            </w:r>
          </w:p>
        </w:tc>
        <w:tc>
          <w:tcPr>
            <w:tcW w:w="948" w:type="pct"/>
            <w:shd w:val="clear" w:color="auto" w:fill="D9D9D9"/>
            <w:vAlign w:val="center"/>
          </w:tcPr>
          <w:p w:rsidR="000A6285" w:rsidRPr="00E762EF" w:rsidRDefault="000A6285" w:rsidP="000A6285">
            <w:pPr>
              <w:spacing w:after="0" w:line="240" w:lineRule="auto"/>
              <w:jc w:val="center"/>
              <w:rPr>
                <w:rFonts w:ascii="Arial" w:eastAsia="Times New Roman" w:hAnsi="Arial" w:cs="Arial"/>
                <w:b/>
                <w:sz w:val="18"/>
                <w:szCs w:val="18"/>
                <w:lang w:val="hr-BA"/>
              </w:rPr>
            </w:pPr>
            <w:r w:rsidRPr="00E762EF">
              <w:rPr>
                <w:rFonts w:ascii="Arial" w:eastAsia="Times New Roman" w:hAnsi="Arial" w:cs="Arial"/>
                <w:b/>
                <w:sz w:val="18"/>
                <w:szCs w:val="18"/>
                <w:lang w:val="hr-BA"/>
              </w:rPr>
              <w:t>19,07%</w:t>
            </w:r>
          </w:p>
        </w:tc>
      </w:tr>
    </w:tbl>
    <w:p w:rsidR="00B048D3" w:rsidRPr="00FF0A1B" w:rsidRDefault="00B048D3" w:rsidP="00E762EF">
      <w:pPr>
        <w:spacing w:before="120" w:after="0" w:line="240" w:lineRule="auto"/>
        <w:rPr>
          <w:rFonts w:ascii="Arial" w:eastAsia="Times New Roman" w:hAnsi="Arial" w:cs="Arial"/>
          <w:b/>
          <w:sz w:val="20"/>
          <w:szCs w:val="20"/>
          <w:u w:val="single"/>
          <w:lang w:val="hr-BA"/>
        </w:rPr>
      </w:pPr>
      <w:r w:rsidRPr="00FF0A1B">
        <w:rPr>
          <w:rFonts w:ascii="Arial" w:eastAsia="Times New Roman" w:hAnsi="Arial" w:cs="Arial"/>
          <w:b/>
          <w:sz w:val="20"/>
          <w:szCs w:val="20"/>
          <w:u w:val="single"/>
          <w:lang w:val="hr-BA"/>
        </w:rPr>
        <w:t xml:space="preserve">Napomena: </w:t>
      </w:r>
      <w:r w:rsidRPr="00FF0A1B">
        <w:rPr>
          <w:rFonts w:ascii="Arial" w:eastAsia="Times New Roman" w:hAnsi="Arial" w:cs="Arial"/>
          <w:sz w:val="20"/>
          <w:szCs w:val="20"/>
          <w:lang w:val="hr-BA"/>
        </w:rPr>
        <w:t xml:space="preserve">S obzirom da je rebalansom budžeta odobreno dodatnih 107.000.000 KM od klirinškog duga, 4.496.183 za GSM, te dodatna sredstva za aerodrome i s obzirom da ta sredstva još nisu uplanjena od strane Federalnog ministarstva </w:t>
      </w:r>
      <w:r w:rsidR="00B56D4A">
        <w:rPr>
          <w:rFonts w:ascii="Arial" w:eastAsia="Times New Roman" w:hAnsi="Arial" w:cs="Arial"/>
          <w:sz w:val="20"/>
          <w:szCs w:val="20"/>
          <w:lang w:val="hr-BA"/>
        </w:rPr>
        <w:t>finans</w:t>
      </w:r>
      <w:r w:rsidRPr="00FF0A1B">
        <w:rPr>
          <w:rFonts w:ascii="Arial" w:eastAsia="Times New Roman" w:hAnsi="Arial" w:cs="Arial"/>
          <w:sz w:val="20"/>
          <w:szCs w:val="20"/>
          <w:lang w:val="hr-BA"/>
        </w:rPr>
        <w:t>ija, pa nisu ni mogla biti utrošena, ukupni postotak utrošenih sredstava u odnosu na planirana je ispod 20%.</w:t>
      </w:r>
    </w:p>
    <w:p w:rsidR="00B41A20" w:rsidRDefault="00B41A20" w:rsidP="00965898">
      <w:pPr>
        <w:rPr>
          <w:rFonts w:ascii="Arial" w:hAnsi="Arial" w:cs="Arial"/>
          <w:b/>
          <w:sz w:val="20"/>
          <w:szCs w:val="20"/>
        </w:rPr>
      </w:pPr>
    </w:p>
    <w:p w:rsidR="00965898" w:rsidRPr="005C4648" w:rsidRDefault="00DD0D4C" w:rsidP="003B5314">
      <w:pPr>
        <w:spacing w:after="120"/>
        <w:jc w:val="both"/>
        <w:rPr>
          <w:rFonts w:ascii="Arial" w:hAnsi="Arial" w:cs="Arial"/>
          <w:b/>
          <w:sz w:val="24"/>
          <w:szCs w:val="24"/>
          <w:u w:val="single"/>
          <w:lang w:val="pl-PL"/>
        </w:rPr>
      </w:pPr>
      <w:r>
        <w:rPr>
          <w:rFonts w:ascii="Arial" w:hAnsi="Arial" w:cs="Arial"/>
          <w:b/>
          <w:sz w:val="24"/>
          <w:szCs w:val="24"/>
          <w:u w:val="single"/>
          <w:lang w:val="pl-PL"/>
        </w:rPr>
        <w:t xml:space="preserve"> </w:t>
      </w:r>
      <w:r w:rsidR="00965898" w:rsidRPr="005C4648">
        <w:rPr>
          <w:rFonts w:ascii="Arial" w:hAnsi="Arial" w:cs="Arial"/>
          <w:b/>
          <w:sz w:val="24"/>
          <w:szCs w:val="24"/>
          <w:u w:val="single"/>
          <w:lang w:val="pl-PL"/>
        </w:rPr>
        <w:t>Pregled izrade planiranih zakona i drugih akata po strateškim ciljevima</w:t>
      </w:r>
    </w:p>
    <w:tbl>
      <w:tblPr>
        <w:tblW w:w="14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253"/>
        <w:gridCol w:w="1134"/>
        <w:gridCol w:w="1134"/>
        <w:gridCol w:w="1134"/>
        <w:gridCol w:w="1275"/>
        <w:gridCol w:w="949"/>
        <w:gridCol w:w="3784"/>
      </w:tblGrid>
      <w:tr w:rsidR="00DF6F6C" w:rsidRPr="00DF6F6C" w:rsidTr="00DF6F6C">
        <w:tc>
          <w:tcPr>
            <w:tcW w:w="14480" w:type="dxa"/>
            <w:gridSpan w:val="8"/>
            <w:shd w:val="clear" w:color="auto" w:fill="CCFFFF"/>
            <w:vAlign w:val="center"/>
          </w:tcPr>
          <w:p w:rsidR="00DF6F6C" w:rsidRPr="00DF6F6C" w:rsidRDefault="00DF6F6C" w:rsidP="00DF6F6C">
            <w:pPr>
              <w:spacing w:after="0" w:line="240" w:lineRule="auto"/>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Strateški cilj 4</w:t>
            </w:r>
            <w:r>
              <w:rPr>
                <w:rFonts w:ascii="Arial" w:eastAsia="Times New Roman" w:hAnsi="Arial" w:cs="Arial"/>
                <w:b/>
                <w:color w:val="000000"/>
                <w:sz w:val="18"/>
                <w:szCs w:val="18"/>
                <w:lang w:val="hr-BA"/>
              </w:rPr>
              <w:t>:</w:t>
            </w:r>
            <w:r w:rsidRPr="00DF6F6C">
              <w:rPr>
                <w:rFonts w:ascii="Arial" w:eastAsia="Times New Roman" w:hAnsi="Arial" w:cs="Arial"/>
                <w:b/>
                <w:color w:val="000000"/>
                <w:sz w:val="18"/>
                <w:szCs w:val="18"/>
                <w:lang w:val="hr-BA"/>
              </w:rPr>
              <w:t xml:space="preserve"> </w:t>
            </w:r>
            <w:r w:rsidRPr="00DF6F6C">
              <w:rPr>
                <w:rFonts w:ascii="Arial" w:eastAsia="Times New Roman" w:hAnsi="Arial" w:cs="Arial"/>
                <w:b/>
                <w:sz w:val="18"/>
                <w:szCs w:val="18"/>
                <w:lang w:val="hr-BA"/>
              </w:rPr>
              <w:t xml:space="preserve">Izvršiti dalje unapređenje organizacione strukture, ljudskih potencijala i internih procesa rada u skladu sa mjerama i aktivnostima iz Strategije reforme javne uprave u BiH.( Jačanje kapaciteta ministarstva) i Uspostaviti i održavati funkcionalan i koherentan sistem koordinacije i saradnje u sektoru prometa i komunikacija uzimajući u obzir sektorski pristup u procesu planiranja, izrade javnih politika, koordinacije pomoći, praćenja, evaluacije, izvještavanja i izrade </w:t>
            </w:r>
            <w:r w:rsidR="00B56D4A">
              <w:rPr>
                <w:rFonts w:ascii="Arial" w:eastAsia="Times New Roman" w:hAnsi="Arial" w:cs="Arial"/>
                <w:b/>
                <w:sz w:val="18"/>
                <w:szCs w:val="18"/>
                <w:lang w:val="hr-BA"/>
              </w:rPr>
              <w:t>budžet</w:t>
            </w:r>
            <w:r w:rsidRPr="00DF6F6C">
              <w:rPr>
                <w:rFonts w:ascii="Arial" w:eastAsia="Times New Roman" w:hAnsi="Arial" w:cs="Arial"/>
                <w:b/>
                <w:sz w:val="18"/>
                <w:szCs w:val="18"/>
                <w:lang w:val="hr-BA"/>
              </w:rPr>
              <w:t xml:space="preserve">a/budžeta, Izrada zakonskih i podzakonskih akata i priprema i izrada </w:t>
            </w:r>
            <w:r w:rsidR="00B56D4A">
              <w:rPr>
                <w:rFonts w:ascii="Arial" w:eastAsia="Times New Roman" w:hAnsi="Arial" w:cs="Arial"/>
                <w:b/>
                <w:sz w:val="18"/>
                <w:szCs w:val="18"/>
                <w:lang w:val="hr-BA"/>
              </w:rPr>
              <w:t>budžet</w:t>
            </w:r>
            <w:r w:rsidRPr="00DF6F6C">
              <w:rPr>
                <w:rFonts w:ascii="Arial" w:eastAsia="Times New Roman" w:hAnsi="Arial" w:cs="Arial"/>
                <w:b/>
                <w:sz w:val="18"/>
                <w:szCs w:val="18"/>
                <w:lang w:val="hr-BA"/>
              </w:rPr>
              <w:t>a/budžeta.</w:t>
            </w:r>
          </w:p>
        </w:tc>
      </w:tr>
      <w:tr w:rsidR="00DF6F6C" w:rsidRPr="00DF6F6C" w:rsidTr="00DF6F6C">
        <w:tc>
          <w:tcPr>
            <w:tcW w:w="14480" w:type="dxa"/>
            <w:gridSpan w:val="8"/>
            <w:shd w:val="clear" w:color="auto" w:fill="C0C0C0"/>
          </w:tcPr>
          <w:p w:rsidR="00DF6F6C" w:rsidRPr="00DF6F6C" w:rsidRDefault="00DF6F6C" w:rsidP="00DF6F6C">
            <w:pPr>
              <w:spacing w:after="0" w:line="240" w:lineRule="auto"/>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Zakoni</w:t>
            </w:r>
          </w:p>
        </w:tc>
      </w:tr>
      <w:tr w:rsidR="00DF6F6C" w:rsidRPr="00DF6F6C" w:rsidTr="00DF6F6C">
        <w:tblPrEx>
          <w:tblLook w:val="01E0" w:firstRow="1" w:lastRow="1" w:firstColumn="1" w:lastColumn="1" w:noHBand="0" w:noVBand="0"/>
        </w:tblPrEx>
        <w:trPr>
          <w:trHeight w:val="277"/>
        </w:trPr>
        <w:tc>
          <w:tcPr>
            <w:tcW w:w="817" w:type="dxa"/>
            <w:vMerge w:val="restart"/>
            <w:shd w:val="clear" w:color="auto" w:fill="FFFF66"/>
            <w:vAlign w:val="center"/>
          </w:tcPr>
          <w:p w:rsidR="00DF6F6C" w:rsidRPr="00DF6F6C" w:rsidRDefault="00DF6F6C" w:rsidP="00DF6F6C">
            <w:pPr>
              <w:spacing w:after="0" w:line="240" w:lineRule="auto"/>
              <w:ind w:right="-23"/>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Redni broj</w:t>
            </w:r>
          </w:p>
        </w:tc>
        <w:tc>
          <w:tcPr>
            <w:tcW w:w="4253" w:type="dxa"/>
            <w:vMerge w:val="restart"/>
            <w:shd w:val="clear" w:color="auto" w:fill="FFFF66"/>
            <w:vAlign w:val="center"/>
          </w:tcPr>
          <w:p w:rsidR="00DF6F6C" w:rsidRPr="00DF6F6C" w:rsidRDefault="00DF6F6C" w:rsidP="00DF6F6C">
            <w:pPr>
              <w:spacing w:after="0" w:line="240" w:lineRule="auto"/>
              <w:ind w:right="-23"/>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Naziv zakona</w:t>
            </w:r>
          </w:p>
        </w:tc>
        <w:tc>
          <w:tcPr>
            <w:tcW w:w="1134" w:type="dxa"/>
            <w:vMerge w:val="restar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Planirani rok za pripremu</w:t>
            </w:r>
          </w:p>
        </w:tc>
        <w:tc>
          <w:tcPr>
            <w:tcW w:w="4492" w:type="dxa"/>
            <w:gridSpan w:val="4"/>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Status zakona, zaključno sa 31.12. 2017. god</w:t>
            </w:r>
          </w:p>
        </w:tc>
        <w:tc>
          <w:tcPr>
            <w:tcW w:w="3784" w:type="dxa"/>
            <w:vMerge w:val="restar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Obrazloženje ukoliko rok nije ispoštovan</w:t>
            </w:r>
          </w:p>
        </w:tc>
      </w:tr>
      <w:tr w:rsidR="00DF6F6C" w:rsidRPr="00DF6F6C" w:rsidTr="00DF6F6C">
        <w:tblPrEx>
          <w:tblLook w:val="01E0" w:firstRow="1" w:lastRow="1" w:firstColumn="1" w:lastColumn="1" w:noHBand="0" w:noVBand="0"/>
        </w:tblPrEx>
        <w:trPr>
          <w:trHeight w:val="320"/>
        </w:trPr>
        <w:tc>
          <w:tcPr>
            <w:tcW w:w="817" w:type="dxa"/>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4253" w:type="dxa"/>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1134" w:type="dxa"/>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1134" w:type="dxa"/>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Procjena uticaja (30%)</w:t>
            </w:r>
          </w:p>
        </w:tc>
        <w:tc>
          <w:tcPr>
            <w:tcW w:w="1134" w:type="dxa"/>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 xml:space="preserve">Prednacrt </w:t>
            </w:r>
          </w:p>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(30%)</w:t>
            </w:r>
          </w:p>
        </w:tc>
        <w:tc>
          <w:tcPr>
            <w:tcW w:w="1275" w:type="dxa"/>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Konsultacije</w:t>
            </w:r>
          </w:p>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(20%)</w:t>
            </w:r>
          </w:p>
        </w:tc>
        <w:tc>
          <w:tcPr>
            <w:tcW w:w="949" w:type="dxa"/>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Pr>
                <w:rFonts w:ascii="Arial" w:eastAsia="Times New Roman" w:hAnsi="Arial" w:cs="Arial"/>
                <w:i/>
                <w:color w:val="000000"/>
                <w:sz w:val="18"/>
                <w:szCs w:val="18"/>
                <w:lang w:val="hr-BA"/>
              </w:rPr>
              <w:t>Vlada FBiH usvojila (2</w:t>
            </w:r>
            <w:r w:rsidRPr="00DF6F6C">
              <w:rPr>
                <w:rFonts w:ascii="Arial" w:eastAsia="Times New Roman" w:hAnsi="Arial" w:cs="Arial"/>
                <w:i/>
                <w:color w:val="000000"/>
                <w:sz w:val="18"/>
                <w:szCs w:val="18"/>
                <w:lang w:val="hr-BA"/>
              </w:rPr>
              <w:t>0%)</w:t>
            </w:r>
          </w:p>
        </w:tc>
        <w:tc>
          <w:tcPr>
            <w:tcW w:w="3784" w:type="dxa"/>
            <w:vMerge/>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p>
        </w:tc>
      </w:tr>
      <w:tr w:rsidR="00DF6F6C" w:rsidRPr="00DF6F6C" w:rsidTr="00DF6F6C">
        <w:tblPrEx>
          <w:tblLook w:val="01E0" w:firstRow="1" w:lastRow="1" w:firstColumn="1" w:lastColumn="1" w:noHBand="0" w:noVBand="0"/>
        </w:tblPrEx>
        <w:trPr>
          <w:trHeight w:val="190"/>
        </w:trPr>
        <w:tc>
          <w:tcPr>
            <w:tcW w:w="817" w:type="dxa"/>
            <w:vAlign w:val="center"/>
          </w:tcPr>
          <w:p w:rsidR="00DF6F6C" w:rsidRPr="00DF6F6C" w:rsidRDefault="00DF6F6C" w:rsidP="0015716A">
            <w:pPr>
              <w:spacing w:after="0" w:line="240" w:lineRule="auto"/>
              <w:jc w:val="center"/>
              <w:rPr>
                <w:rFonts w:ascii="Arial" w:eastAsia="Times New Roman" w:hAnsi="Arial" w:cs="Arial"/>
                <w:color w:val="000000"/>
                <w:sz w:val="18"/>
                <w:szCs w:val="18"/>
                <w:lang w:val="hr-BA"/>
              </w:rPr>
            </w:pPr>
            <w:r w:rsidRPr="00DF6F6C">
              <w:rPr>
                <w:rFonts w:ascii="Arial" w:eastAsia="Times New Roman" w:hAnsi="Arial" w:cs="Arial"/>
                <w:color w:val="000000"/>
                <w:sz w:val="18"/>
                <w:szCs w:val="18"/>
                <w:lang w:val="hr-BA"/>
              </w:rPr>
              <w:t>1.</w:t>
            </w:r>
          </w:p>
        </w:tc>
        <w:tc>
          <w:tcPr>
            <w:tcW w:w="4253" w:type="dxa"/>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 xml:space="preserve">Tekst prijedloga  Zakona o povjeravanju javnih </w:t>
            </w:r>
            <w:r w:rsidR="00406BEA">
              <w:rPr>
                <w:rFonts w:ascii="Arial" w:hAnsi="Arial" w:cs="Arial"/>
                <w:sz w:val="18"/>
                <w:szCs w:val="18"/>
                <w:lang w:val="hr-BA"/>
              </w:rPr>
              <w:lastRenderedPageBreak/>
              <w:t>ovlaštenjima</w:t>
            </w:r>
            <w:r w:rsidRPr="00DF6F6C">
              <w:rPr>
                <w:rFonts w:ascii="Arial" w:hAnsi="Arial" w:cs="Arial"/>
                <w:sz w:val="18"/>
                <w:szCs w:val="18"/>
                <w:lang w:val="hr-BA"/>
              </w:rPr>
              <w:t xml:space="preserve"> Auto - moto klubovima u F BiH</w:t>
            </w:r>
          </w:p>
        </w:tc>
        <w:tc>
          <w:tcPr>
            <w:tcW w:w="113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1134" w:type="dxa"/>
            <w:vAlign w:val="center"/>
          </w:tcPr>
          <w:p w:rsidR="00DF6F6C" w:rsidRPr="00DF6F6C" w:rsidRDefault="00DD0D4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30%</w:t>
            </w:r>
          </w:p>
        </w:tc>
        <w:tc>
          <w:tcPr>
            <w:tcW w:w="1134" w:type="dxa"/>
            <w:vAlign w:val="center"/>
          </w:tcPr>
          <w:p w:rsidR="00DF6F6C" w:rsidRPr="00DF6F6C" w:rsidRDefault="00DD0D4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30%</w:t>
            </w:r>
          </w:p>
        </w:tc>
        <w:tc>
          <w:tcPr>
            <w:tcW w:w="1275" w:type="dxa"/>
            <w:vAlign w:val="center"/>
          </w:tcPr>
          <w:p w:rsidR="00DF6F6C" w:rsidRPr="00DF6F6C" w:rsidRDefault="00DD0D4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20%</w:t>
            </w:r>
          </w:p>
        </w:tc>
        <w:tc>
          <w:tcPr>
            <w:tcW w:w="949" w:type="dxa"/>
            <w:vAlign w:val="center"/>
          </w:tcPr>
          <w:p w:rsidR="00DF6F6C" w:rsidRPr="00DF6F6C" w:rsidRDefault="00DD0D4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378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 xml:space="preserve">U proceduri je postupak usuglašavanja i </w:t>
            </w:r>
            <w:r w:rsidRPr="00DF6F6C">
              <w:rPr>
                <w:rFonts w:ascii="Arial" w:hAnsi="Arial" w:cs="Arial"/>
                <w:color w:val="000000"/>
                <w:sz w:val="18"/>
                <w:szCs w:val="18"/>
                <w:lang w:val="hr-BA"/>
              </w:rPr>
              <w:lastRenderedPageBreak/>
              <w:t>dorade</w:t>
            </w:r>
          </w:p>
        </w:tc>
      </w:tr>
      <w:tr w:rsidR="00DF6F6C" w:rsidRPr="00DF6F6C" w:rsidTr="00DF6F6C">
        <w:tblPrEx>
          <w:tblLook w:val="01E0" w:firstRow="1" w:lastRow="1" w:firstColumn="1" w:lastColumn="1" w:noHBand="0" w:noVBand="0"/>
        </w:tblPrEx>
        <w:trPr>
          <w:trHeight w:val="208"/>
        </w:trPr>
        <w:tc>
          <w:tcPr>
            <w:tcW w:w="817" w:type="dxa"/>
            <w:vAlign w:val="center"/>
          </w:tcPr>
          <w:p w:rsidR="00DF6F6C" w:rsidRPr="00DF6F6C" w:rsidRDefault="00DF6F6C" w:rsidP="0015716A">
            <w:pPr>
              <w:spacing w:after="0" w:line="240" w:lineRule="auto"/>
              <w:jc w:val="center"/>
              <w:rPr>
                <w:rFonts w:ascii="Arial" w:eastAsia="Times New Roman" w:hAnsi="Arial" w:cs="Arial"/>
                <w:color w:val="000000"/>
                <w:sz w:val="18"/>
                <w:szCs w:val="18"/>
                <w:lang w:val="hr-BA"/>
              </w:rPr>
            </w:pPr>
            <w:r w:rsidRPr="00DF6F6C">
              <w:rPr>
                <w:rFonts w:ascii="Arial" w:eastAsia="Times New Roman" w:hAnsi="Arial" w:cs="Arial"/>
                <w:color w:val="000000"/>
                <w:sz w:val="18"/>
                <w:szCs w:val="18"/>
                <w:lang w:val="hr-BA"/>
              </w:rPr>
              <w:lastRenderedPageBreak/>
              <w:t>2.</w:t>
            </w:r>
          </w:p>
        </w:tc>
        <w:tc>
          <w:tcPr>
            <w:tcW w:w="4253" w:type="dxa"/>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Tekst nacrta Zakona o izmjenama i dopunama Zakona o cestama F BiH</w:t>
            </w:r>
          </w:p>
        </w:tc>
        <w:tc>
          <w:tcPr>
            <w:tcW w:w="113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1134" w:type="dxa"/>
            <w:vAlign w:val="center"/>
          </w:tcPr>
          <w:p w:rsidR="00DF6F6C" w:rsidRPr="00DF6F6C" w:rsidRDefault="008921C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1134" w:type="dxa"/>
            <w:vAlign w:val="center"/>
          </w:tcPr>
          <w:p w:rsidR="00DF6F6C" w:rsidRPr="00DF6F6C" w:rsidRDefault="00DD0D4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30%</w:t>
            </w:r>
          </w:p>
        </w:tc>
        <w:tc>
          <w:tcPr>
            <w:tcW w:w="1275" w:type="dxa"/>
            <w:vAlign w:val="center"/>
          </w:tcPr>
          <w:p w:rsidR="00DF6F6C" w:rsidRPr="00DF6F6C" w:rsidRDefault="00DD0D4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949" w:type="dxa"/>
            <w:vAlign w:val="center"/>
          </w:tcPr>
          <w:p w:rsidR="00DF6F6C" w:rsidRPr="00DF6F6C" w:rsidRDefault="00DD0D4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378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U proceduri je postupak usuglašavanja i dorade</w:t>
            </w:r>
          </w:p>
        </w:tc>
      </w:tr>
      <w:tr w:rsidR="00DF6F6C" w:rsidRPr="00DF6F6C" w:rsidTr="00DF6F6C">
        <w:tc>
          <w:tcPr>
            <w:tcW w:w="14480" w:type="dxa"/>
            <w:gridSpan w:val="8"/>
            <w:shd w:val="clear" w:color="auto" w:fill="C0C0C0"/>
          </w:tcPr>
          <w:p w:rsidR="00DF6F6C" w:rsidRPr="00DF6F6C" w:rsidRDefault="00DF6F6C" w:rsidP="00DF6F6C">
            <w:pPr>
              <w:spacing w:after="0" w:line="240" w:lineRule="auto"/>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Podzakonski akti</w:t>
            </w:r>
          </w:p>
        </w:tc>
      </w:tr>
      <w:tr w:rsidR="00DF6F6C" w:rsidRPr="00DF6F6C" w:rsidTr="00DF6F6C">
        <w:tblPrEx>
          <w:tblLook w:val="01E0" w:firstRow="1" w:lastRow="1" w:firstColumn="1" w:lastColumn="1" w:noHBand="0" w:noVBand="0"/>
        </w:tblPrEx>
        <w:trPr>
          <w:trHeight w:val="277"/>
        </w:trPr>
        <w:tc>
          <w:tcPr>
            <w:tcW w:w="817" w:type="dxa"/>
            <w:vMerge w:val="restart"/>
            <w:shd w:val="clear" w:color="auto" w:fill="FFFF66"/>
            <w:vAlign w:val="center"/>
          </w:tcPr>
          <w:p w:rsidR="00DF6F6C" w:rsidRPr="00DF6F6C" w:rsidRDefault="00DF6F6C" w:rsidP="00DF6F6C">
            <w:pPr>
              <w:spacing w:after="0" w:line="240" w:lineRule="auto"/>
              <w:ind w:right="-23"/>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Redni broj</w:t>
            </w:r>
          </w:p>
        </w:tc>
        <w:tc>
          <w:tcPr>
            <w:tcW w:w="4253" w:type="dxa"/>
            <w:vMerge w:val="restart"/>
            <w:shd w:val="clear" w:color="auto" w:fill="FFFF66"/>
            <w:vAlign w:val="center"/>
          </w:tcPr>
          <w:p w:rsidR="00DF6F6C" w:rsidRPr="00DF6F6C" w:rsidRDefault="00DF6F6C" w:rsidP="00DF6F6C">
            <w:pPr>
              <w:spacing w:after="0" w:line="240" w:lineRule="auto"/>
              <w:ind w:right="-23"/>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Naziv akta</w:t>
            </w:r>
          </w:p>
        </w:tc>
        <w:tc>
          <w:tcPr>
            <w:tcW w:w="1134" w:type="dxa"/>
            <w:vMerge w:val="restar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 xml:space="preserve">Planirani rok za pripremu </w:t>
            </w:r>
          </w:p>
        </w:tc>
        <w:tc>
          <w:tcPr>
            <w:tcW w:w="4492" w:type="dxa"/>
            <w:gridSpan w:val="4"/>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Status akta, zaključno sa 31.12. 2017. god</w:t>
            </w:r>
          </w:p>
        </w:tc>
        <w:tc>
          <w:tcPr>
            <w:tcW w:w="3784" w:type="dxa"/>
            <w:vMerge w:val="restar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Obrazloženje ukoliko rok nije ispoštovan</w:t>
            </w:r>
          </w:p>
        </w:tc>
      </w:tr>
      <w:tr w:rsidR="00DF6F6C" w:rsidRPr="00DF6F6C" w:rsidTr="00DF6F6C">
        <w:tblPrEx>
          <w:tblLook w:val="01E0" w:firstRow="1" w:lastRow="1" w:firstColumn="1" w:lastColumn="1" w:noHBand="0" w:noVBand="0"/>
        </w:tblPrEx>
        <w:trPr>
          <w:trHeight w:val="320"/>
        </w:trPr>
        <w:tc>
          <w:tcPr>
            <w:tcW w:w="817" w:type="dxa"/>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4253" w:type="dxa"/>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1134" w:type="dxa"/>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2268" w:type="dxa"/>
            <w:gridSpan w:val="2"/>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Prednacrt (80%)</w:t>
            </w:r>
          </w:p>
        </w:tc>
        <w:tc>
          <w:tcPr>
            <w:tcW w:w="2224" w:type="dxa"/>
            <w:gridSpan w:val="2"/>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Akt usvojen (20%)</w:t>
            </w:r>
          </w:p>
        </w:tc>
        <w:tc>
          <w:tcPr>
            <w:tcW w:w="3784" w:type="dxa"/>
            <w:vMerge/>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p>
        </w:tc>
      </w:tr>
      <w:tr w:rsidR="00DF6F6C" w:rsidRPr="00DF6F6C" w:rsidTr="00DF6F6C">
        <w:tblPrEx>
          <w:tblLook w:val="01E0" w:firstRow="1" w:lastRow="1" w:firstColumn="1" w:lastColumn="1" w:noHBand="0" w:noVBand="0"/>
        </w:tblPrEx>
        <w:trPr>
          <w:trHeight w:val="208"/>
        </w:trPr>
        <w:tc>
          <w:tcPr>
            <w:tcW w:w="817" w:type="dxa"/>
            <w:vAlign w:val="center"/>
          </w:tcPr>
          <w:p w:rsidR="00DF6F6C" w:rsidRPr="00DF6F6C" w:rsidRDefault="00DF6F6C" w:rsidP="0015716A">
            <w:pPr>
              <w:spacing w:after="0" w:line="240" w:lineRule="auto"/>
              <w:jc w:val="center"/>
              <w:rPr>
                <w:rFonts w:ascii="Arial" w:hAnsi="Arial" w:cs="Arial"/>
                <w:color w:val="000000"/>
                <w:sz w:val="18"/>
                <w:szCs w:val="18"/>
              </w:rPr>
            </w:pPr>
            <w:r w:rsidRPr="00DF6F6C">
              <w:rPr>
                <w:rFonts w:ascii="Arial" w:hAnsi="Arial" w:cs="Arial"/>
                <w:color w:val="000000"/>
                <w:sz w:val="18"/>
                <w:szCs w:val="18"/>
              </w:rPr>
              <w:t>1</w:t>
            </w:r>
            <w:r w:rsidR="0015716A">
              <w:rPr>
                <w:rFonts w:ascii="Arial" w:hAnsi="Arial" w:cs="Arial"/>
                <w:color w:val="000000"/>
                <w:sz w:val="18"/>
                <w:szCs w:val="18"/>
              </w:rPr>
              <w:t>.</w:t>
            </w:r>
          </w:p>
        </w:tc>
        <w:tc>
          <w:tcPr>
            <w:tcW w:w="4253" w:type="dxa"/>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Uredba o mjerilima za obračun naknade za korištenje cestovnog zemljišta i naknade za obavljanje pratećih djelatnosti na autocestama i brzim cestama u F BiH</w:t>
            </w:r>
          </w:p>
        </w:tc>
        <w:tc>
          <w:tcPr>
            <w:tcW w:w="113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2268" w:type="dxa"/>
            <w:gridSpan w:val="2"/>
            <w:vAlign w:val="center"/>
          </w:tcPr>
          <w:p w:rsidR="00DF6F6C" w:rsidRPr="00DF6F6C" w:rsidRDefault="00DD0D4C"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2224" w:type="dxa"/>
            <w:gridSpan w:val="2"/>
            <w:vAlign w:val="center"/>
          </w:tcPr>
          <w:p w:rsidR="00DF6F6C" w:rsidRPr="00DF6F6C" w:rsidRDefault="00DD0D4C"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20%</w:t>
            </w:r>
          </w:p>
        </w:tc>
        <w:tc>
          <w:tcPr>
            <w:tcW w:w="378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p>
        </w:tc>
      </w:tr>
      <w:tr w:rsidR="00DF6F6C" w:rsidRPr="00DF6F6C" w:rsidTr="00DF6F6C">
        <w:tblPrEx>
          <w:tblLook w:val="01E0" w:firstRow="1" w:lastRow="1" w:firstColumn="1" w:lastColumn="1" w:noHBand="0" w:noVBand="0"/>
        </w:tblPrEx>
        <w:trPr>
          <w:trHeight w:val="208"/>
        </w:trPr>
        <w:tc>
          <w:tcPr>
            <w:tcW w:w="817" w:type="dxa"/>
            <w:vAlign w:val="center"/>
          </w:tcPr>
          <w:p w:rsidR="00DF6F6C" w:rsidRPr="00DF6F6C" w:rsidRDefault="00DF6F6C" w:rsidP="0015716A">
            <w:pPr>
              <w:spacing w:after="0" w:line="240" w:lineRule="auto"/>
              <w:jc w:val="center"/>
              <w:rPr>
                <w:rFonts w:ascii="Arial" w:hAnsi="Arial" w:cs="Arial"/>
                <w:color w:val="000000"/>
                <w:sz w:val="18"/>
                <w:szCs w:val="18"/>
              </w:rPr>
            </w:pPr>
            <w:r w:rsidRPr="00DF6F6C">
              <w:rPr>
                <w:rFonts w:ascii="Arial" w:hAnsi="Arial" w:cs="Arial"/>
                <w:color w:val="000000"/>
                <w:sz w:val="18"/>
                <w:szCs w:val="18"/>
              </w:rPr>
              <w:t>2</w:t>
            </w:r>
            <w:r w:rsidR="0015716A">
              <w:rPr>
                <w:rFonts w:ascii="Arial" w:hAnsi="Arial" w:cs="Arial"/>
                <w:color w:val="000000"/>
                <w:sz w:val="18"/>
                <w:szCs w:val="18"/>
              </w:rPr>
              <w:t>.</w:t>
            </w:r>
          </w:p>
        </w:tc>
        <w:tc>
          <w:tcPr>
            <w:tcW w:w="4253" w:type="dxa"/>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 xml:space="preserve">Pravilnik o izmjeni Pravilnika o </w:t>
            </w:r>
            <w:r w:rsidR="00C46CE0">
              <w:rPr>
                <w:rFonts w:ascii="Arial" w:hAnsi="Arial" w:cs="Arial"/>
                <w:sz w:val="18"/>
                <w:szCs w:val="18"/>
                <w:lang w:val="hr-BA"/>
              </w:rPr>
              <w:t>sistem</w:t>
            </w:r>
            <w:r w:rsidRPr="00DF6F6C">
              <w:rPr>
                <w:rFonts w:ascii="Arial" w:hAnsi="Arial" w:cs="Arial"/>
                <w:sz w:val="18"/>
                <w:szCs w:val="18"/>
                <w:lang w:val="hr-BA"/>
              </w:rPr>
              <w:t>u naplate cestarine na autocestama, brzim cestama i objektima s naplatom u F BiH</w:t>
            </w:r>
          </w:p>
        </w:tc>
        <w:tc>
          <w:tcPr>
            <w:tcW w:w="113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2268" w:type="dxa"/>
            <w:gridSpan w:val="2"/>
            <w:vAlign w:val="center"/>
          </w:tcPr>
          <w:p w:rsidR="00DF6F6C" w:rsidRPr="00DF6F6C" w:rsidRDefault="00DD0D4C"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2224" w:type="dxa"/>
            <w:gridSpan w:val="2"/>
            <w:vAlign w:val="center"/>
          </w:tcPr>
          <w:p w:rsidR="00DF6F6C" w:rsidRPr="00DF6F6C" w:rsidRDefault="00DD0D4C"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378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U proceduri je postupak usuglašavanja I dorade dokumenta.</w:t>
            </w:r>
          </w:p>
        </w:tc>
      </w:tr>
      <w:tr w:rsidR="00DD0D4C" w:rsidRPr="00DF6F6C" w:rsidTr="00DF6F6C">
        <w:tblPrEx>
          <w:tblLook w:val="01E0" w:firstRow="1" w:lastRow="1" w:firstColumn="1" w:lastColumn="1" w:noHBand="0" w:noVBand="0"/>
        </w:tblPrEx>
        <w:trPr>
          <w:trHeight w:val="208"/>
        </w:trPr>
        <w:tc>
          <w:tcPr>
            <w:tcW w:w="817" w:type="dxa"/>
            <w:vAlign w:val="center"/>
          </w:tcPr>
          <w:p w:rsidR="00DD0D4C" w:rsidRPr="00DF6F6C" w:rsidRDefault="00DD0D4C" w:rsidP="0015716A">
            <w:pPr>
              <w:spacing w:after="0" w:line="240" w:lineRule="auto"/>
              <w:jc w:val="center"/>
              <w:rPr>
                <w:rFonts w:ascii="Arial" w:hAnsi="Arial" w:cs="Arial"/>
                <w:color w:val="000000"/>
                <w:sz w:val="18"/>
                <w:szCs w:val="18"/>
              </w:rPr>
            </w:pPr>
            <w:r w:rsidRPr="00DF6F6C">
              <w:rPr>
                <w:rFonts w:ascii="Arial" w:hAnsi="Arial" w:cs="Arial"/>
                <w:color w:val="000000"/>
                <w:sz w:val="18"/>
                <w:szCs w:val="18"/>
              </w:rPr>
              <w:t>3</w:t>
            </w:r>
            <w:r w:rsidR="0015716A">
              <w:rPr>
                <w:rFonts w:ascii="Arial" w:hAnsi="Arial" w:cs="Arial"/>
                <w:color w:val="000000"/>
                <w:sz w:val="18"/>
                <w:szCs w:val="18"/>
              </w:rPr>
              <w:t>.</w:t>
            </w:r>
          </w:p>
        </w:tc>
        <w:tc>
          <w:tcPr>
            <w:tcW w:w="4253" w:type="dxa"/>
            <w:shd w:val="clear" w:color="auto" w:fill="auto"/>
          </w:tcPr>
          <w:p w:rsidR="00DD0D4C" w:rsidRPr="00DF6F6C" w:rsidRDefault="00DD0D4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 xml:space="preserve">Pravilnik o izmjeni Pravilnika o </w:t>
            </w:r>
            <w:r w:rsidR="005F655E">
              <w:rPr>
                <w:rFonts w:ascii="Arial" w:hAnsi="Arial" w:cs="Arial"/>
                <w:sz w:val="18"/>
                <w:szCs w:val="18"/>
                <w:lang w:val="hr-BA"/>
              </w:rPr>
              <w:t>uslov</w:t>
            </w:r>
            <w:r w:rsidRPr="00DF6F6C">
              <w:rPr>
                <w:rFonts w:ascii="Arial" w:hAnsi="Arial" w:cs="Arial"/>
                <w:sz w:val="18"/>
                <w:szCs w:val="18"/>
                <w:lang w:val="hr-BA"/>
              </w:rPr>
              <w:t>ima i visini naknade za korištenje cestovnog zemljišta za pružanje usluga i obavljanje pratećih djelatnosti korisnicima uz autoceste i brze ceste</w:t>
            </w:r>
          </w:p>
        </w:tc>
        <w:tc>
          <w:tcPr>
            <w:tcW w:w="1134" w:type="dxa"/>
            <w:vAlign w:val="center"/>
          </w:tcPr>
          <w:p w:rsidR="00DD0D4C" w:rsidRPr="00DF6F6C" w:rsidRDefault="00DD0D4C" w:rsidP="00DF6F6C">
            <w:pPr>
              <w:spacing w:after="0" w:line="240" w:lineRule="auto"/>
              <w:ind w:right="-23"/>
              <w:rPr>
                <w:rFonts w:ascii="Arial" w:hAnsi="Arial" w:cs="Arial"/>
                <w:color w:val="000000"/>
                <w:sz w:val="18"/>
                <w:szCs w:val="18"/>
                <w:lang w:val="hr-BA"/>
              </w:rPr>
            </w:pPr>
          </w:p>
        </w:tc>
        <w:tc>
          <w:tcPr>
            <w:tcW w:w="2268" w:type="dxa"/>
            <w:gridSpan w:val="2"/>
            <w:vAlign w:val="center"/>
          </w:tcPr>
          <w:p w:rsidR="00DD0D4C" w:rsidRPr="00DF6F6C" w:rsidRDefault="00DD0D4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2224" w:type="dxa"/>
            <w:gridSpan w:val="2"/>
            <w:vAlign w:val="center"/>
          </w:tcPr>
          <w:p w:rsidR="00DD0D4C" w:rsidRPr="00DF6F6C" w:rsidRDefault="00DD0D4C" w:rsidP="00DD0D4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20%</w:t>
            </w:r>
          </w:p>
        </w:tc>
        <w:tc>
          <w:tcPr>
            <w:tcW w:w="3784" w:type="dxa"/>
            <w:vAlign w:val="center"/>
          </w:tcPr>
          <w:p w:rsidR="00DD0D4C" w:rsidRPr="00DF6F6C" w:rsidRDefault="00DD0D4C" w:rsidP="00DF6F6C">
            <w:pPr>
              <w:spacing w:after="0" w:line="240" w:lineRule="auto"/>
              <w:ind w:right="-23"/>
              <w:rPr>
                <w:rFonts w:ascii="Arial" w:hAnsi="Arial" w:cs="Arial"/>
                <w:color w:val="000000"/>
                <w:sz w:val="18"/>
                <w:szCs w:val="18"/>
                <w:lang w:val="hr-BA"/>
              </w:rPr>
            </w:pPr>
          </w:p>
        </w:tc>
      </w:tr>
      <w:tr w:rsidR="00DF6F6C" w:rsidRPr="00DF6F6C" w:rsidTr="00DF6F6C">
        <w:tblPrEx>
          <w:tblLook w:val="01E0" w:firstRow="1" w:lastRow="1" w:firstColumn="1" w:lastColumn="1" w:noHBand="0" w:noVBand="0"/>
        </w:tblPrEx>
        <w:trPr>
          <w:trHeight w:val="208"/>
        </w:trPr>
        <w:tc>
          <w:tcPr>
            <w:tcW w:w="817" w:type="dxa"/>
            <w:vAlign w:val="center"/>
          </w:tcPr>
          <w:p w:rsidR="00DF6F6C" w:rsidRPr="00DF6F6C" w:rsidRDefault="00DF6F6C" w:rsidP="0015716A">
            <w:pPr>
              <w:spacing w:after="0" w:line="240" w:lineRule="auto"/>
              <w:jc w:val="center"/>
              <w:rPr>
                <w:rFonts w:ascii="Arial" w:hAnsi="Arial" w:cs="Arial"/>
                <w:color w:val="000000"/>
                <w:sz w:val="18"/>
                <w:szCs w:val="18"/>
              </w:rPr>
            </w:pPr>
            <w:r w:rsidRPr="00DF6F6C">
              <w:rPr>
                <w:rFonts w:ascii="Arial" w:hAnsi="Arial" w:cs="Arial"/>
                <w:color w:val="000000"/>
                <w:sz w:val="18"/>
                <w:szCs w:val="18"/>
              </w:rPr>
              <w:t>4</w:t>
            </w:r>
            <w:r w:rsidR="0015716A">
              <w:rPr>
                <w:rFonts w:ascii="Arial" w:hAnsi="Arial" w:cs="Arial"/>
                <w:color w:val="000000"/>
                <w:sz w:val="18"/>
                <w:szCs w:val="18"/>
              </w:rPr>
              <w:t>.</w:t>
            </w:r>
          </w:p>
        </w:tc>
        <w:tc>
          <w:tcPr>
            <w:tcW w:w="4253" w:type="dxa"/>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 xml:space="preserve">Prijedlog Pravilnika o utvrđivanju </w:t>
            </w:r>
            <w:r w:rsidR="005F655E">
              <w:rPr>
                <w:rFonts w:ascii="Arial" w:hAnsi="Arial" w:cs="Arial"/>
                <w:sz w:val="18"/>
                <w:szCs w:val="18"/>
                <w:lang w:val="hr-BA"/>
              </w:rPr>
              <w:t>uslov</w:t>
            </w:r>
            <w:r w:rsidRPr="00DF6F6C">
              <w:rPr>
                <w:rFonts w:ascii="Arial" w:hAnsi="Arial" w:cs="Arial"/>
                <w:sz w:val="18"/>
                <w:szCs w:val="18"/>
                <w:lang w:val="hr-BA"/>
              </w:rPr>
              <w:t>a za obavljanje izvanrednog prijevoza</w:t>
            </w:r>
          </w:p>
          <w:p w:rsidR="00DF6F6C" w:rsidRPr="00DF6F6C" w:rsidRDefault="00DF6F6C" w:rsidP="00DF6F6C">
            <w:pPr>
              <w:tabs>
                <w:tab w:val="left" w:pos="360"/>
                <w:tab w:val="center" w:pos="7002"/>
              </w:tabs>
              <w:spacing w:after="0" w:line="240" w:lineRule="auto"/>
              <w:rPr>
                <w:rFonts w:ascii="Arial" w:hAnsi="Arial" w:cs="Arial"/>
                <w:sz w:val="18"/>
                <w:szCs w:val="18"/>
                <w:lang w:val="hr-BA"/>
              </w:rPr>
            </w:pPr>
          </w:p>
        </w:tc>
        <w:tc>
          <w:tcPr>
            <w:tcW w:w="113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2268" w:type="dxa"/>
            <w:gridSpan w:val="2"/>
            <w:vAlign w:val="center"/>
          </w:tcPr>
          <w:p w:rsidR="00DF6F6C" w:rsidRPr="00DF6F6C" w:rsidRDefault="00DD0D4C"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2224" w:type="dxa"/>
            <w:gridSpan w:val="2"/>
            <w:vAlign w:val="center"/>
          </w:tcPr>
          <w:p w:rsidR="00DF6F6C" w:rsidRPr="00DF6F6C" w:rsidRDefault="00DD0D4C"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3784" w:type="dxa"/>
            <w:vAlign w:val="center"/>
          </w:tcPr>
          <w:p w:rsidR="00DF6F6C" w:rsidRPr="00DF6F6C" w:rsidRDefault="00DF6F6C"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U proceduri je postupak usuglašavanja I dorade dokumenta</w:t>
            </w:r>
          </w:p>
        </w:tc>
      </w:tr>
      <w:tr w:rsidR="00DF6F6C" w:rsidRPr="00DF6F6C" w:rsidTr="00DF6F6C">
        <w:tblPrEx>
          <w:tblLook w:val="01E0" w:firstRow="1" w:lastRow="1" w:firstColumn="1" w:lastColumn="1" w:noHBand="0" w:noVBand="0"/>
        </w:tblPrEx>
        <w:trPr>
          <w:trHeight w:val="208"/>
        </w:trPr>
        <w:tc>
          <w:tcPr>
            <w:tcW w:w="817" w:type="dxa"/>
            <w:tcBorders>
              <w:bottom w:val="single" w:sz="4" w:space="0" w:color="auto"/>
            </w:tcBorders>
            <w:vAlign w:val="center"/>
          </w:tcPr>
          <w:p w:rsidR="00DF6F6C" w:rsidRPr="00DF6F6C" w:rsidRDefault="00DF6F6C" w:rsidP="0015716A">
            <w:pPr>
              <w:spacing w:after="0" w:line="240" w:lineRule="auto"/>
              <w:jc w:val="center"/>
              <w:rPr>
                <w:rFonts w:ascii="Arial" w:hAnsi="Arial" w:cs="Arial"/>
                <w:color w:val="000000"/>
                <w:sz w:val="18"/>
                <w:szCs w:val="18"/>
              </w:rPr>
            </w:pPr>
            <w:r w:rsidRPr="00DF6F6C">
              <w:rPr>
                <w:rFonts w:ascii="Arial" w:hAnsi="Arial" w:cs="Arial"/>
                <w:color w:val="000000"/>
                <w:sz w:val="18"/>
                <w:szCs w:val="18"/>
              </w:rPr>
              <w:t>5</w:t>
            </w:r>
            <w:r w:rsidR="0015716A">
              <w:rPr>
                <w:rFonts w:ascii="Arial" w:hAnsi="Arial" w:cs="Arial"/>
                <w:color w:val="000000"/>
                <w:sz w:val="18"/>
                <w:szCs w:val="18"/>
              </w:rPr>
              <w:t>.</w:t>
            </w:r>
          </w:p>
        </w:tc>
        <w:tc>
          <w:tcPr>
            <w:tcW w:w="4253" w:type="dxa"/>
            <w:tcBorders>
              <w:bottom w:val="single" w:sz="4" w:space="0" w:color="auto"/>
            </w:tcBorders>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Prijedlog Uredbe o visini naknade za izvanredni prijevoz</w:t>
            </w:r>
          </w:p>
        </w:tc>
        <w:tc>
          <w:tcPr>
            <w:tcW w:w="1134" w:type="dxa"/>
            <w:tcBorders>
              <w:bottom w:val="single" w:sz="4" w:space="0" w:color="auto"/>
            </w:tcBorders>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2268" w:type="dxa"/>
            <w:gridSpan w:val="2"/>
            <w:tcBorders>
              <w:bottom w:val="single" w:sz="4" w:space="0" w:color="auto"/>
            </w:tcBorders>
            <w:vAlign w:val="center"/>
          </w:tcPr>
          <w:p w:rsidR="00DF6F6C" w:rsidRPr="00DF6F6C" w:rsidRDefault="00DD0D4C"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2224" w:type="dxa"/>
            <w:gridSpan w:val="2"/>
            <w:tcBorders>
              <w:bottom w:val="single" w:sz="4" w:space="0" w:color="auto"/>
            </w:tcBorders>
            <w:vAlign w:val="center"/>
          </w:tcPr>
          <w:p w:rsidR="00DF6F6C" w:rsidRPr="00DF6F6C" w:rsidRDefault="00DD0D4C"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3784" w:type="dxa"/>
            <w:tcBorders>
              <w:bottom w:val="single" w:sz="4" w:space="0" w:color="auto"/>
            </w:tcBorders>
            <w:vAlign w:val="center"/>
          </w:tcPr>
          <w:p w:rsidR="00DF6F6C" w:rsidRPr="00DF6F6C" w:rsidRDefault="00DF6F6C"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U proceduri je postupak usuglašavanja I dorade dokumenta</w:t>
            </w:r>
          </w:p>
        </w:tc>
      </w:tr>
      <w:tr w:rsidR="00DF6F6C" w:rsidRPr="00DF6F6C" w:rsidTr="00892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20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DF6F6C" w:rsidRPr="008921CC" w:rsidRDefault="00DF6F6C" w:rsidP="00DF6F6C">
            <w:pPr>
              <w:tabs>
                <w:tab w:val="left" w:pos="360"/>
                <w:tab w:val="center" w:pos="7002"/>
              </w:tabs>
              <w:spacing w:after="0" w:line="240" w:lineRule="auto"/>
              <w:rPr>
                <w:rFonts w:ascii="Arial" w:eastAsia="Times New Roman" w:hAnsi="Arial" w:cs="Arial"/>
                <w:b/>
                <w:sz w:val="18"/>
                <w:szCs w:val="18"/>
                <w:lang w:val="hr-BA"/>
              </w:rPr>
            </w:pPr>
            <w:r w:rsidRPr="00DF6F6C">
              <w:rPr>
                <w:rFonts w:ascii="Arial" w:eastAsia="Times New Roman" w:hAnsi="Arial" w:cs="Arial"/>
                <w:b/>
                <w:sz w:val="18"/>
                <w:szCs w:val="18"/>
                <w:lang w:val="hr-BA"/>
              </w:rPr>
              <w:t>Ukupni postotak</w:t>
            </w:r>
            <w:r w:rsidR="008921CC">
              <w:rPr>
                <w:rFonts w:ascii="Arial" w:eastAsia="Times New Roman" w:hAnsi="Arial" w:cs="Arial"/>
                <w:b/>
                <w:sz w:val="18"/>
                <w:szCs w:val="18"/>
                <w:lang w:val="hr-BA"/>
              </w:rPr>
              <w:t xml:space="preserve"> za sve planirane zakone i akta</w:t>
            </w:r>
          </w:p>
        </w:tc>
        <w:tc>
          <w:tcPr>
            <w:tcW w:w="8276"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DF6F6C" w:rsidRPr="00DF6F6C" w:rsidRDefault="00DF6F6C" w:rsidP="00DF6F6C">
            <w:pPr>
              <w:tabs>
                <w:tab w:val="left" w:pos="360"/>
                <w:tab w:val="center" w:pos="7002"/>
              </w:tabs>
              <w:spacing w:after="0" w:line="240" w:lineRule="auto"/>
              <w:rPr>
                <w:rFonts w:ascii="Arial" w:eastAsia="Times New Roman" w:hAnsi="Arial" w:cs="Arial"/>
                <w:b/>
                <w:sz w:val="18"/>
                <w:szCs w:val="18"/>
                <w:lang w:val="hr-BA"/>
              </w:rPr>
            </w:pPr>
            <w:r>
              <w:rPr>
                <w:rFonts w:ascii="Arial" w:eastAsia="Times New Roman" w:hAnsi="Arial" w:cs="Arial"/>
                <w:sz w:val="18"/>
                <w:szCs w:val="18"/>
                <w:lang w:val="hr-BA"/>
              </w:rPr>
              <w:t xml:space="preserve">                                     </w:t>
            </w:r>
            <w:r w:rsidRPr="00DF6F6C">
              <w:rPr>
                <w:rFonts w:ascii="Arial" w:eastAsia="Times New Roman" w:hAnsi="Arial" w:cs="Arial"/>
                <w:b/>
                <w:sz w:val="18"/>
                <w:szCs w:val="18"/>
                <w:lang w:val="hr-BA"/>
              </w:rPr>
              <w:t xml:space="preserve">  78,57%</w:t>
            </w:r>
          </w:p>
          <w:p w:rsidR="00DF6F6C" w:rsidRPr="00DF6F6C" w:rsidRDefault="00DF6F6C" w:rsidP="00DF6F6C">
            <w:pPr>
              <w:tabs>
                <w:tab w:val="left" w:pos="360"/>
                <w:tab w:val="center" w:pos="7002"/>
              </w:tabs>
              <w:spacing w:after="0" w:line="240" w:lineRule="auto"/>
              <w:rPr>
                <w:rFonts w:ascii="Arial" w:eastAsia="Times New Roman" w:hAnsi="Arial" w:cs="Arial"/>
                <w:sz w:val="18"/>
                <w:szCs w:val="18"/>
                <w:lang w:val="hr-BA"/>
              </w:rPr>
            </w:pPr>
            <w:r w:rsidRPr="00DF6F6C">
              <w:rPr>
                <w:rFonts w:ascii="Arial" w:eastAsia="Times New Roman" w:hAnsi="Arial" w:cs="Arial"/>
                <w:sz w:val="18"/>
                <w:szCs w:val="18"/>
                <w:lang w:val="hr-BA"/>
              </w:rPr>
              <w:t xml:space="preserve"> (</w:t>
            </w:r>
            <w:r>
              <w:rPr>
                <w:rFonts w:ascii="Arial" w:eastAsia="Times New Roman" w:hAnsi="Arial" w:cs="Arial"/>
                <w:sz w:val="18"/>
                <w:szCs w:val="18"/>
                <w:lang w:val="hr-BA"/>
              </w:rPr>
              <w:t>S</w:t>
            </w:r>
            <w:r w:rsidRPr="00DF6F6C">
              <w:rPr>
                <w:rFonts w:ascii="Arial" w:eastAsia="Times New Roman" w:hAnsi="Arial" w:cs="Arial"/>
                <w:sz w:val="18"/>
                <w:szCs w:val="18"/>
                <w:lang w:val="hr-BA"/>
              </w:rPr>
              <w:t>vi</w:t>
            </w:r>
            <w:r>
              <w:rPr>
                <w:rFonts w:ascii="Arial" w:eastAsia="Times New Roman" w:hAnsi="Arial" w:cs="Arial"/>
                <w:sz w:val="18"/>
                <w:szCs w:val="18"/>
                <w:lang w:val="hr-BA"/>
              </w:rPr>
              <w:t xml:space="preserve"> </w:t>
            </w:r>
            <w:r w:rsidRPr="00DF6F6C">
              <w:rPr>
                <w:rFonts w:ascii="Arial" w:eastAsia="Times New Roman" w:hAnsi="Arial" w:cs="Arial"/>
                <w:sz w:val="18"/>
                <w:szCs w:val="18"/>
                <w:lang w:val="hr-BA"/>
              </w:rPr>
              <w:t xml:space="preserve"> navedeni prijedlozi zakona i podzakonskih akata su pripremljeni od strane FMPiK na vrijeme) </w:t>
            </w:r>
          </w:p>
        </w:tc>
      </w:tr>
    </w:tbl>
    <w:p w:rsidR="00D651CB" w:rsidRDefault="00D651CB" w:rsidP="00C00B24"/>
    <w:p w:rsidR="00B048D3" w:rsidRDefault="00B048D3" w:rsidP="00B048D3">
      <w:pPr>
        <w:spacing w:after="0" w:line="240" w:lineRule="auto"/>
        <w:jc w:val="both"/>
        <w:rPr>
          <w:rFonts w:ascii="Arial" w:eastAsia="Times New Roman" w:hAnsi="Arial" w:cs="Arial"/>
          <w:b/>
          <w:szCs w:val="24"/>
          <w:u w:val="single"/>
          <w:lang w:val="hr-BA"/>
        </w:rPr>
      </w:pPr>
    </w:p>
    <w:p w:rsidR="00B048D3" w:rsidRPr="00EA6F94" w:rsidRDefault="00B048D3" w:rsidP="00C00B24">
      <w:pPr>
        <w:sectPr w:rsidR="00B048D3" w:rsidRPr="00EA6F94" w:rsidSect="008F3198">
          <w:pgSz w:w="16838" w:h="11906" w:orient="landscape"/>
          <w:pgMar w:top="1418" w:right="1134" w:bottom="1134" w:left="1134" w:header="709" w:footer="709" w:gutter="0"/>
          <w:cols w:space="708"/>
          <w:docGrid w:linePitch="360"/>
        </w:sectPr>
      </w:pPr>
    </w:p>
    <w:p w:rsidR="00F43DDD" w:rsidRPr="00E80329" w:rsidRDefault="00F43DDD" w:rsidP="006236E4">
      <w:pPr>
        <w:pStyle w:val="Heading1"/>
        <w:pBdr>
          <w:top w:val="none" w:sz="0" w:space="0" w:color="auto"/>
          <w:left w:val="none" w:sz="0" w:space="0" w:color="auto"/>
          <w:bottom w:val="none" w:sz="0" w:space="0" w:color="auto"/>
          <w:right w:val="none" w:sz="0" w:space="0" w:color="auto"/>
        </w:pBdr>
        <w:shd w:val="clear" w:color="auto" w:fill="auto"/>
        <w:rPr>
          <w:rFonts w:ascii="Calibri" w:hAnsi="Calibri" w:cs="Arial"/>
          <w:color w:val="auto"/>
          <w:spacing w:val="0"/>
          <w:lang w:val="bs-Latn-BA"/>
        </w:rPr>
      </w:pPr>
      <w:bookmarkStart w:id="14" w:name="_Toc505000166"/>
      <w:bookmarkStart w:id="15" w:name="_Toc505000362"/>
      <w:r w:rsidRPr="00EA6F94">
        <w:rPr>
          <w:rFonts w:ascii="Arial Bold" w:hAnsi="Arial Bold" w:cs="Arial"/>
          <w:color w:val="auto"/>
          <w:spacing w:val="0"/>
        </w:rPr>
        <w:lastRenderedPageBreak/>
        <w:t>FEDERALNO MINISTARSTVO RADA I SOCIJALNE POLITIKE</w:t>
      </w:r>
      <w:bookmarkEnd w:id="14"/>
      <w:bookmarkEnd w:id="15"/>
    </w:p>
    <w:p w:rsidR="00173F24" w:rsidRDefault="00173F24" w:rsidP="00173F24">
      <w:pPr>
        <w:rPr>
          <w:lang w:val="bs-Latn-BA" w:eastAsia="hr-HR"/>
        </w:rPr>
      </w:pPr>
    </w:p>
    <w:p w:rsidR="00251D13" w:rsidRPr="00251D13" w:rsidRDefault="00251D13" w:rsidP="00D7030A">
      <w:pPr>
        <w:pStyle w:val="ListParagraph"/>
        <w:spacing w:after="120" w:line="276" w:lineRule="auto"/>
        <w:ind w:left="0"/>
        <w:contextualSpacing w:val="0"/>
        <w:rPr>
          <w:rFonts w:ascii="Arial" w:hAnsi="Arial" w:cs="Arial"/>
          <w:szCs w:val="24"/>
        </w:rPr>
      </w:pPr>
      <w:r w:rsidRPr="00251D13">
        <w:rPr>
          <w:rFonts w:ascii="Arial" w:hAnsi="Arial" w:cs="Arial"/>
          <w:szCs w:val="24"/>
        </w:rPr>
        <w:t>Federalno ministarstvo rada i socijalne politike vrši upravne, stručne i druge poslove utvrđene u zakonu koji se odnose na nadležnosti Federacije BiH u oblasti: socijalne politike, rada, penzijskog i invalidskog osiguranja, i to:</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R</w:t>
      </w:r>
      <w:r w:rsidR="00251D13" w:rsidRPr="00251D13">
        <w:rPr>
          <w:rFonts w:ascii="Arial" w:hAnsi="Arial" w:cs="Arial"/>
          <w:szCs w:val="24"/>
        </w:rPr>
        <w:t>adne odnose i prava iz radnog odnosa;</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P</w:t>
      </w:r>
      <w:r w:rsidR="00251D13" w:rsidRPr="00251D13">
        <w:rPr>
          <w:rFonts w:ascii="Arial" w:hAnsi="Arial" w:cs="Arial"/>
          <w:szCs w:val="24"/>
        </w:rPr>
        <w:t>olitiku rada i zapošljavanja;</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Z</w:t>
      </w:r>
      <w:r w:rsidR="00251D13" w:rsidRPr="00251D13">
        <w:rPr>
          <w:rFonts w:ascii="Arial" w:hAnsi="Arial" w:cs="Arial"/>
          <w:szCs w:val="24"/>
        </w:rPr>
        <w:t>aštitu na radu;</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P</w:t>
      </w:r>
      <w:r w:rsidR="00251D13" w:rsidRPr="00251D13">
        <w:rPr>
          <w:rFonts w:ascii="Arial" w:hAnsi="Arial" w:cs="Arial"/>
          <w:szCs w:val="24"/>
        </w:rPr>
        <w:t>enzijsko-invalidskog osiguranja;</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M</w:t>
      </w:r>
      <w:r w:rsidR="00251D13" w:rsidRPr="00251D13">
        <w:rPr>
          <w:rFonts w:ascii="Arial" w:hAnsi="Arial" w:cs="Arial"/>
          <w:szCs w:val="24"/>
        </w:rPr>
        <w:t>eđunarodne konvencije u skladu sa Ustavom Bosne i Hercegovine;</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U</w:t>
      </w:r>
      <w:r w:rsidR="00251D13" w:rsidRPr="00251D13">
        <w:rPr>
          <w:rFonts w:ascii="Arial" w:hAnsi="Arial" w:cs="Arial"/>
          <w:szCs w:val="24"/>
        </w:rPr>
        <w:t>govori i bilateralni sporazumi iz oblasti rada i zapošljavanja;</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S</w:t>
      </w:r>
      <w:r w:rsidR="00251D13" w:rsidRPr="00251D13">
        <w:rPr>
          <w:rFonts w:ascii="Arial" w:hAnsi="Arial" w:cs="Arial"/>
          <w:szCs w:val="24"/>
        </w:rPr>
        <w:t>ocijalnu sigurnost i solidarnost;</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Z</w:t>
      </w:r>
      <w:r w:rsidR="00251D13" w:rsidRPr="00251D13">
        <w:rPr>
          <w:rFonts w:ascii="Arial" w:hAnsi="Arial" w:cs="Arial"/>
          <w:szCs w:val="24"/>
        </w:rPr>
        <w:t>aštitu civilnih žrtava rata;</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Z</w:t>
      </w:r>
      <w:r w:rsidR="00251D13" w:rsidRPr="00251D13">
        <w:rPr>
          <w:rFonts w:ascii="Arial" w:hAnsi="Arial" w:cs="Arial"/>
          <w:szCs w:val="24"/>
        </w:rPr>
        <w:t>aštitu lica sa invaliditetom;</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Z</w:t>
      </w:r>
      <w:r w:rsidR="00251D13" w:rsidRPr="00251D13">
        <w:rPr>
          <w:rFonts w:ascii="Arial" w:hAnsi="Arial" w:cs="Arial"/>
          <w:szCs w:val="24"/>
        </w:rPr>
        <w:t xml:space="preserve">aštitu </w:t>
      </w:r>
      <w:r w:rsidR="00AB73F6">
        <w:rPr>
          <w:rFonts w:ascii="Arial" w:hAnsi="Arial" w:cs="Arial"/>
          <w:szCs w:val="24"/>
        </w:rPr>
        <w:t>porodice</w:t>
      </w:r>
      <w:r w:rsidR="00251D13" w:rsidRPr="00251D13">
        <w:rPr>
          <w:rFonts w:ascii="Arial" w:hAnsi="Arial" w:cs="Arial"/>
          <w:szCs w:val="24"/>
        </w:rPr>
        <w:t>, usvojenje i starateljstvo;</w:t>
      </w:r>
    </w:p>
    <w:p w:rsidR="00251D13" w:rsidRPr="00251D13" w:rsidRDefault="00D7030A" w:rsidP="00B86A81">
      <w:pPr>
        <w:pStyle w:val="ListParagraph"/>
        <w:numPr>
          <w:ilvl w:val="1"/>
          <w:numId w:val="33"/>
        </w:numPr>
        <w:spacing w:after="160" w:line="276" w:lineRule="auto"/>
        <w:ind w:left="709"/>
        <w:jc w:val="left"/>
        <w:rPr>
          <w:rFonts w:ascii="Arial" w:hAnsi="Arial" w:cs="Arial"/>
          <w:szCs w:val="24"/>
        </w:rPr>
      </w:pPr>
      <w:r>
        <w:rPr>
          <w:rFonts w:ascii="Arial" w:hAnsi="Arial" w:cs="Arial"/>
          <w:szCs w:val="24"/>
        </w:rPr>
        <w:t>S</w:t>
      </w:r>
      <w:r w:rsidR="00251D13" w:rsidRPr="00251D13">
        <w:rPr>
          <w:rFonts w:ascii="Arial" w:hAnsi="Arial" w:cs="Arial"/>
          <w:szCs w:val="24"/>
        </w:rPr>
        <w:t>ocijalnu zaštitu i druge poslove utvrđene zakonom.</w:t>
      </w:r>
    </w:p>
    <w:p w:rsidR="00251D13" w:rsidRDefault="00251D13" w:rsidP="00251D13">
      <w:pPr>
        <w:pStyle w:val="ListParagraph"/>
        <w:spacing w:before="120" w:line="276" w:lineRule="auto"/>
        <w:ind w:left="0"/>
        <w:contextualSpacing w:val="0"/>
        <w:rPr>
          <w:rFonts w:ascii="Arial" w:hAnsi="Arial" w:cs="Arial"/>
          <w:szCs w:val="24"/>
        </w:rPr>
      </w:pPr>
    </w:p>
    <w:p w:rsidR="00251D13" w:rsidRPr="00251D13" w:rsidRDefault="00251D13" w:rsidP="00E762EF">
      <w:pPr>
        <w:pStyle w:val="ListParagraph"/>
        <w:spacing w:line="276" w:lineRule="auto"/>
        <w:ind w:left="0"/>
        <w:contextualSpacing w:val="0"/>
        <w:rPr>
          <w:rFonts w:ascii="Arial" w:hAnsi="Arial" w:cs="Arial"/>
          <w:szCs w:val="24"/>
        </w:rPr>
      </w:pPr>
      <w:r w:rsidRPr="00251D13">
        <w:rPr>
          <w:rFonts w:ascii="Arial" w:hAnsi="Arial" w:cs="Arial"/>
          <w:szCs w:val="24"/>
        </w:rPr>
        <w:t xml:space="preserve">Ovo Ministarstvo je utvrdilo </w:t>
      </w:r>
      <w:r w:rsidR="00532FA3">
        <w:rPr>
          <w:rFonts w:ascii="Arial" w:hAnsi="Arial" w:cs="Arial"/>
          <w:szCs w:val="24"/>
        </w:rPr>
        <w:t>7 (sedam) s</w:t>
      </w:r>
      <w:r w:rsidRPr="00251D13">
        <w:rPr>
          <w:rFonts w:ascii="Arial" w:hAnsi="Arial" w:cs="Arial"/>
          <w:szCs w:val="24"/>
        </w:rPr>
        <w:t>trateških ciljeva ministarstva u skladu sa programima i zadacima utvrđenim Programom rada Vlade Federacije Bosne i Hercegovine i to:</w:t>
      </w:r>
    </w:p>
    <w:p w:rsidR="00251D13" w:rsidRPr="00251D13" w:rsidRDefault="00251D13" w:rsidP="00E762EF">
      <w:pPr>
        <w:suppressAutoHyphens/>
        <w:spacing w:after="0"/>
        <w:jc w:val="both"/>
        <w:rPr>
          <w:rFonts w:ascii="Arial" w:hAnsi="Arial" w:cs="Arial"/>
          <w:sz w:val="24"/>
          <w:szCs w:val="24"/>
          <w:lang w:val="bs-Latn-BA"/>
        </w:rPr>
      </w:pPr>
      <w:r w:rsidRPr="00251D13">
        <w:rPr>
          <w:rFonts w:ascii="Arial" w:hAnsi="Arial" w:cs="Arial"/>
          <w:sz w:val="24"/>
          <w:szCs w:val="24"/>
          <w:lang w:val="bs-Latn-BA"/>
        </w:rPr>
        <w:t>Strateški cilj 1: Institucionalno jačanje Ministarstva u skladu sa s</w:t>
      </w:r>
      <w:r>
        <w:rPr>
          <w:rFonts w:ascii="Arial" w:hAnsi="Arial" w:cs="Arial"/>
          <w:sz w:val="24"/>
          <w:szCs w:val="24"/>
          <w:lang w:val="bs-Latn-BA"/>
        </w:rPr>
        <w:t>trategijom reforme javne uprave</w:t>
      </w:r>
    </w:p>
    <w:p w:rsidR="00251D13" w:rsidRPr="00251D13" w:rsidRDefault="00251D13" w:rsidP="00E762EF">
      <w:pPr>
        <w:suppressAutoHyphens/>
        <w:spacing w:after="0"/>
        <w:jc w:val="both"/>
        <w:rPr>
          <w:rFonts w:ascii="Arial" w:hAnsi="Arial" w:cs="Arial"/>
          <w:sz w:val="24"/>
          <w:szCs w:val="24"/>
          <w:lang w:val="bs-Latn-BA"/>
        </w:rPr>
      </w:pPr>
      <w:r w:rsidRPr="00251D13">
        <w:rPr>
          <w:rFonts w:ascii="Arial" w:hAnsi="Arial" w:cs="Arial"/>
          <w:sz w:val="24"/>
          <w:szCs w:val="24"/>
          <w:lang w:val="bs-Latn-BA"/>
        </w:rPr>
        <w:t>Strateški cilj 2: Uspostavljanje efikasnog sistema zaštite, rehabilitacije i socijalne</w:t>
      </w:r>
      <w:r w:rsidR="00585014">
        <w:rPr>
          <w:rFonts w:ascii="Arial" w:hAnsi="Arial" w:cs="Arial"/>
          <w:sz w:val="24"/>
          <w:szCs w:val="24"/>
          <w:lang w:val="bs-Latn-BA"/>
        </w:rPr>
        <w:t xml:space="preserve"> </w:t>
      </w:r>
      <w:r w:rsidRPr="00251D13">
        <w:rPr>
          <w:rFonts w:ascii="Arial" w:hAnsi="Arial" w:cs="Arial"/>
          <w:sz w:val="24"/>
          <w:szCs w:val="24"/>
          <w:lang w:val="bs-Latn-BA"/>
        </w:rPr>
        <w:t>inkluzije osoba sa invaliditetom u Federaciji BiH u skladu sa EU legislativom,</w:t>
      </w:r>
    </w:p>
    <w:p w:rsidR="00251D13" w:rsidRPr="00251D13" w:rsidRDefault="00251D13" w:rsidP="00E762EF">
      <w:pPr>
        <w:suppressAutoHyphens/>
        <w:spacing w:after="0"/>
        <w:jc w:val="both"/>
        <w:rPr>
          <w:rFonts w:ascii="Arial" w:hAnsi="Arial" w:cs="Arial"/>
          <w:sz w:val="24"/>
          <w:szCs w:val="24"/>
          <w:lang w:val="bs-Latn-BA"/>
        </w:rPr>
      </w:pPr>
      <w:r w:rsidRPr="00251D13">
        <w:rPr>
          <w:rFonts w:ascii="Arial" w:hAnsi="Arial" w:cs="Arial"/>
          <w:sz w:val="24"/>
          <w:szCs w:val="24"/>
          <w:lang w:val="bs-Latn-BA"/>
        </w:rPr>
        <w:t>Strateški cilj 3: Uspostavljanje i održavanje funkcionalnog i efikasnog sistema tržišta rada usklađenog sa evropskim zakonodavstvom i međunarodnim dokumentima,</w:t>
      </w:r>
    </w:p>
    <w:p w:rsidR="00251D13" w:rsidRPr="00251D13" w:rsidRDefault="00251D13" w:rsidP="00E762EF">
      <w:pPr>
        <w:suppressAutoHyphens/>
        <w:spacing w:after="0"/>
        <w:jc w:val="both"/>
        <w:rPr>
          <w:rFonts w:ascii="Arial" w:hAnsi="Arial" w:cs="Arial"/>
          <w:sz w:val="24"/>
          <w:szCs w:val="24"/>
          <w:lang w:val="bs-Latn-BA"/>
        </w:rPr>
      </w:pPr>
      <w:r w:rsidRPr="00251D13">
        <w:rPr>
          <w:rFonts w:ascii="Arial" w:hAnsi="Arial" w:cs="Arial"/>
          <w:sz w:val="24"/>
          <w:szCs w:val="24"/>
          <w:lang w:val="bs-Latn-BA"/>
        </w:rPr>
        <w:t>Strateški cilj 4: Uspostavljanje efikasnog, finansijski stabil</w:t>
      </w:r>
      <w:r>
        <w:rPr>
          <w:rFonts w:ascii="Arial" w:hAnsi="Arial" w:cs="Arial"/>
          <w:sz w:val="24"/>
          <w:szCs w:val="24"/>
          <w:lang w:val="bs-Latn-BA"/>
        </w:rPr>
        <w:t>nog i održivog sistema PIO FBiH</w:t>
      </w:r>
    </w:p>
    <w:p w:rsidR="00251D13" w:rsidRPr="00251D13" w:rsidRDefault="00251D13" w:rsidP="00E762EF">
      <w:pPr>
        <w:suppressAutoHyphens/>
        <w:spacing w:after="0"/>
        <w:jc w:val="both"/>
        <w:rPr>
          <w:rFonts w:ascii="Arial" w:hAnsi="Arial" w:cs="Arial"/>
          <w:sz w:val="24"/>
          <w:szCs w:val="24"/>
          <w:lang w:val="bs-Latn-BA"/>
        </w:rPr>
      </w:pPr>
      <w:r w:rsidRPr="00251D13">
        <w:rPr>
          <w:rFonts w:ascii="Arial" w:hAnsi="Arial" w:cs="Arial"/>
          <w:sz w:val="24"/>
          <w:szCs w:val="24"/>
          <w:lang w:val="bs-Latn-BA"/>
        </w:rPr>
        <w:t xml:space="preserve">Strateški cilj 5: Unaprijediti sistem socijalne zaštite i zaštite porodice sa djecom koji će garantovati osnovna i ujednačena prava koja obezbjeđuju zaštitu socijalno </w:t>
      </w:r>
      <w:r>
        <w:rPr>
          <w:rFonts w:ascii="Arial" w:hAnsi="Arial" w:cs="Arial"/>
          <w:sz w:val="24"/>
          <w:szCs w:val="24"/>
          <w:lang w:val="bs-Latn-BA"/>
        </w:rPr>
        <w:t>ugroženih kategorija</w:t>
      </w:r>
    </w:p>
    <w:p w:rsidR="00251D13" w:rsidRPr="00251D13" w:rsidRDefault="00251D13" w:rsidP="00E762EF">
      <w:pPr>
        <w:suppressAutoHyphens/>
        <w:spacing w:after="0"/>
        <w:jc w:val="both"/>
        <w:rPr>
          <w:rFonts w:ascii="Arial" w:hAnsi="Arial" w:cs="Arial"/>
          <w:sz w:val="24"/>
          <w:szCs w:val="24"/>
          <w:lang w:val="bs-Latn-BA"/>
        </w:rPr>
      </w:pPr>
      <w:r w:rsidRPr="00251D13">
        <w:rPr>
          <w:rFonts w:ascii="Arial" w:hAnsi="Arial" w:cs="Arial"/>
          <w:sz w:val="24"/>
          <w:szCs w:val="24"/>
          <w:lang w:val="bs-Latn-BA"/>
        </w:rPr>
        <w:t>Strateški cilj 6: Osigurati  dosljednu primjenu procedura evropskih integracija iz resora ministarstva, primjenu najnovijih metoda u oblasti strateškog planiranja i koordinacije projekata i</w:t>
      </w:r>
    </w:p>
    <w:p w:rsidR="00251D13" w:rsidRPr="00251D13" w:rsidRDefault="00D773A4" w:rsidP="00E762EF">
      <w:pPr>
        <w:suppressAutoHyphens/>
        <w:spacing w:after="0"/>
        <w:jc w:val="both"/>
        <w:rPr>
          <w:rFonts w:ascii="Arial" w:hAnsi="Arial" w:cs="Arial"/>
          <w:sz w:val="24"/>
          <w:szCs w:val="24"/>
          <w:lang w:val="bs-Latn-BA"/>
        </w:rPr>
      </w:pPr>
      <w:r>
        <w:rPr>
          <w:rFonts w:ascii="Arial" w:hAnsi="Arial" w:cs="Arial"/>
          <w:sz w:val="24"/>
          <w:szCs w:val="24"/>
          <w:lang w:val="bs-Latn-BA"/>
        </w:rPr>
        <w:t xml:space="preserve">Strateški </w:t>
      </w:r>
      <w:r w:rsidR="00251D13" w:rsidRPr="00251D13">
        <w:rPr>
          <w:rFonts w:ascii="Arial" w:hAnsi="Arial" w:cs="Arial"/>
          <w:sz w:val="24"/>
          <w:szCs w:val="24"/>
          <w:lang w:val="bs-Latn-BA"/>
        </w:rPr>
        <w:t xml:space="preserve">cilj 7: Obezbjeđenje nezavisnog i objektivnog mišljenja o adekvatnosti i </w:t>
      </w:r>
      <w:r>
        <w:rPr>
          <w:rFonts w:ascii="Arial" w:hAnsi="Arial" w:cs="Arial"/>
          <w:sz w:val="24"/>
          <w:szCs w:val="24"/>
          <w:lang w:val="bs-Latn-BA"/>
        </w:rPr>
        <w:t xml:space="preserve">   </w:t>
      </w:r>
      <w:r w:rsidR="00251D13" w:rsidRPr="00251D13">
        <w:rPr>
          <w:rFonts w:ascii="Arial" w:hAnsi="Arial" w:cs="Arial"/>
          <w:sz w:val="24"/>
          <w:szCs w:val="24"/>
          <w:lang w:val="bs-Latn-BA"/>
        </w:rPr>
        <w:t>efikasnosti sistema interne kontrole, stanja poslovnih funkcija i poslovnih rizika prezentiranjem odgovarajućih izvještaja, preporuka i savjeta sa ciljem unapređenja odvijanja poslovnog procesa</w:t>
      </w:r>
    </w:p>
    <w:p w:rsidR="00251D13" w:rsidRPr="00251D13" w:rsidRDefault="00251D13" w:rsidP="00E762EF">
      <w:pPr>
        <w:suppressAutoHyphens/>
        <w:spacing w:after="0" w:line="240" w:lineRule="auto"/>
        <w:rPr>
          <w:rFonts w:ascii="Arial" w:hAnsi="Arial" w:cs="Arial"/>
          <w:sz w:val="24"/>
          <w:szCs w:val="24"/>
          <w:lang w:val="bs-Latn-BA"/>
        </w:rPr>
      </w:pPr>
    </w:p>
    <w:p w:rsidR="00251D13" w:rsidRPr="00585014" w:rsidRDefault="00251D13" w:rsidP="00E762EF">
      <w:pPr>
        <w:spacing w:after="120"/>
        <w:jc w:val="both"/>
        <w:rPr>
          <w:rFonts w:ascii="Arial" w:hAnsi="Arial" w:cs="Arial"/>
          <w:b/>
          <w:sz w:val="24"/>
          <w:szCs w:val="24"/>
        </w:rPr>
      </w:pPr>
      <w:r w:rsidRPr="00585014">
        <w:rPr>
          <w:rFonts w:ascii="Arial" w:hAnsi="Arial" w:cs="Arial"/>
          <w:b/>
          <w:sz w:val="24"/>
          <w:szCs w:val="24"/>
        </w:rPr>
        <w:t>Za realizaciju Strateških ciljeva realizovane su sljedeće aktivnosti :</w:t>
      </w:r>
    </w:p>
    <w:p w:rsidR="00251D13" w:rsidRPr="00251D13" w:rsidRDefault="00251D13" w:rsidP="00B86A81">
      <w:pPr>
        <w:pStyle w:val="ListParagraph"/>
        <w:numPr>
          <w:ilvl w:val="1"/>
          <w:numId w:val="33"/>
        </w:numPr>
        <w:spacing w:after="160" w:line="276" w:lineRule="auto"/>
        <w:ind w:left="709"/>
        <w:jc w:val="left"/>
        <w:rPr>
          <w:rFonts w:ascii="Arial" w:hAnsi="Arial" w:cs="Arial"/>
          <w:szCs w:val="24"/>
        </w:rPr>
      </w:pPr>
      <w:r w:rsidRPr="00251D13">
        <w:rPr>
          <w:rFonts w:ascii="Arial" w:hAnsi="Arial" w:cs="Arial"/>
          <w:szCs w:val="24"/>
        </w:rPr>
        <w:t>Jačanje materijalno – tehničkih kapaciteta Ministarstva;</w:t>
      </w:r>
    </w:p>
    <w:p w:rsidR="00251D13" w:rsidRPr="00D7030A" w:rsidRDefault="00251D13" w:rsidP="00B86A81">
      <w:pPr>
        <w:pStyle w:val="ListParagraph"/>
        <w:numPr>
          <w:ilvl w:val="1"/>
          <w:numId w:val="33"/>
        </w:numPr>
        <w:spacing w:after="160" w:line="276" w:lineRule="auto"/>
        <w:ind w:left="709"/>
        <w:jc w:val="left"/>
        <w:rPr>
          <w:rFonts w:ascii="Arial" w:hAnsi="Arial" w:cs="Arial"/>
          <w:szCs w:val="24"/>
        </w:rPr>
      </w:pPr>
      <w:r w:rsidRPr="00D7030A">
        <w:rPr>
          <w:rFonts w:ascii="Arial" w:hAnsi="Arial" w:cs="Arial"/>
          <w:szCs w:val="24"/>
        </w:rPr>
        <w:t xml:space="preserve">Zakon o izmjenama Zakona o osnovama socijalne  zaštite, zaštite civilnih žrtava rata i zaštite </w:t>
      </w:r>
      <w:r w:rsidR="00AB73F6">
        <w:rPr>
          <w:rFonts w:ascii="Arial" w:hAnsi="Arial" w:cs="Arial"/>
          <w:szCs w:val="24"/>
        </w:rPr>
        <w:t>porodice</w:t>
      </w:r>
      <w:r w:rsidRPr="00D7030A">
        <w:rPr>
          <w:rFonts w:ascii="Arial" w:hAnsi="Arial" w:cs="Arial"/>
          <w:szCs w:val="24"/>
        </w:rPr>
        <w:t xml:space="preserve"> sa djecom (U parlamentarnoj proceduri po skraćenom postupku)</w:t>
      </w:r>
    </w:p>
    <w:p w:rsidR="00251D13" w:rsidRPr="00D7030A" w:rsidRDefault="00251D13" w:rsidP="00B86A81">
      <w:pPr>
        <w:pStyle w:val="ListParagraph"/>
        <w:numPr>
          <w:ilvl w:val="1"/>
          <w:numId w:val="33"/>
        </w:numPr>
        <w:spacing w:after="160" w:line="276" w:lineRule="auto"/>
        <w:ind w:left="709"/>
        <w:jc w:val="left"/>
        <w:rPr>
          <w:rFonts w:ascii="Arial" w:hAnsi="Arial" w:cs="Arial"/>
          <w:szCs w:val="24"/>
        </w:rPr>
      </w:pPr>
      <w:r w:rsidRPr="00D7030A">
        <w:rPr>
          <w:rFonts w:ascii="Arial" w:hAnsi="Arial" w:cs="Arial"/>
          <w:szCs w:val="24"/>
        </w:rPr>
        <w:lastRenderedPageBreak/>
        <w:t>Zakon o jedinstvenom registru korisnika naknada na koji se ne uplaćuju doprinosi (Usvojen i objavljen, u fazi implementacije).</w:t>
      </w:r>
    </w:p>
    <w:p w:rsidR="00251D13" w:rsidRPr="00D7030A" w:rsidRDefault="00251D13" w:rsidP="00B86A81">
      <w:pPr>
        <w:pStyle w:val="ListParagraph"/>
        <w:numPr>
          <w:ilvl w:val="1"/>
          <w:numId w:val="33"/>
        </w:numPr>
        <w:spacing w:after="160" w:line="276" w:lineRule="auto"/>
        <w:ind w:left="709"/>
        <w:jc w:val="left"/>
        <w:rPr>
          <w:rFonts w:ascii="Arial" w:hAnsi="Arial" w:cs="Arial"/>
          <w:szCs w:val="24"/>
        </w:rPr>
      </w:pPr>
      <w:r w:rsidRPr="00D7030A">
        <w:rPr>
          <w:rFonts w:ascii="Arial" w:hAnsi="Arial" w:cs="Arial"/>
          <w:szCs w:val="24"/>
        </w:rPr>
        <w:t>Zakon o organizacijama osoba sa invaliditetom u Federaciji BiH( Sačinjen radni tekst. U fazi pribavljanja mišljenja).</w:t>
      </w:r>
    </w:p>
    <w:p w:rsidR="00D7030A" w:rsidRDefault="00D7030A" w:rsidP="009850C6">
      <w:pPr>
        <w:pStyle w:val="ListParagraph"/>
        <w:suppressAutoHyphens/>
        <w:spacing w:line="276" w:lineRule="auto"/>
        <w:ind w:left="0"/>
        <w:rPr>
          <w:rFonts w:ascii="Arial" w:hAnsi="Arial" w:cs="Arial"/>
          <w:szCs w:val="24"/>
        </w:rPr>
      </w:pPr>
    </w:p>
    <w:p w:rsidR="00251D13" w:rsidRDefault="00251D13" w:rsidP="009850C6">
      <w:pPr>
        <w:pStyle w:val="ListParagraph"/>
        <w:suppressAutoHyphens/>
        <w:spacing w:after="120" w:line="276" w:lineRule="auto"/>
        <w:ind w:left="0"/>
        <w:contextualSpacing w:val="0"/>
        <w:rPr>
          <w:rFonts w:ascii="Arial" w:hAnsi="Arial" w:cs="Arial"/>
          <w:szCs w:val="24"/>
        </w:rPr>
      </w:pPr>
      <w:r w:rsidRPr="00251D13">
        <w:rPr>
          <w:rFonts w:ascii="Arial" w:hAnsi="Arial" w:cs="Arial"/>
          <w:szCs w:val="24"/>
        </w:rPr>
        <w:t>U realizaciji ovih aktivnosti procjenjuje se da će postojati određeni problemi kada navedeni zakoni budu u parlamentarnoj proceduri, te eventualni  problemi vezani za nepružanje podrške od strane kantona i Federalnog ministarstva za pitanja boraca  prilikom donošenja ovih zakona, a imajući u vidu podijeljenu nadležnost u oblasti socijalne politike između federalne i kantonalnih vlasti, kao i probleme vezane za obezbjeđenje finansijskih sredstava potrebnih za njihovo provođenje.</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Zakon o izmjenama i dopunama Zakona o radu (usvojen u oba doma Parlamenta Federacije Bosne i Hercegovine, a čije stupanje na snagu se očekuje nakon usaglašavanja teksta Zakona).</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 xml:space="preserve">Nacrt Zakona o mirnom rješavanju radnih sporova (na sjednici Vlade Federacije Bosne i Hercegovine održanoj 27.12.2017. godine je  utvrđen u formi Prijedloga, te upućen u daljnju parlamentarnu proceduru). </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 xml:space="preserve">Nacrta Zakona o zaštiti na radu (za koji su pribavljena mišljenja nadležnih organa i institucija i usaglašen sa socijalnim partnerima, te će isti, nakon njegovog razmatranja na Ekonomsko-socijalnom vijeću za teritorij Federacije BiH, biti dostavljen Vladi Federacije BiH, a radi utvrđivanja Prijedloga i upućivanja u daljnju parlamentarnu porceduru. </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Nacrt Zakona o štrajku (za koji su pribavljena mišljenja nadležnih organa i institucija i koji će nakon usaglašavanja sa socijalnim partnerima, biti dostavljen Vladi Federacije BiH, a radi utvrđivanja Prijedloga i upućivanja u daljnju parlamentarnu proceduru.</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 xml:space="preserve">Prednacrt Zakona o izmjenama i dopunama Zakona o posredovanju u zapošljavanju i socijalnoj sigurnosti nezaposlenih osoba (koji će nakon pribavljanja i razmatranja mišljenja nadležnih organa, biti upućen Vladi Federacije Bosne i Hercegovine radi utvrđivanja Nacrta i upućivanja u parlamentarnu proceduru. </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Tekst novog Pravilnika o evidencijama u oblasti zapošljavanja, ali u pogledu donošenja istog postoje određene poteškoće, s obzirom da je pomenuti pravilnik u direktnoj vezi sa Zakonom o izmjenama i dopunama Zakona o posredovanju u zapošljavanju i socijalnoj sigurnosti nezaposlenih osoba, koji je u procesu pribavljanja mišljenja od nadležnih organa.</w:t>
      </w:r>
    </w:p>
    <w:p w:rsidR="00251D13" w:rsidRPr="00D7030A" w:rsidRDefault="00251D13" w:rsidP="00B86A81">
      <w:pPr>
        <w:pStyle w:val="ListParagraph"/>
        <w:numPr>
          <w:ilvl w:val="1"/>
          <w:numId w:val="33"/>
        </w:numPr>
        <w:spacing w:after="160" w:line="276" w:lineRule="auto"/>
        <w:ind w:left="709"/>
        <w:rPr>
          <w:rFonts w:ascii="Arial" w:hAnsi="Arial" w:cs="Arial"/>
          <w:szCs w:val="24"/>
        </w:rPr>
      </w:pPr>
      <w:r w:rsidRPr="00D7030A">
        <w:rPr>
          <w:rFonts w:ascii="Arial" w:hAnsi="Arial" w:cs="Arial"/>
          <w:szCs w:val="24"/>
        </w:rPr>
        <w:t>Tekst novog Zakona o penzijskom i invalidskom osiguranju (koji je usvojen u formi Nacrta u Predstavničkom domu i Domu naroda Parlamenta Federacije,  te se očekuje usvajanje istog u formi Prijedloga od strane oba doma Parlamenta Federacije BiH).</w:t>
      </w:r>
    </w:p>
    <w:p w:rsidR="00251D13" w:rsidRPr="00D7030A" w:rsidRDefault="00251D13" w:rsidP="009850C6">
      <w:pPr>
        <w:pStyle w:val="ListParagraph"/>
        <w:spacing w:after="160" w:line="276" w:lineRule="auto"/>
        <w:ind w:left="709"/>
        <w:rPr>
          <w:rFonts w:ascii="Arial" w:hAnsi="Arial" w:cs="Arial"/>
          <w:szCs w:val="24"/>
        </w:rPr>
      </w:pPr>
      <w:r w:rsidRPr="00D7030A">
        <w:rPr>
          <w:rFonts w:ascii="Arial" w:hAnsi="Arial" w:cs="Arial"/>
          <w:szCs w:val="24"/>
        </w:rPr>
        <w:t>Također, Ministarstvo je tokom 2017. godine provodilo aktivnosti na osiguravanju sredstava za penzije koje se finansiraju iz Budžeta Federacije, te je taj, kao i ostali operativni ciljevi koji su detaljnije opisani u tabeli 100% izvršeni.</w:t>
      </w:r>
    </w:p>
    <w:p w:rsidR="00D7030A" w:rsidRDefault="00D7030A" w:rsidP="009850C6">
      <w:pPr>
        <w:pStyle w:val="ListParagraph"/>
        <w:spacing w:line="276" w:lineRule="auto"/>
        <w:ind w:left="0"/>
        <w:rPr>
          <w:rFonts w:ascii="Arial" w:hAnsi="Arial" w:cs="Arial"/>
          <w:szCs w:val="24"/>
        </w:rPr>
      </w:pPr>
    </w:p>
    <w:p w:rsidR="00251D13" w:rsidRPr="00251D13" w:rsidRDefault="00251D13" w:rsidP="00E762EF">
      <w:pPr>
        <w:pStyle w:val="ListParagraph"/>
        <w:spacing w:after="120" w:line="276" w:lineRule="auto"/>
        <w:ind w:left="0"/>
        <w:contextualSpacing w:val="0"/>
        <w:rPr>
          <w:rFonts w:ascii="Arial" w:hAnsi="Arial" w:cs="Arial"/>
          <w:szCs w:val="24"/>
        </w:rPr>
      </w:pPr>
      <w:r w:rsidRPr="00251D13">
        <w:rPr>
          <w:rFonts w:ascii="Arial" w:hAnsi="Arial" w:cs="Arial"/>
          <w:szCs w:val="24"/>
        </w:rPr>
        <w:lastRenderedPageBreak/>
        <w:t xml:space="preserve">Prioritetni cilj Strateškog cilja 5.  je uspostava univerzalnih osnovnih prava i minimuma socijalnih standarda na nivou Federacije, čime bi se eliminisala postojeća praksa nepoštivanja postojećih propisa, te omogučilo uklanjanje nejednakosti u stepenu pokrivenosti i nivou pomoći koja se obezbjeđuje korisnicima sistema socijalne zaštite. U tom smislu najvažnije aktivnosti Sektora su usmjerene na provedbu postojećih zakona iz ove oblasti, te pripremu </w:t>
      </w:r>
      <w:r w:rsidRPr="00251D13">
        <w:rPr>
          <w:rFonts w:ascii="Arial" w:hAnsi="Arial" w:cs="Arial"/>
          <w:iCs/>
          <w:szCs w:val="24"/>
        </w:rPr>
        <w:t xml:space="preserve">izmjena postojeće legislative iz oblasti socijalne zaštite i zaštite porodice sa djecom koja treba biti reformirana i usklađena s međunarodnim dokumentima, ratificiranim konvencijama i poveljama. </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 xml:space="preserve"> Zakon o hraniteljstvu u Federaciji Bosne i Hercegovine (usvojen i objavljen-  “Službene novine Federacije BiH”, broj: 19/17). </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Pravilnik o načinu i mjestu provedbe zaštitne mjere obaveznog psihosocijalnog tretmana učinilaca nasilja u porodici (donesen i objavljen -“Službene novine Federacije BiH”, broj: 63/17) u skladu sa Zakonom o zaštiti od nasilja u porodici (</w:t>
      </w:r>
      <w:r w:rsidRPr="00D7030A">
        <w:rPr>
          <w:rFonts w:ascii="Arial" w:hAnsi="Arial" w:cs="Arial"/>
          <w:szCs w:val="24"/>
        </w:rPr>
        <w:t>“Službene novine Federacije BiH”, broj: 20/13)</w:t>
      </w:r>
    </w:p>
    <w:p w:rsidR="00251D13" w:rsidRPr="00D7030A"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 xml:space="preserve">Prijedlog pravilnika o visini iznosa i načinu isplate mjesečne novčane naknade za rad staratelja i osobe imenovane za vršenje dužnosti staratelja u organu strateljstva (upućen u proceduru donošenja u skladu s Porodičnim zakonom Federacije Bosne i Hercegovine („Službene novine Federacije BiH“, br. 35/05, 41/05 i 31/14). </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Nadalje, aktivno se radilo na sveobuhvatnim analizama procjene uticaja nekoliko propisa koji za cilj imaju uspostavu univerzalnih osnovnih prava i minimuma socijalnih standarda iz oblasti socijalne zaštite i izjednačavajne i dostupnost osnovnih prava iz oblasti zaštite porodice i djece.</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Sačinjen je Strateški plan rada Jedinice za internu reviziju za period 2017.- 2019. godine;</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Izvršena je analiza procesa rada ministarstva i sačinjena lista procesa;</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Izvršena je procjena  rizika poslovanja i sačinjen registar rizika sa aspekta interne revizije;</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Sačinjen je godišnji plan rada Jedinice za internu reviziju za 2017. godinu;</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Sačinjen je Godišnji izvještaj o radu Jedinice za internu reviziju za 2016. godinu;</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U okviru nadležnosti interne revizije izvršena je analiza Godišnjeg izvještaja o funkcionisanju sistema finansijskog upravljanja i kontrole za 2016. godinu i sačinjeno je mišljenje o istom;</w:t>
      </w:r>
    </w:p>
    <w:p w:rsidR="00251D13" w:rsidRPr="00251D13" w:rsidRDefault="00251D13" w:rsidP="00B86A81">
      <w:pPr>
        <w:pStyle w:val="ListParagraph"/>
        <w:numPr>
          <w:ilvl w:val="1"/>
          <w:numId w:val="33"/>
        </w:numPr>
        <w:spacing w:after="120" w:line="276" w:lineRule="auto"/>
        <w:ind w:left="709" w:hanging="357"/>
        <w:contextualSpacing w:val="0"/>
        <w:rPr>
          <w:rFonts w:ascii="Arial" w:hAnsi="Arial" w:cs="Arial"/>
          <w:szCs w:val="24"/>
        </w:rPr>
      </w:pPr>
      <w:r w:rsidRPr="00251D13">
        <w:rPr>
          <w:rFonts w:ascii="Arial" w:hAnsi="Arial" w:cs="Arial"/>
          <w:szCs w:val="24"/>
        </w:rPr>
        <w:t>Izvršene su revizije u skladu sa Godišnjim programom rada i dana odgovarajuća mišljenja:</w:t>
      </w:r>
    </w:p>
    <w:p w:rsidR="00251D13" w:rsidRPr="00251D13" w:rsidRDefault="00251D13" w:rsidP="00B86A81">
      <w:pPr>
        <w:numPr>
          <w:ilvl w:val="0"/>
          <w:numId w:val="34"/>
        </w:numPr>
        <w:spacing w:after="0"/>
        <w:jc w:val="both"/>
        <w:rPr>
          <w:rFonts w:ascii="Arial" w:hAnsi="Arial" w:cs="Arial"/>
          <w:sz w:val="24"/>
          <w:szCs w:val="24"/>
        </w:rPr>
      </w:pPr>
      <w:r w:rsidRPr="00251D13">
        <w:rPr>
          <w:rFonts w:ascii="Arial" w:hAnsi="Arial" w:cs="Arial"/>
          <w:sz w:val="24"/>
          <w:szCs w:val="24"/>
        </w:rPr>
        <w:t>Revizija tekućeg transfera neprofitnim organizacijama „Dječija nedelja“-planiranje, isplata i kontrola - na zadovoljavajućem – pozitivnom nivou;</w:t>
      </w:r>
    </w:p>
    <w:p w:rsidR="00251D13" w:rsidRPr="00251D13" w:rsidRDefault="00251D13" w:rsidP="00B86A81">
      <w:pPr>
        <w:numPr>
          <w:ilvl w:val="0"/>
          <w:numId w:val="34"/>
        </w:numPr>
        <w:spacing w:after="0"/>
        <w:jc w:val="both"/>
        <w:rPr>
          <w:rFonts w:ascii="Arial" w:hAnsi="Arial" w:cs="Arial"/>
          <w:sz w:val="24"/>
          <w:szCs w:val="24"/>
        </w:rPr>
      </w:pPr>
      <w:r w:rsidRPr="00251D13">
        <w:rPr>
          <w:rFonts w:ascii="Arial" w:hAnsi="Arial" w:cs="Arial"/>
          <w:sz w:val="24"/>
          <w:szCs w:val="24"/>
        </w:rPr>
        <w:t>Revizija procedura podrške ministru - kabinetski poslovi - na zadovoljavajućem – pozitivnom nivou;</w:t>
      </w:r>
    </w:p>
    <w:p w:rsidR="00251D13" w:rsidRPr="00251D13" w:rsidRDefault="00251D13" w:rsidP="00B86A81">
      <w:pPr>
        <w:numPr>
          <w:ilvl w:val="0"/>
          <w:numId w:val="34"/>
        </w:numPr>
        <w:spacing w:after="0"/>
        <w:jc w:val="both"/>
        <w:rPr>
          <w:rFonts w:ascii="Arial" w:hAnsi="Arial" w:cs="Arial"/>
          <w:sz w:val="24"/>
          <w:szCs w:val="24"/>
        </w:rPr>
      </w:pPr>
      <w:r w:rsidRPr="00251D13">
        <w:rPr>
          <w:rFonts w:ascii="Arial" w:hAnsi="Arial" w:cs="Arial"/>
          <w:sz w:val="24"/>
          <w:szCs w:val="24"/>
        </w:rPr>
        <w:t>Reviziju provedenih aktivnosti na uspostavi centra za profesionalno osposobljavanje, rehabilitaciju i zapošljavanje osoba sa invaliditetom i drugih teško zapošljivih grupa „PROREHA“ – ne zadovoljavajuće/negativno mišljenje (ad hoc revizija po nalogu ministra);</w:t>
      </w:r>
    </w:p>
    <w:p w:rsidR="00251D13" w:rsidRPr="00251D13" w:rsidRDefault="00251D13" w:rsidP="00B86A81">
      <w:pPr>
        <w:numPr>
          <w:ilvl w:val="0"/>
          <w:numId w:val="34"/>
        </w:numPr>
        <w:spacing w:after="0"/>
        <w:jc w:val="both"/>
        <w:rPr>
          <w:rFonts w:ascii="Arial" w:hAnsi="Arial" w:cs="Arial"/>
          <w:sz w:val="24"/>
          <w:szCs w:val="24"/>
        </w:rPr>
      </w:pPr>
      <w:r w:rsidRPr="00251D13">
        <w:rPr>
          <w:rFonts w:ascii="Arial" w:hAnsi="Arial" w:cs="Arial"/>
          <w:sz w:val="24"/>
          <w:szCs w:val="24"/>
        </w:rPr>
        <w:t>Reviziju procedura trezorskog poslovanja - na zadovoljavajućem – pozitivnom nivou;</w:t>
      </w:r>
    </w:p>
    <w:p w:rsidR="00251D13" w:rsidRPr="00251D13" w:rsidRDefault="00251D13" w:rsidP="00B86A81">
      <w:pPr>
        <w:numPr>
          <w:ilvl w:val="0"/>
          <w:numId w:val="34"/>
        </w:numPr>
        <w:spacing w:after="0"/>
        <w:jc w:val="both"/>
        <w:rPr>
          <w:rFonts w:ascii="Arial" w:hAnsi="Arial" w:cs="Arial"/>
          <w:sz w:val="24"/>
          <w:szCs w:val="24"/>
        </w:rPr>
      </w:pPr>
      <w:r w:rsidRPr="00251D13">
        <w:rPr>
          <w:rFonts w:ascii="Arial" w:hAnsi="Arial" w:cs="Arial"/>
          <w:sz w:val="24"/>
          <w:szCs w:val="24"/>
        </w:rPr>
        <w:lastRenderedPageBreak/>
        <w:t>Revizijia procedura planiranja i vršenja nadzora nad utroškom sredstava doznačenih Ustanovama socijalne zaštite od značaja za Federaciju BiH (Kapitalni transfer neprofitnim organizacijama – Ustanovama za zbrinjavanje na nivou FBiH) - na zadovoljavajućem nivou uz manje značajne nedostatke;</w:t>
      </w:r>
    </w:p>
    <w:p w:rsidR="00251D13" w:rsidRPr="00251D13" w:rsidRDefault="00251D13" w:rsidP="00B86A81">
      <w:pPr>
        <w:numPr>
          <w:ilvl w:val="0"/>
          <w:numId w:val="34"/>
        </w:numPr>
        <w:spacing w:after="0"/>
        <w:jc w:val="both"/>
        <w:rPr>
          <w:rFonts w:ascii="Arial" w:hAnsi="Arial" w:cs="Arial"/>
          <w:sz w:val="24"/>
          <w:szCs w:val="24"/>
        </w:rPr>
      </w:pPr>
      <w:r w:rsidRPr="00251D13">
        <w:rPr>
          <w:rFonts w:ascii="Arial" w:hAnsi="Arial" w:cs="Arial"/>
          <w:sz w:val="24"/>
          <w:szCs w:val="24"/>
        </w:rPr>
        <w:t>Revizija transfera za organizacije civilnih invalida  - isplata i kontrola namjenskog utroška - na zadovoljavajućem nivou uz manje značajne nedostatke;</w:t>
      </w:r>
    </w:p>
    <w:p w:rsidR="00251D13" w:rsidRPr="00251D13" w:rsidRDefault="00251D13" w:rsidP="00B86A81">
      <w:pPr>
        <w:numPr>
          <w:ilvl w:val="0"/>
          <w:numId w:val="34"/>
        </w:numPr>
        <w:spacing w:after="0"/>
        <w:jc w:val="both"/>
        <w:rPr>
          <w:rFonts w:ascii="Arial" w:hAnsi="Arial" w:cs="Arial"/>
          <w:sz w:val="24"/>
          <w:szCs w:val="24"/>
        </w:rPr>
      </w:pPr>
      <w:r w:rsidRPr="00251D13">
        <w:rPr>
          <w:rFonts w:ascii="Arial" w:hAnsi="Arial" w:cs="Arial"/>
          <w:sz w:val="24"/>
          <w:szCs w:val="24"/>
        </w:rPr>
        <w:t>Revizija personalne evidencije uposlenika ministarstva - na zadovoljavajućem nivou uz manje značajne nedostatke (ad hoc revizija po nalogu ministra);</w:t>
      </w:r>
    </w:p>
    <w:p w:rsidR="00251D13" w:rsidRPr="00251D13" w:rsidRDefault="00251D13" w:rsidP="00B86A81">
      <w:pPr>
        <w:pStyle w:val="ListParagraph"/>
        <w:numPr>
          <w:ilvl w:val="0"/>
          <w:numId w:val="34"/>
        </w:numPr>
        <w:suppressAutoHyphens/>
        <w:spacing w:line="276" w:lineRule="auto"/>
        <w:rPr>
          <w:rFonts w:ascii="Arial" w:hAnsi="Arial" w:cs="Arial"/>
          <w:szCs w:val="24"/>
        </w:rPr>
      </w:pPr>
      <w:r w:rsidRPr="00251D13">
        <w:rPr>
          <w:rFonts w:ascii="Arial" w:hAnsi="Arial" w:cs="Arial"/>
          <w:szCs w:val="24"/>
        </w:rPr>
        <w:t xml:space="preserve">Revizija implementacije sistema </w:t>
      </w:r>
      <w:r w:rsidR="00B56D4A">
        <w:rPr>
          <w:rFonts w:ascii="Arial" w:hAnsi="Arial" w:cs="Arial"/>
          <w:szCs w:val="24"/>
        </w:rPr>
        <w:t>finans</w:t>
      </w:r>
      <w:r w:rsidRPr="00251D13">
        <w:rPr>
          <w:rFonts w:ascii="Arial" w:hAnsi="Arial" w:cs="Arial"/>
          <w:szCs w:val="24"/>
        </w:rPr>
        <w:t>ijskog upravljanja i kontrole - na zadovoljavajućem nivou uz manje značajne nedostatke.</w:t>
      </w:r>
    </w:p>
    <w:p w:rsidR="00D7030A" w:rsidRDefault="00D7030A" w:rsidP="009850C6">
      <w:pPr>
        <w:suppressAutoHyphens/>
        <w:contextualSpacing/>
        <w:jc w:val="both"/>
        <w:rPr>
          <w:rFonts w:ascii="Arial" w:hAnsi="Arial" w:cs="Arial"/>
          <w:sz w:val="24"/>
          <w:szCs w:val="24"/>
        </w:rPr>
      </w:pPr>
    </w:p>
    <w:p w:rsidR="00251D13" w:rsidRPr="00251D13" w:rsidRDefault="00251D13" w:rsidP="009850C6">
      <w:pPr>
        <w:suppressAutoHyphens/>
        <w:contextualSpacing/>
        <w:jc w:val="both"/>
        <w:rPr>
          <w:rFonts w:ascii="Arial" w:hAnsi="Arial" w:cs="Arial"/>
          <w:sz w:val="24"/>
          <w:szCs w:val="24"/>
        </w:rPr>
      </w:pPr>
      <w:r w:rsidRPr="00251D13">
        <w:rPr>
          <w:rFonts w:ascii="Arial" w:hAnsi="Arial" w:cs="Arial"/>
          <w:sz w:val="24"/>
          <w:szCs w:val="24"/>
        </w:rPr>
        <w:t xml:space="preserve">U dijelu konsultantskih i savjetodavnih aktivnosti Jedinica za internu reviziju je kontinuirano tokom cijele godine bila uključena u kontrolu procedura javnih nabavki (konsultantski dio), pregovaračke aktivnosti i aktivnosti oko kredita Svjetske banke za realizaciju Projekta podršlke zapošljavanju, aktivnosti oko prestanka rada Jedinice za implementaciju projekata socio-ekonomske podrške, obuke i prezapošljavanja: PIU SESER. </w:t>
      </w:r>
    </w:p>
    <w:p w:rsidR="00251D13" w:rsidRPr="00251D13" w:rsidRDefault="00251D13" w:rsidP="009850C6">
      <w:pPr>
        <w:jc w:val="both"/>
        <w:rPr>
          <w:rFonts w:ascii="Arial" w:hAnsi="Arial" w:cs="Arial"/>
          <w:sz w:val="24"/>
          <w:szCs w:val="24"/>
        </w:rPr>
      </w:pPr>
      <w:r w:rsidRPr="00251D13">
        <w:rPr>
          <w:rFonts w:ascii="Arial" w:hAnsi="Arial" w:cs="Arial"/>
          <w:sz w:val="24"/>
          <w:szCs w:val="24"/>
        </w:rPr>
        <w:t>Kao ključni  izazov u radu Jedinice za internu reviziju nameće se kontrola  programa, aktivnosti, procesa organizacije drugog nivoa potrošnje koje nisu ispunile kriterije za uspostavljanje jedinice za internu reviziju iz člana 9.  Zakona o internoj reviziji u javnom sektoru FBiH, kao i kontrola transfernih davanja neprofitnim organizacijama. Međutim da bi se navedeno realiziralo neophodno je osigurati adekvatnu kadrovsku popunjenost Jedinice, a što je u osnovi i ključna prepreka za uspješno i potpuno revidiranje svih visokorizičnih procesa  Ministarstva.</w:t>
      </w:r>
    </w:p>
    <w:p w:rsidR="00251D13" w:rsidRPr="00251D13" w:rsidRDefault="00251D13" w:rsidP="009850C6">
      <w:pPr>
        <w:pStyle w:val="ListParagraph"/>
        <w:suppressAutoHyphens/>
        <w:spacing w:line="276" w:lineRule="auto"/>
        <w:ind w:left="0"/>
        <w:rPr>
          <w:rFonts w:ascii="Arial" w:hAnsi="Arial" w:cs="Arial"/>
          <w:b/>
          <w:bCs/>
          <w:szCs w:val="24"/>
        </w:rPr>
      </w:pPr>
      <w:r w:rsidRPr="00251D13">
        <w:rPr>
          <w:rFonts w:ascii="Arial" w:hAnsi="Arial" w:cs="Arial"/>
          <w:b/>
          <w:bCs/>
          <w:szCs w:val="24"/>
        </w:rPr>
        <w:t xml:space="preserve">II </w:t>
      </w:r>
      <w:r w:rsidR="00A56D42" w:rsidRPr="00251D13">
        <w:rPr>
          <w:rFonts w:ascii="Arial" w:hAnsi="Arial" w:cs="Arial"/>
          <w:b/>
          <w:bCs/>
          <w:szCs w:val="24"/>
        </w:rPr>
        <w:t>Ostalo:</w:t>
      </w:r>
    </w:p>
    <w:p w:rsidR="00251D13" w:rsidRPr="00251D13" w:rsidRDefault="00251D13" w:rsidP="00B86A81">
      <w:pPr>
        <w:pStyle w:val="ListParagraph"/>
        <w:numPr>
          <w:ilvl w:val="1"/>
          <w:numId w:val="33"/>
        </w:numPr>
        <w:spacing w:after="160" w:line="276" w:lineRule="auto"/>
        <w:ind w:left="709"/>
        <w:rPr>
          <w:rFonts w:ascii="Arial" w:hAnsi="Arial" w:cs="Arial"/>
          <w:szCs w:val="24"/>
        </w:rPr>
      </w:pPr>
      <w:r w:rsidRPr="00251D13">
        <w:rPr>
          <w:rFonts w:ascii="Arial" w:hAnsi="Arial" w:cs="Arial"/>
          <w:szCs w:val="24"/>
        </w:rPr>
        <w:t>Kod provođenja strateških i drugih dokumenata iz oblasti socijalne zaštite, prioritet je provedba Strategije za unapređenje prava i položaja osoba sa invaliditetom  u FBiH 2016-2021.</w:t>
      </w:r>
    </w:p>
    <w:p w:rsidR="00435BE6" w:rsidRPr="00251D13" w:rsidRDefault="00435BE6" w:rsidP="009850C6">
      <w:pPr>
        <w:spacing w:before="120"/>
        <w:jc w:val="both"/>
        <w:rPr>
          <w:rFonts w:ascii="Arial" w:hAnsi="Arial" w:cs="Arial"/>
          <w:sz w:val="24"/>
          <w:szCs w:val="24"/>
        </w:rPr>
      </w:pPr>
    </w:p>
    <w:p w:rsidR="00435BE6" w:rsidRDefault="00435BE6" w:rsidP="00435BE6">
      <w:pPr>
        <w:jc w:val="both"/>
        <w:rPr>
          <w:rFonts w:ascii="Arial" w:hAnsi="Arial" w:cs="Arial"/>
        </w:rPr>
      </w:pPr>
    </w:p>
    <w:p w:rsidR="004F63E2" w:rsidRPr="004F63E2" w:rsidRDefault="004F63E2" w:rsidP="004F63E2">
      <w:pPr>
        <w:spacing w:after="0"/>
        <w:jc w:val="both"/>
        <w:rPr>
          <w:rFonts w:ascii="Arial" w:hAnsi="Arial" w:cs="Arial"/>
          <w:sz w:val="24"/>
          <w:szCs w:val="24"/>
        </w:rPr>
      </w:pPr>
    </w:p>
    <w:p w:rsidR="002D03AF" w:rsidRDefault="002D03AF" w:rsidP="004F63E2">
      <w:pPr>
        <w:spacing w:after="0"/>
        <w:jc w:val="both"/>
        <w:rPr>
          <w:rFonts w:ascii="Arial" w:hAnsi="Arial" w:cs="Arial"/>
          <w:sz w:val="24"/>
          <w:szCs w:val="24"/>
        </w:rPr>
      </w:pPr>
    </w:p>
    <w:p w:rsidR="004F63E2" w:rsidRPr="004F63E2" w:rsidRDefault="004F63E2" w:rsidP="002D03AF">
      <w:pPr>
        <w:suppressAutoHyphens/>
        <w:spacing w:after="0"/>
        <w:contextualSpacing/>
        <w:jc w:val="both"/>
        <w:rPr>
          <w:rFonts w:ascii="Arial" w:hAnsi="Arial" w:cs="Arial"/>
          <w:sz w:val="24"/>
          <w:szCs w:val="24"/>
        </w:rPr>
      </w:pPr>
    </w:p>
    <w:p w:rsidR="00A111AA" w:rsidRPr="00134E33" w:rsidRDefault="00A111AA" w:rsidP="00A111AA">
      <w:pPr>
        <w:jc w:val="both"/>
        <w:rPr>
          <w:rFonts w:ascii="Arial" w:hAnsi="Arial" w:cs="Arial"/>
        </w:rPr>
      </w:pPr>
    </w:p>
    <w:p w:rsidR="00844EDE" w:rsidRPr="00EA6F94" w:rsidRDefault="00844EDE" w:rsidP="00844EDE">
      <w:pPr>
        <w:rPr>
          <w:lang w:val="hr-HR" w:eastAsia="hr-HR"/>
        </w:rPr>
        <w:sectPr w:rsidR="00844EDE" w:rsidRPr="00EA6F94" w:rsidSect="00B72BB5">
          <w:pgSz w:w="11906" w:h="16838"/>
          <w:pgMar w:top="1134" w:right="1134" w:bottom="1134" w:left="1418" w:header="709" w:footer="709" w:gutter="0"/>
          <w:cols w:space="708"/>
          <w:docGrid w:linePitch="360"/>
        </w:sectPr>
      </w:pPr>
    </w:p>
    <w:p w:rsidR="00965898" w:rsidRPr="00AC081E" w:rsidRDefault="00965898" w:rsidP="00965898">
      <w:pPr>
        <w:jc w:val="both"/>
        <w:rPr>
          <w:rFonts w:ascii="Arial" w:hAnsi="Arial" w:cs="Arial"/>
          <w:b/>
          <w:sz w:val="24"/>
          <w:szCs w:val="24"/>
          <w:u w:val="single"/>
          <w:lang w:val="pl-PL"/>
        </w:rPr>
      </w:pPr>
      <w:r w:rsidRPr="00AC081E">
        <w:rPr>
          <w:rFonts w:ascii="Arial" w:hAnsi="Arial" w:cs="Arial"/>
          <w:b/>
          <w:sz w:val="24"/>
          <w:szCs w:val="24"/>
          <w:u w:val="single"/>
          <w:lang w:val="pl-PL"/>
        </w:rPr>
        <w:lastRenderedPageBreak/>
        <w:t>Pregled realizacije aktivnosti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7"/>
        <w:gridCol w:w="7"/>
        <w:gridCol w:w="8"/>
        <w:gridCol w:w="3"/>
        <w:gridCol w:w="1384"/>
        <w:gridCol w:w="26"/>
        <w:gridCol w:w="8"/>
        <w:gridCol w:w="1"/>
        <w:gridCol w:w="7"/>
        <w:gridCol w:w="8"/>
        <w:gridCol w:w="8"/>
        <w:gridCol w:w="8"/>
        <w:gridCol w:w="1226"/>
        <w:gridCol w:w="71"/>
        <w:gridCol w:w="74"/>
        <w:gridCol w:w="18"/>
        <w:gridCol w:w="106"/>
        <w:gridCol w:w="62"/>
        <w:gridCol w:w="21"/>
        <w:gridCol w:w="65"/>
        <w:gridCol w:w="207"/>
        <w:gridCol w:w="710"/>
        <w:gridCol w:w="35"/>
        <w:gridCol w:w="33"/>
        <w:gridCol w:w="106"/>
        <w:gridCol w:w="33"/>
        <w:gridCol w:w="35"/>
        <w:gridCol w:w="33"/>
        <w:gridCol w:w="56"/>
        <w:gridCol w:w="316"/>
        <w:gridCol w:w="390"/>
        <w:gridCol w:w="379"/>
        <w:gridCol w:w="35"/>
        <w:gridCol w:w="130"/>
        <w:gridCol w:w="166"/>
        <w:gridCol w:w="21"/>
        <w:gridCol w:w="9"/>
        <w:gridCol w:w="65"/>
        <w:gridCol w:w="106"/>
        <w:gridCol w:w="151"/>
        <w:gridCol w:w="95"/>
        <w:gridCol w:w="109"/>
        <w:gridCol w:w="136"/>
        <w:gridCol w:w="313"/>
        <w:gridCol w:w="106"/>
        <w:gridCol w:w="33"/>
        <w:gridCol w:w="166"/>
        <w:gridCol w:w="148"/>
        <w:gridCol w:w="441"/>
        <w:gridCol w:w="95"/>
        <w:gridCol w:w="479"/>
        <w:gridCol w:w="109"/>
        <w:gridCol w:w="35"/>
        <w:gridCol w:w="92"/>
        <w:gridCol w:w="355"/>
        <w:gridCol w:w="106"/>
        <w:gridCol w:w="127"/>
        <w:gridCol w:w="142"/>
        <w:gridCol w:w="92"/>
        <w:gridCol w:w="41"/>
        <w:gridCol w:w="491"/>
        <w:gridCol w:w="35"/>
        <w:gridCol w:w="12"/>
        <w:gridCol w:w="305"/>
        <w:gridCol w:w="109"/>
        <w:gridCol w:w="2313"/>
        <w:gridCol w:w="80"/>
        <w:gridCol w:w="65"/>
        <w:gridCol w:w="1207"/>
      </w:tblGrid>
      <w:tr w:rsidR="002E6580" w:rsidRPr="00E762EF" w:rsidTr="002E6580">
        <w:trPr>
          <w:trHeight w:val="20"/>
        </w:trPr>
        <w:tc>
          <w:tcPr>
            <w:tcW w:w="5000" w:type="pct"/>
            <w:gridSpan w:val="70"/>
            <w:tcBorders>
              <w:top w:val="single" w:sz="4" w:space="0" w:color="auto"/>
              <w:left w:val="single" w:sz="4" w:space="0" w:color="auto"/>
              <w:bottom w:val="single" w:sz="4" w:space="0" w:color="auto"/>
              <w:right w:val="single" w:sz="4" w:space="0" w:color="auto"/>
            </w:tcBorders>
            <w:shd w:val="clear" w:color="auto" w:fill="CCFFFF"/>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Strateški cilj 1. Institucionalno jačanje Ministarstva u skladu sa strategijom reforme javne uprave</w:t>
            </w:r>
          </w:p>
        </w:tc>
      </w:tr>
      <w:tr w:rsidR="00EB39EA" w:rsidRPr="00E762EF" w:rsidTr="008F388D">
        <w:trPr>
          <w:trHeight w:val="20"/>
        </w:trPr>
        <w:tc>
          <w:tcPr>
            <w:tcW w:w="764" w:type="pct"/>
            <w:gridSpan w:val="8"/>
            <w:shd w:val="clear" w:color="auto" w:fill="CCFFFF"/>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sz w:val="18"/>
                <w:szCs w:val="18"/>
                <w:lang w:val="bs-Latn-BA"/>
              </w:rPr>
              <w:t>Doprinos ostvarenju strateških ciljeva</w:t>
            </w:r>
          </w:p>
        </w:tc>
        <w:tc>
          <w:tcPr>
            <w:tcW w:w="4236" w:type="pct"/>
            <w:gridSpan w:val="62"/>
            <w:shd w:val="clear" w:color="auto" w:fill="CCFFFF"/>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Sektor za pravne i kadrovske, ekonomsko-finanansijske i opće poslove je tokom 2017. godine  poduzimao potrebne aktivnosti u cilju  </w:t>
            </w:r>
            <w:r w:rsidRPr="00E762EF">
              <w:rPr>
                <w:rFonts w:ascii="Arial" w:eastAsia="Arial" w:hAnsi="Arial" w:cs="Arial"/>
                <w:color w:val="000000"/>
                <w:sz w:val="18"/>
                <w:szCs w:val="18"/>
                <w:lang w:val="bs-Latn-BA" w:eastAsia="bs-Latn-BA"/>
              </w:rPr>
              <w:t>Institucionalnog jačanja Ministarstva u skladu sa strategijom reforme javne uprave</w:t>
            </w:r>
          </w:p>
        </w:tc>
      </w:tr>
      <w:tr w:rsidR="008B57F7" w:rsidRPr="00E762EF" w:rsidTr="008F388D">
        <w:trPr>
          <w:trHeight w:val="20"/>
        </w:trPr>
        <w:tc>
          <w:tcPr>
            <w:tcW w:w="1280" w:type="pct"/>
            <w:gridSpan w:val="18"/>
            <w:shd w:val="clear" w:color="auto" w:fill="CCFFFF"/>
            <w:vAlign w:val="center"/>
          </w:tcPr>
          <w:p w:rsidR="002E6580" w:rsidRPr="00E762EF" w:rsidRDefault="002E6580" w:rsidP="002E6580">
            <w:pPr>
              <w:tabs>
                <w:tab w:val="left" w:pos="360"/>
                <w:tab w:val="center" w:pos="7002"/>
              </w:tabs>
              <w:spacing w:after="0" w:line="240" w:lineRule="auto"/>
              <w:rPr>
                <w:rFonts w:ascii="Arial" w:hAnsi="Arial" w:cs="Arial"/>
                <w:b/>
                <w:color w:val="000000"/>
                <w:sz w:val="18"/>
                <w:szCs w:val="18"/>
                <w:lang w:val="bs-Latn-BA"/>
              </w:rPr>
            </w:pPr>
            <w:r w:rsidRPr="00E762EF">
              <w:rPr>
                <w:rFonts w:ascii="Arial" w:hAnsi="Arial" w:cs="Arial"/>
                <w:b/>
                <w:color w:val="000000"/>
                <w:sz w:val="18"/>
                <w:szCs w:val="18"/>
                <w:lang w:val="bs-Latn-BA"/>
              </w:rPr>
              <w:t>Mjere učinka za kr</w:t>
            </w:r>
            <w:r w:rsidR="00E762EF">
              <w:rPr>
                <w:rFonts w:ascii="Arial" w:hAnsi="Arial" w:cs="Arial"/>
                <w:b/>
                <w:color w:val="000000"/>
                <w:sz w:val="18"/>
                <w:szCs w:val="18"/>
                <w:lang w:val="bs-Latn-BA"/>
              </w:rPr>
              <w:t>ajnje rezultate</w:t>
            </w:r>
          </w:p>
        </w:tc>
        <w:tc>
          <w:tcPr>
            <w:tcW w:w="1070" w:type="pct"/>
            <w:gridSpan w:val="23"/>
            <w:shd w:val="clear" w:color="auto" w:fill="CCFFFF"/>
            <w:vAlign w:val="center"/>
          </w:tcPr>
          <w:p w:rsidR="002E6580" w:rsidRPr="00E762EF" w:rsidRDefault="00E762EF" w:rsidP="00E762E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 xml:space="preserve">Očekivani godišnji rezultat </w:t>
            </w:r>
          </w:p>
        </w:tc>
        <w:tc>
          <w:tcPr>
            <w:tcW w:w="1267" w:type="pct"/>
            <w:gridSpan w:val="22"/>
            <w:shd w:val="clear" w:color="auto" w:fill="CCFFFF"/>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Realizovani rezultat</w:t>
            </w:r>
          </w:p>
        </w:tc>
        <w:tc>
          <w:tcPr>
            <w:tcW w:w="1383" w:type="pct"/>
            <w:gridSpan w:val="7"/>
            <w:shd w:val="clear" w:color="auto" w:fill="CCFFFF"/>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Obrazloženje</w:t>
            </w:r>
          </w:p>
        </w:tc>
      </w:tr>
      <w:tr w:rsidR="008B57F7" w:rsidRPr="00E762EF" w:rsidTr="008F388D">
        <w:trPr>
          <w:trHeight w:val="20"/>
        </w:trPr>
        <w:tc>
          <w:tcPr>
            <w:tcW w:w="1280" w:type="pct"/>
            <w:gridSpan w:val="18"/>
            <w:shd w:val="clear" w:color="auto" w:fill="auto"/>
            <w:vAlign w:val="center"/>
          </w:tcPr>
          <w:p w:rsidR="002E6580" w:rsidRPr="00E762EF" w:rsidRDefault="002E6580" w:rsidP="006361C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Aktivno se radilo na svim planiranim      </w:t>
            </w:r>
          </w:p>
          <w:p w:rsidR="002E6580" w:rsidRPr="00E762EF" w:rsidRDefault="002E6580" w:rsidP="006361CE">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sz w:val="18"/>
                <w:szCs w:val="18"/>
                <w:lang w:val="bs-Latn-BA"/>
              </w:rPr>
              <w:t>aktivnostima</w:t>
            </w:r>
          </w:p>
        </w:tc>
        <w:tc>
          <w:tcPr>
            <w:tcW w:w="1070" w:type="pct"/>
            <w:gridSpan w:val="23"/>
            <w:shd w:val="clear" w:color="auto" w:fill="auto"/>
            <w:vAlign w:val="center"/>
          </w:tcPr>
          <w:p w:rsidR="002E6580" w:rsidRPr="00E762EF" w:rsidRDefault="002E6580" w:rsidP="00585014">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Ispoštovani planirani rokovi</w:t>
            </w:r>
          </w:p>
        </w:tc>
        <w:tc>
          <w:tcPr>
            <w:tcW w:w="1267" w:type="pct"/>
            <w:gridSpan w:val="22"/>
            <w:shd w:val="clear" w:color="auto" w:fill="auto"/>
            <w:vAlign w:val="center"/>
          </w:tcPr>
          <w:p w:rsidR="002E6580" w:rsidRPr="00E762EF" w:rsidRDefault="002E6580" w:rsidP="00585014">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Realizacija aktivnosti za 2017.</w:t>
            </w:r>
            <w:r w:rsidR="006361CE">
              <w:rPr>
                <w:rFonts w:ascii="Arial" w:hAnsi="Arial" w:cs="Arial"/>
                <w:sz w:val="18"/>
                <w:szCs w:val="18"/>
                <w:lang w:val="bs-Latn-BA"/>
              </w:rPr>
              <w:t xml:space="preserve"> </w:t>
            </w:r>
            <w:r w:rsidRPr="00E762EF">
              <w:rPr>
                <w:rFonts w:ascii="Arial" w:hAnsi="Arial" w:cs="Arial"/>
                <w:sz w:val="18"/>
                <w:szCs w:val="18"/>
                <w:lang w:val="bs-Latn-BA"/>
              </w:rPr>
              <w:t>godinu je   86,80 %.</w:t>
            </w:r>
          </w:p>
        </w:tc>
        <w:tc>
          <w:tcPr>
            <w:tcW w:w="1383" w:type="pct"/>
            <w:gridSpan w:val="7"/>
            <w:shd w:val="clear" w:color="auto" w:fill="auto"/>
            <w:vAlign w:val="center"/>
          </w:tcPr>
          <w:p w:rsidR="002E6580" w:rsidRPr="00E762EF" w:rsidRDefault="002E6580" w:rsidP="006361C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 </w:t>
            </w:r>
          </w:p>
        </w:tc>
      </w:tr>
      <w:tr w:rsidR="008B57F7" w:rsidRPr="00E762EF" w:rsidTr="008F388D">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bs-Latn-BA"/>
              </w:rPr>
            </w:pPr>
          </w:p>
        </w:tc>
        <w:tc>
          <w:tcPr>
            <w:tcW w:w="1070"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c>
          <w:tcPr>
            <w:tcW w:w="1267"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c>
          <w:tcPr>
            <w:tcW w:w="1383" w:type="pct"/>
            <w:gridSpan w:val="7"/>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sz w:val="18"/>
                <w:szCs w:val="18"/>
              </w:rPr>
              <w:t>Operativni cilj 1.1: Kadrovsko jačanje Ministarstva u cilju povećanja efikasnosti</w:t>
            </w:r>
          </w:p>
        </w:tc>
      </w:tr>
      <w:tr w:rsidR="00EB39EA" w:rsidRPr="00E762EF" w:rsidTr="008F388D">
        <w:trPr>
          <w:trHeight w:val="20"/>
        </w:trPr>
        <w:tc>
          <w:tcPr>
            <w:tcW w:w="764" w:type="pct"/>
            <w:gridSpan w:val="8"/>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sz w:val="18"/>
                <w:szCs w:val="18"/>
                <w:lang w:val="bs-Latn-BA"/>
              </w:rPr>
              <w:t>Doprinos ostvarenju operativnih ciljeva</w:t>
            </w:r>
          </w:p>
        </w:tc>
        <w:tc>
          <w:tcPr>
            <w:tcW w:w="4236" w:type="pct"/>
            <w:gridSpan w:val="62"/>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i/>
                <w:sz w:val="18"/>
                <w:szCs w:val="18"/>
                <w:lang w:val="bs-Latn-BA"/>
              </w:rPr>
            </w:pPr>
            <w:r w:rsidRPr="00E762EF">
              <w:rPr>
                <w:rFonts w:ascii="Arial" w:hAnsi="Arial" w:cs="Arial"/>
                <w:i/>
                <w:sz w:val="18"/>
                <w:szCs w:val="18"/>
                <w:lang w:val="bs-Latn-BA"/>
              </w:rPr>
              <w:t xml:space="preserve">(navesti najbitnije)                                                                                               </w:t>
            </w:r>
            <w:r w:rsidRPr="0036228A">
              <w:rPr>
                <w:rFonts w:ascii="Arial" w:hAnsi="Arial" w:cs="Arial"/>
                <w:sz w:val="18"/>
                <w:szCs w:val="18"/>
                <w:lang w:val="bs-Latn-BA"/>
              </w:rPr>
              <w:t>83,30%</w:t>
            </w:r>
          </w:p>
        </w:tc>
      </w:tr>
      <w:tr w:rsidR="008B57F7" w:rsidRPr="00E762EF" w:rsidTr="008F388D">
        <w:trPr>
          <w:trHeight w:val="20"/>
        </w:trPr>
        <w:tc>
          <w:tcPr>
            <w:tcW w:w="1280" w:type="pct"/>
            <w:gridSpan w:val="18"/>
            <w:shd w:val="clear" w:color="auto" w:fill="FFFF66"/>
            <w:vAlign w:val="center"/>
          </w:tcPr>
          <w:p w:rsidR="002E6580" w:rsidRPr="00E762EF" w:rsidRDefault="002E6580" w:rsidP="00E762EF">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 xml:space="preserve">Mjere učinka za izlazne (direktne) rezultate </w:t>
            </w:r>
          </w:p>
        </w:tc>
        <w:tc>
          <w:tcPr>
            <w:tcW w:w="1070" w:type="pct"/>
            <w:gridSpan w:val="23"/>
            <w:shd w:val="clear" w:color="auto" w:fill="FFFF66"/>
            <w:vAlign w:val="center"/>
          </w:tcPr>
          <w:p w:rsidR="002E6580" w:rsidRPr="00E762EF" w:rsidRDefault="00E762EF" w:rsidP="00E762E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Očekivani godišnji rezultat</w:t>
            </w:r>
          </w:p>
        </w:tc>
        <w:tc>
          <w:tcPr>
            <w:tcW w:w="1267" w:type="pct"/>
            <w:gridSpan w:val="22"/>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Realizovani rezultat</w:t>
            </w:r>
          </w:p>
        </w:tc>
        <w:tc>
          <w:tcPr>
            <w:tcW w:w="1383" w:type="pct"/>
            <w:gridSpan w:val="7"/>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Obrazloženje</w:t>
            </w:r>
          </w:p>
        </w:tc>
      </w:tr>
      <w:tr w:rsidR="008B57F7" w:rsidRPr="00E762EF" w:rsidTr="008F388D">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eastAsia="bs-Latn-BA"/>
              </w:rPr>
              <w:t>Izrada unutrašnjih akata ministarstva, te opštih akata koja se odnose na prava, dužnosti i odgovornosti savjetnika ministra, državnih službenika, namještenika i lica koja nisu državni službenici, iz radnog odnosa ili u vezi sa radnim odnosom, praćenje konkursnih procedura, stručno osposobljavanje i ocjenjivanje učinkovitosti rada državnih službenika i namještenika.</w:t>
            </w:r>
          </w:p>
        </w:tc>
        <w:tc>
          <w:tcPr>
            <w:tcW w:w="1070" w:type="pct"/>
            <w:gridSpan w:val="23"/>
            <w:shd w:val="clear" w:color="auto" w:fill="auto"/>
            <w:vAlign w:val="center"/>
          </w:tcPr>
          <w:p w:rsidR="002E6580" w:rsidRPr="00E762EF" w:rsidRDefault="002E6580" w:rsidP="008921CC">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900</w:t>
            </w:r>
          </w:p>
        </w:tc>
        <w:tc>
          <w:tcPr>
            <w:tcW w:w="1267"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383" w:type="pct"/>
            <w:gridSpan w:val="7"/>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lang w:val="bs-Latn-BA"/>
              </w:rPr>
            </w:pPr>
            <w:r w:rsidRPr="00E762EF">
              <w:rPr>
                <w:rFonts w:ascii="Arial" w:hAnsi="Arial" w:cs="Arial"/>
                <w:b/>
                <w:sz w:val="18"/>
                <w:szCs w:val="18"/>
                <w:lang w:val="bs-Latn-BA"/>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Redni broj</w:t>
            </w:r>
          </w:p>
        </w:tc>
        <w:tc>
          <w:tcPr>
            <w:tcW w:w="1446" w:type="pct"/>
            <w:gridSpan w:val="27"/>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Naziv aktivnosti</w:t>
            </w:r>
          </w:p>
        </w:tc>
        <w:tc>
          <w:tcPr>
            <w:tcW w:w="1183" w:type="pct"/>
            <w:gridSpan w:val="23"/>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2E6580" w:rsidRPr="00E762EF">
              <w:rPr>
                <w:rFonts w:ascii="Arial" w:hAnsi="Arial" w:cs="Arial"/>
                <w:b/>
                <w:sz w:val="18"/>
                <w:szCs w:val="18"/>
                <w:lang w:val="bs-Latn-BA"/>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i/>
                <w:sz w:val="18"/>
                <w:szCs w:val="18"/>
                <w:lang w:val="bs-Latn-BA"/>
              </w:rPr>
              <w:t>(najmanji organizacioni dio)</w:t>
            </w:r>
          </w:p>
        </w:tc>
        <w:tc>
          <w:tcPr>
            <w:tcW w:w="534" w:type="pct"/>
            <w:gridSpan w:val="10"/>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Procenat izvršenja</w:t>
            </w:r>
          </w:p>
        </w:tc>
        <w:tc>
          <w:tcPr>
            <w:tcW w:w="1131" w:type="pct"/>
            <w:gridSpan w:val="7"/>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lang w:val="bs-Latn-BA"/>
              </w:rPr>
            </w:pPr>
            <w:r w:rsidRPr="00E762EF">
              <w:rPr>
                <w:rFonts w:ascii="Arial" w:hAnsi="Arial" w:cs="Arial"/>
                <w:b/>
                <w:sz w:val="18"/>
                <w:szCs w:val="18"/>
                <w:lang w:val="bs-Latn-BA"/>
              </w:rPr>
              <w:t>ukazati na razloge</w:t>
            </w:r>
          </w:p>
        </w:tc>
        <w:tc>
          <w:tcPr>
            <w:tcW w:w="430" w:type="pct"/>
            <w:gridSpan w:val="2"/>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i/>
                <w:sz w:val="18"/>
                <w:szCs w:val="18"/>
                <w:lang w:val="bs-Latn-BA"/>
              </w:rPr>
              <w:t>(Da/Ne)</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1.1.1.</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Izrada i izmjena unutrašnjih akata</w:t>
            </w:r>
          </w:p>
        </w:tc>
        <w:tc>
          <w:tcPr>
            <w:tcW w:w="1183" w:type="pct"/>
            <w:gridSpan w:val="23"/>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534" w:type="pct"/>
            <w:gridSpan w:val="10"/>
            <w:vAlign w:val="center"/>
          </w:tcPr>
          <w:p w:rsidR="002E6580" w:rsidRPr="00E762EF" w:rsidRDefault="002E6580" w:rsidP="00585014">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31" w:type="pct"/>
            <w:gridSpan w:val="7"/>
            <w:vAlign w:val="center"/>
          </w:tcPr>
          <w:p w:rsidR="002E6580" w:rsidRPr="00E762EF" w:rsidRDefault="002E6580" w:rsidP="002E6580">
            <w:pPr>
              <w:spacing w:after="0" w:line="240" w:lineRule="auto"/>
              <w:rPr>
                <w:rFonts w:ascii="Arial" w:hAnsi="Arial" w:cs="Arial"/>
                <w:sz w:val="18"/>
                <w:szCs w:val="18"/>
                <w:lang w:val="bs-Latn-BA"/>
              </w:rPr>
            </w:pPr>
          </w:p>
        </w:tc>
        <w:tc>
          <w:tcPr>
            <w:tcW w:w="430" w:type="pct"/>
            <w:gridSpan w:val="2"/>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Da</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1.1.2.</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color w:val="000000"/>
                <w:sz w:val="18"/>
                <w:szCs w:val="18"/>
                <w:lang w:eastAsia="bs-Latn-BA"/>
              </w:rPr>
              <w:t>Izrada opštih akata</w:t>
            </w:r>
          </w:p>
        </w:tc>
        <w:tc>
          <w:tcPr>
            <w:tcW w:w="1183" w:type="pct"/>
            <w:gridSpan w:val="23"/>
            <w:vAlign w:val="center"/>
          </w:tcPr>
          <w:p w:rsidR="002E6580" w:rsidRPr="00E762EF" w:rsidRDefault="002E6580" w:rsidP="002E6580">
            <w:pPr>
              <w:spacing w:after="0" w:line="240" w:lineRule="auto"/>
              <w:jc w:val="center"/>
              <w:rPr>
                <w:sz w:val="18"/>
                <w:szCs w:val="18"/>
              </w:rPr>
            </w:pPr>
            <w:r w:rsidRPr="00E762EF">
              <w:rPr>
                <w:rFonts w:ascii="Arial" w:hAnsi="Arial" w:cs="Arial"/>
                <w:sz w:val="18"/>
                <w:szCs w:val="18"/>
                <w:lang w:val="bs-Latn-BA"/>
              </w:rPr>
              <w:t>Sektor za pravne i kadrovske, ekonomsko-finanansijske i opće poslove</w:t>
            </w:r>
          </w:p>
        </w:tc>
        <w:tc>
          <w:tcPr>
            <w:tcW w:w="534" w:type="pct"/>
            <w:gridSpan w:val="10"/>
            <w:vAlign w:val="center"/>
          </w:tcPr>
          <w:p w:rsidR="002E6580" w:rsidRPr="00E762EF" w:rsidRDefault="002E6580" w:rsidP="00585014">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31" w:type="pct"/>
            <w:gridSpan w:val="7"/>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30" w:type="pct"/>
            <w:gridSpan w:val="2"/>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Da</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1.1.3.</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color w:val="000000"/>
                <w:sz w:val="18"/>
                <w:szCs w:val="18"/>
                <w:lang w:eastAsia="bs-Latn-BA"/>
              </w:rPr>
              <w:t>Praćenje i provođenje konkursnih procedura</w:t>
            </w:r>
          </w:p>
        </w:tc>
        <w:tc>
          <w:tcPr>
            <w:tcW w:w="1183" w:type="pct"/>
            <w:gridSpan w:val="23"/>
          </w:tcPr>
          <w:p w:rsidR="002E6580" w:rsidRPr="00E762EF" w:rsidRDefault="002E6580" w:rsidP="002E6580">
            <w:pPr>
              <w:spacing w:after="0" w:line="240" w:lineRule="auto"/>
              <w:jc w:val="center"/>
              <w:rPr>
                <w:sz w:val="18"/>
                <w:szCs w:val="18"/>
              </w:rPr>
            </w:pPr>
            <w:r w:rsidRPr="00E762EF">
              <w:rPr>
                <w:rFonts w:ascii="Arial" w:hAnsi="Arial" w:cs="Arial"/>
                <w:sz w:val="18"/>
                <w:szCs w:val="18"/>
                <w:lang w:val="bs-Latn-BA"/>
              </w:rPr>
              <w:t>Sektor za pravne i kadrovske, ekonomsko-finanansijske i opće poslove</w:t>
            </w:r>
          </w:p>
        </w:tc>
        <w:tc>
          <w:tcPr>
            <w:tcW w:w="534" w:type="pct"/>
            <w:gridSpan w:val="10"/>
            <w:vAlign w:val="center"/>
          </w:tcPr>
          <w:p w:rsidR="002E6580" w:rsidRPr="00E762EF" w:rsidRDefault="002E6580" w:rsidP="00585014">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31" w:type="pct"/>
            <w:gridSpan w:val="7"/>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30" w:type="pct"/>
            <w:gridSpan w:val="2"/>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Da</w:t>
            </w:r>
          </w:p>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1.1.4.</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eastAsia="Arial" w:hAnsi="Arial" w:cs="Arial"/>
                <w:color w:val="000000"/>
                <w:sz w:val="18"/>
                <w:szCs w:val="18"/>
                <w:lang w:val="bs-Latn-BA" w:eastAsia="bs-Latn-BA"/>
              </w:rPr>
            </w:pPr>
            <w:r w:rsidRPr="00E762EF">
              <w:rPr>
                <w:rFonts w:ascii="Arial" w:hAnsi="Arial" w:cs="Arial"/>
                <w:sz w:val="18"/>
                <w:szCs w:val="18"/>
              </w:rPr>
              <w:t>Podizanje nivoa stručne osposobljenosti i usavršavanja državnih službenika - Upućivanje  državnih  službenika na stručno obrazovanje</w:t>
            </w:r>
          </w:p>
        </w:tc>
        <w:tc>
          <w:tcPr>
            <w:tcW w:w="1183" w:type="pct"/>
            <w:gridSpan w:val="23"/>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534" w:type="pct"/>
            <w:gridSpan w:val="10"/>
            <w:vAlign w:val="center"/>
          </w:tcPr>
          <w:p w:rsidR="002E6580" w:rsidRPr="00E762EF" w:rsidRDefault="002E6580" w:rsidP="00585014">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31" w:type="pct"/>
            <w:gridSpan w:val="7"/>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30" w:type="pct"/>
            <w:gridSpan w:val="2"/>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1.1.5.</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Godišnje usklađivanje plana zapošljavanja shodno novim poslovima i obukama u skladu sa identifikovanim potrebama i realizacija istog</w:t>
            </w:r>
          </w:p>
        </w:tc>
        <w:tc>
          <w:tcPr>
            <w:tcW w:w="1183" w:type="pct"/>
            <w:gridSpan w:val="23"/>
            <w:vAlign w:val="center"/>
          </w:tcPr>
          <w:p w:rsidR="002E6580" w:rsidRPr="00E762EF" w:rsidRDefault="002E6580" w:rsidP="002E6580">
            <w:pPr>
              <w:spacing w:after="0" w:line="240" w:lineRule="auto"/>
              <w:jc w:val="center"/>
              <w:rPr>
                <w:sz w:val="18"/>
                <w:szCs w:val="18"/>
              </w:rPr>
            </w:pPr>
            <w:r w:rsidRPr="00E762EF">
              <w:rPr>
                <w:rFonts w:ascii="Arial" w:hAnsi="Arial" w:cs="Arial"/>
                <w:sz w:val="18"/>
                <w:szCs w:val="18"/>
                <w:lang w:val="bs-Latn-BA"/>
              </w:rPr>
              <w:t>Sektor za pravne i kadrovske, ekonomsko-finanansijske i opće poslove</w:t>
            </w:r>
          </w:p>
        </w:tc>
        <w:tc>
          <w:tcPr>
            <w:tcW w:w="534" w:type="pct"/>
            <w:gridSpan w:val="10"/>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31" w:type="pct"/>
            <w:gridSpan w:val="7"/>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30" w:type="pct"/>
            <w:gridSpan w:val="2"/>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1.1.6.</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eastAsia="Arial" w:hAnsi="Arial" w:cs="Arial"/>
                <w:color w:val="000000"/>
                <w:sz w:val="18"/>
                <w:szCs w:val="18"/>
                <w:lang w:val="bs-Latn-BA" w:eastAsia="bs-Latn-BA"/>
              </w:rPr>
            </w:pPr>
            <w:r w:rsidRPr="00E762EF">
              <w:rPr>
                <w:rFonts w:ascii="Arial" w:hAnsi="Arial" w:cs="Arial"/>
                <w:color w:val="000000"/>
                <w:sz w:val="18"/>
                <w:szCs w:val="18"/>
                <w:lang w:eastAsia="bs-Latn-BA"/>
              </w:rPr>
              <w:t xml:space="preserve">Utvrđivanje učinkovitosti rada državnih službenika i namještenika – Prikupljanje obrazaca sa predloženim ocjenama i izrada rješenja u ocjeni </w:t>
            </w:r>
            <w:r w:rsidRPr="00E762EF">
              <w:rPr>
                <w:rFonts w:ascii="Arial" w:hAnsi="Arial" w:cs="Arial"/>
                <w:color w:val="000000"/>
                <w:sz w:val="18"/>
                <w:szCs w:val="18"/>
                <w:lang w:eastAsia="bs-Latn-BA"/>
              </w:rPr>
              <w:lastRenderedPageBreak/>
              <w:t>državnih  službenika i namještenika</w:t>
            </w:r>
          </w:p>
        </w:tc>
        <w:tc>
          <w:tcPr>
            <w:tcW w:w="1183" w:type="pct"/>
            <w:gridSpan w:val="23"/>
          </w:tcPr>
          <w:p w:rsidR="002E6580" w:rsidRPr="00E762EF" w:rsidRDefault="002E6580" w:rsidP="002E6580">
            <w:pPr>
              <w:spacing w:after="0" w:line="240" w:lineRule="auto"/>
              <w:jc w:val="center"/>
              <w:rPr>
                <w:sz w:val="18"/>
                <w:szCs w:val="18"/>
              </w:rPr>
            </w:pPr>
            <w:r w:rsidRPr="00E762EF">
              <w:rPr>
                <w:rFonts w:ascii="Arial" w:hAnsi="Arial" w:cs="Arial"/>
                <w:sz w:val="18"/>
                <w:szCs w:val="18"/>
                <w:lang w:val="bs-Latn-BA"/>
              </w:rPr>
              <w:lastRenderedPageBreak/>
              <w:t>Sektor za pravne i kadrovske, ekonomsko-finanansijske i opće poslove</w:t>
            </w:r>
          </w:p>
        </w:tc>
        <w:tc>
          <w:tcPr>
            <w:tcW w:w="534" w:type="pct"/>
            <w:gridSpan w:val="10"/>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0%</w:t>
            </w:r>
          </w:p>
        </w:tc>
        <w:tc>
          <w:tcPr>
            <w:tcW w:w="1131" w:type="pct"/>
            <w:gridSpan w:val="7"/>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30" w:type="pct"/>
            <w:gridSpan w:val="2"/>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2E6580" w:rsidRPr="0036228A" w:rsidTr="002E6580">
        <w:trPr>
          <w:trHeight w:val="20"/>
        </w:trPr>
        <w:tc>
          <w:tcPr>
            <w:tcW w:w="5000" w:type="pct"/>
            <w:gridSpan w:val="70"/>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b/>
                <w:sz w:val="18"/>
                <w:szCs w:val="18"/>
              </w:rPr>
            </w:pPr>
            <w:r w:rsidRPr="0036228A">
              <w:rPr>
                <w:rFonts w:ascii="Arial" w:hAnsi="Arial" w:cs="Arial"/>
                <w:b/>
                <w:sz w:val="18"/>
                <w:szCs w:val="18"/>
              </w:rPr>
              <w:t xml:space="preserve">Operativni cilj 1.2: Implementacija Strateškog plana </w:t>
            </w:r>
            <w:r w:rsidR="00E14148" w:rsidRPr="0036228A">
              <w:rPr>
                <w:rFonts w:ascii="Arial" w:hAnsi="Arial" w:cs="Arial"/>
                <w:b/>
                <w:sz w:val="18"/>
                <w:szCs w:val="18"/>
              </w:rPr>
              <w:t>razvoja IT sistema ministarstva</w:t>
            </w:r>
          </w:p>
        </w:tc>
      </w:tr>
      <w:tr w:rsidR="00EB39EA" w:rsidRPr="00E762EF" w:rsidTr="008F388D">
        <w:trPr>
          <w:trHeight w:val="20"/>
        </w:trPr>
        <w:tc>
          <w:tcPr>
            <w:tcW w:w="764" w:type="pct"/>
            <w:gridSpan w:val="8"/>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sz w:val="18"/>
                <w:szCs w:val="18"/>
                <w:lang w:val="bs-Latn-BA"/>
              </w:rPr>
              <w:t>Doprinos ostvarenju operativnih ciljeva</w:t>
            </w:r>
          </w:p>
        </w:tc>
        <w:tc>
          <w:tcPr>
            <w:tcW w:w="4236" w:type="pct"/>
            <w:gridSpan w:val="62"/>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i/>
                <w:sz w:val="18"/>
                <w:szCs w:val="18"/>
                <w:lang w:val="bs-Latn-BA"/>
              </w:rPr>
            </w:pPr>
          </w:p>
        </w:tc>
      </w:tr>
      <w:tr w:rsidR="008B57F7" w:rsidRPr="00E762EF" w:rsidTr="0015716A">
        <w:trPr>
          <w:trHeight w:val="20"/>
        </w:trPr>
        <w:tc>
          <w:tcPr>
            <w:tcW w:w="1280" w:type="pct"/>
            <w:gridSpan w:val="18"/>
            <w:shd w:val="clear" w:color="auto" w:fill="FFFF66"/>
            <w:vAlign w:val="center"/>
          </w:tcPr>
          <w:p w:rsidR="002E6580" w:rsidRPr="00E762EF" w:rsidRDefault="002E6580" w:rsidP="00E14148">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 xml:space="preserve">Mjere učinka za izlazne (direktne) rezultate </w:t>
            </w:r>
          </w:p>
        </w:tc>
        <w:tc>
          <w:tcPr>
            <w:tcW w:w="1019" w:type="pct"/>
            <w:gridSpan w:val="22"/>
            <w:shd w:val="clear" w:color="auto" w:fill="FFFF66"/>
            <w:vAlign w:val="center"/>
          </w:tcPr>
          <w:p w:rsidR="002E6580" w:rsidRPr="00E762EF" w:rsidRDefault="00E14148" w:rsidP="00E14148">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Očekivani godišnji rezultat</w:t>
            </w:r>
          </w:p>
        </w:tc>
        <w:tc>
          <w:tcPr>
            <w:tcW w:w="1318" w:type="pct"/>
            <w:gridSpan w:val="23"/>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noProof/>
                <w:sz w:val="18"/>
                <w:szCs w:val="18"/>
                <w:lang w:val="bs-Latn-BA"/>
              </w:rPr>
              <w:t>Realizovani</w:t>
            </w:r>
            <w:r w:rsidRPr="00E762EF">
              <w:rPr>
                <w:rFonts w:ascii="Arial" w:hAnsi="Arial" w:cs="Arial"/>
                <w:b/>
                <w:sz w:val="18"/>
                <w:szCs w:val="18"/>
                <w:lang w:val="bs-Latn-BA"/>
              </w:rPr>
              <w:t xml:space="preserve"> rezultat</w:t>
            </w:r>
          </w:p>
        </w:tc>
        <w:tc>
          <w:tcPr>
            <w:tcW w:w="1383" w:type="pct"/>
            <w:gridSpan w:val="7"/>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Obrazloženje</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val="hr-HR"/>
              </w:rPr>
              <w:t>Uspostavljeni informacioni sistemi definisani Strategijom razvoja informacionih sistema ministarstva</w:t>
            </w: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4</w:t>
            </w:r>
          </w:p>
        </w:tc>
        <w:tc>
          <w:tcPr>
            <w:tcW w:w="1318"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70%</w:t>
            </w:r>
          </w:p>
        </w:tc>
        <w:tc>
          <w:tcPr>
            <w:tcW w:w="1383" w:type="pct"/>
            <w:gridSpan w:val="7"/>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bs-Latn-BA"/>
              </w:rPr>
            </w:pP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c>
          <w:tcPr>
            <w:tcW w:w="1318" w:type="pct"/>
            <w:gridSpan w:val="23"/>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1383" w:type="pct"/>
            <w:gridSpan w:val="7"/>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lang w:val="bs-Latn-BA"/>
              </w:rPr>
            </w:pPr>
            <w:r w:rsidRPr="00E762EF">
              <w:rPr>
                <w:rFonts w:ascii="Arial" w:hAnsi="Arial" w:cs="Arial"/>
                <w:b/>
                <w:sz w:val="18"/>
                <w:szCs w:val="18"/>
                <w:lang w:val="bs-Latn-BA"/>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Redni broj</w:t>
            </w:r>
          </w:p>
        </w:tc>
        <w:tc>
          <w:tcPr>
            <w:tcW w:w="1446" w:type="pct"/>
            <w:gridSpan w:val="27"/>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Naziv aktivnosti</w:t>
            </w:r>
          </w:p>
        </w:tc>
        <w:tc>
          <w:tcPr>
            <w:tcW w:w="1151" w:type="pct"/>
            <w:gridSpan w:val="22"/>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2E6580" w:rsidRPr="00E762EF">
              <w:rPr>
                <w:rFonts w:ascii="Arial" w:hAnsi="Arial" w:cs="Arial"/>
                <w:b/>
                <w:sz w:val="18"/>
                <w:szCs w:val="18"/>
                <w:lang w:val="bs-Latn-BA"/>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i/>
                <w:sz w:val="18"/>
                <w:szCs w:val="18"/>
                <w:lang w:val="bs-Latn-BA"/>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Procenat izvršenja</w:t>
            </w:r>
          </w:p>
        </w:tc>
        <w:tc>
          <w:tcPr>
            <w:tcW w:w="1224" w:type="pct"/>
            <w:gridSpan w:val="10"/>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lang w:val="bs-Latn-BA"/>
              </w:rPr>
            </w:pPr>
            <w:r w:rsidRPr="00E762EF">
              <w:rPr>
                <w:rFonts w:ascii="Arial" w:hAnsi="Arial" w:cs="Arial"/>
                <w:b/>
                <w:sz w:val="18"/>
                <w:szCs w:val="18"/>
                <w:lang w:val="bs-Latn-BA"/>
              </w:rPr>
              <w:t>ukazati na razloge</w:t>
            </w:r>
          </w:p>
        </w:tc>
        <w:tc>
          <w:tcPr>
            <w:tcW w:w="430" w:type="pct"/>
            <w:gridSpan w:val="2"/>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i/>
                <w:sz w:val="18"/>
                <w:szCs w:val="18"/>
                <w:lang w:val="bs-Latn-BA"/>
              </w:rPr>
              <w:t>(Da/Ne)</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1.2.1.</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rPr>
              <w:t>Razvijanje informacionog Sistema za podršku radu sektorima u vidu internog uvezivanja svih sektora unutar ministarstva</w:t>
            </w:r>
          </w:p>
        </w:tc>
        <w:tc>
          <w:tcPr>
            <w:tcW w:w="1151" w:type="pct"/>
            <w:gridSpan w:val="22"/>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70%</w:t>
            </w:r>
          </w:p>
        </w:tc>
        <w:tc>
          <w:tcPr>
            <w:tcW w:w="1224" w:type="pct"/>
            <w:gridSpan w:val="10"/>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color w:val="000000" w:themeColor="text1"/>
                <w:sz w:val="18"/>
                <w:szCs w:val="18"/>
                <w:lang w:val="bs-Latn-BA"/>
              </w:rPr>
              <w:t>Realizovano u skladu sa raspoloživim  budžetskim sredstvima</w:t>
            </w:r>
          </w:p>
        </w:tc>
        <w:tc>
          <w:tcPr>
            <w:tcW w:w="430" w:type="pct"/>
            <w:gridSpan w:val="2"/>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1.2.2.</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eastAsia="Arial" w:hAnsi="Arial" w:cs="Arial"/>
                <w:color w:val="000000"/>
                <w:sz w:val="18"/>
                <w:szCs w:val="18"/>
                <w:lang w:val="bs-Latn-BA" w:eastAsia="bs-Latn-BA"/>
              </w:rPr>
              <w:t>Inoviranje postojeće računarske mreže sa ciljem smanjenja tekućih troškova korištenja</w:t>
            </w:r>
          </w:p>
        </w:tc>
        <w:tc>
          <w:tcPr>
            <w:tcW w:w="1151" w:type="pct"/>
            <w:gridSpan w:val="22"/>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 Sektor za socijalne zaštitu i zaštitu porodice  idjece</w:t>
            </w:r>
          </w:p>
        </w:tc>
        <w:tc>
          <w:tcPr>
            <w:tcW w:w="473" w:type="pct"/>
            <w:gridSpan w:val="8"/>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90%</w:t>
            </w:r>
          </w:p>
        </w:tc>
        <w:tc>
          <w:tcPr>
            <w:tcW w:w="1224" w:type="pct"/>
            <w:gridSpan w:val="10"/>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 skladu sa odobrenim operativnim sredstvima</w:t>
            </w:r>
          </w:p>
        </w:tc>
        <w:tc>
          <w:tcPr>
            <w:tcW w:w="430" w:type="pct"/>
            <w:gridSpan w:val="2"/>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1.2.3.</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Razviti upravljački informacioni sistem (UIS) za podršku upravljanju u rukovođenju u Ministarstvu</w:t>
            </w:r>
          </w:p>
        </w:tc>
        <w:tc>
          <w:tcPr>
            <w:tcW w:w="1151" w:type="pct"/>
            <w:gridSpan w:val="22"/>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50%</w:t>
            </w:r>
          </w:p>
        </w:tc>
        <w:tc>
          <w:tcPr>
            <w:tcW w:w="1224" w:type="pct"/>
            <w:gridSpan w:val="10"/>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Kadar, raspisan je konkurs za stručnog saradnika za  informatičke poslove</w:t>
            </w:r>
          </w:p>
        </w:tc>
        <w:tc>
          <w:tcPr>
            <w:tcW w:w="430" w:type="pct"/>
            <w:gridSpan w:val="2"/>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sz w:val="18"/>
                <w:szCs w:val="18"/>
              </w:rPr>
              <w:t>Operativni cilj 1.3</w:t>
            </w:r>
            <w:r w:rsidR="008F388D">
              <w:rPr>
                <w:rFonts w:ascii="Arial" w:hAnsi="Arial" w:cs="Arial"/>
                <w:b/>
                <w:sz w:val="18"/>
                <w:szCs w:val="18"/>
              </w:rPr>
              <w:t>:</w:t>
            </w:r>
            <w:r w:rsidRPr="00E762EF">
              <w:rPr>
                <w:rFonts w:ascii="Arial" w:hAnsi="Arial" w:cs="Arial"/>
                <w:b/>
                <w:sz w:val="18"/>
                <w:szCs w:val="18"/>
              </w:rPr>
              <w:t xml:space="preserve"> </w:t>
            </w:r>
            <w:r w:rsidRPr="00E762EF">
              <w:rPr>
                <w:rFonts w:ascii="Arial" w:hAnsi="Arial" w:cs="Arial"/>
                <w:b/>
                <w:bCs/>
                <w:color w:val="000000"/>
                <w:sz w:val="18"/>
                <w:szCs w:val="18"/>
                <w:lang w:eastAsia="bs-Latn-BA"/>
              </w:rPr>
              <w:t>Izrada stručno – operativnih i izvještajnih dokumenta</w:t>
            </w:r>
          </w:p>
        </w:tc>
      </w:tr>
      <w:tr w:rsidR="00EB39EA" w:rsidRPr="00E762EF" w:rsidTr="008F388D">
        <w:trPr>
          <w:trHeight w:val="20"/>
        </w:trPr>
        <w:tc>
          <w:tcPr>
            <w:tcW w:w="764" w:type="pct"/>
            <w:gridSpan w:val="8"/>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sz w:val="18"/>
                <w:szCs w:val="18"/>
                <w:lang w:val="bs-Latn-BA"/>
              </w:rPr>
              <w:t>Doprinos ostvarenju operativnih ciljeva</w:t>
            </w:r>
          </w:p>
        </w:tc>
        <w:tc>
          <w:tcPr>
            <w:tcW w:w="4236" w:type="pct"/>
            <w:gridSpan w:val="62"/>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i/>
                <w:sz w:val="18"/>
                <w:szCs w:val="18"/>
                <w:lang w:val="bs-Latn-BA"/>
              </w:rPr>
            </w:pPr>
          </w:p>
        </w:tc>
      </w:tr>
      <w:tr w:rsidR="008B57F7" w:rsidRPr="00E762EF" w:rsidTr="0015716A">
        <w:trPr>
          <w:trHeight w:val="20"/>
        </w:trPr>
        <w:tc>
          <w:tcPr>
            <w:tcW w:w="1280" w:type="pct"/>
            <w:gridSpan w:val="18"/>
            <w:shd w:val="clear" w:color="auto" w:fill="FFFF66"/>
            <w:vAlign w:val="center"/>
          </w:tcPr>
          <w:p w:rsidR="002E6580" w:rsidRPr="00E762EF" w:rsidRDefault="002E6580" w:rsidP="006361CE">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 xml:space="preserve">Mjere učinka za izlazne (direktne) rezultate </w:t>
            </w:r>
          </w:p>
        </w:tc>
        <w:tc>
          <w:tcPr>
            <w:tcW w:w="1019" w:type="pct"/>
            <w:gridSpan w:val="22"/>
            <w:shd w:val="clear" w:color="auto" w:fill="FFFF66"/>
            <w:vAlign w:val="center"/>
          </w:tcPr>
          <w:p w:rsidR="002E6580" w:rsidRPr="00E762EF" w:rsidRDefault="006361CE" w:rsidP="006361CE">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Očekivani godišnji rezultat</w:t>
            </w:r>
          </w:p>
        </w:tc>
        <w:tc>
          <w:tcPr>
            <w:tcW w:w="1318" w:type="pct"/>
            <w:gridSpan w:val="23"/>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Realizovani rezultat</w:t>
            </w:r>
          </w:p>
        </w:tc>
        <w:tc>
          <w:tcPr>
            <w:tcW w:w="1383" w:type="pct"/>
            <w:gridSpan w:val="7"/>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Obrazloženje</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spacing w:after="0" w:line="240" w:lineRule="auto"/>
              <w:rPr>
                <w:rFonts w:ascii="Arial" w:eastAsia="Arial" w:hAnsi="Arial" w:cs="Arial"/>
                <w:color w:val="000000" w:themeColor="text1"/>
                <w:sz w:val="18"/>
                <w:szCs w:val="18"/>
                <w:lang w:val="bs-Latn-BA" w:eastAsia="bs-Latn-BA"/>
              </w:rPr>
            </w:pPr>
            <w:r w:rsidRPr="00E762EF">
              <w:rPr>
                <w:rFonts w:ascii="Arial" w:hAnsi="Arial" w:cs="Arial"/>
                <w:color w:val="000000" w:themeColor="text1"/>
                <w:sz w:val="18"/>
                <w:szCs w:val="18"/>
                <w:lang w:eastAsia="bs-Latn-BA"/>
              </w:rPr>
              <w:t xml:space="preserve">Uspostavljen sistem finansijskog upravljanja i kontrole, Izrada stručno – analitičkih dokumenata, Godišnji finansijski obračun – završni račun, Kvartalni izvještaji izvršenja budžeta – Periodični obrasci, Kvartalni i mjesečni finansijski planovi i kvartalni finansijski izvještaj, Trogodišnji i godišnji planovi rada, godišnji i kvartalni izvještaji o radu, Broj izrađenih </w:t>
            </w:r>
            <w:r w:rsidR="00B56D4A">
              <w:rPr>
                <w:rFonts w:ascii="Arial" w:hAnsi="Arial" w:cs="Arial"/>
                <w:color w:val="000000" w:themeColor="text1"/>
                <w:sz w:val="18"/>
                <w:szCs w:val="18"/>
                <w:lang w:eastAsia="bs-Latn-BA"/>
              </w:rPr>
              <w:t>finans</w:t>
            </w:r>
            <w:r w:rsidRPr="00E762EF">
              <w:rPr>
                <w:rFonts w:ascii="Arial" w:hAnsi="Arial" w:cs="Arial"/>
                <w:color w:val="000000" w:themeColor="text1"/>
                <w:sz w:val="18"/>
                <w:szCs w:val="18"/>
                <w:lang w:eastAsia="bs-Latn-BA"/>
              </w:rPr>
              <w:t>ijskih akata, faktura, internih akata i akata upućenih vanjskim institucijama</w:t>
            </w: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318"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94%</w:t>
            </w:r>
          </w:p>
        </w:tc>
        <w:tc>
          <w:tcPr>
            <w:tcW w:w="1383" w:type="pct"/>
            <w:gridSpan w:val="7"/>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lang w:val="bs-Latn-BA"/>
              </w:rPr>
            </w:pPr>
            <w:r w:rsidRPr="00E762EF">
              <w:rPr>
                <w:rFonts w:ascii="Arial" w:hAnsi="Arial" w:cs="Arial"/>
                <w:b/>
                <w:sz w:val="18"/>
                <w:szCs w:val="18"/>
                <w:lang w:val="bs-Latn-BA"/>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Redni broj</w:t>
            </w:r>
          </w:p>
        </w:tc>
        <w:tc>
          <w:tcPr>
            <w:tcW w:w="1446" w:type="pct"/>
            <w:gridSpan w:val="27"/>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Naziv aktivnosti</w:t>
            </w:r>
          </w:p>
        </w:tc>
        <w:tc>
          <w:tcPr>
            <w:tcW w:w="1151" w:type="pct"/>
            <w:gridSpan w:val="22"/>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2E6580" w:rsidRPr="00E762EF">
              <w:rPr>
                <w:rFonts w:ascii="Arial" w:hAnsi="Arial" w:cs="Arial"/>
                <w:b/>
                <w:sz w:val="18"/>
                <w:szCs w:val="18"/>
                <w:lang w:val="bs-Latn-BA"/>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i/>
                <w:sz w:val="18"/>
                <w:szCs w:val="18"/>
                <w:lang w:val="bs-Latn-BA"/>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lang w:val="bs-Latn-BA"/>
              </w:rPr>
            </w:pPr>
            <w:r w:rsidRPr="00E762EF">
              <w:rPr>
                <w:rFonts w:ascii="Arial" w:hAnsi="Arial" w:cs="Arial"/>
                <w:b/>
                <w:sz w:val="18"/>
                <w:szCs w:val="18"/>
                <w:lang w:val="bs-Latn-BA"/>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i/>
                <w:sz w:val="18"/>
                <w:szCs w:val="18"/>
                <w:lang w:val="bs-Latn-BA"/>
              </w:rPr>
              <w:t>(Da/Ne)</w:t>
            </w:r>
          </w:p>
        </w:tc>
      </w:tr>
      <w:tr w:rsidR="008B57F7" w:rsidRPr="00E762EF" w:rsidTr="0015716A">
        <w:trPr>
          <w:trHeight w:val="20"/>
        </w:trPr>
        <w:tc>
          <w:tcPr>
            <w:tcW w:w="276" w:type="pct"/>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lastRenderedPageBreak/>
              <w:t>1.3.1.</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Implementacija Sistema finansijskog upravljanja i kontrole</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80%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 skladu sa akcionim planom i utvrđenim rokovima, kontinuirano se uspostavlja FUK</w:t>
            </w: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1.3.2.</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Izrada prijedloga Finansijskog zahtjeva i izrada trogodišnjeg budžeta (DOB)</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 Sektor za socijalne zaštitu i zaštitu porodice  idjece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Da</w:t>
            </w:r>
          </w:p>
        </w:tc>
      </w:tr>
      <w:tr w:rsidR="008B57F7" w:rsidRPr="00E762EF" w:rsidTr="0015716A">
        <w:trPr>
          <w:trHeight w:val="20"/>
        </w:trPr>
        <w:tc>
          <w:tcPr>
            <w:tcW w:w="276" w:type="pct"/>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1.3.3.</w:t>
            </w:r>
          </w:p>
        </w:tc>
        <w:tc>
          <w:tcPr>
            <w:tcW w:w="1446" w:type="pct"/>
            <w:gridSpan w:val="27"/>
            <w:shd w:val="clear" w:color="auto" w:fill="auto"/>
            <w:vAlign w:val="center"/>
          </w:tcPr>
          <w:p w:rsidR="002E6580" w:rsidRPr="00E762EF" w:rsidRDefault="00E14148"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 xml:space="preserve"> </w:t>
            </w:r>
            <w:r w:rsidR="002E6580" w:rsidRPr="00E762EF">
              <w:rPr>
                <w:rFonts w:ascii="Arial" w:hAnsi="Arial" w:cs="Arial"/>
                <w:color w:val="000000"/>
                <w:sz w:val="18"/>
                <w:szCs w:val="18"/>
                <w:lang w:eastAsia="bs-Latn-BA"/>
              </w:rPr>
              <w:t xml:space="preserve">Izrada i izvršenje godišnjih, kvartalnih i mjesečnih planova  </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1.3.4.</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Godišnji finansijski obračun – završni račun</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1.3.5.</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Kvartalni izvještaji izvršenja budžeta – Periodični obrasci</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 Sektor za socijalne zaštitu i zaštitu porodice  idjece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1.3.6.</w:t>
            </w:r>
          </w:p>
        </w:tc>
        <w:tc>
          <w:tcPr>
            <w:tcW w:w="1446" w:type="pct"/>
            <w:gridSpan w:val="27"/>
            <w:shd w:val="clear" w:color="auto" w:fill="auto"/>
            <w:vAlign w:val="center"/>
          </w:tcPr>
          <w:p w:rsidR="002E6580" w:rsidRPr="00E762EF" w:rsidRDefault="002E6580" w:rsidP="00E14148">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Kvartalni i mjesečni finansijski izvještaji</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1.3.7.</w:t>
            </w:r>
          </w:p>
        </w:tc>
        <w:tc>
          <w:tcPr>
            <w:tcW w:w="1446" w:type="pct"/>
            <w:gridSpan w:val="27"/>
            <w:shd w:val="clear" w:color="auto" w:fill="auto"/>
            <w:vAlign w:val="center"/>
          </w:tcPr>
          <w:p w:rsidR="002E6580" w:rsidRPr="00E762EF" w:rsidRDefault="002E6580" w:rsidP="00E14148">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Izrada godišnjih planova rada i izvještaja o radu</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Da</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1.3.8.</w:t>
            </w:r>
          </w:p>
        </w:tc>
        <w:tc>
          <w:tcPr>
            <w:tcW w:w="1446" w:type="pct"/>
            <w:gridSpan w:val="27"/>
            <w:shd w:val="clear" w:color="auto" w:fill="auto"/>
            <w:vAlign w:val="center"/>
          </w:tcPr>
          <w:p w:rsidR="002E6580" w:rsidRPr="00E762EF" w:rsidRDefault="002E6580" w:rsidP="00E14148">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Izrada Trogodišnjeg plana rada Ministarstva</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 Sektor za socijalne zaštitu i zaštitu porodice  idjece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Da</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1.3.9.</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Izrada i izvršenje programa utroška sredstava</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Da</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1.3.10.</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Izrada Izvještaja o radu Ministarstva</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Da</w:t>
            </w:r>
          </w:p>
        </w:tc>
      </w:tr>
      <w:tr w:rsidR="008B57F7" w:rsidRPr="00E762EF" w:rsidTr="0015716A">
        <w:trPr>
          <w:trHeight w:val="20"/>
        </w:trPr>
        <w:tc>
          <w:tcPr>
            <w:tcW w:w="276" w:type="pct"/>
            <w:shd w:val="clear" w:color="auto" w:fill="auto"/>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1.3.11.</w:t>
            </w:r>
          </w:p>
        </w:tc>
        <w:tc>
          <w:tcPr>
            <w:tcW w:w="1446" w:type="pct"/>
            <w:gridSpan w:val="27"/>
            <w:shd w:val="clear" w:color="auto" w:fill="auto"/>
            <w:vAlign w:val="center"/>
          </w:tcPr>
          <w:p w:rsidR="002E6580" w:rsidRPr="00E762EF" w:rsidRDefault="002E6580" w:rsidP="002E6580">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Izrada godišnjih potreba, inicijalni plan nabavki</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 Sektor za socijalne zaštitu i zaštitu porodice  idjece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1.3.12.</w:t>
            </w:r>
          </w:p>
        </w:tc>
        <w:tc>
          <w:tcPr>
            <w:tcW w:w="1446" w:type="pct"/>
            <w:gridSpan w:val="27"/>
            <w:shd w:val="clear" w:color="auto" w:fill="auto"/>
            <w:vAlign w:val="center"/>
          </w:tcPr>
          <w:p w:rsidR="002E6580" w:rsidRPr="00E762EF" w:rsidRDefault="002E6580" w:rsidP="00E14148">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 xml:space="preserve">  Plan nabavki usaglašen sa Budžetom</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1.3.13.</w:t>
            </w:r>
          </w:p>
        </w:tc>
        <w:tc>
          <w:tcPr>
            <w:tcW w:w="1446" w:type="pct"/>
            <w:gridSpan w:val="27"/>
            <w:shd w:val="clear" w:color="auto" w:fill="auto"/>
            <w:vAlign w:val="center"/>
          </w:tcPr>
          <w:p w:rsidR="002E6580" w:rsidRPr="00E762EF" w:rsidRDefault="002E6580" w:rsidP="00E14148">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 xml:space="preserve">  Realizacija plana nabavi</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1.3.14.</w:t>
            </w:r>
          </w:p>
        </w:tc>
        <w:tc>
          <w:tcPr>
            <w:tcW w:w="1446" w:type="pct"/>
            <w:gridSpan w:val="27"/>
            <w:shd w:val="clear" w:color="auto" w:fill="auto"/>
            <w:vAlign w:val="center"/>
          </w:tcPr>
          <w:p w:rsidR="002E6580" w:rsidRPr="00E762EF" w:rsidRDefault="00E14148" w:rsidP="00E14148">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 xml:space="preserve">  </w:t>
            </w:r>
            <w:r w:rsidR="002E6580" w:rsidRPr="00E762EF">
              <w:rPr>
                <w:rFonts w:ascii="Arial" w:hAnsi="Arial" w:cs="Arial"/>
                <w:color w:val="000000"/>
                <w:sz w:val="18"/>
                <w:szCs w:val="18"/>
                <w:lang w:eastAsia="bs-Latn-BA"/>
              </w:rPr>
              <w:t>Realizacija zaključaka Vlade FBiH</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 xml:space="preserve">Sektor za pravne i kadrovske, </w:t>
            </w:r>
            <w:r w:rsidRPr="00E762EF">
              <w:rPr>
                <w:rFonts w:ascii="Arial" w:hAnsi="Arial" w:cs="Arial"/>
                <w:sz w:val="18"/>
                <w:szCs w:val="18"/>
                <w:lang w:val="bs-Latn-BA"/>
              </w:rPr>
              <w:lastRenderedPageBreak/>
              <w:t>ekonomsko-finanansijske i opće poslove, Sektor za socijalne zaštitu i zaštitu porodice  idjece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lastRenderedPageBreak/>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Da</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1.3.15.</w:t>
            </w:r>
          </w:p>
        </w:tc>
        <w:tc>
          <w:tcPr>
            <w:tcW w:w="1446" w:type="pct"/>
            <w:gridSpan w:val="27"/>
            <w:shd w:val="clear" w:color="auto" w:fill="auto"/>
            <w:vAlign w:val="center"/>
          </w:tcPr>
          <w:p w:rsidR="002E6580" w:rsidRPr="00E762EF" w:rsidRDefault="002E6580" w:rsidP="00E14148">
            <w:pPr>
              <w:spacing w:after="0" w:line="240" w:lineRule="auto"/>
              <w:rPr>
                <w:rFonts w:ascii="Arial" w:hAnsi="Arial" w:cs="Arial"/>
                <w:color w:val="000000"/>
                <w:sz w:val="18"/>
                <w:szCs w:val="18"/>
                <w:lang w:eastAsia="bs-Latn-BA"/>
              </w:rPr>
            </w:pPr>
            <w:r w:rsidRPr="00E762EF">
              <w:rPr>
                <w:rFonts w:ascii="Arial" w:hAnsi="Arial" w:cs="Arial"/>
                <w:color w:val="000000"/>
                <w:sz w:val="18"/>
                <w:szCs w:val="18"/>
                <w:lang w:eastAsia="bs-Latn-BA"/>
              </w:rPr>
              <w:t xml:space="preserve">  Izvršenje sudskih presuda i rješenja o izvršenju</w:t>
            </w:r>
          </w:p>
        </w:tc>
        <w:tc>
          <w:tcPr>
            <w:tcW w:w="1151"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30%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Nedovoljan iznos operativnih sredstava</w:t>
            </w: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sz w:val="18"/>
                <w:szCs w:val="18"/>
              </w:rPr>
              <w:t>Operativni cilj 1.4:</w:t>
            </w:r>
            <w:r w:rsidRPr="00E762EF">
              <w:rPr>
                <w:rFonts w:ascii="Arial" w:hAnsi="Arial" w:cs="Arial"/>
                <w:i/>
                <w:sz w:val="18"/>
                <w:szCs w:val="18"/>
              </w:rPr>
              <w:t xml:space="preserve"> </w:t>
            </w:r>
            <w:r w:rsidRPr="00E762EF">
              <w:rPr>
                <w:rFonts w:ascii="Arial" w:hAnsi="Arial" w:cs="Arial"/>
                <w:b/>
                <w:bCs/>
                <w:color w:val="000000"/>
                <w:sz w:val="18"/>
                <w:szCs w:val="18"/>
                <w:lang w:eastAsia="bs-Latn-BA"/>
              </w:rPr>
              <w:t>Poboljšanje institucionalne komunikacije</w:t>
            </w:r>
          </w:p>
        </w:tc>
      </w:tr>
      <w:tr w:rsidR="00EB39EA" w:rsidRPr="00E762EF" w:rsidTr="008F388D">
        <w:trPr>
          <w:trHeight w:val="20"/>
        </w:trPr>
        <w:tc>
          <w:tcPr>
            <w:tcW w:w="764" w:type="pct"/>
            <w:gridSpan w:val="8"/>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sz w:val="18"/>
                <w:szCs w:val="18"/>
                <w:lang w:val="bs-Latn-BA"/>
              </w:rPr>
              <w:t>Doprinos ostvarenju operativnih ciljeva</w:t>
            </w:r>
          </w:p>
        </w:tc>
        <w:tc>
          <w:tcPr>
            <w:tcW w:w="4236" w:type="pct"/>
            <w:gridSpan w:val="62"/>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i/>
                <w:sz w:val="18"/>
                <w:szCs w:val="18"/>
                <w:lang w:val="bs-Latn-BA"/>
              </w:rPr>
            </w:pPr>
          </w:p>
        </w:tc>
      </w:tr>
      <w:tr w:rsidR="008B57F7" w:rsidRPr="00E762EF" w:rsidTr="0015716A">
        <w:trPr>
          <w:trHeight w:val="20"/>
        </w:trPr>
        <w:tc>
          <w:tcPr>
            <w:tcW w:w="1280" w:type="pct"/>
            <w:gridSpan w:val="18"/>
            <w:shd w:val="clear" w:color="auto" w:fill="FFFF66"/>
            <w:vAlign w:val="center"/>
          </w:tcPr>
          <w:p w:rsidR="002E6580" w:rsidRPr="00E762EF" w:rsidRDefault="002E6580" w:rsidP="0036228A">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 xml:space="preserve">Mjere učinka za izlazne (direktne) rezultate </w:t>
            </w:r>
          </w:p>
        </w:tc>
        <w:tc>
          <w:tcPr>
            <w:tcW w:w="1070" w:type="pct"/>
            <w:gridSpan w:val="23"/>
            <w:shd w:val="clear" w:color="auto" w:fill="FFFF66"/>
            <w:vAlign w:val="center"/>
          </w:tcPr>
          <w:p w:rsidR="002E6580" w:rsidRPr="00E762EF" w:rsidRDefault="0036228A" w:rsidP="0036228A">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Očekivani godišnji rezultat</w:t>
            </w:r>
          </w:p>
        </w:tc>
        <w:tc>
          <w:tcPr>
            <w:tcW w:w="1267" w:type="pct"/>
            <w:gridSpan w:val="22"/>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Realizovani rezultat</w:t>
            </w:r>
          </w:p>
        </w:tc>
        <w:tc>
          <w:tcPr>
            <w:tcW w:w="1383" w:type="pct"/>
            <w:gridSpan w:val="7"/>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Obrazloženje</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eastAsia="bs-Latn-BA"/>
              </w:rPr>
              <w:t>Unapređenje i poboljšanje web stranice i kontinuirano ažuriranje elektronskog registra internih procedura</w:t>
            </w:r>
          </w:p>
        </w:tc>
        <w:tc>
          <w:tcPr>
            <w:tcW w:w="1070"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noProof/>
                <w:sz w:val="18"/>
                <w:szCs w:val="18"/>
                <w:lang w:val="bs-Latn-BA"/>
              </w:rPr>
              <w:t>Kabinet ministra</w:t>
            </w:r>
          </w:p>
        </w:tc>
        <w:tc>
          <w:tcPr>
            <w:tcW w:w="1267"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c>
          <w:tcPr>
            <w:tcW w:w="1383" w:type="pct"/>
            <w:gridSpan w:val="7"/>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1070"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267"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c>
          <w:tcPr>
            <w:tcW w:w="1383" w:type="pct"/>
            <w:gridSpan w:val="7"/>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Redni broj</w:t>
            </w:r>
          </w:p>
        </w:tc>
        <w:tc>
          <w:tcPr>
            <w:tcW w:w="1457" w:type="pct"/>
            <w:gridSpan w:val="28"/>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Naziv aktivnosti</w:t>
            </w:r>
          </w:p>
        </w:tc>
        <w:tc>
          <w:tcPr>
            <w:tcW w:w="1140" w:type="pct"/>
            <w:gridSpan w:val="21"/>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2E6580" w:rsidRPr="00E762EF">
              <w:rPr>
                <w:rFonts w:ascii="Arial" w:hAnsi="Arial" w:cs="Arial"/>
                <w:b/>
                <w:sz w:val="18"/>
                <w:szCs w:val="18"/>
                <w:lang w:val="bs-Latn-BA"/>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i/>
                <w:sz w:val="18"/>
                <w:szCs w:val="18"/>
                <w:lang w:val="bs-Latn-BA"/>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lang w:val="bs-Latn-BA"/>
              </w:rPr>
            </w:pPr>
            <w:r w:rsidRPr="00E762EF">
              <w:rPr>
                <w:rFonts w:ascii="Arial" w:hAnsi="Arial" w:cs="Arial"/>
                <w:b/>
                <w:sz w:val="18"/>
                <w:szCs w:val="18"/>
                <w:lang w:val="bs-Latn-BA"/>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i/>
                <w:sz w:val="18"/>
                <w:szCs w:val="18"/>
                <w:lang w:val="bs-Latn-BA"/>
              </w:rPr>
              <w:t>(Da/Ne)</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1.4.1.</w:t>
            </w:r>
          </w:p>
        </w:tc>
        <w:tc>
          <w:tcPr>
            <w:tcW w:w="1457" w:type="pct"/>
            <w:gridSpan w:val="2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eastAsia="Arial" w:hAnsi="Arial" w:cs="Arial"/>
                <w:color w:val="000000"/>
                <w:sz w:val="18"/>
                <w:szCs w:val="18"/>
                <w:lang w:val="bs-Latn-BA" w:eastAsia="bs-Latn-BA"/>
              </w:rPr>
              <w:t>Ažuriranje web stranice Ministarstva</w:t>
            </w:r>
          </w:p>
        </w:tc>
        <w:tc>
          <w:tcPr>
            <w:tcW w:w="1140"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noProof/>
                <w:sz w:val="18"/>
                <w:szCs w:val="18"/>
                <w:lang w:val="bs-Latn-BA"/>
              </w:rPr>
              <w:t xml:space="preserve">Kabinet ministra </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1.4.2.</w:t>
            </w:r>
          </w:p>
        </w:tc>
        <w:tc>
          <w:tcPr>
            <w:tcW w:w="1457" w:type="pct"/>
            <w:gridSpan w:val="2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Ažuriranje elektronskog registra internih procedura</w:t>
            </w:r>
          </w:p>
        </w:tc>
        <w:tc>
          <w:tcPr>
            <w:tcW w:w="1140"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Sektor za pravne i kadrovske, ekonomsko-finanansijske i opće poslove</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8B57F7" w:rsidRPr="00E762EF" w:rsidTr="0015716A">
        <w:trPr>
          <w:trHeight w:val="20"/>
        </w:trPr>
        <w:tc>
          <w:tcPr>
            <w:tcW w:w="276" w:type="pct"/>
            <w:shd w:val="clear" w:color="auto" w:fill="auto"/>
            <w:vAlign w:val="center"/>
          </w:tcPr>
          <w:p w:rsidR="002E6580" w:rsidRPr="00E762EF" w:rsidRDefault="00585014" w:rsidP="002E6580">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1.4.3.</w:t>
            </w:r>
          </w:p>
        </w:tc>
        <w:tc>
          <w:tcPr>
            <w:tcW w:w="1457" w:type="pct"/>
            <w:gridSpan w:val="2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r w:rsidRPr="00E762EF">
              <w:rPr>
                <w:rFonts w:ascii="Arial" w:eastAsia="Arial" w:hAnsi="Arial" w:cs="Arial"/>
                <w:color w:val="000000"/>
                <w:sz w:val="18"/>
                <w:szCs w:val="18"/>
                <w:lang w:val="bs-Latn-BA" w:eastAsia="bs-Latn-BA"/>
              </w:rPr>
              <w:t>Objava periodičnih informacija/biltena</w:t>
            </w:r>
          </w:p>
        </w:tc>
        <w:tc>
          <w:tcPr>
            <w:tcW w:w="1140"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noProof/>
                <w:sz w:val="18"/>
                <w:szCs w:val="18"/>
                <w:lang w:val="bs-Latn-BA"/>
              </w:rPr>
              <w:t>Kabinet ministra</w:t>
            </w:r>
          </w:p>
        </w:tc>
        <w:tc>
          <w:tcPr>
            <w:tcW w:w="473" w:type="pct"/>
            <w:gridSpan w:val="8"/>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lang w:val="bs-Latn-BA"/>
              </w:rPr>
            </w:pPr>
          </w:p>
        </w:tc>
        <w:tc>
          <w:tcPr>
            <w:tcW w:w="457" w:type="pct"/>
            <w:gridSpan w:val="3"/>
            <w:shd w:val="clear" w:color="auto" w:fill="auto"/>
            <w:vAlign w:val="center"/>
          </w:tcPr>
          <w:p w:rsidR="002E6580" w:rsidRPr="00E762EF" w:rsidRDefault="00E14148" w:rsidP="00E14148">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2E6580" w:rsidRPr="0036228A" w:rsidTr="002E6580">
        <w:trPr>
          <w:trHeight w:val="20"/>
        </w:trPr>
        <w:tc>
          <w:tcPr>
            <w:tcW w:w="5000" w:type="pct"/>
            <w:gridSpan w:val="70"/>
            <w:shd w:val="clear" w:color="auto" w:fill="CCFFFF"/>
            <w:vAlign w:val="center"/>
          </w:tcPr>
          <w:p w:rsidR="002E6580" w:rsidRPr="0036228A" w:rsidRDefault="002E6580" w:rsidP="0036228A">
            <w:pPr>
              <w:tabs>
                <w:tab w:val="left" w:pos="360"/>
                <w:tab w:val="center" w:pos="7002"/>
              </w:tabs>
              <w:spacing w:after="0" w:line="240" w:lineRule="auto"/>
              <w:rPr>
                <w:rFonts w:ascii="Arial" w:hAnsi="Arial" w:cs="Arial"/>
                <w:b/>
                <w:sz w:val="18"/>
                <w:szCs w:val="18"/>
              </w:rPr>
            </w:pPr>
            <w:r w:rsidRPr="0036228A">
              <w:rPr>
                <w:rFonts w:ascii="Arial" w:hAnsi="Arial" w:cs="Arial"/>
                <w:b/>
                <w:sz w:val="18"/>
                <w:szCs w:val="18"/>
              </w:rPr>
              <w:t xml:space="preserve">Strateški cilj 2: Uspostavljanje efikasnosti sistema zaštite, rehabilitacije, socijalne inkluzije osoba sa invaliditetom u Federaciji </w:t>
            </w:r>
            <w:r w:rsidR="0036228A">
              <w:rPr>
                <w:rFonts w:ascii="Arial" w:hAnsi="Arial" w:cs="Arial"/>
                <w:b/>
                <w:sz w:val="18"/>
                <w:szCs w:val="18"/>
              </w:rPr>
              <w:t>BiH u skladu sa EU legislativom</w:t>
            </w:r>
          </w:p>
        </w:tc>
      </w:tr>
      <w:tr w:rsidR="00EB39EA" w:rsidRPr="00E762EF" w:rsidTr="008F388D">
        <w:trPr>
          <w:trHeight w:val="20"/>
        </w:trPr>
        <w:tc>
          <w:tcPr>
            <w:tcW w:w="766" w:type="pct"/>
            <w:gridSpan w:val="10"/>
            <w:shd w:val="clear" w:color="auto" w:fill="CCFFFF"/>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strateških ciljeva</w:t>
            </w:r>
          </w:p>
        </w:tc>
        <w:tc>
          <w:tcPr>
            <w:tcW w:w="4234" w:type="pct"/>
            <w:gridSpan w:val="60"/>
            <w:shd w:val="clear" w:color="auto" w:fill="CCFFFF"/>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sz w:val="18"/>
                <w:szCs w:val="18"/>
              </w:rPr>
              <w:t>Provođenje zakona, redovne isplate korisnicima i praćenje utroška nenamjenski utrošenih budžetskih sredstava</w:t>
            </w:r>
          </w:p>
        </w:tc>
      </w:tr>
      <w:tr w:rsidR="008B57F7" w:rsidRPr="00E762EF" w:rsidTr="0015716A">
        <w:trPr>
          <w:trHeight w:val="20"/>
        </w:trPr>
        <w:tc>
          <w:tcPr>
            <w:tcW w:w="1280" w:type="pct"/>
            <w:gridSpan w:val="18"/>
            <w:shd w:val="clear" w:color="auto" w:fill="CCFFFF"/>
            <w:vAlign w:val="center"/>
          </w:tcPr>
          <w:p w:rsidR="002E6580" w:rsidRPr="00E762EF" w:rsidRDefault="002E6580" w:rsidP="002E6580">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b/>
                <w:color w:val="000000"/>
                <w:sz w:val="18"/>
                <w:szCs w:val="18"/>
                <w:lang w:val="hr-HR"/>
              </w:rPr>
              <w:t>Mj</w:t>
            </w:r>
            <w:r w:rsidR="008A71B4" w:rsidRPr="00E762EF">
              <w:rPr>
                <w:rFonts w:ascii="Arial" w:hAnsi="Arial" w:cs="Arial"/>
                <w:b/>
                <w:color w:val="000000"/>
                <w:sz w:val="18"/>
                <w:szCs w:val="18"/>
                <w:lang w:val="hr-HR"/>
              </w:rPr>
              <w:t>ere učinka za krajnje rezultate</w:t>
            </w:r>
          </w:p>
        </w:tc>
        <w:tc>
          <w:tcPr>
            <w:tcW w:w="1070" w:type="pct"/>
            <w:gridSpan w:val="23"/>
            <w:shd w:val="clear" w:color="auto" w:fill="CCFFFF"/>
            <w:vAlign w:val="center"/>
          </w:tcPr>
          <w:p w:rsidR="002E6580" w:rsidRPr="00E762EF" w:rsidRDefault="002E6580" w:rsidP="008A71B4">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w:t>
            </w:r>
            <w:r w:rsidR="008A71B4" w:rsidRPr="00E762EF">
              <w:rPr>
                <w:rFonts w:ascii="Arial" w:hAnsi="Arial" w:cs="Arial"/>
                <w:b/>
                <w:sz w:val="18"/>
                <w:szCs w:val="18"/>
              </w:rPr>
              <w:t xml:space="preserve">ezultat </w:t>
            </w:r>
          </w:p>
        </w:tc>
        <w:tc>
          <w:tcPr>
            <w:tcW w:w="1255" w:type="pct"/>
            <w:gridSpan w:val="21"/>
            <w:shd w:val="clear" w:color="auto" w:fill="CCFFFF"/>
            <w:vAlign w:val="center"/>
          </w:tcPr>
          <w:p w:rsidR="002E6580" w:rsidRPr="00E762EF" w:rsidRDefault="002E6580" w:rsidP="008A71B4">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CCFFFF"/>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Uspostavljen</w:t>
            </w:r>
            <w:r w:rsidRPr="00E762EF">
              <w:rPr>
                <w:rFonts w:ascii="Arial" w:hAnsi="Arial" w:cs="Arial"/>
                <w:sz w:val="18"/>
                <w:szCs w:val="18"/>
              </w:rPr>
              <w:t xml:space="preserve"> efikasan sistem zaštite, rehabilitacije socijalne inkluzije osoba sa invaliditetom u Federaciji BiH u skladu sa EU legislativom</w:t>
            </w:r>
          </w:p>
        </w:tc>
        <w:tc>
          <w:tcPr>
            <w:tcW w:w="1070"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Proveden zakon, redovne isplate korisnicima i praćenje utroška nenamjenski utrošenih budžetskih sredstava</w:t>
            </w:r>
          </w:p>
        </w:tc>
        <w:tc>
          <w:tcPr>
            <w:tcW w:w="1255" w:type="pct"/>
            <w:gridSpan w:val="21"/>
            <w:shd w:val="clear" w:color="auto" w:fill="auto"/>
            <w:vAlign w:val="center"/>
          </w:tcPr>
          <w:p w:rsidR="002E6580" w:rsidRPr="00E762EF" w:rsidRDefault="00E14148"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1070"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255"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2E6580" w:rsidRPr="0036228A" w:rsidTr="002E6580">
        <w:trPr>
          <w:trHeight w:val="20"/>
        </w:trPr>
        <w:tc>
          <w:tcPr>
            <w:tcW w:w="5000" w:type="pct"/>
            <w:gridSpan w:val="70"/>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b/>
                <w:sz w:val="18"/>
                <w:szCs w:val="18"/>
              </w:rPr>
            </w:pPr>
            <w:r w:rsidRPr="0036228A">
              <w:rPr>
                <w:rFonts w:ascii="Arial" w:hAnsi="Arial" w:cs="Arial"/>
                <w:b/>
                <w:sz w:val="18"/>
                <w:szCs w:val="18"/>
              </w:rPr>
              <w:t>Operativni cilj 2.1: Zaštita civilnih žrtava rata</w:t>
            </w:r>
          </w:p>
        </w:tc>
      </w:tr>
      <w:tr w:rsidR="00EB39EA" w:rsidRPr="00E762EF" w:rsidTr="008F388D">
        <w:trPr>
          <w:trHeight w:val="20"/>
        </w:trPr>
        <w:tc>
          <w:tcPr>
            <w:tcW w:w="766" w:type="pct"/>
            <w:gridSpan w:val="1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4" w:type="pct"/>
            <w:gridSpan w:val="6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sz w:val="18"/>
                <w:szCs w:val="18"/>
              </w:rPr>
              <w:t>Provođenje zakona, redovne isplate korisnicima i praćenje utroška nenamjenski utrošenih budžetskih sredstava</w:t>
            </w:r>
          </w:p>
        </w:tc>
      </w:tr>
      <w:tr w:rsidR="008B57F7" w:rsidRPr="00E762EF" w:rsidTr="0015716A">
        <w:trPr>
          <w:trHeight w:val="20"/>
        </w:trPr>
        <w:tc>
          <w:tcPr>
            <w:tcW w:w="1280" w:type="pct"/>
            <w:gridSpan w:val="18"/>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b/>
                <w:color w:val="000000"/>
                <w:sz w:val="18"/>
                <w:szCs w:val="18"/>
                <w:lang w:val="hr-HR"/>
              </w:rPr>
              <w:t xml:space="preserve">Mjere učinka za izlazne (direktne) rezultate </w:t>
            </w:r>
          </w:p>
        </w:tc>
        <w:tc>
          <w:tcPr>
            <w:tcW w:w="1070" w:type="pct"/>
            <w:gridSpan w:val="23"/>
            <w:shd w:val="clear" w:color="auto" w:fill="FFFF66"/>
            <w:vAlign w:val="center"/>
          </w:tcPr>
          <w:p w:rsidR="002E6580" w:rsidRPr="00E762EF" w:rsidRDefault="008A71B4" w:rsidP="008A71B4">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255" w:type="pct"/>
            <w:gridSpan w:val="21"/>
            <w:shd w:val="clear" w:color="auto" w:fill="FFFF66"/>
            <w:vAlign w:val="center"/>
          </w:tcPr>
          <w:p w:rsidR="002E6580" w:rsidRPr="00E762EF" w:rsidRDefault="002E6580" w:rsidP="008A71B4">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280" w:type="pct"/>
            <w:gridSpan w:val="18"/>
            <w:shd w:val="clear" w:color="auto" w:fill="auto"/>
            <w:vAlign w:val="center"/>
          </w:tcPr>
          <w:p w:rsidR="002E6580" w:rsidRPr="00E762EF" w:rsidRDefault="002E6580" w:rsidP="00E14148">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Isplate u mjesečnim tranšama po zahtjevu kantona na</w:t>
            </w:r>
            <w:r w:rsidR="00335960">
              <w:rPr>
                <w:rFonts w:ascii="Arial" w:hAnsi="Arial" w:cs="Arial"/>
                <w:color w:val="000000"/>
                <w:sz w:val="18"/>
                <w:szCs w:val="18"/>
                <w:lang w:val="hr-HR"/>
              </w:rPr>
              <w:t xml:space="preserve"> osnov</w:t>
            </w:r>
            <w:r w:rsidRPr="00E762EF">
              <w:rPr>
                <w:rFonts w:ascii="Arial" w:hAnsi="Arial" w:cs="Arial"/>
                <w:color w:val="000000"/>
                <w:sz w:val="18"/>
                <w:szCs w:val="18"/>
                <w:lang w:val="hr-HR"/>
              </w:rPr>
              <w:t xml:space="preserve">u Zakona u iznosu od 70% sredstava iz Federalnog </w:t>
            </w:r>
            <w:r w:rsidR="00B56D4A">
              <w:rPr>
                <w:rFonts w:ascii="Arial" w:hAnsi="Arial" w:cs="Arial"/>
                <w:color w:val="000000"/>
                <w:sz w:val="18"/>
                <w:szCs w:val="18"/>
                <w:lang w:val="hr-HR"/>
              </w:rPr>
              <w:t>budžet</w:t>
            </w:r>
            <w:r w:rsidRPr="00E762EF">
              <w:rPr>
                <w:rFonts w:ascii="Arial" w:hAnsi="Arial" w:cs="Arial"/>
                <w:color w:val="000000"/>
                <w:sz w:val="18"/>
                <w:szCs w:val="18"/>
                <w:lang w:val="hr-HR"/>
              </w:rPr>
              <w:t>a za novčane naknade civilnim žrtvama rata.</w:t>
            </w:r>
          </w:p>
        </w:tc>
        <w:tc>
          <w:tcPr>
            <w:tcW w:w="1070"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120 isplata za korisnika prava</w:t>
            </w:r>
          </w:p>
        </w:tc>
        <w:tc>
          <w:tcPr>
            <w:tcW w:w="1255" w:type="pct"/>
            <w:gridSpan w:val="21"/>
            <w:shd w:val="clear" w:color="auto" w:fill="auto"/>
            <w:vAlign w:val="center"/>
          </w:tcPr>
          <w:p w:rsidR="002E6580" w:rsidRPr="00E762EF" w:rsidRDefault="00E14148"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1280" w:type="pct"/>
            <w:gridSpan w:val="18"/>
            <w:shd w:val="clear" w:color="auto" w:fill="auto"/>
            <w:vAlign w:val="center"/>
          </w:tcPr>
          <w:p w:rsidR="002E6580" w:rsidRPr="00E762EF" w:rsidRDefault="002E6580" w:rsidP="00E14148">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Ostvaren povrat nenamjenski  utrošenih  budžetskih sredstava</w:t>
            </w:r>
          </w:p>
        </w:tc>
        <w:tc>
          <w:tcPr>
            <w:tcW w:w="1070"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Kontinuirane aktivnosti,povrat novca Federalnom ministarstvu finansija.</w:t>
            </w:r>
          </w:p>
        </w:tc>
        <w:tc>
          <w:tcPr>
            <w:tcW w:w="1255" w:type="pct"/>
            <w:gridSpan w:val="21"/>
            <w:shd w:val="clear" w:color="auto" w:fill="auto"/>
            <w:vAlign w:val="center"/>
          </w:tcPr>
          <w:p w:rsidR="002E6580" w:rsidRPr="00E762EF" w:rsidRDefault="00E14148"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lastRenderedPageBreak/>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57" w:type="pct"/>
            <w:gridSpan w:val="28"/>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140" w:type="pct"/>
            <w:gridSpan w:val="21"/>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2.1.1</w:t>
            </w:r>
          </w:p>
        </w:tc>
        <w:tc>
          <w:tcPr>
            <w:tcW w:w="1457" w:type="pct"/>
            <w:gridSpan w:val="2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Implementacija zakonom propisanih obaveza-novčane naknade civilnim žrtvama rata (udio Federacije BiH 70% a udio kantona 30%)</w:t>
            </w:r>
          </w:p>
        </w:tc>
        <w:tc>
          <w:tcPr>
            <w:tcW w:w="1140" w:type="pct"/>
            <w:gridSpan w:val="21"/>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06</w:t>
            </w:r>
          </w:p>
        </w:tc>
        <w:tc>
          <w:tcPr>
            <w:tcW w:w="473" w:type="pct"/>
            <w:gridSpan w:val="8"/>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276" w:type="pct"/>
            <w:shd w:val="clear" w:color="auto" w:fill="auto"/>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2.1.2</w:t>
            </w:r>
          </w:p>
        </w:tc>
        <w:tc>
          <w:tcPr>
            <w:tcW w:w="1457" w:type="pct"/>
            <w:gridSpan w:val="2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Kontrola namjenskog utroška federalnog dijela isplaćenih sredstava  </w:t>
            </w:r>
          </w:p>
        </w:tc>
        <w:tc>
          <w:tcPr>
            <w:tcW w:w="1140" w:type="pct"/>
            <w:gridSpan w:val="21"/>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06</w:t>
            </w:r>
          </w:p>
        </w:tc>
        <w:tc>
          <w:tcPr>
            <w:tcW w:w="473" w:type="pct"/>
            <w:gridSpan w:val="8"/>
            <w:vAlign w:val="center"/>
          </w:tcPr>
          <w:p w:rsidR="002E6580" w:rsidRPr="00E762EF" w:rsidRDefault="002E6580" w:rsidP="00E14148">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36228A" w:rsidTr="002E6580">
        <w:trPr>
          <w:trHeight w:val="20"/>
        </w:trPr>
        <w:tc>
          <w:tcPr>
            <w:tcW w:w="5000" w:type="pct"/>
            <w:gridSpan w:val="70"/>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b/>
                <w:sz w:val="18"/>
                <w:szCs w:val="18"/>
              </w:rPr>
            </w:pPr>
            <w:r w:rsidRPr="0036228A">
              <w:rPr>
                <w:rFonts w:ascii="Arial" w:hAnsi="Arial" w:cs="Arial"/>
                <w:b/>
                <w:sz w:val="18"/>
                <w:szCs w:val="18"/>
              </w:rPr>
              <w:t>Operativni cilj 2.2: Potpora organizacijama civilnih invalida</w:t>
            </w:r>
          </w:p>
        </w:tc>
      </w:tr>
      <w:tr w:rsidR="00EB39EA" w:rsidRPr="00E762EF" w:rsidTr="008F388D">
        <w:trPr>
          <w:trHeight w:val="20"/>
        </w:trPr>
        <w:tc>
          <w:tcPr>
            <w:tcW w:w="766" w:type="pct"/>
            <w:gridSpan w:val="1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4" w:type="pct"/>
            <w:gridSpan w:val="6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Dodjeljivanje novčanih sredstava organizacijama u skladu sa Programom utroška, praćenje utroška nenamjenski utrošenih budžetskih sredstava</w:t>
            </w:r>
          </w:p>
        </w:tc>
      </w:tr>
      <w:tr w:rsidR="008B57F7" w:rsidRPr="00E762EF" w:rsidTr="0015716A">
        <w:trPr>
          <w:trHeight w:val="20"/>
        </w:trPr>
        <w:tc>
          <w:tcPr>
            <w:tcW w:w="1280" w:type="pct"/>
            <w:gridSpan w:val="18"/>
            <w:shd w:val="clear" w:color="auto" w:fill="FFFF66"/>
            <w:vAlign w:val="center"/>
          </w:tcPr>
          <w:p w:rsidR="002E6580" w:rsidRPr="00E762EF" w:rsidRDefault="002E6580" w:rsidP="00E14148">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1070" w:type="pct"/>
            <w:gridSpan w:val="23"/>
            <w:shd w:val="clear" w:color="auto" w:fill="FFFF66"/>
            <w:vAlign w:val="center"/>
          </w:tcPr>
          <w:p w:rsidR="002E6580" w:rsidRPr="00E762EF" w:rsidRDefault="002E6580" w:rsidP="00E14148">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255" w:type="pct"/>
            <w:gridSpan w:val="21"/>
            <w:shd w:val="clear" w:color="auto" w:fill="FFFF66"/>
            <w:vAlign w:val="center"/>
          </w:tcPr>
          <w:p w:rsidR="002E6580" w:rsidRPr="00E762EF" w:rsidRDefault="002E6580" w:rsidP="00E14148">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sz w:val="18"/>
                <w:szCs w:val="18"/>
              </w:rPr>
              <w:t>Poboljšanje položaja organizacija civilnih invalida</w:t>
            </w:r>
          </w:p>
        </w:tc>
        <w:tc>
          <w:tcPr>
            <w:tcW w:w="1070"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Učvršćivanje položaja organizacija OS I u društvu plana)</w:t>
            </w:r>
          </w:p>
        </w:tc>
        <w:tc>
          <w:tcPr>
            <w:tcW w:w="1255" w:type="pct"/>
            <w:gridSpan w:val="21"/>
            <w:shd w:val="clear" w:color="auto" w:fill="auto"/>
            <w:vAlign w:val="center"/>
          </w:tcPr>
          <w:p w:rsidR="002E6580" w:rsidRPr="00E762EF" w:rsidRDefault="008A71B4"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8A71B4">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Novčana sredstva po raspisanom Javnom natječaju su dodjeljena organizacijama osoba sa invaliditetom u skladu sa Programom utroška sredstava</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sz w:val="18"/>
                <w:szCs w:val="18"/>
              </w:rPr>
              <w:t>Ostvareni povrati  nenamjenski utrošenih budžetskih  sredstava</w:t>
            </w:r>
          </w:p>
        </w:tc>
        <w:tc>
          <w:tcPr>
            <w:tcW w:w="1070" w:type="pct"/>
            <w:gridSpan w:val="23"/>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kontinuirane aktivnosti,povrat nenamjenski utrošenih sredstava Federalnom ministarstvo finansija</w:t>
            </w:r>
          </w:p>
        </w:tc>
        <w:tc>
          <w:tcPr>
            <w:tcW w:w="1255" w:type="pct"/>
            <w:gridSpan w:val="21"/>
            <w:shd w:val="clear" w:color="auto" w:fill="auto"/>
            <w:vAlign w:val="center"/>
          </w:tcPr>
          <w:p w:rsidR="002E6580" w:rsidRPr="00E762EF" w:rsidRDefault="008A71B4"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8A71B4">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Kontrola utroška u toku u skladu sa potpisanim Ugovorima.Krajnji rok provjere 28.02.2017. godine.</w:t>
            </w: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46" w:type="pct"/>
            <w:gridSpan w:val="27"/>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151" w:type="pct"/>
            <w:gridSpan w:val="22"/>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2.2.1</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Finansijska podrška organizacijama osoba sa invaliditetom  za podmirenje osnovnih troškova rada organizacije po Javnom pozivu</w:t>
            </w:r>
          </w:p>
        </w:tc>
        <w:tc>
          <w:tcPr>
            <w:tcW w:w="1151" w:type="pct"/>
            <w:gridSpan w:val="22"/>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06</w:t>
            </w:r>
          </w:p>
        </w:tc>
        <w:tc>
          <w:tcPr>
            <w:tcW w:w="473" w:type="pct"/>
            <w:gridSpan w:val="8"/>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c>
          <w:tcPr>
            <w:tcW w:w="457" w:type="pct"/>
            <w:gridSpan w:val="3"/>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2.2.2</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Kontrola i nadzor namjenskog utroška sredstava</w:t>
            </w:r>
          </w:p>
        </w:tc>
        <w:tc>
          <w:tcPr>
            <w:tcW w:w="1151" w:type="pct"/>
            <w:gridSpan w:val="22"/>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Multisektoralno</w:t>
            </w:r>
          </w:p>
        </w:tc>
        <w:tc>
          <w:tcPr>
            <w:tcW w:w="473" w:type="pct"/>
            <w:gridSpan w:val="8"/>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Provedena kontrola utroška novčanih sredstava za 2016. godinu</w:t>
            </w:r>
          </w:p>
        </w:tc>
        <w:tc>
          <w:tcPr>
            <w:tcW w:w="457" w:type="pct"/>
            <w:gridSpan w:val="3"/>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Operativni cilj  2.3</w:t>
            </w:r>
            <w:r w:rsidR="00585014">
              <w:rPr>
                <w:rFonts w:ascii="Arial" w:hAnsi="Arial" w:cs="Arial"/>
                <w:b/>
                <w:sz w:val="18"/>
                <w:szCs w:val="18"/>
              </w:rPr>
              <w:t>:</w:t>
            </w:r>
            <w:r w:rsidRPr="00E762EF">
              <w:rPr>
                <w:rFonts w:ascii="Arial" w:hAnsi="Arial" w:cs="Arial"/>
                <w:b/>
                <w:sz w:val="18"/>
                <w:szCs w:val="18"/>
              </w:rPr>
              <w:t xml:space="preserve"> Zaštita osoba sa invaliditetom-neratni invalidi</w:t>
            </w:r>
          </w:p>
        </w:tc>
      </w:tr>
      <w:tr w:rsidR="00EB39EA" w:rsidRPr="0036228A" w:rsidTr="008F388D">
        <w:trPr>
          <w:trHeight w:val="20"/>
        </w:trPr>
        <w:tc>
          <w:tcPr>
            <w:tcW w:w="766" w:type="pct"/>
            <w:gridSpan w:val="10"/>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b/>
                <w:sz w:val="18"/>
                <w:szCs w:val="18"/>
              </w:rPr>
            </w:pPr>
            <w:r w:rsidRPr="0036228A">
              <w:rPr>
                <w:rFonts w:ascii="Arial" w:hAnsi="Arial" w:cs="Arial"/>
                <w:b/>
                <w:sz w:val="18"/>
                <w:szCs w:val="18"/>
              </w:rPr>
              <w:t>Doprinos ostvarenju operativnih ciljeva</w:t>
            </w:r>
          </w:p>
        </w:tc>
        <w:tc>
          <w:tcPr>
            <w:tcW w:w="4234" w:type="pct"/>
            <w:gridSpan w:val="60"/>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b/>
                <w:sz w:val="18"/>
                <w:szCs w:val="18"/>
              </w:rPr>
            </w:pPr>
            <w:r w:rsidRPr="0036228A">
              <w:rPr>
                <w:rFonts w:ascii="Arial" w:hAnsi="Arial" w:cs="Arial"/>
                <w:b/>
                <w:sz w:val="18"/>
                <w:szCs w:val="18"/>
              </w:rPr>
              <w:t>Provođenje zakona, redovne isplate korisnicima i praćenje utroška nenamjenski utrošenih budžetskih sredstava</w:t>
            </w:r>
          </w:p>
        </w:tc>
      </w:tr>
      <w:tr w:rsidR="008B57F7" w:rsidRPr="00E762EF" w:rsidTr="0015716A">
        <w:trPr>
          <w:trHeight w:val="20"/>
        </w:trPr>
        <w:tc>
          <w:tcPr>
            <w:tcW w:w="1280" w:type="pct"/>
            <w:gridSpan w:val="18"/>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b/>
                <w:color w:val="000000"/>
                <w:sz w:val="18"/>
                <w:szCs w:val="18"/>
                <w:lang w:val="hr-HR"/>
              </w:rPr>
              <w:t xml:space="preserve">Mjere učinka za izlazne (direktne) rezultate </w:t>
            </w:r>
          </w:p>
        </w:tc>
        <w:tc>
          <w:tcPr>
            <w:tcW w:w="951" w:type="pct"/>
            <w:gridSpan w:val="18"/>
            <w:shd w:val="clear" w:color="auto" w:fill="FFFF66"/>
            <w:vAlign w:val="center"/>
          </w:tcPr>
          <w:p w:rsidR="002E6580" w:rsidRPr="00E762EF" w:rsidRDefault="0036228A" w:rsidP="0036228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374" w:type="pct"/>
            <w:gridSpan w:val="26"/>
            <w:shd w:val="clear" w:color="auto" w:fill="FFFF66"/>
            <w:vAlign w:val="center"/>
          </w:tcPr>
          <w:p w:rsidR="002E6580" w:rsidRPr="00E762EF" w:rsidRDefault="002E6580" w:rsidP="0036228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sz w:val="18"/>
                <w:szCs w:val="18"/>
              </w:rPr>
              <w:t>Povoljniji položaj osoba sa invaliditetom i bolja uključenost u društvu</w:t>
            </w:r>
          </w:p>
        </w:tc>
        <w:tc>
          <w:tcPr>
            <w:tcW w:w="951" w:type="pct"/>
            <w:gridSpan w:val="1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Redovna potpora za OSI iz Budžeta FBiH</w:t>
            </w:r>
          </w:p>
        </w:tc>
        <w:tc>
          <w:tcPr>
            <w:tcW w:w="1374" w:type="pct"/>
            <w:gridSpan w:val="26"/>
            <w:shd w:val="clear" w:color="auto" w:fill="auto"/>
            <w:vAlign w:val="center"/>
          </w:tcPr>
          <w:p w:rsidR="002E6580" w:rsidRPr="00E762EF" w:rsidRDefault="008A71B4"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46" w:type="pct"/>
            <w:gridSpan w:val="27"/>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151" w:type="pct"/>
            <w:gridSpan w:val="22"/>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2.3.1</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Isplata novčanih naknada osoba sa invaliditetom kao i kontrola namjenskog trošenja sredstava</w:t>
            </w:r>
          </w:p>
        </w:tc>
        <w:tc>
          <w:tcPr>
            <w:tcW w:w="1151" w:type="pct"/>
            <w:gridSpan w:val="22"/>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06</w:t>
            </w:r>
          </w:p>
        </w:tc>
        <w:tc>
          <w:tcPr>
            <w:tcW w:w="473" w:type="pct"/>
            <w:gridSpan w:val="8"/>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276" w:type="pct"/>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lastRenderedPageBreak/>
              <w:t>2.3.2</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Kontrola ispravnosti prvostepenih rješenja  </w:t>
            </w:r>
          </w:p>
        </w:tc>
        <w:tc>
          <w:tcPr>
            <w:tcW w:w="1151" w:type="pct"/>
            <w:gridSpan w:val="22"/>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06</w:t>
            </w:r>
          </w:p>
        </w:tc>
        <w:tc>
          <w:tcPr>
            <w:tcW w:w="473" w:type="pct"/>
            <w:gridSpan w:val="8"/>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276" w:type="pct"/>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2.3.3</w:t>
            </w:r>
          </w:p>
        </w:tc>
        <w:tc>
          <w:tcPr>
            <w:tcW w:w="1446" w:type="pct"/>
            <w:gridSpan w:val="27"/>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Sačinjavanje drugostepenih rješenja i učešće u pokrenutim sudskim postupcima kod nadležnih sudova na području Federacije</w:t>
            </w:r>
            <w:r w:rsidR="00A05050">
              <w:rPr>
                <w:rFonts w:ascii="Arial" w:hAnsi="Arial" w:cs="Arial"/>
                <w:sz w:val="18"/>
                <w:szCs w:val="18"/>
              </w:rPr>
              <w:t xml:space="preserve"> </w:t>
            </w:r>
            <w:r w:rsidRPr="00E762EF">
              <w:rPr>
                <w:rFonts w:ascii="Arial" w:hAnsi="Arial" w:cs="Arial"/>
                <w:sz w:val="18"/>
                <w:szCs w:val="18"/>
              </w:rPr>
              <w:t xml:space="preserve">BiH  </w:t>
            </w:r>
          </w:p>
        </w:tc>
        <w:tc>
          <w:tcPr>
            <w:tcW w:w="1151" w:type="pct"/>
            <w:gridSpan w:val="22"/>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06</w:t>
            </w:r>
          </w:p>
        </w:tc>
        <w:tc>
          <w:tcPr>
            <w:tcW w:w="473" w:type="pct"/>
            <w:gridSpan w:val="8"/>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Operativni cilj 2.4: Uvođenje u pravo neratnih invalida</w:t>
            </w:r>
          </w:p>
        </w:tc>
      </w:tr>
      <w:tr w:rsidR="00EB39EA" w:rsidRPr="0036228A" w:rsidTr="008F388D">
        <w:trPr>
          <w:trHeight w:val="20"/>
        </w:trPr>
        <w:tc>
          <w:tcPr>
            <w:tcW w:w="766" w:type="pct"/>
            <w:gridSpan w:val="10"/>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b/>
                <w:sz w:val="18"/>
                <w:szCs w:val="18"/>
              </w:rPr>
            </w:pPr>
            <w:r w:rsidRPr="0036228A">
              <w:rPr>
                <w:rFonts w:ascii="Arial" w:hAnsi="Arial" w:cs="Arial"/>
                <w:b/>
                <w:sz w:val="18"/>
                <w:szCs w:val="18"/>
              </w:rPr>
              <w:t>Doprinos ostvarenju operativnih ciljeva</w:t>
            </w:r>
          </w:p>
        </w:tc>
        <w:tc>
          <w:tcPr>
            <w:tcW w:w="4234" w:type="pct"/>
            <w:gridSpan w:val="60"/>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b/>
                <w:sz w:val="18"/>
                <w:szCs w:val="18"/>
              </w:rPr>
            </w:pPr>
            <w:r w:rsidRPr="0036228A">
              <w:rPr>
                <w:rFonts w:ascii="Arial" w:hAnsi="Arial" w:cs="Arial"/>
                <w:b/>
                <w:sz w:val="18"/>
                <w:szCs w:val="18"/>
              </w:rPr>
              <w:t>Kontrola ispravnosti prvostepenih rješenja, sačinjavanje drugostepenih rješenja i učestovanje u nadležnim sudskim postupcima</w:t>
            </w:r>
          </w:p>
        </w:tc>
      </w:tr>
      <w:tr w:rsidR="008B57F7" w:rsidRPr="00E762EF" w:rsidTr="008F388D">
        <w:trPr>
          <w:trHeight w:val="20"/>
        </w:trPr>
        <w:tc>
          <w:tcPr>
            <w:tcW w:w="1213" w:type="pct"/>
            <w:gridSpan w:val="15"/>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color w:val="000000"/>
                <w:sz w:val="18"/>
                <w:szCs w:val="18"/>
                <w:lang w:val="hr-HR"/>
              </w:rPr>
              <w:t xml:space="preserve">Mjere učinka za izlazne (direktne) rezultate </w:t>
            </w:r>
          </w:p>
        </w:tc>
        <w:tc>
          <w:tcPr>
            <w:tcW w:w="1018" w:type="pct"/>
            <w:gridSpan w:val="21"/>
            <w:shd w:val="clear" w:color="auto" w:fill="FFFF66"/>
            <w:vAlign w:val="center"/>
          </w:tcPr>
          <w:p w:rsidR="002E6580" w:rsidRPr="00E762EF" w:rsidRDefault="0036228A" w:rsidP="0036228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374" w:type="pct"/>
            <w:gridSpan w:val="26"/>
            <w:shd w:val="clear" w:color="auto" w:fill="FFFF66"/>
            <w:vAlign w:val="center"/>
          </w:tcPr>
          <w:p w:rsidR="002E6580" w:rsidRPr="00E762EF" w:rsidRDefault="002E6580" w:rsidP="0036228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13" w:type="pct"/>
            <w:gridSpan w:val="1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Broj osiguranih drugostepenih ocjenjivanja tjelesnog oštećenja na Institutu za medicinsko vještaćenje zdravstvenog stanja u skladu sa Zakonom.</w:t>
            </w:r>
          </w:p>
        </w:tc>
        <w:tc>
          <w:tcPr>
            <w:tcW w:w="1018"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600  d</w:t>
            </w:r>
            <w:r w:rsidR="008A71B4" w:rsidRPr="00E762EF">
              <w:rPr>
                <w:rFonts w:ascii="Arial" w:hAnsi="Arial" w:cs="Arial"/>
                <w:sz w:val="18"/>
                <w:szCs w:val="18"/>
              </w:rPr>
              <w:t>rugostepenih ocjena, po žalbama</w:t>
            </w:r>
          </w:p>
        </w:tc>
        <w:tc>
          <w:tcPr>
            <w:tcW w:w="1374" w:type="pct"/>
            <w:gridSpan w:val="26"/>
            <w:shd w:val="clear" w:color="auto" w:fill="auto"/>
            <w:vAlign w:val="center"/>
          </w:tcPr>
          <w:p w:rsidR="002E6580" w:rsidRPr="00E762EF" w:rsidRDefault="008A71B4"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8B57F7" w:rsidRPr="00E762EF" w:rsidTr="008F388D">
        <w:trPr>
          <w:trHeight w:val="20"/>
        </w:trPr>
        <w:tc>
          <w:tcPr>
            <w:tcW w:w="1213" w:type="pct"/>
            <w:gridSpan w:val="1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Podrška aktivnostima centara za socijalni rad na poslovima provedbe Zakona.</w:t>
            </w:r>
          </w:p>
        </w:tc>
        <w:tc>
          <w:tcPr>
            <w:tcW w:w="1018" w:type="pct"/>
            <w:gridSpan w:val="21"/>
            <w:shd w:val="clear" w:color="auto" w:fill="auto"/>
            <w:vAlign w:val="center"/>
          </w:tcPr>
          <w:p w:rsidR="002E6580" w:rsidRPr="00E762EF" w:rsidRDefault="002E6580" w:rsidP="0036228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Veća ažurnost centara za socijalni rad u postupku provedbe Zakona</w:t>
            </w:r>
          </w:p>
        </w:tc>
        <w:tc>
          <w:tcPr>
            <w:tcW w:w="1374" w:type="pct"/>
            <w:gridSpan w:val="26"/>
            <w:shd w:val="clear" w:color="auto" w:fill="auto"/>
            <w:vAlign w:val="center"/>
          </w:tcPr>
          <w:p w:rsidR="002E6580" w:rsidRPr="00E762EF" w:rsidRDefault="008A71B4"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 xml:space="preserve">Usmena </w:t>
            </w:r>
            <w:r w:rsidR="008A71B4" w:rsidRPr="00E762EF">
              <w:rPr>
                <w:rFonts w:ascii="Arial" w:hAnsi="Arial" w:cs="Arial"/>
                <w:sz w:val="18"/>
                <w:szCs w:val="18"/>
              </w:rPr>
              <w:t>i</w:t>
            </w:r>
            <w:r w:rsidRPr="00E762EF">
              <w:rPr>
                <w:rFonts w:ascii="Arial" w:hAnsi="Arial" w:cs="Arial"/>
                <w:sz w:val="18"/>
                <w:szCs w:val="18"/>
              </w:rPr>
              <w:t xml:space="preserve"> pismena komunikacija, odgovoreni svi upiti </w:t>
            </w:r>
            <w:r w:rsidR="008A71B4" w:rsidRPr="00E762EF">
              <w:rPr>
                <w:rFonts w:ascii="Arial" w:hAnsi="Arial" w:cs="Arial"/>
                <w:sz w:val="18"/>
                <w:szCs w:val="18"/>
              </w:rPr>
              <w:t>i</w:t>
            </w:r>
            <w:r w:rsidRPr="00E762EF">
              <w:rPr>
                <w:rFonts w:ascii="Arial" w:hAnsi="Arial" w:cs="Arial"/>
                <w:sz w:val="18"/>
                <w:szCs w:val="18"/>
              </w:rPr>
              <w:t xml:space="preserve"> dati odgovori na sve dopise.</w:t>
            </w: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34" w:type="pct"/>
            <w:gridSpan w:val="26"/>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163" w:type="pct"/>
            <w:gridSpan w:val="23"/>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2.4.1</w:t>
            </w:r>
          </w:p>
        </w:tc>
        <w:tc>
          <w:tcPr>
            <w:tcW w:w="1434" w:type="pct"/>
            <w:gridSpan w:val="26"/>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Osiguranje drugostepenog ocjenjivanja tjelesnog oštećenja na Institutu za med. vještačenje</w:t>
            </w:r>
          </w:p>
        </w:tc>
        <w:tc>
          <w:tcPr>
            <w:tcW w:w="1163" w:type="pct"/>
            <w:gridSpan w:val="23"/>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Institut za med. vještačenje</w:t>
            </w:r>
          </w:p>
        </w:tc>
        <w:tc>
          <w:tcPr>
            <w:tcW w:w="473" w:type="pct"/>
            <w:gridSpan w:val="8"/>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100 %</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276" w:type="pct"/>
            <w:shd w:val="clear" w:color="auto" w:fill="auto"/>
            <w:vAlign w:val="center"/>
          </w:tcPr>
          <w:p w:rsidR="002E6580" w:rsidRPr="00E762EF" w:rsidRDefault="002E6580" w:rsidP="008A71B4">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2.4.2</w:t>
            </w:r>
          </w:p>
        </w:tc>
        <w:tc>
          <w:tcPr>
            <w:tcW w:w="1434" w:type="pct"/>
            <w:gridSpan w:val="26"/>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Podrška aktivnostima centara za socijalni rad na poslovima provedbe  Zakona</w:t>
            </w:r>
          </w:p>
        </w:tc>
        <w:tc>
          <w:tcPr>
            <w:tcW w:w="1163" w:type="pct"/>
            <w:gridSpan w:val="23"/>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Centri za socijalni rad</w:t>
            </w:r>
          </w:p>
        </w:tc>
        <w:tc>
          <w:tcPr>
            <w:tcW w:w="473" w:type="pct"/>
            <w:gridSpan w:val="8"/>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 xml:space="preserve">Operativni cilj 2.5: Provođenje Strategije za unapređenje prava I položaja osoba </w:t>
            </w:r>
            <w:r w:rsidR="00600004">
              <w:rPr>
                <w:rFonts w:ascii="Arial" w:hAnsi="Arial" w:cs="Arial"/>
                <w:b/>
                <w:sz w:val="18"/>
                <w:szCs w:val="18"/>
              </w:rPr>
              <w:t>sa invaliditetom u FBiH 2016-20</w:t>
            </w:r>
            <w:r w:rsidRPr="00E762EF">
              <w:rPr>
                <w:rFonts w:ascii="Arial" w:hAnsi="Arial" w:cs="Arial"/>
                <w:b/>
                <w:sz w:val="18"/>
                <w:szCs w:val="18"/>
              </w:rPr>
              <w:t>21. godina</w:t>
            </w:r>
          </w:p>
        </w:tc>
      </w:tr>
      <w:tr w:rsidR="00EB39EA" w:rsidRPr="0036228A" w:rsidTr="008F388D">
        <w:trPr>
          <w:trHeight w:val="20"/>
        </w:trPr>
        <w:tc>
          <w:tcPr>
            <w:tcW w:w="766" w:type="pct"/>
            <w:gridSpan w:val="10"/>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b/>
                <w:sz w:val="18"/>
                <w:szCs w:val="18"/>
              </w:rPr>
            </w:pPr>
            <w:r w:rsidRPr="0036228A">
              <w:rPr>
                <w:rFonts w:ascii="Arial" w:hAnsi="Arial" w:cs="Arial"/>
                <w:b/>
                <w:sz w:val="18"/>
                <w:szCs w:val="18"/>
              </w:rPr>
              <w:t>Doprinos ostvarenju operativnih ciljeva</w:t>
            </w:r>
          </w:p>
        </w:tc>
        <w:tc>
          <w:tcPr>
            <w:tcW w:w="4234" w:type="pct"/>
            <w:gridSpan w:val="60"/>
            <w:shd w:val="clear" w:color="auto" w:fill="FFFF66"/>
            <w:vAlign w:val="center"/>
          </w:tcPr>
          <w:p w:rsidR="002E6580" w:rsidRPr="0036228A" w:rsidRDefault="002E6580" w:rsidP="002E6580">
            <w:pPr>
              <w:tabs>
                <w:tab w:val="left" w:pos="360"/>
                <w:tab w:val="center" w:pos="7002"/>
              </w:tabs>
              <w:spacing w:after="0" w:line="240" w:lineRule="auto"/>
              <w:rPr>
                <w:rFonts w:ascii="Arial" w:hAnsi="Arial" w:cs="Arial"/>
                <w:sz w:val="18"/>
                <w:szCs w:val="18"/>
              </w:rPr>
            </w:pPr>
            <w:r w:rsidRPr="0036228A">
              <w:rPr>
                <w:rFonts w:ascii="Arial" w:hAnsi="Arial" w:cs="Arial"/>
                <w:sz w:val="18"/>
                <w:szCs w:val="18"/>
              </w:rPr>
              <w:t>Provedba navedenog dokumenta</w:t>
            </w:r>
          </w:p>
        </w:tc>
      </w:tr>
      <w:tr w:rsidR="008B57F7" w:rsidRPr="00E762EF" w:rsidTr="008F388D">
        <w:trPr>
          <w:trHeight w:val="20"/>
        </w:trPr>
        <w:tc>
          <w:tcPr>
            <w:tcW w:w="1213" w:type="pct"/>
            <w:gridSpan w:val="15"/>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1018" w:type="pct"/>
            <w:gridSpan w:val="21"/>
            <w:shd w:val="clear" w:color="auto" w:fill="FFFF66"/>
            <w:vAlign w:val="center"/>
          </w:tcPr>
          <w:p w:rsidR="002E6580" w:rsidRPr="00E762EF" w:rsidRDefault="006361CE" w:rsidP="006361C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374" w:type="pct"/>
            <w:gridSpan w:val="26"/>
            <w:shd w:val="clear" w:color="auto" w:fill="FFFF66"/>
            <w:vAlign w:val="center"/>
          </w:tcPr>
          <w:p w:rsidR="002E6580" w:rsidRPr="00E762EF" w:rsidRDefault="002E6580" w:rsidP="006361CE">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w:t>
            </w:r>
            <w:r w:rsidR="006361CE">
              <w:rPr>
                <w:rFonts w:ascii="Arial" w:hAnsi="Arial" w:cs="Arial"/>
                <w:b/>
                <w:sz w:val="18"/>
                <w:szCs w:val="18"/>
              </w:rPr>
              <w:t>t</w:t>
            </w:r>
          </w:p>
        </w:tc>
        <w:tc>
          <w:tcPr>
            <w:tcW w:w="1395" w:type="pct"/>
            <w:gridSpan w:val="8"/>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13" w:type="pct"/>
            <w:gridSpan w:val="1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sz w:val="18"/>
                <w:szCs w:val="18"/>
              </w:rPr>
              <w:t>Pripremljen i od strane Vlade FBiH usvojen dokument Strategija za unapređenje prava I položaja osoba sa invaliditetom u FBiH 2016-2021. godina.</w:t>
            </w:r>
          </w:p>
        </w:tc>
        <w:tc>
          <w:tcPr>
            <w:tcW w:w="1018"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Dokument usvojen</w:t>
            </w:r>
          </w:p>
        </w:tc>
        <w:tc>
          <w:tcPr>
            <w:tcW w:w="1374" w:type="pct"/>
            <w:gridSpan w:val="26"/>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8F388D">
        <w:trPr>
          <w:trHeight w:val="20"/>
        </w:trPr>
        <w:tc>
          <w:tcPr>
            <w:tcW w:w="1213" w:type="pct"/>
            <w:gridSpan w:val="1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 xml:space="preserve"> </w:t>
            </w:r>
            <w:r w:rsidRPr="00E762EF">
              <w:rPr>
                <w:rFonts w:ascii="Arial" w:hAnsi="Arial" w:cs="Arial"/>
                <w:sz w:val="18"/>
                <w:szCs w:val="18"/>
              </w:rPr>
              <w:t>Implementirani ciljevi i aktivnosti kantonalnih akcionih  planova usvojenih po Strategiji za izjednačavanje mogućnosti za osobe sa invaliditetom u Federaciji BiH 2011.-2015</w:t>
            </w:r>
          </w:p>
        </w:tc>
        <w:tc>
          <w:tcPr>
            <w:tcW w:w="1018"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Unapređena implementacija Strategije kroz usvojene lokane planove akcije</w:t>
            </w:r>
          </w:p>
        </w:tc>
        <w:tc>
          <w:tcPr>
            <w:tcW w:w="1374" w:type="pct"/>
            <w:gridSpan w:val="26"/>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8F388D">
        <w:trPr>
          <w:trHeight w:val="20"/>
        </w:trPr>
        <w:tc>
          <w:tcPr>
            <w:tcW w:w="1213" w:type="pct"/>
            <w:gridSpan w:val="1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sz w:val="18"/>
                <w:szCs w:val="18"/>
              </w:rPr>
              <w:t>Provođene javne kampanje, zagovaranja, emitirani prigodni medijski sadržaji, brošure</w:t>
            </w:r>
          </w:p>
        </w:tc>
        <w:tc>
          <w:tcPr>
            <w:tcW w:w="1018"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Podignuta svjest I znanje o pitanjima iz oblastti invalidnosti</w:t>
            </w:r>
          </w:p>
        </w:tc>
        <w:tc>
          <w:tcPr>
            <w:tcW w:w="1374" w:type="pct"/>
            <w:gridSpan w:val="26"/>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 xml:space="preserve">Redni </w:t>
            </w:r>
            <w:r w:rsidRPr="00E762EF">
              <w:rPr>
                <w:rFonts w:ascii="Arial" w:hAnsi="Arial" w:cs="Arial"/>
                <w:b/>
                <w:color w:val="000000"/>
                <w:sz w:val="18"/>
                <w:szCs w:val="18"/>
              </w:rPr>
              <w:lastRenderedPageBreak/>
              <w:t>broj</w:t>
            </w:r>
          </w:p>
        </w:tc>
        <w:tc>
          <w:tcPr>
            <w:tcW w:w="1434" w:type="pct"/>
            <w:gridSpan w:val="26"/>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lastRenderedPageBreak/>
              <w:t>Naziv aktivnosti</w:t>
            </w:r>
          </w:p>
        </w:tc>
        <w:tc>
          <w:tcPr>
            <w:tcW w:w="1163" w:type="pct"/>
            <w:gridSpan w:val="23"/>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lastRenderedPageBreak/>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lastRenderedPageBreak/>
              <w:t xml:space="preserve">Procenat </w:t>
            </w:r>
            <w:r w:rsidRPr="00E762EF">
              <w:rPr>
                <w:rFonts w:ascii="Arial" w:hAnsi="Arial" w:cs="Arial"/>
                <w:b/>
                <w:sz w:val="18"/>
                <w:szCs w:val="18"/>
              </w:rPr>
              <w:lastRenderedPageBreak/>
              <w:t>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lastRenderedPageBreak/>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lastRenderedPageBreak/>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lastRenderedPageBreak/>
              <w:t xml:space="preserve">Vlada FBiH </w:t>
            </w:r>
            <w:r w:rsidRPr="00E762EF">
              <w:rPr>
                <w:rFonts w:ascii="Arial" w:hAnsi="Arial" w:cs="Arial"/>
                <w:b/>
                <w:sz w:val="18"/>
                <w:szCs w:val="18"/>
              </w:rPr>
              <w:lastRenderedPageBreak/>
              <w:t>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lastRenderedPageBreak/>
              <w:t>2.5.1</w:t>
            </w:r>
          </w:p>
        </w:tc>
        <w:tc>
          <w:tcPr>
            <w:tcW w:w="1434" w:type="pct"/>
            <w:gridSpan w:val="26"/>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Usvajanje  dokumenta Strategija za unapređenje prava I položaja za osobe sa invaliditetom u Federaciji BiH 2016-2021. godina  </w:t>
            </w:r>
          </w:p>
        </w:tc>
        <w:tc>
          <w:tcPr>
            <w:tcW w:w="1163" w:type="pct"/>
            <w:gridSpan w:val="23"/>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Federalno ministarstvo rada I soc. politike -Sektor 06</w:t>
            </w:r>
          </w:p>
        </w:tc>
        <w:tc>
          <w:tcPr>
            <w:tcW w:w="473" w:type="pct"/>
            <w:gridSpan w:val="8"/>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2.5.2</w:t>
            </w:r>
          </w:p>
        </w:tc>
        <w:tc>
          <w:tcPr>
            <w:tcW w:w="1434" w:type="pct"/>
            <w:gridSpan w:val="26"/>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Dopuna I odbrana Izvještaja o implementaciji BiH pred komitetom UN u Ženevi.</w:t>
            </w:r>
          </w:p>
        </w:tc>
        <w:tc>
          <w:tcPr>
            <w:tcW w:w="1163" w:type="pct"/>
            <w:gridSpan w:val="23"/>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Nadležna entiteska ministarstva,Distrikta Brčko I organizacije OSI</w:t>
            </w:r>
          </w:p>
        </w:tc>
        <w:tc>
          <w:tcPr>
            <w:tcW w:w="473" w:type="pct"/>
            <w:gridSpan w:val="8"/>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2.5.3</w:t>
            </w:r>
          </w:p>
        </w:tc>
        <w:tc>
          <w:tcPr>
            <w:tcW w:w="1434" w:type="pct"/>
            <w:gridSpan w:val="26"/>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Podizanje svijesti i znanja o pitanjima iz oblasti invalidnosti</w:t>
            </w:r>
          </w:p>
        </w:tc>
        <w:tc>
          <w:tcPr>
            <w:tcW w:w="1163" w:type="pct"/>
            <w:gridSpan w:val="23"/>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Nadležna federalna ministarstva</w:t>
            </w:r>
          </w:p>
        </w:tc>
        <w:tc>
          <w:tcPr>
            <w:tcW w:w="473" w:type="pct"/>
            <w:gridSpan w:val="8"/>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60%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Pomanjkanje svjesti u drugim federalnim  ministarstvima  I nižim nivoima vlasti o njihovim obavezama i odgovornostima prema osobama sa invaliditetom  </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eastAsia="Arial" w:hAnsi="Arial" w:cs="Arial"/>
                <w:b/>
                <w:color w:val="000000"/>
                <w:sz w:val="18"/>
                <w:szCs w:val="18"/>
              </w:rPr>
            </w:pPr>
          </w:p>
          <w:p w:rsidR="002E6580" w:rsidRPr="00E762EF" w:rsidRDefault="002E6580" w:rsidP="002E6580">
            <w:pPr>
              <w:tabs>
                <w:tab w:val="left" w:pos="360"/>
                <w:tab w:val="center" w:pos="7002"/>
              </w:tabs>
              <w:spacing w:after="0" w:line="240" w:lineRule="auto"/>
              <w:rPr>
                <w:rFonts w:ascii="Arial" w:hAnsi="Arial" w:cs="Arial"/>
                <w:b/>
                <w:color w:val="000000"/>
                <w:sz w:val="18"/>
                <w:szCs w:val="18"/>
                <w:lang w:val="hr-HR"/>
              </w:rPr>
            </w:pPr>
            <w:r w:rsidRPr="00E762EF">
              <w:rPr>
                <w:rFonts w:ascii="Arial" w:eastAsia="Arial" w:hAnsi="Arial" w:cs="Arial"/>
                <w:b/>
                <w:color w:val="000000"/>
                <w:sz w:val="18"/>
                <w:szCs w:val="18"/>
              </w:rPr>
              <w:t>Operativni cilj 2.6</w:t>
            </w:r>
            <w:r w:rsidRPr="00E762EF">
              <w:rPr>
                <w:rFonts w:ascii="Arial" w:hAnsi="Arial" w:cs="Arial"/>
                <w:b/>
                <w:color w:val="000000"/>
                <w:sz w:val="18"/>
                <w:szCs w:val="18"/>
                <w:lang w:val="hr-HR"/>
              </w:rPr>
              <w:t xml:space="preserve"> </w:t>
            </w:r>
            <w:r w:rsidRPr="00E762EF">
              <w:rPr>
                <w:rFonts w:ascii="Arial" w:hAnsi="Arial" w:cs="Arial"/>
                <w:b/>
                <w:sz w:val="18"/>
                <w:szCs w:val="18"/>
              </w:rPr>
              <w:t xml:space="preserve"> Uspostava efikasnog sistema praćenja i kontrole utroška budžetskih sredstava usmjerenih na finansiranje naknada na koje se ne uplaćuju doprinosi</w:t>
            </w:r>
          </w:p>
          <w:p w:rsidR="002E6580" w:rsidRPr="00E762EF" w:rsidRDefault="002E6580" w:rsidP="002E6580">
            <w:pPr>
              <w:tabs>
                <w:tab w:val="left" w:pos="360"/>
                <w:tab w:val="center" w:pos="7002"/>
              </w:tabs>
              <w:spacing w:after="0" w:line="240" w:lineRule="auto"/>
              <w:rPr>
                <w:rFonts w:ascii="Arial" w:hAnsi="Arial" w:cs="Arial"/>
                <w:b/>
                <w:sz w:val="18"/>
                <w:szCs w:val="18"/>
              </w:rPr>
            </w:pPr>
          </w:p>
        </w:tc>
      </w:tr>
      <w:tr w:rsidR="00EB39EA" w:rsidRPr="006361CE" w:rsidTr="008F388D">
        <w:trPr>
          <w:trHeight w:val="20"/>
        </w:trPr>
        <w:tc>
          <w:tcPr>
            <w:tcW w:w="766" w:type="pct"/>
            <w:gridSpan w:val="1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Doprinos ostvarenju operativnih ciljeva</w:t>
            </w:r>
          </w:p>
        </w:tc>
        <w:tc>
          <w:tcPr>
            <w:tcW w:w="4234" w:type="pct"/>
            <w:gridSpan w:val="6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sz w:val="18"/>
                <w:szCs w:val="18"/>
              </w:rPr>
            </w:pPr>
            <w:r w:rsidRPr="006361CE">
              <w:rPr>
                <w:rFonts w:ascii="Arial" w:hAnsi="Arial" w:cs="Arial"/>
                <w:sz w:val="18"/>
                <w:szCs w:val="18"/>
              </w:rPr>
              <w:t>Sačinjavanje i provedba Zakona o jedinstvenom registru korisnika naknada na koje se ne uplaćuju doprinosi.</w:t>
            </w:r>
          </w:p>
        </w:tc>
      </w:tr>
      <w:tr w:rsidR="008B57F7" w:rsidRPr="00E762EF" w:rsidTr="0015716A">
        <w:trPr>
          <w:trHeight w:val="20"/>
        </w:trPr>
        <w:tc>
          <w:tcPr>
            <w:tcW w:w="1280" w:type="pct"/>
            <w:gridSpan w:val="18"/>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1019" w:type="pct"/>
            <w:gridSpan w:val="22"/>
            <w:shd w:val="clear" w:color="auto" w:fill="FFFF66"/>
            <w:vAlign w:val="center"/>
          </w:tcPr>
          <w:p w:rsidR="002E6580" w:rsidRPr="00E762EF" w:rsidRDefault="009F7D52" w:rsidP="009F7D52">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06" w:type="pct"/>
            <w:gridSpan w:val="22"/>
            <w:shd w:val="clear" w:color="auto" w:fill="FFFF66"/>
            <w:vAlign w:val="center"/>
          </w:tcPr>
          <w:p w:rsidR="002E6580" w:rsidRPr="00E762EF" w:rsidRDefault="002E6580" w:rsidP="009F7D52">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Uspostavljen sistem kontrole</w:t>
            </w: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Usvojen Zakon</w:t>
            </w:r>
          </w:p>
        </w:tc>
        <w:tc>
          <w:tcPr>
            <w:tcW w:w="1306"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306"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306"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23" w:type="pct"/>
            <w:gridSpan w:val="25"/>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174" w:type="pct"/>
            <w:gridSpan w:val="24"/>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2.6.1.</w:t>
            </w:r>
          </w:p>
        </w:tc>
        <w:tc>
          <w:tcPr>
            <w:tcW w:w="1423" w:type="pct"/>
            <w:gridSpan w:val="2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Priprema I usvajanje Zakona o jedinstvenom registru korisnika naknada na koje se ne uplaćuju doprinosi</w:t>
            </w:r>
          </w:p>
        </w:tc>
        <w:tc>
          <w:tcPr>
            <w:tcW w:w="1174" w:type="pct"/>
            <w:gridSpan w:val="24"/>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Federalno ministarstvo Sektor 06</w:t>
            </w:r>
          </w:p>
        </w:tc>
        <w:tc>
          <w:tcPr>
            <w:tcW w:w="473" w:type="pct"/>
            <w:gridSpan w:val="8"/>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p>
        </w:tc>
        <w:tc>
          <w:tcPr>
            <w:tcW w:w="457" w:type="pct"/>
            <w:gridSpan w:val="3"/>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2.6.2</w:t>
            </w:r>
          </w:p>
        </w:tc>
        <w:tc>
          <w:tcPr>
            <w:tcW w:w="1423" w:type="pct"/>
            <w:gridSpan w:val="2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Priprema i donošenje i donošenje pratećih podzakonskih akata u skladu sa Zakonom i nihova implementacija</w:t>
            </w:r>
          </w:p>
        </w:tc>
        <w:tc>
          <w:tcPr>
            <w:tcW w:w="1174" w:type="pct"/>
            <w:gridSpan w:val="24"/>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Federalno ministarstvo Sektor 06</w:t>
            </w:r>
          </w:p>
        </w:tc>
        <w:tc>
          <w:tcPr>
            <w:tcW w:w="473" w:type="pct"/>
            <w:gridSpan w:val="8"/>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p>
        </w:tc>
        <w:tc>
          <w:tcPr>
            <w:tcW w:w="457" w:type="pct"/>
            <w:gridSpan w:val="3"/>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lang w:val="bs-Latn-BA"/>
              </w:rPr>
              <w:t>Operativni cilj 2.7- Povrat javnih ovlaštenja iz nevladinog u vladin sektor u odnosu na žrtve seksualnog zlostavljanja</w:t>
            </w:r>
          </w:p>
        </w:tc>
      </w:tr>
      <w:tr w:rsidR="00EB39EA" w:rsidRPr="006361CE" w:rsidTr="008F388D">
        <w:trPr>
          <w:trHeight w:val="20"/>
        </w:trPr>
        <w:tc>
          <w:tcPr>
            <w:tcW w:w="766" w:type="pct"/>
            <w:gridSpan w:val="1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Doprinos ostvarenju operativnih ciljeva</w:t>
            </w:r>
          </w:p>
        </w:tc>
        <w:tc>
          <w:tcPr>
            <w:tcW w:w="4234" w:type="pct"/>
            <w:gridSpan w:val="6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sz w:val="18"/>
                <w:szCs w:val="18"/>
              </w:rPr>
            </w:pPr>
            <w:r w:rsidRPr="006361CE">
              <w:rPr>
                <w:rFonts w:ascii="Arial" w:hAnsi="Arial" w:cs="Arial"/>
                <w:sz w:val="18"/>
                <w:szCs w:val="18"/>
              </w:rPr>
              <w:t>Sačinjavanje i provedba zakonskih izmjena.</w:t>
            </w:r>
          </w:p>
        </w:tc>
      </w:tr>
      <w:tr w:rsidR="008B57F7" w:rsidRPr="00E762EF" w:rsidTr="0015716A">
        <w:trPr>
          <w:trHeight w:val="20"/>
        </w:trPr>
        <w:tc>
          <w:tcPr>
            <w:tcW w:w="1280" w:type="pct"/>
            <w:gridSpan w:val="18"/>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1019" w:type="pct"/>
            <w:gridSpan w:val="22"/>
            <w:shd w:val="clear" w:color="auto" w:fill="FFFF66"/>
            <w:vAlign w:val="center"/>
          </w:tcPr>
          <w:p w:rsidR="002E6580" w:rsidRPr="00E762EF" w:rsidRDefault="009F7D52" w:rsidP="009F7D52">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06" w:type="pct"/>
            <w:gridSpan w:val="22"/>
            <w:shd w:val="clear" w:color="auto" w:fill="FFFF66"/>
            <w:vAlign w:val="center"/>
          </w:tcPr>
          <w:p w:rsidR="002E6580" w:rsidRPr="00E762EF" w:rsidRDefault="002E6580" w:rsidP="009F7D52">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Javna ovlaštenja vraćena u vladin sektor</w:t>
            </w: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Usvojene izmjene I dopune Zakona</w:t>
            </w:r>
          </w:p>
        </w:tc>
        <w:tc>
          <w:tcPr>
            <w:tcW w:w="1306"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306"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306"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395" w:type="pct"/>
            <w:gridSpan w:val="8"/>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 xml:space="preserve">Redni </w:t>
            </w:r>
            <w:r w:rsidRPr="00E762EF">
              <w:rPr>
                <w:rFonts w:ascii="Arial" w:hAnsi="Arial" w:cs="Arial"/>
                <w:b/>
                <w:color w:val="000000"/>
                <w:sz w:val="18"/>
                <w:szCs w:val="18"/>
              </w:rPr>
              <w:lastRenderedPageBreak/>
              <w:t>broj</w:t>
            </w:r>
          </w:p>
        </w:tc>
        <w:tc>
          <w:tcPr>
            <w:tcW w:w="1423" w:type="pct"/>
            <w:gridSpan w:val="25"/>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lastRenderedPageBreak/>
              <w:t>Naziv aktivnosti</w:t>
            </w:r>
          </w:p>
        </w:tc>
        <w:tc>
          <w:tcPr>
            <w:tcW w:w="1174" w:type="pct"/>
            <w:gridSpan w:val="24"/>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lastRenderedPageBreak/>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lastRenderedPageBreak/>
              <w:t xml:space="preserve">Procenat </w:t>
            </w:r>
            <w:r w:rsidRPr="00E762EF">
              <w:rPr>
                <w:rFonts w:ascii="Arial" w:hAnsi="Arial" w:cs="Arial"/>
                <w:b/>
                <w:sz w:val="18"/>
                <w:szCs w:val="18"/>
              </w:rPr>
              <w:lastRenderedPageBreak/>
              <w:t>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lastRenderedPageBreak/>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lastRenderedPageBreak/>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lastRenderedPageBreak/>
              <w:t xml:space="preserve">Vlada FBiH </w:t>
            </w:r>
            <w:r w:rsidRPr="00E762EF">
              <w:rPr>
                <w:rFonts w:ascii="Arial" w:hAnsi="Arial" w:cs="Arial"/>
                <w:b/>
                <w:sz w:val="18"/>
                <w:szCs w:val="18"/>
              </w:rPr>
              <w:lastRenderedPageBreak/>
              <w:t>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eastAsia="Arial" w:hAnsi="Arial" w:cs="Arial"/>
                <w:color w:val="000000"/>
                <w:sz w:val="18"/>
                <w:szCs w:val="18"/>
              </w:rPr>
              <w:lastRenderedPageBreak/>
              <w:t>2.7.1</w:t>
            </w:r>
          </w:p>
        </w:tc>
        <w:tc>
          <w:tcPr>
            <w:tcW w:w="1423" w:type="pct"/>
            <w:gridSpan w:val="2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eastAsia="Arial" w:hAnsi="Arial" w:cs="Arial"/>
                <w:color w:val="000000"/>
                <w:sz w:val="18"/>
                <w:szCs w:val="18"/>
              </w:rPr>
              <w:t>Formiranje Komisije u skladu sa Zakonom</w:t>
            </w:r>
          </w:p>
        </w:tc>
        <w:tc>
          <w:tcPr>
            <w:tcW w:w="1174" w:type="pct"/>
            <w:gridSpan w:val="24"/>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Federalno ministarstvo rada I soc. politike -</w:t>
            </w:r>
          </w:p>
        </w:tc>
        <w:tc>
          <w:tcPr>
            <w:tcW w:w="473" w:type="pct"/>
            <w:gridSpan w:val="8"/>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100 %</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p>
        </w:tc>
        <w:tc>
          <w:tcPr>
            <w:tcW w:w="457" w:type="pct"/>
            <w:gridSpan w:val="3"/>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2.7.2.</w:t>
            </w:r>
          </w:p>
        </w:tc>
        <w:tc>
          <w:tcPr>
            <w:tcW w:w="1423" w:type="pct"/>
            <w:gridSpan w:val="2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sz w:val="18"/>
                <w:szCs w:val="18"/>
              </w:rPr>
              <w:t>Priprema i donošenje pratećih podzakonskih akata u skladu sa Zakonom i nihova implementacija</w:t>
            </w:r>
          </w:p>
        </w:tc>
        <w:tc>
          <w:tcPr>
            <w:tcW w:w="1174" w:type="pct"/>
            <w:gridSpan w:val="24"/>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Federalno ministarstvo rada I soc. politike –Sektor 06</w:t>
            </w:r>
          </w:p>
        </w:tc>
        <w:tc>
          <w:tcPr>
            <w:tcW w:w="473" w:type="pct"/>
            <w:gridSpan w:val="8"/>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p>
        </w:tc>
        <w:tc>
          <w:tcPr>
            <w:tcW w:w="457" w:type="pct"/>
            <w:gridSpan w:val="3"/>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FFFF66"/>
            <w:vAlign w:val="center"/>
          </w:tcPr>
          <w:p w:rsidR="002E6580" w:rsidRPr="00E762EF" w:rsidRDefault="002E6580"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lang w:val="bs-Latn-BA"/>
              </w:rPr>
              <w:t>Operativni cilj 2.8</w:t>
            </w:r>
            <w:r w:rsidR="00B15ADA" w:rsidRPr="00E762EF">
              <w:rPr>
                <w:rFonts w:ascii="Arial" w:hAnsi="Arial" w:cs="Arial"/>
                <w:b/>
                <w:sz w:val="18"/>
                <w:szCs w:val="18"/>
                <w:lang w:val="bs-Latn-BA"/>
              </w:rPr>
              <w:t>.</w:t>
            </w:r>
            <w:r w:rsidRPr="00E762EF">
              <w:rPr>
                <w:rFonts w:ascii="Arial" w:hAnsi="Arial" w:cs="Arial"/>
                <w:b/>
                <w:sz w:val="18"/>
                <w:szCs w:val="18"/>
                <w:lang w:val="bs-Latn-BA"/>
              </w:rPr>
              <w:t xml:space="preserve"> Priprema radnog materijala Zakona o organizacijama osoba sa invaliditetom u FBiH</w:t>
            </w:r>
          </w:p>
        </w:tc>
      </w:tr>
      <w:tr w:rsidR="00EB39EA" w:rsidRPr="006361CE" w:rsidTr="008F388D">
        <w:trPr>
          <w:trHeight w:val="20"/>
        </w:trPr>
        <w:tc>
          <w:tcPr>
            <w:tcW w:w="766" w:type="pct"/>
            <w:gridSpan w:val="1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Doprinos ostvarenju operativnih ciljeva</w:t>
            </w:r>
          </w:p>
        </w:tc>
        <w:tc>
          <w:tcPr>
            <w:tcW w:w="4234" w:type="pct"/>
            <w:gridSpan w:val="6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sz w:val="18"/>
                <w:szCs w:val="18"/>
              </w:rPr>
            </w:pPr>
            <w:r w:rsidRPr="006361CE">
              <w:rPr>
                <w:rFonts w:ascii="Arial" w:hAnsi="Arial" w:cs="Arial"/>
                <w:sz w:val="18"/>
                <w:szCs w:val="18"/>
              </w:rPr>
              <w:t>Sačinjavanje radnog teksta  navedenog Zakona</w:t>
            </w:r>
          </w:p>
        </w:tc>
      </w:tr>
      <w:tr w:rsidR="008B57F7" w:rsidRPr="00E762EF" w:rsidTr="0015716A">
        <w:trPr>
          <w:trHeight w:val="20"/>
        </w:trPr>
        <w:tc>
          <w:tcPr>
            <w:tcW w:w="1301" w:type="pct"/>
            <w:gridSpan w:val="19"/>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998" w:type="pct"/>
            <w:gridSpan w:val="21"/>
            <w:shd w:val="clear" w:color="auto" w:fill="FFFF66"/>
            <w:vAlign w:val="center"/>
          </w:tcPr>
          <w:p w:rsidR="002E6580" w:rsidRPr="00E762EF" w:rsidRDefault="009850C6" w:rsidP="009850C6">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425" w:type="pct"/>
            <w:gridSpan w:val="25"/>
            <w:shd w:val="clear" w:color="auto" w:fill="FFFF66"/>
            <w:vAlign w:val="center"/>
          </w:tcPr>
          <w:p w:rsidR="002E6580" w:rsidRPr="00E762EF" w:rsidRDefault="002E6580" w:rsidP="009850C6">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76" w:type="pct"/>
            <w:gridSpan w:val="5"/>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998"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425" w:type="pct"/>
            <w:gridSpan w:val="2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276" w:type="pct"/>
            <w:gridSpan w:val="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301" w:type="pct"/>
            <w:gridSpan w:val="1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998"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425" w:type="pct"/>
            <w:gridSpan w:val="2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276" w:type="pct"/>
            <w:gridSpan w:val="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23" w:type="pct"/>
            <w:gridSpan w:val="25"/>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174" w:type="pct"/>
            <w:gridSpan w:val="24"/>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eastAsia="Arial" w:hAnsi="Arial" w:cs="Arial"/>
                <w:color w:val="000000"/>
                <w:sz w:val="18"/>
                <w:szCs w:val="18"/>
              </w:rPr>
              <w:t>2.8.1</w:t>
            </w:r>
          </w:p>
        </w:tc>
        <w:tc>
          <w:tcPr>
            <w:tcW w:w="1423" w:type="pct"/>
            <w:gridSpan w:val="2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eastAsia="Arial" w:hAnsi="Arial" w:cs="Arial"/>
                <w:color w:val="000000"/>
                <w:sz w:val="18"/>
                <w:szCs w:val="18"/>
              </w:rPr>
              <w:t>Aktivnosti u cilju sačinjavanja radnog teksta navedenog Zakona</w:t>
            </w:r>
          </w:p>
        </w:tc>
        <w:tc>
          <w:tcPr>
            <w:tcW w:w="1174" w:type="pct"/>
            <w:gridSpan w:val="24"/>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Federalno ministarstvo rada I soc. politike -Sektor 06, Federalno ministarstvo pravde,VOOSI</w:t>
            </w:r>
          </w:p>
        </w:tc>
        <w:tc>
          <w:tcPr>
            <w:tcW w:w="473" w:type="pct"/>
            <w:gridSpan w:val="8"/>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100 %</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p>
        </w:tc>
        <w:tc>
          <w:tcPr>
            <w:tcW w:w="457" w:type="pct"/>
            <w:gridSpan w:val="3"/>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lang w:val="bs-Latn-BA"/>
              </w:rPr>
              <w:t xml:space="preserve">Operativni cilj 2.9 . -Finansijska podrška Savezu logoraša BiH-Projekat provedbe odluke MSP       </w:t>
            </w:r>
          </w:p>
        </w:tc>
      </w:tr>
      <w:tr w:rsidR="00EB39EA" w:rsidRPr="006361CE" w:rsidTr="008F388D">
        <w:trPr>
          <w:trHeight w:val="20"/>
        </w:trPr>
        <w:tc>
          <w:tcPr>
            <w:tcW w:w="766" w:type="pct"/>
            <w:gridSpan w:val="1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Doprinos ostvarenju operativnih ciljeva</w:t>
            </w:r>
          </w:p>
        </w:tc>
        <w:tc>
          <w:tcPr>
            <w:tcW w:w="4234" w:type="pct"/>
            <w:gridSpan w:val="6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sz w:val="18"/>
                <w:szCs w:val="18"/>
              </w:rPr>
            </w:pPr>
            <w:r w:rsidRPr="006361CE">
              <w:rPr>
                <w:rFonts w:ascii="Arial" w:hAnsi="Arial" w:cs="Arial"/>
                <w:sz w:val="18"/>
                <w:szCs w:val="18"/>
              </w:rPr>
              <w:t>Isplata novčanih sredstava</w:t>
            </w:r>
          </w:p>
        </w:tc>
      </w:tr>
      <w:tr w:rsidR="008B57F7" w:rsidRPr="00E762EF" w:rsidTr="0015716A">
        <w:trPr>
          <w:trHeight w:val="20"/>
        </w:trPr>
        <w:tc>
          <w:tcPr>
            <w:tcW w:w="1301" w:type="pct"/>
            <w:gridSpan w:val="19"/>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998" w:type="pct"/>
            <w:gridSpan w:val="21"/>
            <w:shd w:val="clear" w:color="auto" w:fill="FFFF66"/>
            <w:vAlign w:val="center"/>
          </w:tcPr>
          <w:p w:rsidR="002E6580"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425" w:type="pct"/>
            <w:gridSpan w:val="25"/>
            <w:shd w:val="clear" w:color="auto" w:fill="FFFF66"/>
            <w:vAlign w:val="center"/>
          </w:tcPr>
          <w:p w:rsidR="002E6580" w:rsidRPr="00E762EF" w:rsidRDefault="002E6580"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76" w:type="pct"/>
            <w:gridSpan w:val="5"/>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998"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Poboljšanje položaja organizacija</w:t>
            </w:r>
          </w:p>
        </w:tc>
        <w:tc>
          <w:tcPr>
            <w:tcW w:w="1425" w:type="pct"/>
            <w:gridSpan w:val="2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276" w:type="pct"/>
            <w:gridSpan w:val="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1301" w:type="pct"/>
            <w:gridSpan w:val="19"/>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998" w:type="pct"/>
            <w:gridSpan w:val="21"/>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425" w:type="pct"/>
            <w:gridSpan w:val="2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276" w:type="pct"/>
            <w:gridSpan w:val="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23" w:type="pct"/>
            <w:gridSpan w:val="25"/>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174" w:type="pct"/>
            <w:gridSpan w:val="24"/>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2.9.1</w:t>
            </w:r>
          </w:p>
        </w:tc>
        <w:tc>
          <w:tcPr>
            <w:tcW w:w="1423" w:type="pct"/>
            <w:gridSpan w:val="25"/>
            <w:shd w:val="clear" w:color="auto" w:fill="auto"/>
            <w:vAlign w:val="center"/>
          </w:tcPr>
          <w:p w:rsidR="002E6580" w:rsidRPr="00E762EF" w:rsidRDefault="00A05050" w:rsidP="002E6580">
            <w:pPr>
              <w:tabs>
                <w:tab w:val="left" w:pos="360"/>
                <w:tab w:val="center" w:pos="7002"/>
              </w:tabs>
              <w:spacing w:after="0" w:line="240" w:lineRule="auto"/>
              <w:rPr>
                <w:rFonts w:ascii="Arial" w:hAnsi="Arial" w:cs="Arial"/>
                <w:sz w:val="18"/>
                <w:szCs w:val="18"/>
              </w:rPr>
            </w:pPr>
            <w:r>
              <w:rPr>
                <w:rFonts w:ascii="Arial" w:hAnsi="Arial" w:cs="Arial"/>
                <w:sz w:val="18"/>
                <w:szCs w:val="18"/>
              </w:rPr>
              <w:t>I</w:t>
            </w:r>
            <w:r w:rsidR="002E6580" w:rsidRPr="00E762EF">
              <w:rPr>
                <w:rFonts w:ascii="Arial" w:hAnsi="Arial" w:cs="Arial"/>
                <w:sz w:val="18"/>
                <w:szCs w:val="18"/>
              </w:rPr>
              <w:t>splata novčanih sredstava</w:t>
            </w:r>
          </w:p>
        </w:tc>
        <w:tc>
          <w:tcPr>
            <w:tcW w:w="1174" w:type="pct"/>
            <w:gridSpan w:val="24"/>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Federalno ministarstvo rada i soc. politike -Sektor 02</w:t>
            </w:r>
          </w:p>
        </w:tc>
        <w:tc>
          <w:tcPr>
            <w:tcW w:w="473" w:type="pct"/>
            <w:gridSpan w:val="8"/>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2.9.2.</w:t>
            </w:r>
          </w:p>
        </w:tc>
        <w:tc>
          <w:tcPr>
            <w:tcW w:w="1423" w:type="pct"/>
            <w:gridSpan w:val="2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Kontrola namjenskog utroška</w:t>
            </w:r>
          </w:p>
        </w:tc>
        <w:tc>
          <w:tcPr>
            <w:tcW w:w="1174" w:type="pct"/>
            <w:gridSpan w:val="24"/>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Multisektoralno</w:t>
            </w:r>
          </w:p>
        </w:tc>
        <w:tc>
          <w:tcPr>
            <w:tcW w:w="473" w:type="pct"/>
            <w:gridSpan w:val="8"/>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100 %</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Obavljena kontrola dodijeljenih novčanih sredstava za 2016. godinu.</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2E6580">
        <w:trPr>
          <w:trHeight w:val="20"/>
        </w:trPr>
        <w:tc>
          <w:tcPr>
            <w:tcW w:w="5000" w:type="pct"/>
            <w:gridSpan w:val="70"/>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 xml:space="preserve">Operativni cilj 2.10. – Finansijska podrška Hrvatskoj udrugi logoraša Domovinskog rata u BiH    </w:t>
            </w:r>
          </w:p>
        </w:tc>
      </w:tr>
      <w:tr w:rsidR="00EB39EA" w:rsidRPr="006361CE" w:rsidTr="008F388D">
        <w:trPr>
          <w:trHeight w:val="20"/>
        </w:trPr>
        <w:tc>
          <w:tcPr>
            <w:tcW w:w="766" w:type="pct"/>
            <w:gridSpan w:val="1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Doprinos ostvarenju operativnih ciljeva</w:t>
            </w:r>
          </w:p>
        </w:tc>
        <w:tc>
          <w:tcPr>
            <w:tcW w:w="4234" w:type="pct"/>
            <w:gridSpan w:val="60"/>
            <w:shd w:val="clear" w:color="auto" w:fill="FFFF66"/>
            <w:vAlign w:val="center"/>
          </w:tcPr>
          <w:p w:rsidR="002E6580" w:rsidRPr="006361CE" w:rsidRDefault="002E6580" w:rsidP="002E6580">
            <w:pPr>
              <w:tabs>
                <w:tab w:val="left" w:pos="360"/>
                <w:tab w:val="center" w:pos="7002"/>
              </w:tabs>
              <w:spacing w:after="0" w:line="240" w:lineRule="auto"/>
              <w:rPr>
                <w:rFonts w:ascii="Arial" w:hAnsi="Arial" w:cs="Arial"/>
                <w:sz w:val="18"/>
                <w:szCs w:val="18"/>
              </w:rPr>
            </w:pPr>
            <w:r w:rsidRPr="006361CE">
              <w:rPr>
                <w:rFonts w:ascii="Arial" w:hAnsi="Arial" w:cs="Arial"/>
                <w:sz w:val="18"/>
                <w:szCs w:val="18"/>
              </w:rPr>
              <w:t>Isplata novčanih sredstava</w:t>
            </w:r>
          </w:p>
        </w:tc>
      </w:tr>
      <w:tr w:rsidR="008B57F7" w:rsidRPr="00E762EF" w:rsidTr="008F388D">
        <w:trPr>
          <w:trHeight w:val="20"/>
        </w:trPr>
        <w:tc>
          <w:tcPr>
            <w:tcW w:w="1280" w:type="pct"/>
            <w:gridSpan w:val="18"/>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1019" w:type="pct"/>
            <w:gridSpan w:val="22"/>
            <w:shd w:val="clear" w:color="auto" w:fill="FFFF66"/>
            <w:vAlign w:val="center"/>
          </w:tcPr>
          <w:p w:rsidR="002E6580" w:rsidRPr="00E762EF" w:rsidRDefault="009850C6" w:rsidP="009850C6">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425" w:type="pct"/>
            <w:gridSpan w:val="25"/>
            <w:shd w:val="clear" w:color="auto" w:fill="FFFF66"/>
            <w:vAlign w:val="center"/>
          </w:tcPr>
          <w:p w:rsidR="002E6580" w:rsidRPr="00E762EF" w:rsidRDefault="002E6580" w:rsidP="009850C6">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76" w:type="pct"/>
            <w:gridSpan w:val="5"/>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Poboljšanje položaja organizacija </w:t>
            </w:r>
          </w:p>
        </w:tc>
        <w:tc>
          <w:tcPr>
            <w:tcW w:w="1425" w:type="pct"/>
            <w:gridSpan w:val="2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c>
          <w:tcPr>
            <w:tcW w:w="1276" w:type="pct"/>
            <w:gridSpan w:val="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8B57F7" w:rsidRPr="00E762EF" w:rsidTr="008F388D">
        <w:trPr>
          <w:trHeight w:val="20"/>
        </w:trPr>
        <w:tc>
          <w:tcPr>
            <w:tcW w:w="1280" w:type="pct"/>
            <w:gridSpan w:val="18"/>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color w:val="000000"/>
                <w:sz w:val="18"/>
                <w:szCs w:val="18"/>
                <w:lang w:val="hr-HR"/>
              </w:rPr>
            </w:pPr>
          </w:p>
        </w:tc>
        <w:tc>
          <w:tcPr>
            <w:tcW w:w="1019" w:type="pct"/>
            <w:gridSpan w:val="22"/>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425" w:type="pct"/>
            <w:gridSpan w:val="2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c>
          <w:tcPr>
            <w:tcW w:w="1276" w:type="pct"/>
            <w:gridSpan w:val="5"/>
            <w:shd w:val="clear" w:color="auto" w:fill="auto"/>
            <w:vAlign w:val="center"/>
          </w:tcPr>
          <w:p w:rsidR="002E6580" w:rsidRPr="00E762EF" w:rsidRDefault="002E6580" w:rsidP="002E6580">
            <w:pPr>
              <w:tabs>
                <w:tab w:val="left" w:pos="360"/>
                <w:tab w:val="center" w:pos="7002"/>
              </w:tabs>
              <w:spacing w:after="0" w:line="240" w:lineRule="auto"/>
              <w:jc w:val="center"/>
              <w:rPr>
                <w:rFonts w:ascii="Arial" w:hAnsi="Arial" w:cs="Arial"/>
                <w:sz w:val="18"/>
                <w:szCs w:val="18"/>
              </w:rPr>
            </w:pPr>
          </w:p>
        </w:tc>
      </w:tr>
      <w:tr w:rsidR="002E6580" w:rsidRPr="00E762EF" w:rsidTr="002E6580">
        <w:trPr>
          <w:trHeight w:val="20"/>
        </w:trPr>
        <w:tc>
          <w:tcPr>
            <w:tcW w:w="5000" w:type="pct"/>
            <w:gridSpan w:val="70"/>
            <w:shd w:val="clear" w:color="auto" w:fill="C0C0C0"/>
            <w:vAlign w:val="center"/>
          </w:tcPr>
          <w:p w:rsidR="002E6580" w:rsidRPr="00E762EF" w:rsidRDefault="002E6580" w:rsidP="002E6580">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lastRenderedPageBreak/>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23" w:type="pct"/>
            <w:gridSpan w:val="25"/>
            <w:shd w:val="clear" w:color="auto" w:fill="FFFF66"/>
            <w:vAlign w:val="center"/>
          </w:tcPr>
          <w:p w:rsidR="002E6580" w:rsidRPr="00E762EF" w:rsidRDefault="002E6580" w:rsidP="002E6580">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174" w:type="pct"/>
            <w:gridSpan w:val="24"/>
            <w:shd w:val="clear" w:color="auto" w:fill="FFFF66"/>
            <w:vAlign w:val="center"/>
          </w:tcPr>
          <w:p w:rsidR="002E6580" w:rsidRPr="00E762EF" w:rsidRDefault="005F655E" w:rsidP="002E658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2E6580">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73" w:type="pct"/>
            <w:gridSpan w:val="8"/>
            <w:shd w:val="clear" w:color="auto" w:fill="FFFF66"/>
            <w:vAlign w:val="center"/>
          </w:tcPr>
          <w:p w:rsidR="002E6580" w:rsidRPr="00E762EF" w:rsidRDefault="002E6580" w:rsidP="002E6580">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197" w:type="pct"/>
            <w:gridSpan w:val="9"/>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2E6580" w:rsidRPr="00E762EF" w:rsidRDefault="002E6580" w:rsidP="002E6580">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2E6580" w:rsidRPr="00E762EF" w:rsidRDefault="002E6580" w:rsidP="002E6580">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2E6580" w:rsidRPr="00E762EF" w:rsidRDefault="002E6580" w:rsidP="002E6580">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eastAsia="Arial" w:hAnsi="Arial" w:cs="Arial"/>
                <w:color w:val="000000"/>
                <w:sz w:val="18"/>
                <w:szCs w:val="18"/>
              </w:rPr>
              <w:t>2.10.1</w:t>
            </w:r>
          </w:p>
        </w:tc>
        <w:tc>
          <w:tcPr>
            <w:tcW w:w="1423" w:type="pct"/>
            <w:gridSpan w:val="2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eastAsia="Arial" w:hAnsi="Arial" w:cs="Arial"/>
                <w:color w:val="000000"/>
                <w:sz w:val="18"/>
                <w:szCs w:val="18"/>
              </w:rPr>
              <w:t>Isplata novčanih sredstava</w:t>
            </w:r>
          </w:p>
        </w:tc>
        <w:tc>
          <w:tcPr>
            <w:tcW w:w="1174" w:type="pct"/>
            <w:gridSpan w:val="24"/>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Federalno ministarstvo rada I soc. politike -Sektor 02</w:t>
            </w:r>
          </w:p>
        </w:tc>
        <w:tc>
          <w:tcPr>
            <w:tcW w:w="473" w:type="pct"/>
            <w:gridSpan w:val="8"/>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2.10.2.</w:t>
            </w:r>
          </w:p>
        </w:tc>
        <w:tc>
          <w:tcPr>
            <w:tcW w:w="1423" w:type="pct"/>
            <w:gridSpan w:val="25"/>
            <w:shd w:val="clear" w:color="auto" w:fill="auto"/>
            <w:vAlign w:val="center"/>
          </w:tcPr>
          <w:p w:rsidR="002E6580" w:rsidRPr="00E762EF" w:rsidRDefault="002E6580" w:rsidP="002E6580">
            <w:pPr>
              <w:tabs>
                <w:tab w:val="left" w:pos="360"/>
                <w:tab w:val="center" w:pos="7002"/>
              </w:tabs>
              <w:spacing w:after="0" w:line="240" w:lineRule="auto"/>
              <w:rPr>
                <w:rFonts w:ascii="Arial" w:hAnsi="Arial" w:cs="Arial"/>
                <w:b/>
                <w:sz w:val="18"/>
                <w:szCs w:val="18"/>
              </w:rPr>
            </w:pPr>
            <w:r w:rsidRPr="00E762EF">
              <w:rPr>
                <w:rFonts w:ascii="Arial" w:hAnsi="Arial" w:cs="Arial"/>
                <w:sz w:val="18"/>
                <w:szCs w:val="18"/>
              </w:rPr>
              <w:t>Kontrola namjenskog utroška</w:t>
            </w:r>
          </w:p>
        </w:tc>
        <w:tc>
          <w:tcPr>
            <w:tcW w:w="1174" w:type="pct"/>
            <w:gridSpan w:val="24"/>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Multisektoralno</w:t>
            </w:r>
          </w:p>
        </w:tc>
        <w:tc>
          <w:tcPr>
            <w:tcW w:w="473" w:type="pct"/>
            <w:gridSpan w:val="8"/>
            <w:vAlign w:val="center"/>
          </w:tcPr>
          <w:p w:rsidR="002E6580" w:rsidRPr="00E762EF" w:rsidRDefault="002E6580" w:rsidP="00A05050">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100 %</w:t>
            </w:r>
          </w:p>
        </w:tc>
        <w:tc>
          <w:tcPr>
            <w:tcW w:w="1197" w:type="pct"/>
            <w:gridSpan w:val="9"/>
            <w:vAlign w:val="center"/>
          </w:tcPr>
          <w:p w:rsidR="002E6580" w:rsidRPr="00E762EF" w:rsidRDefault="002E6580" w:rsidP="002E6580">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Obavljena kontrola dodijeljenih novčanih sredstava za 2016. godinu.</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2E6580" w:rsidRPr="00E762EF" w:rsidTr="00B15ADA">
        <w:trPr>
          <w:trHeight w:val="20"/>
        </w:trPr>
        <w:tc>
          <w:tcPr>
            <w:tcW w:w="5000" w:type="pct"/>
            <w:gridSpan w:val="70"/>
            <w:shd w:val="clear" w:color="auto" w:fill="FFFF66"/>
            <w:vAlign w:val="center"/>
          </w:tcPr>
          <w:p w:rsidR="002E6580" w:rsidRPr="00E762EF" w:rsidRDefault="002E6580" w:rsidP="009850C6">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 xml:space="preserve">Operativni cilj 2.11 – Finansijska podrška  IDA –istraživačko dokm. Aktivnosti i zaštita žrtva svjedoka genocida  </w:t>
            </w:r>
          </w:p>
        </w:tc>
      </w:tr>
      <w:tr w:rsidR="00EB39EA" w:rsidRPr="006361CE" w:rsidTr="008F388D">
        <w:trPr>
          <w:trHeight w:val="20"/>
        </w:trPr>
        <w:tc>
          <w:tcPr>
            <w:tcW w:w="766" w:type="pct"/>
            <w:gridSpan w:val="10"/>
            <w:shd w:val="clear" w:color="auto" w:fill="FFFF66"/>
            <w:vAlign w:val="center"/>
          </w:tcPr>
          <w:p w:rsidR="002E6580" w:rsidRPr="006361CE" w:rsidRDefault="002E6580" w:rsidP="00B15ADA">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Doprinos ostvarenju operativnih ciljeva</w:t>
            </w:r>
          </w:p>
        </w:tc>
        <w:tc>
          <w:tcPr>
            <w:tcW w:w="4234" w:type="pct"/>
            <w:gridSpan w:val="60"/>
            <w:shd w:val="clear" w:color="auto" w:fill="FFFF66"/>
            <w:vAlign w:val="center"/>
          </w:tcPr>
          <w:p w:rsidR="002E6580" w:rsidRPr="006361CE" w:rsidRDefault="002E6580" w:rsidP="00B15ADA">
            <w:pPr>
              <w:tabs>
                <w:tab w:val="left" w:pos="360"/>
                <w:tab w:val="center" w:pos="7002"/>
              </w:tabs>
              <w:spacing w:after="0" w:line="240" w:lineRule="auto"/>
              <w:rPr>
                <w:rFonts w:ascii="Arial" w:hAnsi="Arial" w:cs="Arial"/>
                <w:sz w:val="18"/>
                <w:szCs w:val="18"/>
              </w:rPr>
            </w:pPr>
            <w:r w:rsidRPr="006361CE">
              <w:rPr>
                <w:rFonts w:ascii="Arial" w:hAnsi="Arial" w:cs="Arial"/>
                <w:sz w:val="18"/>
                <w:szCs w:val="18"/>
              </w:rPr>
              <w:t>Isplata novčanih sredstava</w:t>
            </w:r>
          </w:p>
        </w:tc>
      </w:tr>
      <w:tr w:rsidR="008B57F7" w:rsidRPr="00E762EF" w:rsidTr="008F388D">
        <w:trPr>
          <w:trHeight w:val="20"/>
        </w:trPr>
        <w:tc>
          <w:tcPr>
            <w:tcW w:w="1301" w:type="pct"/>
            <w:gridSpan w:val="19"/>
            <w:shd w:val="clear" w:color="auto" w:fill="FFFF66"/>
            <w:vAlign w:val="center"/>
          </w:tcPr>
          <w:p w:rsidR="002E6580" w:rsidRPr="00E762EF" w:rsidRDefault="002E6580"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998" w:type="pct"/>
            <w:gridSpan w:val="21"/>
            <w:shd w:val="clear" w:color="auto" w:fill="FFFF66"/>
            <w:vAlign w:val="center"/>
          </w:tcPr>
          <w:p w:rsidR="002E6580" w:rsidRPr="00E762EF" w:rsidRDefault="009F7D52" w:rsidP="009F7D52">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425" w:type="pct"/>
            <w:gridSpan w:val="25"/>
            <w:shd w:val="clear" w:color="auto" w:fill="FFFF66"/>
            <w:vAlign w:val="center"/>
          </w:tcPr>
          <w:p w:rsidR="002E6580" w:rsidRPr="00E762EF" w:rsidRDefault="002E6580" w:rsidP="009F7D52">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76" w:type="pct"/>
            <w:gridSpan w:val="5"/>
            <w:shd w:val="clear" w:color="auto" w:fill="FFFF66"/>
            <w:vAlign w:val="center"/>
          </w:tcPr>
          <w:p w:rsidR="002E6580" w:rsidRPr="00E762EF" w:rsidRDefault="002E6580"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6361CE" w:rsidTr="008F388D">
        <w:trPr>
          <w:trHeight w:val="20"/>
        </w:trPr>
        <w:tc>
          <w:tcPr>
            <w:tcW w:w="1301" w:type="pct"/>
            <w:gridSpan w:val="19"/>
            <w:shd w:val="clear" w:color="auto" w:fill="auto"/>
            <w:vAlign w:val="center"/>
          </w:tcPr>
          <w:p w:rsidR="002E6580" w:rsidRPr="006361CE" w:rsidRDefault="002E6580" w:rsidP="00B15ADA">
            <w:pPr>
              <w:tabs>
                <w:tab w:val="left" w:pos="360"/>
                <w:tab w:val="center" w:pos="7002"/>
              </w:tabs>
              <w:spacing w:after="0" w:line="240" w:lineRule="auto"/>
              <w:rPr>
                <w:rFonts w:ascii="Arial" w:hAnsi="Arial" w:cs="Arial"/>
                <w:sz w:val="18"/>
                <w:szCs w:val="18"/>
              </w:rPr>
            </w:pPr>
          </w:p>
        </w:tc>
        <w:tc>
          <w:tcPr>
            <w:tcW w:w="998" w:type="pct"/>
            <w:gridSpan w:val="21"/>
            <w:shd w:val="clear" w:color="auto" w:fill="auto"/>
            <w:vAlign w:val="center"/>
          </w:tcPr>
          <w:p w:rsidR="002E6580" w:rsidRPr="006361CE" w:rsidRDefault="002E6580" w:rsidP="00B15ADA">
            <w:pPr>
              <w:tabs>
                <w:tab w:val="left" w:pos="360"/>
                <w:tab w:val="center" w:pos="7002"/>
              </w:tabs>
              <w:spacing w:after="0" w:line="240" w:lineRule="auto"/>
              <w:rPr>
                <w:rFonts w:ascii="Arial" w:hAnsi="Arial" w:cs="Arial"/>
                <w:sz w:val="18"/>
                <w:szCs w:val="18"/>
              </w:rPr>
            </w:pPr>
            <w:r w:rsidRPr="006361CE">
              <w:rPr>
                <w:rFonts w:ascii="Arial" w:hAnsi="Arial" w:cs="Arial"/>
                <w:sz w:val="18"/>
                <w:szCs w:val="18"/>
              </w:rPr>
              <w:t>Poboljšanje položaja organizaciija</w:t>
            </w:r>
          </w:p>
        </w:tc>
        <w:tc>
          <w:tcPr>
            <w:tcW w:w="1425" w:type="pct"/>
            <w:gridSpan w:val="25"/>
            <w:shd w:val="clear" w:color="auto" w:fill="auto"/>
            <w:vAlign w:val="center"/>
          </w:tcPr>
          <w:p w:rsidR="002E6580" w:rsidRPr="006361CE" w:rsidRDefault="002E6580" w:rsidP="00B15ADA">
            <w:pPr>
              <w:tabs>
                <w:tab w:val="left" w:pos="360"/>
                <w:tab w:val="center" w:pos="7002"/>
              </w:tabs>
              <w:spacing w:after="0" w:line="240" w:lineRule="auto"/>
              <w:jc w:val="center"/>
              <w:rPr>
                <w:rFonts w:ascii="Arial" w:hAnsi="Arial" w:cs="Arial"/>
                <w:sz w:val="18"/>
                <w:szCs w:val="18"/>
              </w:rPr>
            </w:pPr>
            <w:r w:rsidRPr="006361CE">
              <w:rPr>
                <w:rFonts w:ascii="Arial" w:hAnsi="Arial" w:cs="Arial"/>
                <w:sz w:val="18"/>
                <w:szCs w:val="18"/>
              </w:rPr>
              <w:t>Da</w:t>
            </w:r>
          </w:p>
        </w:tc>
        <w:tc>
          <w:tcPr>
            <w:tcW w:w="1276" w:type="pct"/>
            <w:gridSpan w:val="5"/>
            <w:shd w:val="clear" w:color="auto" w:fill="auto"/>
            <w:vAlign w:val="center"/>
          </w:tcPr>
          <w:p w:rsidR="002E6580" w:rsidRPr="006361CE" w:rsidRDefault="002E6580" w:rsidP="00B15ADA">
            <w:pPr>
              <w:tabs>
                <w:tab w:val="left" w:pos="360"/>
                <w:tab w:val="center" w:pos="7002"/>
              </w:tabs>
              <w:spacing w:after="0" w:line="240" w:lineRule="auto"/>
              <w:jc w:val="center"/>
              <w:rPr>
                <w:rFonts w:ascii="Arial" w:hAnsi="Arial" w:cs="Arial"/>
                <w:sz w:val="18"/>
                <w:szCs w:val="18"/>
              </w:rPr>
            </w:pPr>
          </w:p>
        </w:tc>
      </w:tr>
      <w:tr w:rsidR="008B57F7" w:rsidRPr="00E762EF" w:rsidTr="008F388D">
        <w:trPr>
          <w:trHeight w:val="20"/>
        </w:trPr>
        <w:tc>
          <w:tcPr>
            <w:tcW w:w="1301" w:type="pct"/>
            <w:gridSpan w:val="19"/>
            <w:shd w:val="clear" w:color="auto" w:fill="auto"/>
            <w:vAlign w:val="center"/>
          </w:tcPr>
          <w:p w:rsidR="002E6580" w:rsidRPr="00E762EF" w:rsidRDefault="002E6580" w:rsidP="00B15ADA">
            <w:pPr>
              <w:tabs>
                <w:tab w:val="left" w:pos="360"/>
                <w:tab w:val="center" w:pos="7002"/>
              </w:tabs>
              <w:spacing w:after="0" w:line="240" w:lineRule="auto"/>
              <w:rPr>
                <w:rFonts w:ascii="Arial" w:hAnsi="Arial" w:cs="Arial"/>
                <w:color w:val="000000"/>
                <w:sz w:val="18"/>
                <w:szCs w:val="18"/>
                <w:lang w:val="hr-HR"/>
              </w:rPr>
            </w:pPr>
          </w:p>
        </w:tc>
        <w:tc>
          <w:tcPr>
            <w:tcW w:w="998" w:type="pct"/>
            <w:gridSpan w:val="21"/>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p>
        </w:tc>
        <w:tc>
          <w:tcPr>
            <w:tcW w:w="1425" w:type="pct"/>
            <w:gridSpan w:val="25"/>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p>
        </w:tc>
        <w:tc>
          <w:tcPr>
            <w:tcW w:w="1276" w:type="pct"/>
            <w:gridSpan w:val="5"/>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p>
        </w:tc>
      </w:tr>
      <w:tr w:rsidR="008B57F7" w:rsidRPr="00E762EF" w:rsidTr="008F388D">
        <w:trPr>
          <w:trHeight w:val="20"/>
        </w:trPr>
        <w:tc>
          <w:tcPr>
            <w:tcW w:w="1301" w:type="pct"/>
            <w:gridSpan w:val="19"/>
            <w:shd w:val="clear" w:color="auto" w:fill="auto"/>
            <w:vAlign w:val="center"/>
          </w:tcPr>
          <w:p w:rsidR="002E6580" w:rsidRPr="00E762EF" w:rsidRDefault="002E6580" w:rsidP="00B15ADA">
            <w:pPr>
              <w:tabs>
                <w:tab w:val="left" w:pos="360"/>
                <w:tab w:val="center" w:pos="7002"/>
              </w:tabs>
              <w:spacing w:after="0" w:line="240" w:lineRule="auto"/>
              <w:rPr>
                <w:rFonts w:ascii="Arial" w:hAnsi="Arial" w:cs="Arial"/>
                <w:color w:val="000000"/>
                <w:sz w:val="18"/>
                <w:szCs w:val="18"/>
                <w:lang w:val="hr-HR"/>
              </w:rPr>
            </w:pPr>
          </w:p>
        </w:tc>
        <w:tc>
          <w:tcPr>
            <w:tcW w:w="998" w:type="pct"/>
            <w:gridSpan w:val="21"/>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p>
        </w:tc>
        <w:tc>
          <w:tcPr>
            <w:tcW w:w="1425" w:type="pct"/>
            <w:gridSpan w:val="25"/>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p>
        </w:tc>
        <w:tc>
          <w:tcPr>
            <w:tcW w:w="1276" w:type="pct"/>
            <w:gridSpan w:val="5"/>
            <w:shd w:val="clear" w:color="auto" w:fill="auto"/>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p>
        </w:tc>
      </w:tr>
      <w:tr w:rsidR="002E6580" w:rsidRPr="00E762EF" w:rsidTr="00B15ADA">
        <w:trPr>
          <w:trHeight w:val="20"/>
        </w:trPr>
        <w:tc>
          <w:tcPr>
            <w:tcW w:w="5000" w:type="pct"/>
            <w:gridSpan w:val="70"/>
            <w:shd w:val="clear" w:color="auto" w:fill="C0C0C0"/>
            <w:vAlign w:val="center"/>
          </w:tcPr>
          <w:p w:rsidR="002E6580" w:rsidRPr="00E762EF" w:rsidRDefault="002E6580"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2E6580" w:rsidRPr="00E762EF" w:rsidRDefault="002E6580"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34" w:type="pct"/>
            <w:gridSpan w:val="26"/>
            <w:shd w:val="clear" w:color="auto" w:fill="FFFF66"/>
            <w:vAlign w:val="center"/>
          </w:tcPr>
          <w:p w:rsidR="002E6580" w:rsidRPr="00E762EF" w:rsidRDefault="002E6580"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163" w:type="pct"/>
            <w:gridSpan w:val="23"/>
            <w:shd w:val="clear" w:color="auto" w:fill="FFFF66"/>
            <w:vAlign w:val="center"/>
          </w:tcPr>
          <w:p w:rsidR="002E6580"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E6580" w:rsidRPr="00E762EF">
              <w:rPr>
                <w:rFonts w:ascii="Arial" w:hAnsi="Arial" w:cs="Arial"/>
                <w:b/>
                <w:sz w:val="18"/>
                <w:szCs w:val="18"/>
              </w:rPr>
              <w:t xml:space="preserve"> </w:t>
            </w:r>
          </w:p>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73" w:type="pct"/>
            <w:gridSpan w:val="8"/>
            <w:shd w:val="clear" w:color="auto" w:fill="FFFF66"/>
            <w:vAlign w:val="center"/>
          </w:tcPr>
          <w:p w:rsidR="002E6580" w:rsidRPr="00E762EF" w:rsidRDefault="002E6580"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197" w:type="pct"/>
            <w:gridSpan w:val="9"/>
            <w:shd w:val="clear" w:color="auto" w:fill="FFFF66"/>
            <w:vAlign w:val="center"/>
          </w:tcPr>
          <w:p w:rsidR="002E6580" w:rsidRPr="00E762EF" w:rsidRDefault="002E6580"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2E6580" w:rsidRPr="00E762EF" w:rsidRDefault="002E6580"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2E6580" w:rsidRPr="00E762EF" w:rsidRDefault="002E6580"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2E6580" w:rsidRPr="00E762EF" w:rsidRDefault="002E6580"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2E6580" w:rsidRPr="00E762EF" w:rsidRDefault="002E6580" w:rsidP="00B15ADA">
            <w:pPr>
              <w:tabs>
                <w:tab w:val="left" w:pos="360"/>
                <w:tab w:val="center" w:pos="7002"/>
              </w:tabs>
              <w:spacing w:after="0" w:line="240" w:lineRule="auto"/>
              <w:rPr>
                <w:rFonts w:ascii="Arial" w:hAnsi="Arial" w:cs="Arial"/>
                <w:sz w:val="18"/>
                <w:szCs w:val="18"/>
              </w:rPr>
            </w:pPr>
            <w:r w:rsidRPr="00E762EF">
              <w:rPr>
                <w:rFonts w:ascii="Arial" w:eastAsia="Arial" w:hAnsi="Arial" w:cs="Arial"/>
                <w:color w:val="000000"/>
                <w:sz w:val="18"/>
                <w:szCs w:val="18"/>
              </w:rPr>
              <w:t>2.11.1.</w:t>
            </w:r>
          </w:p>
        </w:tc>
        <w:tc>
          <w:tcPr>
            <w:tcW w:w="1434" w:type="pct"/>
            <w:gridSpan w:val="26"/>
            <w:shd w:val="clear" w:color="auto" w:fill="auto"/>
            <w:vAlign w:val="center"/>
          </w:tcPr>
          <w:p w:rsidR="002E6580" w:rsidRPr="00E762EF" w:rsidRDefault="002E6580" w:rsidP="00B15ADA">
            <w:pPr>
              <w:tabs>
                <w:tab w:val="left" w:pos="360"/>
                <w:tab w:val="center" w:pos="7002"/>
              </w:tabs>
              <w:spacing w:after="0" w:line="240" w:lineRule="auto"/>
              <w:rPr>
                <w:rFonts w:ascii="Arial" w:hAnsi="Arial" w:cs="Arial"/>
                <w:b/>
                <w:sz w:val="18"/>
                <w:szCs w:val="18"/>
              </w:rPr>
            </w:pPr>
            <w:r w:rsidRPr="00E762EF">
              <w:rPr>
                <w:rFonts w:ascii="Arial" w:eastAsia="Arial" w:hAnsi="Arial" w:cs="Arial"/>
                <w:color w:val="000000"/>
                <w:sz w:val="18"/>
                <w:szCs w:val="18"/>
              </w:rPr>
              <w:t>Isplata novčanih sredstava</w:t>
            </w:r>
          </w:p>
        </w:tc>
        <w:tc>
          <w:tcPr>
            <w:tcW w:w="1163" w:type="pct"/>
            <w:gridSpan w:val="23"/>
            <w:vAlign w:val="center"/>
          </w:tcPr>
          <w:p w:rsidR="002E6580" w:rsidRPr="00E762EF" w:rsidRDefault="002E6580"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Federalno ministarstvo rada </w:t>
            </w:r>
            <w:r w:rsidR="00B15ADA" w:rsidRPr="00E762EF">
              <w:rPr>
                <w:rFonts w:ascii="Arial" w:hAnsi="Arial" w:cs="Arial"/>
                <w:sz w:val="18"/>
                <w:szCs w:val="18"/>
              </w:rPr>
              <w:t>i</w:t>
            </w:r>
            <w:r w:rsidRPr="00E762EF">
              <w:rPr>
                <w:rFonts w:ascii="Arial" w:hAnsi="Arial" w:cs="Arial"/>
                <w:sz w:val="18"/>
                <w:szCs w:val="18"/>
              </w:rPr>
              <w:t xml:space="preserve"> soc. politike -Sektor 02</w:t>
            </w:r>
          </w:p>
        </w:tc>
        <w:tc>
          <w:tcPr>
            <w:tcW w:w="473" w:type="pct"/>
            <w:gridSpan w:val="8"/>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                                 -</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2E6580" w:rsidRPr="00E762EF" w:rsidRDefault="002E6580"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2.11.2</w:t>
            </w:r>
          </w:p>
        </w:tc>
        <w:tc>
          <w:tcPr>
            <w:tcW w:w="1434" w:type="pct"/>
            <w:gridSpan w:val="26"/>
            <w:shd w:val="clear" w:color="auto" w:fill="auto"/>
            <w:vAlign w:val="center"/>
          </w:tcPr>
          <w:p w:rsidR="002E6580" w:rsidRPr="00E762EF" w:rsidRDefault="002E6580" w:rsidP="00B15ADA">
            <w:pPr>
              <w:tabs>
                <w:tab w:val="left" w:pos="360"/>
                <w:tab w:val="center" w:pos="7002"/>
              </w:tabs>
              <w:spacing w:after="0" w:line="240" w:lineRule="auto"/>
              <w:rPr>
                <w:rFonts w:ascii="Arial" w:hAnsi="Arial" w:cs="Arial"/>
                <w:b/>
                <w:sz w:val="18"/>
                <w:szCs w:val="18"/>
              </w:rPr>
            </w:pPr>
            <w:r w:rsidRPr="00E762EF">
              <w:rPr>
                <w:rFonts w:ascii="Arial" w:hAnsi="Arial" w:cs="Arial"/>
                <w:sz w:val="18"/>
                <w:szCs w:val="18"/>
              </w:rPr>
              <w:t>Kontrola namjenskog utroška</w:t>
            </w:r>
          </w:p>
        </w:tc>
        <w:tc>
          <w:tcPr>
            <w:tcW w:w="1163" w:type="pct"/>
            <w:gridSpan w:val="23"/>
            <w:vAlign w:val="center"/>
          </w:tcPr>
          <w:p w:rsidR="002E6580" w:rsidRPr="00E762EF" w:rsidRDefault="002E6580"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Multisektoralno</w:t>
            </w:r>
          </w:p>
        </w:tc>
        <w:tc>
          <w:tcPr>
            <w:tcW w:w="473" w:type="pct"/>
            <w:gridSpan w:val="8"/>
            <w:vAlign w:val="center"/>
          </w:tcPr>
          <w:p w:rsidR="002E6580" w:rsidRPr="00E762EF" w:rsidRDefault="002E6580"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197" w:type="pct"/>
            <w:gridSpan w:val="9"/>
            <w:vAlign w:val="center"/>
          </w:tcPr>
          <w:p w:rsidR="002E6580" w:rsidRPr="00E762EF" w:rsidRDefault="002E6580"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Obavljena kontrola dodijeljenih novčanih sredstava za 2016. godinu..</w:t>
            </w:r>
          </w:p>
        </w:tc>
        <w:tc>
          <w:tcPr>
            <w:tcW w:w="457" w:type="pct"/>
            <w:gridSpan w:val="3"/>
            <w:vAlign w:val="center"/>
          </w:tcPr>
          <w:p w:rsidR="002E6580" w:rsidRPr="00E762EF" w:rsidRDefault="002E6580" w:rsidP="0036228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D7030A" w:rsidRPr="006361CE" w:rsidTr="00B15ADA">
        <w:trPr>
          <w:trHeight w:val="20"/>
        </w:trPr>
        <w:tc>
          <w:tcPr>
            <w:tcW w:w="5000" w:type="pct"/>
            <w:gridSpan w:val="70"/>
            <w:shd w:val="clear" w:color="auto" w:fill="CCFFFF"/>
            <w:vAlign w:val="center"/>
          </w:tcPr>
          <w:p w:rsidR="00D7030A" w:rsidRPr="006361CE" w:rsidRDefault="00D7030A" w:rsidP="00B15ADA">
            <w:pPr>
              <w:tabs>
                <w:tab w:val="left" w:pos="360"/>
                <w:tab w:val="center" w:pos="7002"/>
              </w:tabs>
              <w:spacing w:after="0" w:line="240" w:lineRule="auto"/>
              <w:rPr>
                <w:rFonts w:ascii="Arial" w:hAnsi="Arial" w:cs="Arial"/>
                <w:b/>
                <w:sz w:val="18"/>
                <w:szCs w:val="18"/>
                <w:lang w:val="hr-HR"/>
              </w:rPr>
            </w:pPr>
            <w:r w:rsidRPr="006361CE">
              <w:rPr>
                <w:rFonts w:ascii="Arial" w:hAnsi="Arial" w:cs="Arial"/>
                <w:b/>
                <w:sz w:val="18"/>
                <w:szCs w:val="18"/>
              </w:rPr>
              <w:t xml:space="preserve">Strateški cilj 3: </w:t>
            </w:r>
            <w:r w:rsidRPr="006361CE">
              <w:rPr>
                <w:rFonts w:ascii="Arial" w:hAnsi="Arial" w:cs="Arial"/>
                <w:b/>
                <w:sz w:val="18"/>
                <w:szCs w:val="18"/>
                <w:lang w:val="hr-HR"/>
              </w:rPr>
              <w:t>Uspostavljanje i održavanje funkcionalnog i efikasnog sistema tržišta rada, usklađenog sa evropskim zakonodavs</w:t>
            </w:r>
            <w:r w:rsidR="00B15ADA" w:rsidRPr="006361CE">
              <w:rPr>
                <w:rFonts w:ascii="Arial" w:hAnsi="Arial" w:cs="Arial"/>
                <w:b/>
                <w:sz w:val="18"/>
                <w:szCs w:val="18"/>
                <w:lang w:val="hr-HR"/>
              </w:rPr>
              <w:t>tvom i međunarodnim dokumentima</w:t>
            </w:r>
          </w:p>
        </w:tc>
      </w:tr>
      <w:tr w:rsidR="00EB39EA" w:rsidRPr="00E762EF" w:rsidTr="008F388D">
        <w:trPr>
          <w:trHeight w:val="20"/>
        </w:trPr>
        <w:tc>
          <w:tcPr>
            <w:tcW w:w="761" w:type="pct"/>
            <w:gridSpan w:val="7"/>
            <w:shd w:val="clear" w:color="auto" w:fill="CCFFFF"/>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strateških ciljeva</w:t>
            </w:r>
          </w:p>
        </w:tc>
        <w:tc>
          <w:tcPr>
            <w:tcW w:w="4239" w:type="pct"/>
            <w:gridSpan w:val="63"/>
            <w:shd w:val="clear" w:color="auto" w:fill="CCFFFF"/>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Sektor za rad i zapošljavanje je poduzimao aktivnosti usmjerene na </w:t>
            </w:r>
            <w:r w:rsidRPr="00E762EF">
              <w:rPr>
                <w:rFonts w:ascii="Arial" w:hAnsi="Arial" w:cs="Arial"/>
                <w:sz w:val="18"/>
                <w:szCs w:val="18"/>
                <w:lang w:val="hr-HR"/>
              </w:rPr>
              <w:t>uspostavljanje i održavanje funkcionalnog i efikasnog sistema tržišta rada, te provođenje reforme u pogledu zakonodavstva iz oblasti rada i zapošljavanja, kao i aktivnosti usmjerene na provođenju postojećih zakona i podzakonskih akata.</w:t>
            </w:r>
          </w:p>
        </w:tc>
      </w:tr>
      <w:tr w:rsidR="008B57F7" w:rsidRPr="00E762EF" w:rsidTr="008F388D">
        <w:trPr>
          <w:trHeight w:val="20"/>
        </w:trPr>
        <w:tc>
          <w:tcPr>
            <w:tcW w:w="1280" w:type="pct"/>
            <w:gridSpan w:val="18"/>
            <w:shd w:val="clear" w:color="auto" w:fill="CCFFFF"/>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b/>
                <w:color w:val="000000"/>
                <w:sz w:val="18"/>
                <w:szCs w:val="18"/>
                <w:lang w:val="hr-HR"/>
              </w:rPr>
              <w:t>Mjere učinka za krajnje rezultate</w:t>
            </w:r>
          </w:p>
        </w:tc>
        <w:tc>
          <w:tcPr>
            <w:tcW w:w="1019" w:type="pct"/>
            <w:gridSpan w:val="22"/>
            <w:shd w:val="clear" w:color="auto" w:fill="CCFFFF"/>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 xml:space="preserve">Očekivani godišnji rezultat </w:t>
            </w:r>
          </w:p>
        </w:tc>
        <w:tc>
          <w:tcPr>
            <w:tcW w:w="1425" w:type="pct"/>
            <w:gridSpan w:val="25"/>
            <w:shd w:val="clear" w:color="auto" w:fill="CCFFFF"/>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76" w:type="pct"/>
            <w:gridSpan w:val="5"/>
            <w:shd w:val="clear" w:color="auto" w:fill="CCFFFF"/>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80" w:type="pct"/>
            <w:gridSpan w:val="18"/>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lang w:val="hr-HR"/>
              </w:rPr>
              <w:t>Urađeni tekstovi zakona, donesena rješenja, urađeni izvještaji i mišljenja, izrađeni programi utroška, urađene informacije i analize, realizirane aktivnosti u vezi sa jačanjem socijalnog dijaloga u Federaciji BiH.</w:t>
            </w:r>
          </w:p>
        </w:tc>
        <w:tc>
          <w:tcPr>
            <w:tcW w:w="1019"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Provedena reforma u pogledu zakonodavstva iz oblasti rada i zapošljavanja, te uspostavljen funkcionalan i efikasan sistem tržišta rada, usklađen </w:t>
            </w:r>
            <w:r w:rsidRPr="00E762EF">
              <w:rPr>
                <w:rFonts w:ascii="Arial" w:hAnsi="Arial" w:cs="Arial"/>
                <w:sz w:val="18"/>
                <w:szCs w:val="18"/>
                <w:lang w:val="hr-HR"/>
              </w:rPr>
              <w:t>sa evropskim zakonodavstvom i međunarodnim dokumentima.</w:t>
            </w:r>
          </w:p>
        </w:tc>
        <w:tc>
          <w:tcPr>
            <w:tcW w:w="1425" w:type="pct"/>
            <w:gridSpan w:val="25"/>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Aktivno se radilo na svim planiranim aktivnostima, te je u visokom procentu realiziran plan za 2017. godinu </w:t>
            </w:r>
          </w:p>
        </w:tc>
        <w:tc>
          <w:tcPr>
            <w:tcW w:w="1276" w:type="pct"/>
            <w:gridSpan w:val="5"/>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Prilikom realizacije Plana za 2017. godinu, postojeale su određene poteškoće, koje su uticale na neprovođenje određenih planiranih aktivnosti.</w:t>
            </w:r>
          </w:p>
        </w:tc>
      </w:tr>
      <w:tr w:rsidR="008B57F7" w:rsidRPr="00E762EF" w:rsidTr="008F388D">
        <w:trPr>
          <w:trHeight w:val="20"/>
        </w:trPr>
        <w:tc>
          <w:tcPr>
            <w:tcW w:w="1280" w:type="pct"/>
            <w:gridSpan w:val="18"/>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1019" w:type="pct"/>
            <w:gridSpan w:val="22"/>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425" w:type="pct"/>
            <w:gridSpan w:val="25"/>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276" w:type="pct"/>
            <w:gridSpan w:val="5"/>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6361CE" w:rsidTr="00B15ADA">
        <w:trPr>
          <w:trHeight w:val="20"/>
        </w:trPr>
        <w:tc>
          <w:tcPr>
            <w:tcW w:w="5000" w:type="pct"/>
            <w:gridSpan w:val="70"/>
            <w:shd w:val="clear" w:color="auto" w:fill="FFFF66"/>
            <w:vAlign w:val="center"/>
          </w:tcPr>
          <w:p w:rsidR="00D7030A" w:rsidRPr="006361CE" w:rsidRDefault="00D7030A" w:rsidP="00B15ADA">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Operativni cilj 3.1: Usklađivanje pravnog okvira sa EU legislativom i međunarodnim dokumentima</w:t>
            </w:r>
          </w:p>
        </w:tc>
      </w:tr>
      <w:tr w:rsidR="00EB39EA" w:rsidRPr="00E762EF" w:rsidTr="008F388D">
        <w:trPr>
          <w:trHeight w:val="20"/>
        </w:trPr>
        <w:tc>
          <w:tcPr>
            <w:tcW w:w="761" w:type="pct"/>
            <w:gridSpan w:val="7"/>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9" w:type="pct"/>
            <w:gridSpan w:val="6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sz w:val="18"/>
                <w:szCs w:val="18"/>
              </w:rPr>
              <w:t>Sektor za rad i zapošljavanje je poduzimao aktivnosti usmjerene na provođenje reforme zakonodavstva iz oblasti rada i zapošljavanja, odnosno usklađivanja pravnog okvira sa EU legislativom i međunarodnim dokumentima</w:t>
            </w:r>
          </w:p>
        </w:tc>
      </w:tr>
      <w:tr w:rsidR="008B57F7" w:rsidRPr="00E762EF" w:rsidTr="008F388D">
        <w:trPr>
          <w:trHeight w:val="20"/>
        </w:trPr>
        <w:tc>
          <w:tcPr>
            <w:tcW w:w="1280" w:type="pct"/>
            <w:gridSpan w:val="18"/>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1019" w:type="pct"/>
            <w:gridSpan w:val="22"/>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425" w:type="pct"/>
            <w:gridSpan w:val="25"/>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76" w:type="pct"/>
            <w:gridSpan w:val="5"/>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80" w:type="pct"/>
            <w:gridSpan w:val="18"/>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Urađeni tekstovi zakona</w:t>
            </w:r>
          </w:p>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lastRenderedPageBreak/>
              <w:t>Donesena rješenja, urađeni izvještaji i mišljenja</w:t>
            </w:r>
          </w:p>
        </w:tc>
        <w:tc>
          <w:tcPr>
            <w:tcW w:w="1019"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lastRenderedPageBreak/>
              <w:t>Usvojeni zakoni</w:t>
            </w:r>
          </w:p>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lastRenderedPageBreak/>
              <w:t>Provedeni međunarodni dokumenti i ratificirani neratificirani međunarodni dokumenti</w:t>
            </w:r>
          </w:p>
        </w:tc>
        <w:tc>
          <w:tcPr>
            <w:tcW w:w="1425" w:type="pct"/>
            <w:gridSpan w:val="25"/>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lastRenderedPageBreak/>
              <w:t xml:space="preserve">Izrađen je Zakon o izmjenama i dopunama </w:t>
            </w:r>
            <w:r w:rsidRPr="00E762EF">
              <w:rPr>
                <w:rFonts w:ascii="Arial" w:hAnsi="Arial" w:cs="Arial"/>
                <w:sz w:val="18"/>
                <w:szCs w:val="18"/>
              </w:rPr>
              <w:lastRenderedPageBreak/>
              <w:t>Zakona o radu, Nacrt Zakona o mirnom rješavanju radnih sporova, Nacrt Zakona o zaštiti na radu, Nacrt Zakona o štrajku. U sklopu primjene Uredbe o privatnim agencijama za posredovanje u zapošljavanju donesena su rješenja o odobravanju rada privatnih agencija, dok su u pogledu obaveze izvještavanja o primjeni prihvaćenih i neprihvaćenih međunarodnih dokumenata izrađeni odgovarajući izvještaji.</w:t>
            </w:r>
          </w:p>
        </w:tc>
        <w:tc>
          <w:tcPr>
            <w:tcW w:w="1276" w:type="pct"/>
            <w:gridSpan w:val="5"/>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8F388D">
        <w:trPr>
          <w:trHeight w:val="20"/>
        </w:trPr>
        <w:tc>
          <w:tcPr>
            <w:tcW w:w="280" w:type="pct"/>
            <w:gridSpan w:val="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72" w:type="pct"/>
            <w:gridSpan w:val="2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72" w:type="pct"/>
            <w:gridSpan w:val="19"/>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43"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76" w:type="pct"/>
            <w:gridSpan w:val="11"/>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3.1.1</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Zakon o izmjenama i dopunama Zakona o radu </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3.1.2</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Zakon o zaštiti na radu</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80%</w:t>
            </w:r>
          </w:p>
        </w:tc>
        <w:tc>
          <w:tcPr>
            <w:tcW w:w="1276" w:type="pct"/>
            <w:gridSpan w:val="11"/>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Izrađen je tekst Nacrta Zakona o zaštiti na radu, za koji su pribavljena mišljenja nadležnih organa i institucija i koji je usaglašen sa socijalnim partnerima, te će isti, nakon njegovog razmatranja na Ekonomsko-socijalnom vijeću za teritorij Federacije BiH, biti dostavljen Vladi Federacije BiH radi utvrđivanja prijedloga i upućivanja u daljnju parlamentarnu porceduru. Naime, u prethodnom periodu su u dva navrata odgođene sjednice ESV-a za teritorij Federacije BiH, na kojima se trebao razmatrati pomenuti Nacrt zakona.</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3.1.3</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Zakon o štrajku</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80%</w:t>
            </w:r>
          </w:p>
        </w:tc>
        <w:tc>
          <w:tcPr>
            <w:tcW w:w="1276" w:type="pct"/>
            <w:gridSpan w:val="11"/>
          </w:tcPr>
          <w:p w:rsidR="00D7030A" w:rsidRPr="00E762EF" w:rsidRDefault="00D7030A" w:rsidP="00B15ADA">
            <w:pPr>
              <w:spacing w:after="0" w:line="240" w:lineRule="auto"/>
              <w:rPr>
                <w:sz w:val="18"/>
                <w:szCs w:val="18"/>
              </w:rPr>
            </w:pPr>
            <w:r w:rsidRPr="00E762EF">
              <w:rPr>
                <w:rFonts w:ascii="Arial" w:hAnsi="Arial" w:cs="Arial"/>
                <w:sz w:val="18"/>
                <w:szCs w:val="18"/>
              </w:rPr>
              <w:t>Izrađen je Nacrt Zakona o štrajku, za koji su pribavljena mišljenja nadležnih organa i institucija, te koji će nakon usaglašavanja sa socijalnim partnerima, biti dostavljen Vladi Federacije BiH, a radi utvrđivanja prijedloga i upućivanja u daljnju parlamentarnu porceduru. Naime, u izvještajnom periodu se u pogledu realizacije ove aktivnosti naišlo na poteškoće u smislu postizanja saglasnosti socijalnih partnera.</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3.1.4</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Zakon o mirnom rješavanju radnih sporova</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276" w:type="pct"/>
            <w:gridSpan w:val="11"/>
          </w:tcPr>
          <w:p w:rsidR="00D7030A" w:rsidRPr="00E762EF" w:rsidRDefault="00D7030A" w:rsidP="00B15ADA">
            <w:pPr>
              <w:spacing w:after="0" w:line="240" w:lineRule="auto"/>
              <w:rPr>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Da</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3.1.5</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Primjena Uredbe o privatnim agencijama za posredovanje u zapošljavanju</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zapošljavanje</w:t>
            </w:r>
          </w:p>
        </w:tc>
        <w:tc>
          <w:tcPr>
            <w:tcW w:w="543"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276" w:type="pct"/>
            <w:gridSpan w:val="11"/>
          </w:tcPr>
          <w:p w:rsidR="00D7030A" w:rsidRPr="00E762EF" w:rsidRDefault="00D7030A" w:rsidP="00B15ADA">
            <w:pPr>
              <w:spacing w:after="0" w:line="240" w:lineRule="auto"/>
              <w:rPr>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3.1.6.</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Izvještavanje o primjeni prihvaćenih i neprihvaćenih </w:t>
            </w:r>
            <w:r w:rsidRPr="00E762EF">
              <w:rPr>
                <w:rFonts w:ascii="Arial" w:hAnsi="Arial" w:cs="Arial"/>
                <w:sz w:val="18"/>
                <w:szCs w:val="18"/>
              </w:rPr>
              <w:lastRenderedPageBreak/>
              <w:t>međunarodnih dokumenata</w:t>
            </w:r>
          </w:p>
        </w:tc>
        <w:tc>
          <w:tcPr>
            <w:tcW w:w="972" w:type="pct"/>
            <w:gridSpan w:val="19"/>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lastRenderedPageBreak/>
              <w:t xml:space="preserve">Odsjek za rad, sigurnost i </w:t>
            </w:r>
            <w:r w:rsidRPr="00E762EF">
              <w:rPr>
                <w:rFonts w:ascii="Arial" w:hAnsi="Arial" w:cs="Arial"/>
                <w:sz w:val="18"/>
                <w:szCs w:val="18"/>
              </w:rPr>
              <w:lastRenderedPageBreak/>
              <w:t>zdravlje na radu</w:t>
            </w:r>
          </w:p>
        </w:tc>
        <w:tc>
          <w:tcPr>
            <w:tcW w:w="543" w:type="pct"/>
            <w:gridSpan w:val="7"/>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lastRenderedPageBreak/>
              <w:t>100%</w:t>
            </w:r>
          </w:p>
        </w:tc>
        <w:tc>
          <w:tcPr>
            <w:tcW w:w="1276" w:type="pct"/>
            <w:gridSpan w:val="11"/>
          </w:tcPr>
          <w:p w:rsidR="00D7030A" w:rsidRPr="00E762EF" w:rsidRDefault="00D7030A" w:rsidP="00B15ADA">
            <w:pPr>
              <w:spacing w:after="0" w:line="240" w:lineRule="auto"/>
              <w:rPr>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3.1.7.</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mišljenja o potrebi ratifikacije neratificiranih međunarodnih dokumenata</w:t>
            </w:r>
          </w:p>
        </w:tc>
        <w:tc>
          <w:tcPr>
            <w:tcW w:w="972" w:type="pct"/>
            <w:gridSpan w:val="19"/>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tcPr>
          <w:p w:rsidR="00D7030A" w:rsidRPr="00E762EF" w:rsidRDefault="00D7030A" w:rsidP="00B15ADA">
            <w:pPr>
              <w:spacing w:after="0" w:line="240" w:lineRule="auto"/>
              <w:rPr>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D7030A" w:rsidRPr="006361CE" w:rsidTr="00B15ADA">
        <w:trPr>
          <w:trHeight w:val="20"/>
        </w:trPr>
        <w:tc>
          <w:tcPr>
            <w:tcW w:w="5000" w:type="pct"/>
            <w:gridSpan w:val="70"/>
            <w:shd w:val="clear" w:color="auto" w:fill="FFFF66"/>
            <w:vAlign w:val="center"/>
          </w:tcPr>
          <w:p w:rsidR="00D7030A" w:rsidRPr="006361CE" w:rsidRDefault="00D7030A" w:rsidP="00B15ADA">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Operativni cilj 3.2: Unapređenje materijalne i socijalne sigurnosti nezaposlenih osoba i poboljšanje funkcije posredovanja u zapošljavanju</w:t>
            </w:r>
          </w:p>
        </w:tc>
      </w:tr>
      <w:tr w:rsidR="00EB39EA" w:rsidRPr="00E762EF" w:rsidTr="008F388D">
        <w:trPr>
          <w:trHeight w:val="20"/>
        </w:trPr>
        <w:tc>
          <w:tcPr>
            <w:tcW w:w="761" w:type="pct"/>
            <w:gridSpan w:val="7"/>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9" w:type="pct"/>
            <w:gridSpan w:val="6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color w:val="FF0000"/>
                <w:sz w:val="18"/>
                <w:szCs w:val="18"/>
              </w:rPr>
            </w:pPr>
            <w:r w:rsidRPr="00E762EF">
              <w:rPr>
                <w:rFonts w:ascii="Arial" w:hAnsi="Arial" w:cs="Arial"/>
                <w:sz w:val="18"/>
                <w:szCs w:val="18"/>
              </w:rPr>
              <w:t>Sektor za rad i zapošljavanje je poduzimao aktivnosti vezane za materijalne i socijalne sigurnosti nezaposlenih osoba i poboljšanje funkcije posredovanja u zapošljavanju</w:t>
            </w:r>
          </w:p>
        </w:tc>
      </w:tr>
      <w:tr w:rsidR="008B57F7" w:rsidRPr="00E762EF" w:rsidTr="0015716A">
        <w:trPr>
          <w:trHeight w:val="20"/>
        </w:trPr>
        <w:tc>
          <w:tcPr>
            <w:tcW w:w="1280" w:type="pct"/>
            <w:gridSpan w:val="18"/>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958" w:type="pct"/>
            <w:gridSpan w:val="19"/>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67" w:type="pct"/>
            <w:gridSpan w:val="25"/>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280" w:type="pct"/>
            <w:gridSpan w:val="18"/>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Urađen tekst Prednacrta Zakona o izmjenama i dopunama Zakona o posredovanju u zapošljavanju i socijalnoj sigurnosti nezaposlenih osoba </w:t>
            </w:r>
          </w:p>
        </w:tc>
        <w:tc>
          <w:tcPr>
            <w:tcW w:w="958" w:type="pct"/>
            <w:gridSpan w:val="19"/>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Usvojen Zakon</w:t>
            </w:r>
          </w:p>
        </w:tc>
        <w:tc>
          <w:tcPr>
            <w:tcW w:w="1367" w:type="pct"/>
            <w:gridSpan w:val="25"/>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eastAsiaTheme="minorHAnsi" w:hAnsi="Arial" w:cs="Arial"/>
                <w:color w:val="000000"/>
                <w:sz w:val="18"/>
                <w:szCs w:val="18"/>
                <w:lang w:val="bs-Latn-BA"/>
              </w:rPr>
              <w:t>Izrađen je Prednacrt Zakona o posredovanju u zapošljavanju i socijalnoj sigurnosti nezaposlenih osoba</w:t>
            </w:r>
          </w:p>
        </w:tc>
        <w:tc>
          <w:tcPr>
            <w:tcW w:w="1395" w:type="pct"/>
            <w:gridSpan w:val="8"/>
            <w:shd w:val="clear" w:color="auto" w:fill="auto"/>
            <w:vAlign w:val="center"/>
          </w:tcPr>
          <w:p w:rsidR="00D7030A" w:rsidRPr="00E762EF" w:rsidRDefault="00D7030A" w:rsidP="00B15ADA">
            <w:pPr>
              <w:spacing w:after="0" w:line="240" w:lineRule="auto"/>
              <w:rPr>
                <w:rFonts w:ascii="Arial" w:hAnsi="Arial" w:cs="Arial"/>
                <w:sz w:val="18"/>
                <w:szCs w:val="18"/>
              </w:rPr>
            </w:pPr>
          </w:p>
        </w:tc>
      </w:tr>
      <w:tr w:rsidR="008B57F7" w:rsidRPr="00E762EF" w:rsidTr="0015716A">
        <w:trPr>
          <w:trHeight w:val="20"/>
        </w:trPr>
        <w:tc>
          <w:tcPr>
            <w:tcW w:w="1280" w:type="pct"/>
            <w:gridSpan w:val="18"/>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958" w:type="pct"/>
            <w:gridSpan w:val="19"/>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67" w:type="pct"/>
            <w:gridSpan w:val="25"/>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95" w:type="pct"/>
            <w:gridSpan w:val="8"/>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8F388D">
        <w:trPr>
          <w:trHeight w:val="20"/>
        </w:trPr>
        <w:tc>
          <w:tcPr>
            <w:tcW w:w="280" w:type="pct"/>
            <w:gridSpan w:val="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72" w:type="pct"/>
            <w:gridSpan w:val="2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72" w:type="pct"/>
            <w:gridSpan w:val="19"/>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43"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76" w:type="pct"/>
            <w:gridSpan w:val="11"/>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8F388D">
        <w:trPr>
          <w:trHeight w:val="20"/>
        </w:trPr>
        <w:tc>
          <w:tcPr>
            <w:tcW w:w="280" w:type="pct"/>
            <w:gridSpan w:val="3"/>
            <w:shd w:val="clear" w:color="auto" w:fill="auto"/>
            <w:vAlign w:val="center"/>
          </w:tcPr>
          <w:p w:rsidR="00D7030A" w:rsidRPr="00E762EF" w:rsidRDefault="00D7030A" w:rsidP="009850C6">
            <w:pPr>
              <w:tabs>
                <w:tab w:val="left" w:pos="360"/>
                <w:tab w:val="center" w:pos="7002"/>
              </w:tabs>
              <w:spacing w:after="0" w:line="240" w:lineRule="auto"/>
              <w:jc w:val="center"/>
              <w:rPr>
                <w:rFonts w:ascii="Arial" w:hAnsi="Arial" w:cs="Arial"/>
                <w:color w:val="000000"/>
                <w:sz w:val="18"/>
                <w:szCs w:val="18"/>
              </w:rPr>
            </w:pPr>
            <w:r w:rsidRPr="00E762EF">
              <w:rPr>
                <w:rFonts w:ascii="Arial" w:hAnsi="Arial" w:cs="Arial"/>
                <w:color w:val="000000"/>
                <w:sz w:val="18"/>
                <w:szCs w:val="18"/>
              </w:rPr>
              <w:t>3.2.1</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eastAsiaTheme="minorHAnsi" w:hAnsi="Arial" w:cs="Arial"/>
                <w:color w:val="000000"/>
                <w:sz w:val="18"/>
                <w:szCs w:val="18"/>
                <w:lang w:val="bs-Latn-BA"/>
              </w:rPr>
              <w:t xml:space="preserve">Izrada Prednacrta </w:t>
            </w:r>
            <w:r w:rsidRPr="00E762EF">
              <w:rPr>
                <w:rFonts w:ascii="Arial" w:hAnsi="Arial" w:cs="Arial"/>
                <w:sz w:val="18"/>
                <w:szCs w:val="18"/>
              </w:rPr>
              <w:t>Zakona o izmjenama i dopunama Zakona o posredovanju u zapošljavanju i socijalnoj sigurnosti nezaposlenih osoba</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70%</w:t>
            </w:r>
          </w:p>
        </w:tc>
        <w:tc>
          <w:tcPr>
            <w:tcW w:w="1276" w:type="pct"/>
            <w:gridSpan w:val="11"/>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Izrađen je tekst Prednacrta Zakona o izmjenama i dopunama Zakona o posredovanju u zapošljavanju i socijalnoj sigurnosti nezaposlenih osoba, koji će nakon pribavljanja i razmatranja mišljenja nadležnih organa, biti upućen Vladi Federacije Bosne i Hercegovine radi utvrđivanja Nacrta i upućivanja u parlamentarnu proceduru. Naime, u postupku pribavljanja mišljenja Federalno ministarstvo finansija je zatražilo dodatno obrazloženje u pogledu sačinjene izjave o fiskalnoj procjeni uticaja propisa na budžet, odnosno vanbudžetske fondove. S obzirom da je i tekst Prednacrta Zakona u odnosu na ovaj prvobitno izrađeni pretrpio određene izmjene, ponovo su zatražena mišljenja kantona.</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9850C6">
            <w:pPr>
              <w:tabs>
                <w:tab w:val="left" w:pos="360"/>
                <w:tab w:val="center" w:pos="7002"/>
              </w:tabs>
              <w:spacing w:after="0" w:line="240" w:lineRule="auto"/>
              <w:jc w:val="center"/>
              <w:rPr>
                <w:rFonts w:ascii="Arial" w:hAnsi="Arial" w:cs="Arial"/>
                <w:color w:val="000000"/>
                <w:sz w:val="18"/>
                <w:szCs w:val="18"/>
              </w:rPr>
            </w:pPr>
            <w:r w:rsidRPr="00E762EF">
              <w:rPr>
                <w:rFonts w:ascii="Arial" w:hAnsi="Arial" w:cs="Arial"/>
                <w:sz w:val="18"/>
                <w:szCs w:val="18"/>
              </w:rPr>
              <w:t>3.2.2</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Pravilnika o evidencijama u oblasti zapošljavanja</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70%</w:t>
            </w:r>
          </w:p>
        </w:tc>
        <w:tc>
          <w:tcPr>
            <w:tcW w:w="1276" w:type="pct"/>
            <w:gridSpan w:val="11"/>
            <w:vAlign w:val="center"/>
          </w:tcPr>
          <w:p w:rsidR="00B15AD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Aktivnosti u vezi izrade Pravilnika o evidencijama u oblasti zapošljavanja započete su krajem 2016. godine, uporedo sa izradom teksta Prednacrta zakona o posredovanju u zapošljavanju i socijalnoj sigurnosti nezaposlenih osoba, koji je pravni osnov za nova rješenja kojim bi se unaprijedile evidencije nezaposlenih osoba u odnosu na važeći pravilnik. Pored toga u </w:t>
            </w:r>
            <w:r w:rsidRPr="00E762EF">
              <w:rPr>
                <w:rFonts w:ascii="Arial" w:hAnsi="Arial" w:cs="Arial"/>
                <w:sz w:val="18"/>
                <w:szCs w:val="18"/>
              </w:rPr>
              <w:lastRenderedPageBreak/>
              <w:t>okviru projekta Svjetske banke, planirano je donošenje navedenog pravilnika u 2017. godini, i s tim u vezi ovo ministarstvo je izradilo tekst novog pravilnika, koji će biti polazna osnova za izradu Prijedloga na kojem sarađuju, pored predstavnika ministarstva i predstavnici Federalnog zavoda za zapošljavanje i Projekta YEP koji finansira Vlada Švicarske.</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lastRenderedPageBreak/>
              <w:t>Ne</w:t>
            </w:r>
          </w:p>
        </w:tc>
      </w:tr>
      <w:tr w:rsidR="00D7030A" w:rsidRPr="006361CE" w:rsidTr="00B15ADA">
        <w:trPr>
          <w:trHeight w:val="20"/>
        </w:trPr>
        <w:tc>
          <w:tcPr>
            <w:tcW w:w="5000" w:type="pct"/>
            <w:gridSpan w:val="70"/>
            <w:shd w:val="clear" w:color="auto" w:fill="FFFF66"/>
            <w:vAlign w:val="center"/>
          </w:tcPr>
          <w:p w:rsidR="00D7030A" w:rsidRPr="006361CE" w:rsidRDefault="00D7030A" w:rsidP="00B15ADA">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Operativni cilj 3.3: Provođenje zakona, podzakonskih propisa i međunarodnih dokumenata iz oblasti rada i zapošljavanja</w:t>
            </w:r>
          </w:p>
        </w:tc>
      </w:tr>
      <w:tr w:rsidR="00EB39EA" w:rsidRPr="00E762EF" w:rsidTr="008F388D">
        <w:trPr>
          <w:trHeight w:val="20"/>
        </w:trPr>
        <w:tc>
          <w:tcPr>
            <w:tcW w:w="761" w:type="pct"/>
            <w:gridSpan w:val="7"/>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9" w:type="pct"/>
            <w:gridSpan w:val="6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sz w:val="18"/>
                <w:szCs w:val="18"/>
              </w:rPr>
              <w:t>Sektor za zapošljavanje je poduzimao aktivnosti vezane za provođenje zakona, podzakonskih propisa i međunarodnih dokumenata iz oblasti rada, zaštite na radu i zapošljavanja</w:t>
            </w:r>
          </w:p>
        </w:tc>
      </w:tr>
      <w:tr w:rsidR="008B57F7" w:rsidRPr="00E762EF" w:rsidTr="0015716A">
        <w:trPr>
          <w:trHeight w:val="20"/>
        </w:trPr>
        <w:tc>
          <w:tcPr>
            <w:tcW w:w="1280" w:type="pct"/>
            <w:gridSpan w:val="18"/>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958" w:type="pct"/>
            <w:gridSpan w:val="19"/>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67" w:type="pct"/>
            <w:gridSpan w:val="25"/>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280" w:type="pct"/>
            <w:gridSpan w:val="18"/>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rPr>
              <w:t>Donesena rješenja, zaključeni sporazumi, izrađeni programi utroška, urađene informacije i analize</w:t>
            </w:r>
          </w:p>
        </w:tc>
        <w:tc>
          <w:tcPr>
            <w:tcW w:w="958" w:type="pct"/>
            <w:gridSpan w:val="19"/>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Provedeni zakoni, podzakonski propisi i međunarodni dokumenti iz oblasti rada i zapošljavanja</w:t>
            </w:r>
          </w:p>
        </w:tc>
        <w:tc>
          <w:tcPr>
            <w:tcW w:w="1367" w:type="pct"/>
            <w:gridSpan w:val="25"/>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Aktivnosti u vezi sa provođenjem postojećih propisa iz rada, zaštite na radu i zapošljavanja su izvršavane kontinuirano i u skladu sa planiranom dinamikom</w:t>
            </w:r>
          </w:p>
        </w:tc>
        <w:tc>
          <w:tcPr>
            <w:tcW w:w="1395" w:type="pct"/>
            <w:gridSpan w:val="8"/>
            <w:shd w:val="clear" w:color="auto" w:fill="auto"/>
            <w:vAlign w:val="center"/>
          </w:tcPr>
          <w:p w:rsidR="00D7030A" w:rsidRPr="00E762EF" w:rsidRDefault="00D7030A" w:rsidP="00B15ADA">
            <w:pPr>
              <w:spacing w:after="0" w:line="240" w:lineRule="auto"/>
              <w:rPr>
                <w:sz w:val="18"/>
                <w:szCs w:val="18"/>
              </w:rPr>
            </w:pPr>
          </w:p>
        </w:tc>
      </w:tr>
      <w:tr w:rsidR="008B57F7" w:rsidRPr="00E762EF" w:rsidTr="0015716A">
        <w:trPr>
          <w:trHeight w:val="20"/>
        </w:trPr>
        <w:tc>
          <w:tcPr>
            <w:tcW w:w="1280" w:type="pct"/>
            <w:gridSpan w:val="18"/>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958" w:type="pct"/>
            <w:gridSpan w:val="19"/>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67" w:type="pct"/>
            <w:gridSpan w:val="25"/>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95" w:type="pct"/>
            <w:gridSpan w:val="8"/>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p>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8F388D">
        <w:trPr>
          <w:trHeight w:val="20"/>
        </w:trPr>
        <w:tc>
          <w:tcPr>
            <w:tcW w:w="280" w:type="pct"/>
            <w:gridSpan w:val="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472" w:type="pct"/>
            <w:gridSpan w:val="2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72" w:type="pct"/>
            <w:gridSpan w:val="19"/>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43"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76" w:type="pct"/>
            <w:gridSpan w:val="11"/>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3.3.1</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sz w:val="18"/>
                <w:szCs w:val="18"/>
              </w:rPr>
              <w:t>Donošenje rješenja o obavljanju djelatnosti posredovanja u zapošljavanju privatnih agencija</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color w:val="FF0000"/>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rPr>
                <w:rFonts w:ascii="Arial" w:hAnsi="Arial" w:cs="Arial"/>
                <w:color w:val="FF0000"/>
                <w:sz w:val="18"/>
                <w:szCs w:val="18"/>
              </w:rPr>
            </w:pPr>
          </w:p>
        </w:tc>
        <w:tc>
          <w:tcPr>
            <w:tcW w:w="457" w:type="pct"/>
            <w:gridSpan w:val="3"/>
            <w:vAlign w:val="center"/>
          </w:tcPr>
          <w:p w:rsidR="00D7030A" w:rsidRPr="00E762EF" w:rsidRDefault="00D7030A" w:rsidP="00B15ADA">
            <w:pPr>
              <w:spacing w:after="0" w:line="240" w:lineRule="auto"/>
              <w:jc w:val="center"/>
              <w:rPr>
                <w:color w:val="FF0000"/>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3.3.2</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Donošenje drugostepenih rješenja u postupku izdavanja radnih dozvola strancima</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3.3.3</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Donošenje rješenja o ispunjavanju uslova za obavljanje periodičnih pregleda i ispitivanja sredstava rada i opreme u skladu sa Zakonom o zaštiti na radu</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3.3.4</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Donošenje rješenja za vršenje poslova procjene opasnosti od štetnih uticaja za zdravlje odnosno radnu sposobnost radnika na radnim mjestima sa posebnim uslovima rada</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3.3.5</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Donošenje drugostepenih rješenja po žalbama na rješenja Federalne uprave za inspekcijske poslove</w:t>
            </w:r>
          </w:p>
        </w:tc>
        <w:tc>
          <w:tcPr>
            <w:tcW w:w="972" w:type="pct"/>
            <w:gridSpan w:val="19"/>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3.3.6</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Donošenje rješenja o priznavanju prava na reprezentativnost u skladu sa Zakonom o radu</w:t>
            </w:r>
          </w:p>
        </w:tc>
        <w:tc>
          <w:tcPr>
            <w:tcW w:w="972" w:type="pct"/>
            <w:gridSpan w:val="19"/>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3.3.7</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programa utroška sredstava za transfere iz nadležnosti Sektora za rad i zapošljavanje</w:t>
            </w:r>
          </w:p>
        </w:tc>
        <w:tc>
          <w:tcPr>
            <w:tcW w:w="972" w:type="pct"/>
            <w:gridSpan w:val="19"/>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Sektor za rad i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3.3.8</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Učešće u zaključivanju međunarodnih sporazuma o socijalnom osiguranju i zapošljavanju</w:t>
            </w:r>
          </w:p>
        </w:tc>
        <w:tc>
          <w:tcPr>
            <w:tcW w:w="972" w:type="pct"/>
            <w:gridSpan w:val="19"/>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Odsjek za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lastRenderedPageBreak/>
              <w:t>3.3.9</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Učešće u provedbi Revidiranog akvionog plana za zapošljavanje Roma</w:t>
            </w:r>
          </w:p>
        </w:tc>
        <w:tc>
          <w:tcPr>
            <w:tcW w:w="972" w:type="pct"/>
            <w:gridSpan w:val="19"/>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Odsjek za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3.3.10</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Praćenje implementacije projekata za zapošljavanje</w:t>
            </w:r>
          </w:p>
        </w:tc>
        <w:tc>
          <w:tcPr>
            <w:tcW w:w="972" w:type="pct"/>
            <w:gridSpan w:val="19"/>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Odsjek za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3.3.11</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Praćenje rada Federalnog zavoda za zapošljavanje</w:t>
            </w:r>
          </w:p>
        </w:tc>
        <w:tc>
          <w:tcPr>
            <w:tcW w:w="972" w:type="pct"/>
            <w:gridSpan w:val="19"/>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Odsjek za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3.3.12</w:t>
            </w:r>
          </w:p>
        </w:tc>
        <w:tc>
          <w:tcPr>
            <w:tcW w:w="1472"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informacija, analiza, izvještaja, prikupljanje i obrada statističkih podataka o zaposlenim, nezaposlenim i plaćama</w:t>
            </w:r>
          </w:p>
        </w:tc>
        <w:tc>
          <w:tcPr>
            <w:tcW w:w="972" w:type="pct"/>
            <w:gridSpan w:val="19"/>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Sektor za rad i zapošljavanje</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D7030A" w:rsidRPr="006361CE" w:rsidTr="00B15ADA">
        <w:trPr>
          <w:trHeight w:val="20"/>
        </w:trPr>
        <w:tc>
          <w:tcPr>
            <w:tcW w:w="5000" w:type="pct"/>
            <w:gridSpan w:val="70"/>
            <w:shd w:val="clear" w:color="auto" w:fill="FFFF66"/>
            <w:vAlign w:val="center"/>
          </w:tcPr>
          <w:p w:rsidR="00D7030A" w:rsidRPr="006361CE" w:rsidRDefault="00D7030A" w:rsidP="00B15ADA">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Operativni cilj 3.4: Provođenje strateških i drugih dokumenata iz oblasti rada i zapošljavanja</w:t>
            </w:r>
          </w:p>
        </w:tc>
      </w:tr>
      <w:tr w:rsidR="00EB39EA" w:rsidRPr="00E762EF" w:rsidTr="008F388D">
        <w:trPr>
          <w:trHeight w:val="20"/>
        </w:trPr>
        <w:tc>
          <w:tcPr>
            <w:tcW w:w="761" w:type="pct"/>
            <w:gridSpan w:val="7"/>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9" w:type="pct"/>
            <w:gridSpan w:val="6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sz w:val="18"/>
                <w:szCs w:val="18"/>
              </w:rPr>
              <w:t>Sektor za rad i zapošljavanje je poduzimao aktivnosti vezane za provođenje strateških i drugih dokumenata iz oblasti rada i zapošljavanja</w:t>
            </w:r>
          </w:p>
        </w:tc>
      </w:tr>
      <w:tr w:rsidR="008B57F7" w:rsidRPr="00E762EF" w:rsidTr="0015716A">
        <w:trPr>
          <w:trHeight w:val="20"/>
        </w:trPr>
        <w:tc>
          <w:tcPr>
            <w:tcW w:w="1301" w:type="pct"/>
            <w:gridSpan w:val="19"/>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962" w:type="pct"/>
            <w:gridSpan w:val="2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42" w:type="pct"/>
            <w:gridSpan w:val="23"/>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color w:val="000000"/>
                <w:sz w:val="18"/>
                <w:szCs w:val="18"/>
                <w:lang w:val="hr-HR"/>
              </w:rPr>
              <w:t>Realizirane aktivnosti u vezi sa porvedbom strateških dokumenata</w:t>
            </w:r>
          </w:p>
        </w:tc>
        <w:tc>
          <w:tcPr>
            <w:tcW w:w="962"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Implementirane strategije i drugi dokumenti iz oblasti rada i zapošljavanja</w:t>
            </w:r>
          </w:p>
        </w:tc>
        <w:tc>
          <w:tcPr>
            <w:tcW w:w="1342" w:type="pct"/>
            <w:gridSpan w:val="23"/>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color w:val="000000"/>
                <w:sz w:val="18"/>
                <w:szCs w:val="18"/>
                <w:lang w:val="hr-HR"/>
              </w:rPr>
              <w:t>Izrađen tekst Pravilnika o evidencijama u oblasti zapošljavanja</w:t>
            </w:r>
          </w:p>
        </w:tc>
        <w:tc>
          <w:tcPr>
            <w:tcW w:w="1395" w:type="pct"/>
            <w:gridSpan w:val="8"/>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Jedan od aktivnosti predviđenih Strategijom jačanja funkcije posredovanja u javnim službama za zapošljavanje u Federaciji BiH je i donošenje novog Pravilnika o evidencijama u oblasti zapošljavanja. S tim u vezi, u okviru ovog operativnog cilja radilo se na realizaciji pomenute aktivnosti</w:t>
            </w:r>
          </w:p>
        </w:tc>
      </w:tr>
      <w:tr w:rsidR="008B57F7" w:rsidRPr="00E762EF" w:rsidTr="0015716A">
        <w:trPr>
          <w:trHeight w:val="20"/>
        </w:trPr>
        <w:tc>
          <w:tcPr>
            <w:tcW w:w="1301" w:type="pct"/>
            <w:gridSpan w:val="19"/>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962"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42" w:type="pct"/>
            <w:gridSpan w:val="2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95" w:type="pct"/>
            <w:gridSpan w:val="8"/>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8F388D">
        <w:trPr>
          <w:trHeight w:val="20"/>
        </w:trPr>
        <w:tc>
          <w:tcPr>
            <w:tcW w:w="280" w:type="pct"/>
            <w:gridSpan w:val="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60" w:type="pct"/>
            <w:gridSpan w:val="2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084" w:type="pct"/>
            <w:gridSpan w:val="26"/>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43"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76" w:type="pct"/>
            <w:gridSpan w:val="11"/>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3.4.1</w:t>
            </w:r>
          </w:p>
        </w:tc>
        <w:tc>
          <w:tcPr>
            <w:tcW w:w="1360"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Provedba Strategije jačanja funkcije posredovanja u javnim službama za zapošljavanje u Federaciji BiH</w:t>
            </w:r>
          </w:p>
        </w:tc>
        <w:tc>
          <w:tcPr>
            <w:tcW w:w="1084" w:type="pct"/>
            <w:gridSpan w:val="2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sz w:val="18"/>
                <w:szCs w:val="18"/>
              </w:rPr>
              <w:t>Odsjek za zapošljavanje</w:t>
            </w:r>
          </w:p>
        </w:tc>
        <w:tc>
          <w:tcPr>
            <w:tcW w:w="543" w:type="pct"/>
            <w:gridSpan w:val="7"/>
            <w:shd w:val="clear" w:color="auto" w:fill="auto"/>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sz w:val="18"/>
                <w:szCs w:val="18"/>
              </w:rPr>
              <w:t>70%</w:t>
            </w:r>
          </w:p>
        </w:tc>
        <w:tc>
          <w:tcPr>
            <w:tcW w:w="1276" w:type="pct"/>
            <w:gridSpan w:val="11"/>
            <w:shd w:val="clear" w:color="auto" w:fill="auto"/>
            <w:vAlign w:val="center"/>
          </w:tcPr>
          <w:p w:rsidR="00D7030A" w:rsidRPr="00E762EF" w:rsidRDefault="00D7030A" w:rsidP="00B15ADA">
            <w:pPr>
              <w:tabs>
                <w:tab w:val="left" w:pos="5940"/>
              </w:tabs>
              <w:spacing w:after="0" w:line="240" w:lineRule="auto"/>
              <w:rPr>
                <w:rFonts w:ascii="Arial" w:hAnsi="Arial" w:cs="Arial"/>
                <w:b/>
                <w:sz w:val="18"/>
                <w:szCs w:val="18"/>
                <w:lang w:val="pl-PL"/>
              </w:rPr>
            </w:pPr>
            <w:r w:rsidRPr="00E762EF">
              <w:rPr>
                <w:rFonts w:ascii="Arial" w:hAnsi="Arial" w:cs="Arial"/>
                <w:sz w:val="18"/>
                <w:szCs w:val="18"/>
              </w:rPr>
              <w:t>Aktivnosti u vezi izrade Pravilnika o evidencijama u oblasti zapošljavanja započete su krajem 2016. godine, uporedo sa izradom teksta Prednacrta zakona o posredovanju u zapošljavanju i socijalnoj sigurnosti nezaposlenih osoba, koji je pravni osnov za nova rješenja kojim bi se unaprijedile evidencije nezaposlenih osoba u odnosu na važeći pravilnik. Pored toga u okviru projekta Svjetske banke, planirano je donošenje navedenog pravilnika u 2017. godini, i s tim u vezi ovo ministarstvo je izradilo tekst novog pravilnika, koji će biti polazna osnova za izradu Prijedloga na kojem sarađuju, pored predstavnika ministarstva, predstavnici Federalnog zavoda za zapošljavanje i Projekta YEP koji finansira Vlada Švicarske.</w:t>
            </w:r>
          </w:p>
        </w:tc>
        <w:tc>
          <w:tcPr>
            <w:tcW w:w="457" w:type="pct"/>
            <w:gridSpan w:val="3"/>
            <w:shd w:val="clear" w:color="auto" w:fill="auto"/>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sz w:val="18"/>
                <w:szCs w:val="18"/>
              </w:rPr>
              <w:t>Ne</w:t>
            </w:r>
          </w:p>
        </w:tc>
      </w:tr>
      <w:tr w:rsidR="00D7030A" w:rsidRPr="006361CE" w:rsidTr="00B15ADA">
        <w:trPr>
          <w:trHeight w:val="20"/>
        </w:trPr>
        <w:tc>
          <w:tcPr>
            <w:tcW w:w="5000" w:type="pct"/>
            <w:gridSpan w:val="70"/>
            <w:shd w:val="clear" w:color="auto" w:fill="FFFF66"/>
            <w:vAlign w:val="center"/>
          </w:tcPr>
          <w:p w:rsidR="00D7030A" w:rsidRPr="006361CE" w:rsidRDefault="00D7030A" w:rsidP="00B15ADA">
            <w:pPr>
              <w:tabs>
                <w:tab w:val="left" w:pos="360"/>
                <w:tab w:val="center" w:pos="7002"/>
              </w:tabs>
              <w:spacing w:after="0" w:line="240" w:lineRule="auto"/>
              <w:rPr>
                <w:rFonts w:ascii="Arial" w:hAnsi="Arial" w:cs="Arial"/>
                <w:b/>
                <w:sz w:val="18"/>
                <w:szCs w:val="18"/>
              </w:rPr>
            </w:pPr>
            <w:r w:rsidRPr="006361CE">
              <w:rPr>
                <w:rFonts w:ascii="Arial" w:hAnsi="Arial" w:cs="Arial"/>
                <w:b/>
                <w:sz w:val="18"/>
                <w:szCs w:val="18"/>
              </w:rPr>
              <w:t>Operativni cilj 3.5: Razvijanje sistema kolektivnog pregovaranja i primjena Općeg kolektivnog ugovora</w:t>
            </w:r>
          </w:p>
        </w:tc>
      </w:tr>
      <w:tr w:rsidR="00EB39EA" w:rsidRPr="00E762EF" w:rsidTr="008F388D">
        <w:trPr>
          <w:trHeight w:val="20"/>
        </w:trPr>
        <w:tc>
          <w:tcPr>
            <w:tcW w:w="761" w:type="pct"/>
            <w:gridSpan w:val="7"/>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 xml:space="preserve">Doprinos ostvarenju </w:t>
            </w:r>
            <w:r w:rsidRPr="00E762EF">
              <w:rPr>
                <w:rFonts w:ascii="Arial" w:hAnsi="Arial" w:cs="Arial"/>
                <w:b/>
                <w:sz w:val="18"/>
                <w:szCs w:val="18"/>
              </w:rPr>
              <w:lastRenderedPageBreak/>
              <w:t>operativnih ciljeva</w:t>
            </w:r>
          </w:p>
        </w:tc>
        <w:tc>
          <w:tcPr>
            <w:tcW w:w="4239" w:type="pct"/>
            <w:gridSpan w:val="6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sz w:val="18"/>
                <w:szCs w:val="18"/>
              </w:rPr>
              <w:lastRenderedPageBreak/>
              <w:t xml:space="preserve">Sektor za rad i zapošljavanje je poduzimao aktivnosti vezane za razvijanje sistema kolektivnog pregovaranja i učešće u vezi sa zaključivanjem i </w:t>
            </w:r>
            <w:r w:rsidRPr="00E762EF">
              <w:rPr>
                <w:rFonts w:ascii="Arial" w:hAnsi="Arial" w:cs="Arial"/>
                <w:sz w:val="18"/>
                <w:szCs w:val="18"/>
              </w:rPr>
              <w:lastRenderedPageBreak/>
              <w:t>evidentiranjem kolektivnih ugovora zaključenih za teritorij Federacije BiH</w:t>
            </w:r>
          </w:p>
        </w:tc>
      </w:tr>
      <w:tr w:rsidR="008B57F7" w:rsidRPr="00E762EF" w:rsidTr="008F388D">
        <w:trPr>
          <w:trHeight w:val="20"/>
        </w:trPr>
        <w:tc>
          <w:tcPr>
            <w:tcW w:w="1238" w:type="pct"/>
            <w:gridSpan w:val="16"/>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lastRenderedPageBreak/>
              <w:t>Mjere učinka za izlazne (direktne) rezultate</w:t>
            </w:r>
          </w:p>
        </w:tc>
        <w:tc>
          <w:tcPr>
            <w:tcW w:w="1061" w:type="pct"/>
            <w:gridSpan w:val="24"/>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06" w:type="pct"/>
            <w:gridSpan w:val="22"/>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95" w:type="pct"/>
            <w:gridSpan w:val="8"/>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38" w:type="pct"/>
            <w:gridSpan w:val="16"/>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rPr>
              <w:t>Realizirane aktivnosti u vezi sa primjenom Općeg kolektivnog ugovora za teritoriju Federacije BiH i u vezi sa jačanjem socijalnog dijaloga i mirnom rješevanja radnih sporova</w:t>
            </w:r>
          </w:p>
        </w:tc>
        <w:tc>
          <w:tcPr>
            <w:tcW w:w="1061"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Razvijen sistem kolektivnog pregovaranja i primjena Općeg kolektivnog ugovora za teritoriju Federacije BiH</w:t>
            </w:r>
          </w:p>
        </w:tc>
        <w:tc>
          <w:tcPr>
            <w:tcW w:w="1306" w:type="pct"/>
            <w:gridSpan w:val="22"/>
            <w:shd w:val="clear" w:color="auto" w:fill="auto"/>
            <w:vAlign w:val="center"/>
          </w:tcPr>
          <w:p w:rsidR="00D7030A" w:rsidRPr="00E762EF" w:rsidRDefault="00D7030A" w:rsidP="00B15ADA">
            <w:pPr>
              <w:spacing w:after="0" w:line="240" w:lineRule="auto"/>
              <w:rPr>
                <w:sz w:val="18"/>
                <w:szCs w:val="18"/>
              </w:rPr>
            </w:pPr>
            <w:r w:rsidRPr="00E762EF">
              <w:rPr>
                <w:rFonts w:ascii="Arial" w:hAnsi="Arial" w:cs="Arial"/>
                <w:sz w:val="18"/>
                <w:szCs w:val="18"/>
              </w:rPr>
              <w:t>Uzeto učešće u pregovorima oko zaključivanja kolektivnih ugovora za teritorij Federacije BiH, te izvršeno evidentiranje kolektivnih ugovora zaključenih za teritorij Federacije BiH</w:t>
            </w:r>
          </w:p>
        </w:tc>
        <w:tc>
          <w:tcPr>
            <w:tcW w:w="1395" w:type="pct"/>
            <w:gridSpan w:val="8"/>
            <w:shd w:val="clear" w:color="auto" w:fill="auto"/>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w:t>
            </w:r>
          </w:p>
        </w:tc>
      </w:tr>
      <w:tr w:rsidR="008B57F7" w:rsidRPr="00E762EF" w:rsidTr="008F388D">
        <w:trPr>
          <w:trHeight w:val="20"/>
        </w:trPr>
        <w:tc>
          <w:tcPr>
            <w:tcW w:w="1238" w:type="pct"/>
            <w:gridSpan w:val="16"/>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1061" w:type="pct"/>
            <w:gridSpan w:val="24"/>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06" w:type="pct"/>
            <w:gridSpan w:val="22"/>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95" w:type="pct"/>
            <w:gridSpan w:val="8"/>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8F388D">
        <w:trPr>
          <w:trHeight w:val="20"/>
        </w:trPr>
        <w:tc>
          <w:tcPr>
            <w:tcW w:w="280" w:type="pct"/>
            <w:gridSpan w:val="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60" w:type="pct"/>
            <w:gridSpan w:val="2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084" w:type="pct"/>
            <w:gridSpan w:val="26"/>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43"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76" w:type="pct"/>
            <w:gridSpan w:val="11"/>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3.5.1</w:t>
            </w:r>
          </w:p>
        </w:tc>
        <w:tc>
          <w:tcPr>
            <w:tcW w:w="1360"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Praćenje primjene Općeg kolektivnog ugovora za teritorij Federacije BiH</w:t>
            </w:r>
          </w:p>
        </w:tc>
        <w:tc>
          <w:tcPr>
            <w:tcW w:w="1084" w:type="pct"/>
            <w:gridSpan w:val="26"/>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3.5.2</w:t>
            </w:r>
          </w:p>
        </w:tc>
        <w:tc>
          <w:tcPr>
            <w:tcW w:w="1360"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Praćenje primjene granskih kolektivnih ugovora </w:t>
            </w:r>
          </w:p>
        </w:tc>
        <w:tc>
          <w:tcPr>
            <w:tcW w:w="1084" w:type="pct"/>
            <w:gridSpan w:val="26"/>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3.5.3</w:t>
            </w:r>
          </w:p>
        </w:tc>
        <w:tc>
          <w:tcPr>
            <w:tcW w:w="1360"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Priprema analize i informacija o kretanju indeksa potrošačkih cijena u Federaciji BiH</w:t>
            </w:r>
          </w:p>
        </w:tc>
        <w:tc>
          <w:tcPr>
            <w:tcW w:w="1084" w:type="pct"/>
            <w:gridSpan w:val="26"/>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both"/>
              <w:rPr>
                <w:rFonts w:ascii="Arial" w:hAnsi="Arial" w:cs="Arial"/>
                <w:color w:val="00B050"/>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3.5.4</w:t>
            </w:r>
          </w:p>
        </w:tc>
        <w:tc>
          <w:tcPr>
            <w:tcW w:w="1360"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Pružanje stručne, pravne i administrativne pomoći za rad Ekonomsko-socijalnog vijeća za teritorij Federacije BiH</w:t>
            </w:r>
          </w:p>
        </w:tc>
        <w:tc>
          <w:tcPr>
            <w:tcW w:w="1084" w:type="pct"/>
            <w:gridSpan w:val="26"/>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8F388D">
        <w:trPr>
          <w:trHeight w:val="20"/>
        </w:trPr>
        <w:tc>
          <w:tcPr>
            <w:tcW w:w="280"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3.5.5</w:t>
            </w:r>
          </w:p>
        </w:tc>
        <w:tc>
          <w:tcPr>
            <w:tcW w:w="1360"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Pružanje stručne, pravne i administrativne pomoći za rad Mirovnog vijeća za teritorij Federacije BiH</w:t>
            </w:r>
          </w:p>
        </w:tc>
        <w:tc>
          <w:tcPr>
            <w:tcW w:w="1084" w:type="pct"/>
            <w:gridSpan w:val="26"/>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Odsjek za rad, sigurnost i zdravlje na radu</w:t>
            </w:r>
          </w:p>
        </w:tc>
        <w:tc>
          <w:tcPr>
            <w:tcW w:w="543"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276" w:type="pct"/>
            <w:gridSpan w:val="11"/>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B15ADA" w:rsidRPr="00E762EF" w:rsidTr="00B15ADA">
        <w:trPr>
          <w:trHeight w:val="20"/>
        </w:trPr>
        <w:tc>
          <w:tcPr>
            <w:tcW w:w="5000" w:type="pct"/>
            <w:gridSpan w:val="70"/>
            <w:shd w:val="clear" w:color="auto" w:fill="CCFFFF"/>
            <w:vAlign w:val="center"/>
          </w:tcPr>
          <w:p w:rsidR="00B15ADA" w:rsidRPr="00E762EF" w:rsidRDefault="00B15ADA" w:rsidP="006361CE">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Strateški cilj  4: Uspostavljanje efikasnog, finansijski stabilno</w:t>
            </w:r>
            <w:r w:rsidR="006361CE">
              <w:rPr>
                <w:rFonts w:ascii="Arial" w:hAnsi="Arial" w:cs="Arial"/>
                <w:b/>
                <w:sz w:val="18"/>
                <w:szCs w:val="18"/>
              </w:rPr>
              <w:t>g  i održivog  sistema PIO FBIH</w:t>
            </w:r>
          </w:p>
        </w:tc>
      </w:tr>
      <w:tr w:rsidR="00EB39EA" w:rsidRPr="00E762EF" w:rsidTr="008F388D">
        <w:trPr>
          <w:trHeight w:val="572"/>
        </w:trPr>
        <w:tc>
          <w:tcPr>
            <w:tcW w:w="772" w:type="pct"/>
            <w:gridSpan w:val="12"/>
            <w:shd w:val="clear" w:color="auto" w:fill="CCFFFF"/>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strateških ciljeva</w:t>
            </w:r>
          </w:p>
        </w:tc>
        <w:tc>
          <w:tcPr>
            <w:tcW w:w="4228" w:type="pct"/>
            <w:gridSpan w:val="58"/>
            <w:shd w:val="clear" w:color="auto" w:fill="CCFFFF"/>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 je tokom 2017. godine, poduzimao potrebne aktivnosti na uspostavljanju efikasnog, finansijski stabilnog i održivog  sistema PIO</w:t>
            </w:r>
          </w:p>
        </w:tc>
      </w:tr>
      <w:tr w:rsidR="008B57F7" w:rsidRPr="00E762EF" w:rsidTr="0015716A">
        <w:trPr>
          <w:trHeight w:val="20"/>
        </w:trPr>
        <w:tc>
          <w:tcPr>
            <w:tcW w:w="1301" w:type="pct"/>
            <w:gridSpan w:val="19"/>
            <w:shd w:val="clear" w:color="auto" w:fill="CCFFFF"/>
            <w:vAlign w:val="center"/>
          </w:tcPr>
          <w:p w:rsidR="00B15ADA" w:rsidRPr="00E762EF" w:rsidRDefault="00B15AD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b/>
                <w:color w:val="000000"/>
                <w:sz w:val="18"/>
                <w:szCs w:val="18"/>
                <w:lang w:val="hr-HR"/>
              </w:rPr>
              <w:t>Mjere učinka za krajnje rezultate</w:t>
            </w:r>
          </w:p>
        </w:tc>
        <w:tc>
          <w:tcPr>
            <w:tcW w:w="998" w:type="pct"/>
            <w:gridSpan w:val="21"/>
            <w:shd w:val="clear" w:color="auto" w:fill="CCFFFF"/>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lang w:val="hr-HR"/>
              </w:rPr>
            </w:pPr>
            <w:r w:rsidRPr="00E762EF">
              <w:rPr>
                <w:rFonts w:ascii="Arial" w:hAnsi="Arial" w:cs="Arial"/>
                <w:b/>
                <w:sz w:val="18"/>
                <w:szCs w:val="18"/>
                <w:lang w:val="hr-HR"/>
              </w:rPr>
              <w:t xml:space="preserve">Očekivani godišnji rezultat </w:t>
            </w:r>
          </w:p>
        </w:tc>
        <w:tc>
          <w:tcPr>
            <w:tcW w:w="1462" w:type="pct"/>
            <w:gridSpan w:val="26"/>
            <w:shd w:val="clear" w:color="auto" w:fill="CCFFFF"/>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39" w:type="pct"/>
            <w:gridSpan w:val="4"/>
            <w:shd w:val="clear" w:color="auto" w:fill="CCFFFF"/>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Realizirane planirane aktivnosti</w:t>
            </w:r>
          </w:p>
        </w:tc>
        <w:tc>
          <w:tcPr>
            <w:tcW w:w="998" w:type="pct"/>
            <w:gridSpan w:val="21"/>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Ispoštovani planirani rokovi</w:t>
            </w:r>
          </w:p>
        </w:tc>
        <w:tc>
          <w:tcPr>
            <w:tcW w:w="1462" w:type="pct"/>
            <w:gridSpan w:val="26"/>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p>
        </w:tc>
        <w:tc>
          <w:tcPr>
            <w:tcW w:w="998" w:type="pct"/>
            <w:gridSpan w:val="21"/>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462" w:type="pct"/>
            <w:gridSpan w:val="26"/>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B15ADA" w:rsidRPr="00E762EF" w:rsidTr="00B15ADA">
        <w:trPr>
          <w:trHeight w:val="20"/>
        </w:trPr>
        <w:tc>
          <w:tcPr>
            <w:tcW w:w="5000" w:type="pct"/>
            <w:gridSpan w:val="70"/>
            <w:shd w:val="clear" w:color="auto" w:fill="FFFF66"/>
            <w:vAlign w:val="center"/>
          </w:tcPr>
          <w:p w:rsidR="00B15ADA" w:rsidRPr="00E762EF" w:rsidRDefault="00B15ADA" w:rsidP="002D73C8">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Operativni cilj  4.1: Izrada tekstova izmjena zakonskih propisa i izrada podza</w:t>
            </w:r>
            <w:r w:rsidR="002D73C8">
              <w:rPr>
                <w:rFonts w:ascii="Arial" w:hAnsi="Arial" w:cs="Arial"/>
                <w:b/>
                <w:sz w:val="18"/>
                <w:szCs w:val="18"/>
              </w:rPr>
              <w:t>konskih propisa: 1)</w:t>
            </w:r>
            <w:r w:rsidR="009C59B2">
              <w:rPr>
                <w:rFonts w:ascii="Arial" w:hAnsi="Arial" w:cs="Arial"/>
                <w:b/>
                <w:sz w:val="18"/>
                <w:szCs w:val="18"/>
              </w:rPr>
              <w:t xml:space="preserve"> </w:t>
            </w:r>
            <w:r w:rsidR="002D73C8">
              <w:rPr>
                <w:rFonts w:ascii="Arial" w:hAnsi="Arial" w:cs="Arial"/>
                <w:b/>
                <w:sz w:val="18"/>
                <w:szCs w:val="18"/>
              </w:rPr>
              <w:t>Zakon o PIO</w:t>
            </w:r>
          </w:p>
        </w:tc>
      </w:tr>
      <w:tr w:rsidR="00EB39EA" w:rsidRPr="00E762EF" w:rsidTr="008F388D">
        <w:trPr>
          <w:trHeight w:val="20"/>
        </w:trPr>
        <w:tc>
          <w:tcPr>
            <w:tcW w:w="772" w:type="pct"/>
            <w:gridSpan w:val="12"/>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28" w:type="pct"/>
            <w:gridSpan w:val="58"/>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 je tokom 2017. godine, poduzimao potrebne aktivnosti na izradi tekstova zakonskih propisa</w:t>
            </w:r>
          </w:p>
        </w:tc>
      </w:tr>
      <w:tr w:rsidR="008B57F7" w:rsidRPr="00E762EF" w:rsidTr="0015716A">
        <w:trPr>
          <w:trHeight w:val="20"/>
        </w:trPr>
        <w:tc>
          <w:tcPr>
            <w:tcW w:w="1301" w:type="pct"/>
            <w:gridSpan w:val="19"/>
            <w:shd w:val="clear" w:color="auto" w:fill="FFFF66"/>
            <w:vAlign w:val="center"/>
          </w:tcPr>
          <w:p w:rsidR="00B15ADA" w:rsidRPr="00E762EF" w:rsidRDefault="00B15ADA" w:rsidP="009F7D52">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998" w:type="pct"/>
            <w:gridSpan w:val="21"/>
            <w:shd w:val="clear" w:color="auto" w:fill="FFFF66"/>
            <w:vAlign w:val="center"/>
          </w:tcPr>
          <w:p w:rsidR="00B15ADA" w:rsidRPr="00E762EF" w:rsidRDefault="009F7D52" w:rsidP="009F7D52">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462" w:type="pct"/>
            <w:gridSpan w:val="26"/>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39" w:type="pct"/>
            <w:gridSpan w:val="4"/>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Izrada tekstova izmjena zakona i izrada tekstova podzakonskih propisa</w:t>
            </w:r>
          </w:p>
        </w:tc>
        <w:tc>
          <w:tcPr>
            <w:tcW w:w="998" w:type="pct"/>
            <w:gridSpan w:val="21"/>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lang w:val="hr-HR"/>
              </w:rPr>
            </w:pPr>
            <w:r w:rsidRPr="00E762EF">
              <w:rPr>
                <w:rFonts w:ascii="Arial" w:hAnsi="Arial" w:cs="Arial"/>
                <w:sz w:val="18"/>
                <w:szCs w:val="18"/>
                <w:lang w:val="hr-HR"/>
              </w:rPr>
              <w:t>Izrađeni tekstovi izmjena zakona i izrađeni tekstovi podzakonskih propisa</w:t>
            </w:r>
          </w:p>
        </w:tc>
        <w:tc>
          <w:tcPr>
            <w:tcW w:w="1462" w:type="pct"/>
            <w:gridSpan w:val="26"/>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lang w:val="hr-HR"/>
              </w:rPr>
            </w:pPr>
            <w:r w:rsidRPr="00E762EF">
              <w:rPr>
                <w:rFonts w:ascii="Arial" w:hAnsi="Arial" w:cs="Arial"/>
                <w:sz w:val="18"/>
                <w:szCs w:val="18"/>
                <w:lang w:val="hr-HR"/>
              </w:rPr>
              <w:t>100%</w:t>
            </w: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lang w:val="hr-HR"/>
              </w:rPr>
            </w:pP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p>
        </w:tc>
        <w:tc>
          <w:tcPr>
            <w:tcW w:w="998" w:type="pct"/>
            <w:gridSpan w:val="21"/>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lang w:val="hr-HR"/>
              </w:rPr>
            </w:pPr>
          </w:p>
        </w:tc>
        <w:tc>
          <w:tcPr>
            <w:tcW w:w="1462" w:type="pct"/>
            <w:gridSpan w:val="26"/>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lang w:val="hr-HR"/>
              </w:rPr>
            </w:pP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lang w:val="hr-HR"/>
              </w:rPr>
            </w:pPr>
          </w:p>
        </w:tc>
      </w:tr>
      <w:tr w:rsidR="00B15ADA" w:rsidRPr="00E762EF" w:rsidTr="00B15ADA">
        <w:trPr>
          <w:trHeight w:val="20"/>
        </w:trPr>
        <w:tc>
          <w:tcPr>
            <w:tcW w:w="5000" w:type="pct"/>
            <w:gridSpan w:val="70"/>
            <w:shd w:val="clear" w:color="auto" w:fill="C0C0C0"/>
            <w:vAlign w:val="center"/>
          </w:tcPr>
          <w:p w:rsidR="00B15ADA" w:rsidRPr="00E762EF" w:rsidRDefault="00B15AD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8F388D">
        <w:trPr>
          <w:trHeight w:val="20"/>
        </w:trPr>
        <w:tc>
          <w:tcPr>
            <w:tcW w:w="283" w:type="pct"/>
            <w:gridSpan w:val="4"/>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57" w:type="pct"/>
            <w:gridSpan w:val="19"/>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084" w:type="pct"/>
            <w:gridSpan w:val="26"/>
            <w:shd w:val="clear" w:color="auto" w:fill="FFFF66"/>
            <w:vAlign w:val="center"/>
          </w:tcPr>
          <w:p w:rsidR="00B15AD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15ADA" w:rsidRPr="00E762EF">
              <w:rPr>
                <w:rFonts w:ascii="Arial" w:hAnsi="Arial" w:cs="Arial"/>
                <w:b/>
                <w:sz w:val="18"/>
                <w:szCs w:val="18"/>
              </w:rPr>
              <w:t xml:space="preserve"> </w:t>
            </w:r>
          </w:p>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43" w:type="pct"/>
            <w:gridSpan w:val="7"/>
            <w:shd w:val="clear" w:color="auto" w:fill="FFFF66"/>
            <w:vAlign w:val="center"/>
          </w:tcPr>
          <w:p w:rsidR="00B15ADA" w:rsidRPr="00E762EF" w:rsidRDefault="00B15AD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76" w:type="pct"/>
            <w:gridSpan w:val="11"/>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B15ADA" w:rsidRPr="00E762EF" w:rsidRDefault="00B15AD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fr-LU"/>
              </w:rPr>
            </w:pPr>
            <w:r w:rsidRPr="00E762EF">
              <w:rPr>
                <w:rFonts w:ascii="Arial" w:hAnsi="Arial" w:cs="Arial"/>
                <w:b/>
                <w:sz w:val="18"/>
                <w:szCs w:val="18"/>
                <w:lang w:val="fr-LU"/>
              </w:rPr>
              <w:t>Vlada FBiH usvojila</w:t>
            </w:r>
          </w:p>
          <w:p w:rsidR="00B15ADA" w:rsidRPr="00E762EF" w:rsidRDefault="00B15ADA" w:rsidP="00B15ADA">
            <w:pPr>
              <w:tabs>
                <w:tab w:val="left" w:pos="360"/>
                <w:tab w:val="center" w:pos="7002"/>
              </w:tabs>
              <w:spacing w:after="0" w:line="240" w:lineRule="auto"/>
              <w:jc w:val="center"/>
              <w:rPr>
                <w:rFonts w:ascii="Arial" w:hAnsi="Arial" w:cs="Arial"/>
                <w:b/>
                <w:sz w:val="18"/>
                <w:szCs w:val="18"/>
                <w:lang w:val="fr-LU"/>
              </w:rPr>
            </w:pPr>
            <w:r w:rsidRPr="00E762EF">
              <w:rPr>
                <w:rFonts w:ascii="Arial" w:hAnsi="Arial" w:cs="Arial"/>
                <w:i/>
                <w:sz w:val="18"/>
                <w:szCs w:val="18"/>
                <w:lang w:val="fr-LU"/>
              </w:rPr>
              <w:lastRenderedPageBreak/>
              <w:t>(Da/Ne)</w:t>
            </w: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lastRenderedPageBreak/>
              <w:t>4.1.1</w:t>
            </w:r>
          </w:p>
        </w:tc>
        <w:tc>
          <w:tcPr>
            <w:tcW w:w="1357"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tekstova izmjena zakonskih propisa I izrada tekstova pozdakonskih propisa</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w:t>
            </w:r>
          </w:p>
        </w:tc>
        <w:tc>
          <w:tcPr>
            <w:tcW w:w="543" w:type="pct"/>
            <w:gridSpan w:val="7"/>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4.1.2</w:t>
            </w:r>
          </w:p>
        </w:tc>
        <w:tc>
          <w:tcPr>
            <w:tcW w:w="1357"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Konsultacije sa socijalnim partnerima i interesnim grupacijama</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4.1.3</w:t>
            </w:r>
          </w:p>
        </w:tc>
        <w:tc>
          <w:tcPr>
            <w:tcW w:w="1357"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Pribavljanje obveznih mišljenja na tekst izmjena zakona i podzakonskih propisa</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4.1.4</w:t>
            </w:r>
          </w:p>
        </w:tc>
        <w:tc>
          <w:tcPr>
            <w:tcW w:w="1357"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Razmatranje izmjena zakona na Ekonomsko-soc. Vijeću FBIH</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4.1.5</w:t>
            </w:r>
          </w:p>
        </w:tc>
        <w:tc>
          <w:tcPr>
            <w:tcW w:w="1357"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Usvajanje na Vladi  FBiH i upućivanje u parlamentarnu proceduru</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PIO/FMRSP/Vlada FBiH</w:t>
            </w:r>
          </w:p>
        </w:tc>
        <w:tc>
          <w:tcPr>
            <w:tcW w:w="543" w:type="pct"/>
            <w:gridSpan w:val="7"/>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4.1.6</w:t>
            </w:r>
          </w:p>
        </w:tc>
        <w:tc>
          <w:tcPr>
            <w:tcW w:w="1357"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Praćenje procedure usvajanja izmjena zakona na Parlamentu i poduzimanje aktivnosti po potrebi</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r>
      <w:tr w:rsidR="00B15ADA" w:rsidRPr="00E762EF" w:rsidTr="00B15ADA">
        <w:trPr>
          <w:trHeight w:val="20"/>
        </w:trPr>
        <w:tc>
          <w:tcPr>
            <w:tcW w:w="5000" w:type="pct"/>
            <w:gridSpan w:val="70"/>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Operativni cilj 4.2: Osiguravanje sredstava za penzije koje se finansiraju iz Budžeta FBiH</w:t>
            </w:r>
            <w:r w:rsidRPr="00E762EF">
              <w:rPr>
                <w:rFonts w:ascii="Arial" w:hAnsi="Arial" w:cs="Arial"/>
                <w:sz w:val="18"/>
                <w:szCs w:val="18"/>
              </w:rPr>
              <w:t xml:space="preserve"> </w:t>
            </w:r>
          </w:p>
        </w:tc>
      </w:tr>
      <w:tr w:rsidR="00EB39EA" w:rsidRPr="00E762EF" w:rsidTr="008F388D">
        <w:trPr>
          <w:trHeight w:val="20"/>
        </w:trPr>
        <w:tc>
          <w:tcPr>
            <w:tcW w:w="772" w:type="pct"/>
            <w:gridSpan w:val="12"/>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28" w:type="pct"/>
            <w:gridSpan w:val="58"/>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 je tokom 2017. godine, poduzimao potrebne aktivnosti na osiguravanju sredstava za penzije koje se finansiraju iz Budžeta FBiH</w:t>
            </w:r>
          </w:p>
        </w:tc>
      </w:tr>
      <w:tr w:rsidR="008B57F7" w:rsidRPr="00E762EF" w:rsidTr="0015716A">
        <w:trPr>
          <w:trHeight w:val="20"/>
        </w:trPr>
        <w:tc>
          <w:tcPr>
            <w:tcW w:w="1301" w:type="pct"/>
            <w:gridSpan w:val="19"/>
            <w:shd w:val="clear" w:color="auto" w:fill="FFFF66"/>
            <w:vAlign w:val="center"/>
          </w:tcPr>
          <w:p w:rsidR="00B15ADA" w:rsidRPr="00E762EF" w:rsidRDefault="00B15ADA" w:rsidP="00D272E5">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1081" w:type="pct"/>
            <w:gridSpan w:val="23"/>
            <w:shd w:val="clear" w:color="auto" w:fill="FFFF66"/>
            <w:vAlign w:val="center"/>
          </w:tcPr>
          <w:p w:rsidR="00B15ADA" w:rsidRPr="00E762EF" w:rsidRDefault="00D272E5" w:rsidP="00D272E5">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79" w:type="pct"/>
            <w:gridSpan w:val="24"/>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39" w:type="pct"/>
            <w:gridSpan w:val="4"/>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Osiguranje sredstava za redovne isplate PIO/MIO</w:t>
            </w:r>
          </w:p>
        </w:tc>
        <w:tc>
          <w:tcPr>
            <w:tcW w:w="1081" w:type="pct"/>
            <w:gridSpan w:val="2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Osigurana sredstva</w:t>
            </w:r>
          </w:p>
        </w:tc>
        <w:tc>
          <w:tcPr>
            <w:tcW w:w="1379" w:type="pct"/>
            <w:gridSpan w:val="2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p>
        </w:tc>
        <w:tc>
          <w:tcPr>
            <w:tcW w:w="1081" w:type="pct"/>
            <w:gridSpan w:val="2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379" w:type="pct"/>
            <w:gridSpan w:val="24"/>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B15ADA" w:rsidRPr="00E762EF" w:rsidTr="00B15ADA">
        <w:trPr>
          <w:trHeight w:val="20"/>
        </w:trPr>
        <w:tc>
          <w:tcPr>
            <w:tcW w:w="5000" w:type="pct"/>
            <w:gridSpan w:val="70"/>
            <w:shd w:val="clear" w:color="auto" w:fill="C0C0C0"/>
            <w:vAlign w:val="center"/>
          </w:tcPr>
          <w:p w:rsidR="00B15ADA" w:rsidRPr="00E762EF" w:rsidRDefault="00B15AD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8F388D">
        <w:trPr>
          <w:trHeight w:val="20"/>
        </w:trPr>
        <w:tc>
          <w:tcPr>
            <w:tcW w:w="283" w:type="pct"/>
            <w:gridSpan w:val="4"/>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57" w:type="pct"/>
            <w:gridSpan w:val="19"/>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084" w:type="pct"/>
            <w:gridSpan w:val="26"/>
            <w:shd w:val="clear" w:color="auto" w:fill="FFFF66"/>
            <w:vAlign w:val="center"/>
          </w:tcPr>
          <w:p w:rsidR="00B15AD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15ADA" w:rsidRPr="00E762EF">
              <w:rPr>
                <w:rFonts w:ascii="Arial" w:hAnsi="Arial" w:cs="Arial"/>
                <w:b/>
                <w:sz w:val="18"/>
                <w:szCs w:val="18"/>
              </w:rPr>
              <w:t xml:space="preserve"> </w:t>
            </w:r>
          </w:p>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43" w:type="pct"/>
            <w:gridSpan w:val="7"/>
            <w:shd w:val="clear" w:color="auto" w:fill="FFFF66"/>
            <w:vAlign w:val="center"/>
          </w:tcPr>
          <w:p w:rsidR="00B15ADA" w:rsidRPr="00E762EF" w:rsidRDefault="00B15AD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76" w:type="pct"/>
            <w:gridSpan w:val="11"/>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B15ADA" w:rsidRPr="00E762EF" w:rsidRDefault="00B15AD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fr-LU"/>
              </w:rPr>
            </w:pPr>
            <w:r w:rsidRPr="00E762EF">
              <w:rPr>
                <w:rFonts w:ascii="Arial" w:hAnsi="Arial" w:cs="Arial"/>
                <w:b/>
                <w:sz w:val="18"/>
                <w:szCs w:val="18"/>
                <w:lang w:val="fr-LU"/>
              </w:rPr>
              <w:t>Vlada FBiH usvojila</w:t>
            </w:r>
          </w:p>
          <w:p w:rsidR="00B15ADA" w:rsidRPr="00E762EF" w:rsidRDefault="00B15ADA" w:rsidP="00B15ADA">
            <w:pPr>
              <w:tabs>
                <w:tab w:val="left" w:pos="360"/>
                <w:tab w:val="center" w:pos="7002"/>
              </w:tabs>
              <w:spacing w:after="0" w:line="240" w:lineRule="auto"/>
              <w:jc w:val="center"/>
              <w:rPr>
                <w:rFonts w:ascii="Arial" w:hAnsi="Arial" w:cs="Arial"/>
                <w:b/>
                <w:sz w:val="18"/>
                <w:szCs w:val="18"/>
                <w:lang w:val="fr-LU"/>
              </w:rPr>
            </w:pPr>
            <w:r w:rsidRPr="00E762EF">
              <w:rPr>
                <w:rFonts w:ascii="Arial" w:hAnsi="Arial" w:cs="Arial"/>
                <w:i/>
                <w:sz w:val="18"/>
                <w:szCs w:val="18"/>
                <w:lang w:val="fr-LU"/>
              </w:rPr>
              <w:t>(Da/Ne)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4.2.1</w:t>
            </w:r>
          </w:p>
        </w:tc>
        <w:tc>
          <w:tcPr>
            <w:tcW w:w="1357"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Pribavljanje procjena od FZPIO o broju korisnika i potrebnim sredstvima za ovu namjenu</w:t>
            </w:r>
          </w:p>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4.2.2</w:t>
            </w:r>
          </w:p>
        </w:tc>
        <w:tc>
          <w:tcPr>
            <w:tcW w:w="1357"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budžetskih zahtjeva za ove namjene</w:t>
            </w:r>
          </w:p>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4.2.3</w:t>
            </w:r>
          </w:p>
        </w:tc>
        <w:tc>
          <w:tcPr>
            <w:tcW w:w="1357"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Praćenje odobravanja neophodnih sredstava</w:t>
            </w:r>
          </w:p>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4.2.4</w:t>
            </w:r>
          </w:p>
        </w:tc>
        <w:tc>
          <w:tcPr>
            <w:tcW w:w="1357" w:type="pct"/>
            <w:gridSpan w:val="19"/>
            <w:shd w:val="clear" w:color="auto" w:fill="auto"/>
            <w:vAlign w:val="center"/>
          </w:tcPr>
          <w:p w:rsidR="00B15ADA" w:rsidRPr="00E762EF" w:rsidRDefault="00B15ADA" w:rsidP="00EB39E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Praćenje utroška, kontrola i podnošenje izvještaja o utrošku ovih sredstava nakon dobivanja informacija od FZPIO</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4.2.5</w:t>
            </w:r>
          </w:p>
        </w:tc>
        <w:tc>
          <w:tcPr>
            <w:tcW w:w="1357" w:type="pct"/>
            <w:gridSpan w:val="19"/>
            <w:shd w:val="clear" w:color="auto" w:fill="auto"/>
            <w:vAlign w:val="center"/>
          </w:tcPr>
          <w:p w:rsidR="00B15ADA" w:rsidRPr="00E762EF" w:rsidRDefault="00B15ADA" w:rsidP="00EB39E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Transfer za pokriće dijela penzije po osnovu priznatog posebnog staža iz člana 94. Zakona o PIO/MIO</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4.2.6</w:t>
            </w:r>
          </w:p>
        </w:tc>
        <w:tc>
          <w:tcPr>
            <w:tcW w:w="1357" w:type="pct"/>
            <w:gridSpan w:val="19"/>
            <w:shd w:val="clear" w:color="auto" w:fill="auto"/>
            <w:vAlign w:val="center"/>
          </w:tcPr>
          <w:p w:rsidR="00B15ADA" w:rsidRPr="00E762EF" w:rsidRDefault="00B15ADA" w:rsidP="00EB39E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Transfer za preuzete obav. za korisnike penzija pripadnika bivše JNA po osnovu čl. 139. Zakona o PIO/MIO</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lastRenderedPageBreak/>
              <w:t>4.2.7</w:t>
            </w:r>
          </w:p>
        </w:tc>
        <w:tc>
          <w:tcPr>
            <w:tcW w:w="1357" w:type="pct"/>
            <w:gridSpan w:val="19"/>
            <w:shd w:val="clear" w:color="auto" w:fill="auto"/>
            <w:vAlign w:val="center"/>
          </w:tcPr>
          <w:p w:rsidR="00B15ADA" w:rsidRPr="00E762EF" w:rsidRDefault="00B15ADA" w:rsidP="00EB39E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Transfer po osnovu prava demobiliziranih branilaca I članova njihovih porodica</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4.2.8</w:t>
            </w:r>
          </w:p>
        </w:tc>
        <w:tc>
          <w:tcPr>
            <w:tcW w:w="1357" w:type="pct"/>
            <w:gridSpan w:val="19"/>
            <w:shd w:val="clear" w:color="auto" w:fill="auto"/>
            <w:vAlign w:val="center"/>
          </w:tcPr>
          <w:p w:rsidR="00B15ADA" w:rsidRPr="00E762EF" w:rsidRDefault="00B15ADA" w:rsidP="00EB39E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Transfer po osnovu prava branilaca I članova njihovih porodica</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4.2.9</w:t>
            </w:r>
          </w:p>
        </w:tc>
        <w:tc>
          <w:tcPr>
            <w:tcW w:w="1357" w:type="pct"/>
            <w:gridSpan w:val="19"/>
            <w:shd w:val="clear" w:color="auto" w:fill="auto"/>
            <w:vAlign w:val="center"/>
          </w:tcPr>
          <w:p w:rsidR="00B15ADA" w:rsidRPr="00E762EF" w:rsidRDefault="00B15ADA" w:rsidP="00EB39E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Transfer za PIO/MIO-minimalne penzije</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4.2.10</w:t>
            </w:r>
          </w:p>
        </w:tc>
        <w:tc>
          <w:tcPr>
            <w:tcW w:w="1357" w:type="pct"/>
            <w:gridSpan w:val="19"/>
            <w:shd w:val="clear" w:color="auto" w:fill="auto"/>
            <w:vAlign w:val="center"/>
          </w:tcPr>
          <w:p w:rsidR="00B15ADA" w:rsidRPr="00E762EF" w:rsidRDefault="00B15ADA" w:rsidP="00EB39E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Sredstva na ime verifi. duga prema FZ PIO/MIO</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4.2.11</w:t>
            </w:r>
          </w:p>
        </w:tc>
        <w:tc>
          <w:tcPr>
            <w:tcW w:w="1357" w:type="pct"/>
            <w:gridSpan w:val="19"/>
            <w:shd w:val="clear" w:color="auto" w:fill="auto"/>
            <w:vAlign w:val="center"/>
          </w:tcPr>
          <w:p w:rsidR="00B15ADA" w:rsidRPr="00E762EF" w:rsidRDefault="00B15ADA" w:rsidP="00EB39E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Zakon o službi u vojsci Federacije BIH</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4.2.12</w:t>
            </w:r>
          </w:p>
        </w:tc>
        <w:tc>
          <w:tcPr>
            <w:tcW w:w="1357" w:type="pct"/>
            <w:gridSpan w:val="19"/>
            <w:shd w:val="clear" w:color="auto" w:fill="auto"/>
            <w:vAlign w:val="center"/>
          </w:tcPr>
          <w:p w:rsidR="00B15ADA" w:rsidRPr="00E762EF" w:rsidRDefault="00B15ADA" w:rsidP="00EB39E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Zakon o prijevremenom povoljnijem penzionisanju branilaca odbrambeno- oslobodilačkog rata</w:t>
            </w:r>
          </w:p>
        </w:tc>
        <w:tc>
          <w:tcPr>
            <w:tcW w:w="1084" w:type="pct"/>
            <w:gridSpan w:val="26"/>
            <w:vAlign w:val="center"/>
          </w:tcPr>
          <w:p w:rsidR="00B15ADA" w:rsidRPr="00E762EF" w:rsidRDefault="00B15ADA" w:rsidP="00EB39E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PIO/FMRSP</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B15ADA" w:rsidRPr="00E762EF" w:rsidTr="00B15ADA">
        <w:trPr>
          <w:trHeight w:val="20"/>
        </w:trPr>
        <w:tc>
          <w:tcPr>
            <w:tcW w:w="5000" w:type="pct"/>
            <w:gridSpan w:val="70"/>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Operativni cilj 4.3: Praćenje stanja u oblasti PIO i predlaganje mjera</w:t>
            </w:r>
          </w:p>
        </w:tc>
      </w:tr>
      <w:tr w:rsidR="00EB39EA" w:rsidRPr="00E762EF" w:rsidTr="008F388D">
        <w:trPr>
          <w:trHeight w:val="20"/>
        </w:trPr>
        <w:tc>
          <w:tcPr>
            <w:tcW w:w="772" w:type="pct"/>
            <w:gridSpan w:val="12"/>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28" w:type="pct"/>
            <w:gridSpan w:val="58"/>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 je tokom 2017. godine, poduzimao potrebne aktivnosti na praćenju stanja u oblasti PIO i predlaganju mjera.</w:t>
            </w:r>
          </w:p>
        </w:tc>
      </w:tr>
      <w:tr w:rsidR="008B57F7" w:rsidRPr="00E762EF" w:rsidTr="0015716A">
        <w:trPr>
          <w:trHeight w:val="20"/>
        </w:trPr>
        <w:tc>
          <w:tcPr>
            <w:tcW w:w="1301" w:type="pct"/>
            <w:gridSpan w:val="19"/>
            <w:shd w:val="clear" w:color="auto" w:fill="FFFF66"/>
            <w:vAlign w:val="center"/>
          </w:tcPr>
          <w:p w:rsidR="00B15ADA" w:rsidRPr="00E762EF" w:rsidRDefault="00B15ADA" w:rsidP="009F7D52">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1164" w:type="pct"/>
            <w:gridSpan w:val="25"/>
            <w:shd w:val="clear" w:color="auto" w:fill="FFFF66"/>
            <w:vAlign w:val="center"/>
          </w:tcPr>
          <w:p w:rsidR="00B15ADA" w:rsidRPr="00E762EF" w:rsidRDefault="009F7D52" w:rsidP="009F7D52">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296" w:type="pct"/>
            <w:gridSpan w:val="22"/>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39" w:type="pct"/>
            <w:gridSpan w:val="4"/>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Izrada izvještaja, informacija, mišljenja, odluka i odgovora</w:t>
            </w:r>
          </w:p>
        </w:tc>
        <w:tc>
          <w:tcPr>
            <w:tcW w:w="1164" w:type="pct"/>
            <w:gridSpan w:val="25"/>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lang w:val="hr-HR"/>
              </w:rPr>
            </w:pPr>
            <w:r w:rsidRPr="00E762EF">
              <w:rPr>
                <w:rFonts w:ascii="Arial" w:hAnsi="Arial" w:cs="Arial"/>
                <w:sz w:val="18"/>
                <w:szCs w:val="18"/>
                <w:lang w:val="hr-HR"/>
              </w:rPr>
              <w:t xml:space="preserve">-Informisanje Vlade, Parlamenta i drugih domaćih I stranih institucija </w:t>
            </w:r>
          </w:p>
          <w:p w:rsidR="00B15ADA" w:rsidRPr="00E762EF" w:rsidRDefault="00B15ADA" w:rsidP="00B15ADA">
            <w:pPr>
              <w:tabs>
                <w:tab w:val="left" w:pos="360"/>
                <w:tab w:val="center" w:pos="7002"/>
              </w:tabs>
              <w:spacing w:after="0" w:line="240" w:lineRule="auto"/>
              <w:jc w:val="center"/>
              <w:rPr>
                <w:rFonts w:ascii="Arial" w:hAnsi="Arial" w:cs="Arial"/>
                <w:sz w:val="18"/>
                <w:szCs w:val="18"/>
                <w:lang w:val="hr-HR"/>
              </w:rPr>
            </w:pPr>
            <w:r w:rsidRPr="00E762EF">
              <w:rPr>
                <w:rFonts w:ascii="Arial" w:hAnsi="Arial" w:cs="Arial"/>
                <w:sz w:val="18"/>
                <w:szCs w:val="18"/>
                <w:lang w:val="hr-HR"/>
              </w:rPr>
              <w:t>-Osigurana pravilna primjena propisa iz oblasti PIO</w:t>
            </w:r>
          </w:p>
        </w:tc>
        <w:tc>
          <w:tcPr>
            <w:tcW w:w="1296" w:type="pct"/>
            <w:gridSpan w:val="22"/>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p>
        </w:tc>
        <w:tc>
          <w:tcPr>
            <w:tcW w:w="1164" w:type="pct"/>
            <w:gridSpan w:val="25"/>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296" w:type="pct"/>
            <w:gridSpan w:val="22"/>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B15ADA" w:rsidRPr="00E762EF" w:rsidTr="00B15ADA">
        <w:trPr>
          <w:trHeight w:val="20"/>
        </w:trPr>
        <w:tc>
          <w:tcPr>
            <w:tcW w:w="5000" w:type="pct"/>
            <w:gridSpan w:val="70"/>
            <w:shd w:val="clear" w:color="auto" w:fill="C0C0C0"/>
            <w:vAlign w:val="center"/>
          </w:tcPr>
          <w:p w:rsidR="00B15ADA" w:rsidRPr="00E762EF" w:rsidRDefault="00B15AD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8F388D">
        <w:trPr>
          <w:trHeight w:val="20"/>
        </w:trPr>
        <w:tc>
          <w:tcPr>
            <w:tcW w:w="283" w:type="pct"/>
            <w:gridSpan w:val="4"/>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69" w:type="pct"/>
            <w:gridSpan w:val="20"/>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072" w:type="pct"/>
            <w:gridSpan w:val="25"/>
            <w:shd w:val="clear" w:color="auto" w:fill="FFFF66"/>
            <w:vAlign w:val="center"/>
          </w:tcPr>
          <w:p w:rsidR="00B15AD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15ADA" w:rsidRPr="00E762EF">
              <w:rPr>
                <w:rFonts w:ascii="Arial" w:hAnsi="Arial" w:cs="Arial"/>
                <w:b/>
                <w:sz w:val="18"/>
                <w:szCs w:val="18"/>
              </w:rPr>
              <w:t xml:space="preserve"> </w:t>
            </w:r>
          </w:p>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43" w:type="pct"/>
            <w:gridSpan w:val="7"/>
            <w:shd w:val="clear" w:color="auto" w:fill="FFFF66"/>
            <w:vAlign w:val="center"/>
          </w:tcPr>
          <w:p w:rsidR="00B15ADA" w:rsidRPr="00E762EF" w:rsidRDefault="00B15AD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76" w:type="pct"/>
            <w:gridSpan w:val="11"/>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B15ADA" w:rsidRPr="00E762EF" w:rsidRDefault="00B15AD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fr-LU"/>
              </w:rPr>
            </w:pPr>
            <w:r w:rsidRPr="00E762EF">
              <w:rPr>
                <w:rFonts w:ascii="Arial" w:hAnsi="Arial" w:cs="Arial"/>
                <w:b/>
                <w:sz w:val="18"/>
                <w:szCs w:val="18"/>
                <w:lang w:val="fr-LU"/>
              </w:rPr>
              <w:t>Vlada FBiH usvojila</w:t>
            </w:r>
          </w:p>
          <w:p w:rsidR="00B15ADA" w:rsidRPr="00E762EF" w:rsidRDefault="00B15ADA" w:rsidP="00B15ADA">
            <w:pPr>
              <w:tabs>
                <w:tab w:val="left" w:pos="360"/>
                <w:tab w:val="center" w:pos="7002"/>
              </w:tabs>
              <w:spacing w:after="0" w:line="240" w:lineRule="auto"/>
              <w:jc w:val="center"/>
              <w:rPr>
                <w:rFonts w:ascii="Arial" w:hAnsi="Arial" w:cs="Arial"/>
                <w:b/>
                <w:sz w:val="18"/>
                <w:szCs w:val="18"/>
                <w:lang w:val="fr-LU"/>
              </w:rPr>
            </w:pPr>
            <w:r w:rsidRPr="00E762EF">
              <w:rPr>
                <w:rFonts w:ascii="Arial" w:hAnsi="Arial" w:cs="Arial"/>
                <w:i/>
                <w:sz w:val="18"/>
                <w:szCs w:val="18"/>
                <w:lang w:val="fr-LU"/>
              </w:rPr>
              <w:t>(Da/Ne)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4.3.1</w:t>
            </w:r>
          </w:p>
        </w:tc>
        <w:tc>
          <w:tcPr>
            <w:tcW w:w="1369" w:type="pct"/>
            <w:gridSpan w:val="20"/>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izvještaja i informacija za Vladu, Parlament i dru</w:t>
            </w:r>
            <w:r w:rsidR="00EC2765" w:rsidRPr="00E762EF">
              <w:rPr>
                <w:rFonts w:ascii="Arial" w:hAnsi="Arial" w:cs="Arial"/>
                <w:sz w:val="18"/>
                <w:szCs w:val="18"/>
              </w:rPr>
              <w:t xml:space="preserve">ge domaće i strane institucije </w:t>
            </w:r>
          </w:p>
        </w:tc>
        <w:tc>
          <w:tcPr>
            <w:tcW w:w="1072" w:type="pct"/>
            <w:gridSpan w:val="25"/>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w:t>
            </w:r>
          </w:p>
        </w:tc>
        <w:tc>
          <w:tcPr>
            <w:tcW w:w="543" w:type="pct"/>
            <w:gridSpan w:val="7"/>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4.3.2</w:t>
            </w:r>
          </w:p>
        </w:tc>
        <w:tc>
          <w:tcPr>
            <w:tcW w:w="1369" w:type="pct"/>
            <w:gridSpan w:val="20"/>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Davanje mišljenja na zakone i podzakonske akte za </w:t>
            </w:r>
            <w:r w:rsidR="00EC2765" w:rsidRPr="00E762EF">
              <w:rPr>
                <w:rFonts w:ascii="Arial" w:hAnsi="Arial" w:cs="Arial"/>
                <w:sz w:val="18"/>
                <w:szCs w:val="18"/>
              </w:rPr>
              <w:t xml:space="preserve">koje nije predlagač Sektor PIO </w:t>
            </w:r>
          </w:p>
        </w:tc>
        <w:tc>
          <w:tcPr>
            <w:tcW w:w="1072" w:type="pct"/>
            <w:gridSpan w:val="25"/>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w:t>
            </w:r>
          </w:p>
        </w:tc>
        <w:tc>
          <w:tcPr>
            <w:tcW w:w="543" w:type="pct"/>
            <w:gridSpan w:val="7"/>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4.3.3</w:t>
            </w:r>
          </w:p>
        </w:tc>
        <w:tc>
          <w:tcPr>
            <w:tcW w:w="1369" w:type="pct"/>
            <w:gridSpan w:val="20"/>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Priprema prijedloga rj</w:t>
            </w:r>
            <w:r w:rsidR="00EC2765" w:rsidRPr="00E762EF">
              <w:rPr>
                <w:rFonts w:ascii="Arial" w:hAnsi="Arial" w:cs="Arial"/>
                <w:sz w:val="18"/>
                <w:szCs w:val="18"/>
              </w:rPr>
              <w:t xml:space="preserve">ešenja i odluka za Vladu F BiH </w:t>
            </w:r>
          </w:p>
        </w:tc>
        <w:tc>
          <w:tcPr>
            <w:tcW w:w="1072" w:type="pct"/>
            <w:gridSpan w:val="25"/>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w:t>
            </w:r>
          </w:p>
        </w:tc>
        <w:tc>
          <w:tcPr>
            <w:tcW w:w="543" w:type="pct"/>
            <w:gridSpan w:val="7"/>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Da</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4.3.4</w:t>
            </w:r>
          </w:p>
        </w:tc>
        <w:tc>
          <w:tcPr>
            <w:tcW w:w="1369" w:type="pct"/>
            <w:gridSpan w:val="20"/>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Davanje mišljenja i odgovora u vezi zakona i po</w:t>
            </w:r>
            <w:r w:rsidR="00EC2765" w:rsidRPr="00E762EF">
              <w:rPr>
                <w:rFonts w:ascii="Arial" w:hAnsi="Arial" w:cs="Arial"/>
                <w:sz w:val="18"/>
                <w:szCs w:val="18"/>
              </w:rPr>
              <w:t>dzakonskih akata iz oblasti PIO</w:t>
            </w:r>
          </w:p>
        </w:tc>
        <w:tc>
          <w:tcPr>
            <w:tcW w:w="1072" w:type="pct"/>
            <w:gridSpan w:val="25"/>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w:t>
            </w:r>
          </w:p>
        </w:tc>
        <w:tc>
          <w:tcPr>
            <w:tcW w:w="543" w:type="pct"/>
            <w:gridSpan w:val="7"/>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4.3.5</w:t>
            </w:r>
          </w:p>
        </w:tc>
        <w:tc>
          <w:tcPr>
            <w:tcW w:w="1369" w:type="pct"/>
            <w:gridSpan w:val="20"/>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Odgovori n</w:t>
            </w:r>
            <w:r w:rsidR="00EC2765" w:rsidRPr="00E762EF">
              <w:rPr>
                <w:rFonts w:ascii="Arial" w:hAnsi="Arial" w:cs="Arial"/>
                <w:sz w:val="18"/>
                <w:szCs w:val="18"/>
              </w:rPr>
              <w:t>a poslanička/delegatska pitanja</w:t>
            </w:r>
          </w:p>
        </w:tc>
        <w:tc>
          <w:tcPr>
            <w:tcW w:w="1072" w:type="pct"/>
            <w:gridSpan w:val="25"/>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w:t>
            </w:r>
          </w:p>
        </w:tc>
        <w:tc>
          <w:tcPr>
            <w:tcW w:w="543" w:type="pct"/>
            <w:gridSpan w:val="7"/>
            <w:shd w:val="clear" w:color="auto" w:fill="auto"/>
            <w:vAlign w:val="center"/>
          </w:tcPr>
          <w:p w:rsidR="00B15ADA" w:rsidRPr="00E762EF" w:rsidRDefault="00B15ADA" w:rsidP="00D272E5">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B15ADA" w:rsidRPr="00E762EF" w:rsidTr="00D272E5">
        <w:trPr>
          <w:trHeight w:val="20"/>
        </w:trPr>
        <w:tc>
          <w:tcPr>
            <w:tcW w:w="5000" w:type="pct"/>
            <w:gridSpan w:val="70"/>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Operativni cilj 4.4: Provedba odluke Vlade FBIH o subvencioniranju el.energije u dijelu koji se odnosi na PIO</w:t>
            </w:r>
          </w:p>
        </w:tc>
      </w:tr>
      <w:tr w:rsidR="00EB39EA" w:rsidRPr="00E762EF" w:rsidTr="008F388D">
        <w:trPr>
          <w:trHeight w:val="20"/>
        </w:trPr>
        <w:tc>
          <w:tcPr>
            <w:tcW w:w="772" w:type="pct"/>
            <w:gridSpan w:val="12"/>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strateških ciljeva</w:t>
            </w:r>
          </w:p>
        </w:tc>
        <w:tc>
          <w:tcPr>
            <w:tcW w:w="4228" w:type="pct"/>
            <w:gridSpan w:val="58"/>
            <w:shd w:val="clear" w:color="auto" w:fill="FFFF66"/>
            <w:vAlign w:val="center"/>
          </w:tcPr>
          <w:p w:rsidR="00B15ADA" w:rsidRPr="00674DEE" w:rsidRDefault="00B15ADA" w:rsidP="00B15ADA">
            <w:pPr>
              <w:tabs>
                <w:tab w:val="left" w:pos="360"/>
                <w:tab w:val="center" w:pos="7002"/>
              </w:tabs>
              <w:spacing w:after="0" w:line="240" w:lineRule="auto"/>
              <w:rPr>
                <w:rFonts w:ascii="Arial" w:hAnsi="Arial" w:cs="Arial"/>
                <w:sz w:val="18"/>
                <w:szCs w:val="18"/>
              </w:rPr>
            </w:pPr>
            <w:r w:rsidRPr="00674DEE">
              <w:rPr>
                <w:rFonts w:ascii="Arial" w:hAnsi="Arial" w:cs="Arial"/>
                <w:sz w:val="18"/>
                <w:szCs w:val="18"/>
              </w:rPr>
              <w:t>Sektor PIO je tokom 2017. godine, poduzimao potrebne aktivnosti na provedbi odluke Vlade FBiH o subvencioniranju el.energije u dijelu koji se odnosi na PIO</w:t>
            </w:r>
          </w:p>
        </w:tc>
      </w:tr>
      <w:tr w:rsidR="008B57F7" w:rsidRPr="00E762EF" w:rsidTr="0015716A">
        <w:trPr>
          <w:trHeight w:val="20"/>
        </w:trPr>
        <w:tc>
          <w:tcPr>
            <w:tcW w:w="1301" w:type="pct"/>
            <w:gridSpan w:val="19"/>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b/>
                <w:color w:val="000000"/>
                <w:sz w:val="18"/>
                <w:szCs w:val="18"/>
                <w:lang w:val="hr-HR"/>
              </w:rPr>
              <w:t>Mjere učinka za krajnje r</w:t>
            </w:r>
            <w:r w:rsidR="00EC2765" w:rsidRPr="00E762EF">
              <w:rPr>
                <w:rFonts w:ascii="Arial" w:hAnsi="Arial" w:cs="Arial"/>
                <w:b/>
                <w:color w:val="000000"/>
                <w:sz w:val="18"/>
                <w:szCs w:val="18"/>
                <w:lang w:val="hr-HR"/>
              </w:rPr>
              <w:t>ezultate</w:t>
            </w:r>
          </w:p>
        </w:tc>
        <w:tc>
          <w:tcPr>
            <w:tcW w:w="1164" w:type="pct"/>
            <w:gridSpan w:val="25"/>
            <w:shd w:val="clear" w:color="auto" w:fill="FFFF66"/>
            <w:vAlign w:val="center"/>
          </w:tcPr>
          <w:p w:rsidR="00B15ADA" w:rsidRPr="00E762EF" w:rsidRDefault="00EC2765" w:rsidP="00EC2765">
            <w:pPr>
              <w:tabs>
                <w:tab w:val="left" w:pos="360"/>
                <w:tab w:val="center" w:pos="7002"/>
              </w:tabs>
              <w:spacing w:after="0" w:line="240" w:lineRule="auto"/>
              <w:jc w:val="center"/>
              <w:rPr>
                <w:rFonts w:ascii="Arial" w:hAnsi="Arial" w:cs="Arial"/>
                <w:b/>
                <w:sz w:val="18"/>
                <w:szCs w:val="18"/>
                <w:lang w:val="hr-HR"/>
              </w:rPr>
            </w:pPr>
            <w:r w:rsidRPr="00E762EF">
              <w:rPr>
                <w:rFonts w:ascii="Arial" w:hAnsi="Arial" w:cs="Arial"/>
                <w:b/>
                <w:sz w:val="18"/>
                <w:szCs w:val="18"/>
                <w:lang w:val="hr-HR"/>
              </w:rPr>
              <w:t xml:space="preserve">Očekivani godišnji rezultat </w:t>
            </w:r>
          </w:p>
        </w:tc>
        <w:tc>
          <w:tcPr>
            <w:tcW w:w="1296" w:type="pct"/>
            <w:gridSpan w:val="22"/>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39" w:type="pct"/>
            <w:gridSpan w:val="4"/>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Provjera DVD-a sa listom korisnika PIO po kantonima</w:t>
            </w:r>
          </w:p>
        </w:tc>
        <w:tc>
          <w:tcPr>
            <w:tcW w:w="1164" w:type="pct"/>
            <w:gridSpan w:val="25"/>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Kontrolisane, odobrene I realizirane subvencije</w:t>
            </w:r>
          </w:p>
        </w:tc>
        <w:tc>
          <w:tcPr>
            <w:tcW w:w="1296" w:type="pct"/>
            <w:gridSpan w:val="22"/>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p>
        </w:tc>
        <w:tc>
          <w:tcPr>
            <w:tcW w:w="1164" w:type="pct"/>
            <w:gridSpan w:val="25"/>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296" w:type="pct"/>
            <w:gridSpan w:val="22"/>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B15ADA" w:rsidRPr="00E762EF" w:rsidTr="009850C6">
        <w:trPr>
          <w:trHeight w:val="20"/>
        </w:trPr>
        <w:tc>
          <w:tcPr>
            <w:tcW w:w="5000" w:type="pct"/>
            <w:gridSpan w:val="70"/>
            <w:shd w:val="clear" w:color="auto" w:fill="BFBFBF" w:themeFill="background1" w:themeFillShade="BF"/>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lang w:val="hr-HR"/>
              </w:rPr>
              <w:t>Realizacija aktivnosti</w:t>
            </w:r>
          </w:p>
        </w:tc>
      </w:tr>
      <w:tr w:rsidR="008B57F7" w:rsidRPr="00E762EF" w:rsidTr="008F388D">
        <w:trPr>
          <w:trHeight w:val="20"/>
        </w:trPr>
        <w:tc>
          <w:tcPr>
            <w:tcW w:w="283" w:type="pct"/>
            <w:gridSpan w:val="4"/>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color w:val="000000"/>
                <w:sz w:val="18"/>
                <w:szCs w:val="18"/>
                <w:lang w:val="hr-HR"/>
              </w:rPr>
            </w:pPr>
          </w:p>
          <w:p w:rsidR="00B15ADA" w:rsidRPr="00E762EF" w:rsidRDefault="00B15AD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b/>
                <w:color w:val="000000"/>
                <w:sz w:val="18"/>
                <w:szCs w:val="18"/>
                <w:lang w:val="hr-HR"/>
              </w:rPr>
              <w:lastRenderedPageBreak/>
              <w:t>Redni broj</w:t>
            </w:r>
          </w:p>
          <w:p w:rsidR="00B15ADA" w:rsidRPr="00E762EF" w:rsidRDefault="00B15ADA" w:rsidP="00B15ADA">
            <w:pPr>
              <w:tabs>
                <w:tab w:val="left" w:pos="360"/>
                <w:tab w:val="center" w:pos="7002"/>
              </w:tabs>
              <w:spacing w:after="0" w:line="240" w:lineRule="auto"/>
              <w:rPr>
                <w:rFonts w:ascii="Arial" w:hAnsi="Arial" w:cs="Arial"/>
                <w:b/>
                <w:color w:val="000000"/>
                <w:sz w:val="18"/>
                <w:szCs w:val="18"/>
                <w:lang w:val="hr-HR"/>
              </w:rPr>
            </w:pPr>
          </w:p>
        </w:tc>
        <w:tc>
          <w:tcPr>
            <w:tcW w:w="1369" w:type="pct"/>
            <w:gridSpan w:val="20"/>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color w:val="000000"/>
                <w:sz w:val="18"/>
                <w:szCs w:val="18"/>
                <w:lang w:val="hr-HR"/>
              </w:rPr>
            </w:pPr>
            <w:r w:rsidRPr="00E762EF">
              <w:rPr>
                <w:rFonts w:ascii="Arial" w:hAnsi="Arial" w:cs="Arial"/>
                <w:b/>
                <w:color w:val="000000"/>
                <w:sz w:val="18"/>
                <w:szCs w:val="18"/>
                <w:lang w:val="hr-HR"/>
              </w:rPr>
              <w:lastRenderedPageBreak/>
              <w:t>Naziv aktivnosti</w:t>
            </w:r>
          </w:p>
        </w:tc>
        <w:tc>
          <w:tcPr>
            <w:tcW w:w="1072" w:type="pct"/>
            <w:gridSpan w:val="25"/>
            <w:shd w:val="clear" w:color="auto" w:fill="FFFF66"/>
            <w:vAlign w:val="center"/>
          </w:tcPr>
          <w:p w:rsidR="00B15AD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15ADA" w:rsidRPr="00E762EF">
              <w:rPr>
                <w:rFonts w:ascii="Arial" w:hAnsi="Arial" w:cs="Arial"/>
                <w:b/>
                <w:sz w:val="18"/>
                <w:szCs w:val="18"/>
              </w:rPr>
              <w:t xml:space="preserve"> </w:t>
            </w:r>
          </w:p>
          <w:p w:rsidR="00B15ADA" w:rsidRPr="00E762EF" w:rsidRDefault="00B15ADA" w:rsidP="00B15ADA">
            <w:pPr>
              <w:tabs>
                <w:tab w:val="left" w:pos="360"/>
                <w:tab w:val="center" w:pos="7002"/>
              </w:tabs>
              <w:spacing w:after="0" w:line="240" w:lineRule="auto"/>
              <w:jc w:val="center"/>
              <w:rPr>
                <w:rFonts w:ascii="Arial" w:hAnsi="Arial" w:cs="Arial"/>
                <w:b/>
                <w:color w:val="000000"/>
                <w:sz w:val="18"/>
                <w:szCs w:val="18"/>
                <w:lang w:val="hr-HR"/>
              </w:rPr>
            </w:pPr>
            <w:r w:rsidRPr="00E762EF">
              <w:rPr>
                <w:rFonts w:ascii="Arial" w:hAnsi="Arial" w:cs="Arial"/>
                <w:i/>
                <w:sz w:val="18"/>
                <w:szCs w:val="18"/>
              </w:rPr>
              <w:lastRenderedPageBreak/>
              <w:t>(najmanji organizacioni dio)</w:t>
            </w:r>
          </w:p>
        </w:tc>
        <w:tc>
          <w:tcPr>
            <w:tcW w:w="543" w:type="pct"/>
            <w:gridSpan w:val="7"/>
            <w:shd w:val="clear" w:color="auto" w:fill="FFFF66"/>
            <w:vAlign w:val="center"/>
          </w:tcPr>
          <w:p w:rsidR="00B15ADA" w:rsidRPr="00E762EF" w:rsidRDefault="00B15ADA" w:rsidP="0036228A">
            <w:pPr>
              <w:tabs>
                <w:tab w:val="left" w:pos="360"/>
                <w:tab w:val="center" w:pos="7002"/>
              </w:tabs>
              <w:spacing w:after="0" w:line="240" w:lineRule="auto"/>
              <w:jc w:val="center"/>
              <w:rPr>
                <w:rFonts w:ascii="Arial" w:hAnsi="Arial" w:cs="Arial"/>
                <w:b/>
                <w:color w:val="000000"/>
                <w:sz w:val="18"/>
                <w:szCs w:val="18"/>
                <w:lang w:val="hr-HR"/>
              </w:rPr>
            </w:pPr>
            <w:r w:rsidRPr="00E762EF">
              <w:rPr>
                <w:rFonts w:ascii="Arial" w:hAnsi="Arial" w:cs="Arial"/>
                <w:b/>
                <w:color w:val="000000"/>
                <w:sz w:val="18"/>
                <w:szCs w:val="18"/>
                <w:lang w:val="hr-HR"/>
              </w:rPr>
              <w:lastRenderedPageBreak/>
              <w:t xml:space="preserve">Procent </w:t>
            </w:r>
            <w:r w:rsidRPr="00E762EF">
              <w:rPr>
                <w:rFonts w:ascii="Arial" w:hAnsi="Arial" w:cs="Arial"/>
                <w:b/>
                <w:color w:val="000000"/>
                <w:sz w:val="18"/>
                <w:szCs w:val="18"/>
                <w:lang w:val="hr-HR"/>
              </w:rPr>
              <w:lastRenderedPageBreak/>
              <w:t>izvršenja</w:t>
            </w:r>
          </w:p>
        </w:tc>
        <w:tc>
          <w:tcPr>
            <w:tcW w:w="1276" w:type="pct"/>
            <w:gridSpan w:val="11"/>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lastRenderedPageBreak/>
              <w:t>Za neizvršeno, ili djelimično izvršeno,</w:t>
            </w:r>
          </w:p>
          <w:p w:rsidR="00B15ADA" w:rsidRPr="00E762EF" w:rsidRDefault="00B15ADA" w:rsidP="00B15ADA">
            <w:pPr>
              <w:tabs>
                <w:tab w:val="left" w:pos="360"/>
                <w:tab w:val="center" w:pos="7002"/>
              </w:tabs>
              <w:spacing w:after="0" w:line="240" w:lineRule="auto"/>
              <w:jc w:val="center"/>
              <w:rPr>
                <w:rFonts w:ascii="Arial" w:hAnsi="Arial" w:cs="Arial"/>
                <w:b/>
                <w:color w:val="000000"/>
                <w:sz w:val="18"/>
                <w:szCs w:val="18"/>
                <w:lang w:val="hr-HR"/>
              </w:rPr>
            </w:pPr>
            <w:r w:rsidRPr="00E762EF">
              <w:rPr>
                <w:rFonts w:ascii="Arial" w:hAnsi="Arial" w:cs="Arial"/>
                <w:b/>
                <w:sz w:val="18"/>
                <w:szCs w:val="18"/>
                <w:lang w:val="pl-PL"/>
              </w:rPr>
              <w:lastRenderedPageBreak/>
              <w:t>ukazati na razloge</w:t>
            </w:r>
          </w:p>
        </w:tc>
        <w:tc>
          <w:tcPr>
            <w:tcW w:w="457" w:type="pct"/>
            <w:gridSpan w:val="3"/>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fr-LU"/>
              </w:rPr>
            </w:pPr>
            <w:r w:rsidRPr="00E762EF">
              <w:rPr>
                <w:rFonts w:ascii="Arial" w:hAnsi="Arial" w:cs="Arial"/>
                <w:b/>
                <w:sz w:val="18"/>
                <w:szCs w:val="18"/>
                <w:lang w:val="fr-LU"/>
              </w:rPr>
              <w:lastRenderedPageBreak/>
              <w:t xml:space="preserve">Vlada FBiH </w:t>
            </w:r>
            <w:r w:rsidRPr="00E762EF">
              <w:rPr>
                <w:rFonts w:ascii="Arial" w:hAnsi="Arial" w:cs="Arial"/>
                <w:b/>
                <w:sz w:val="18"/>
                <w:szCs w:val="18"/>
                <w:lang w:val="fr-LU"/>
              </w:rPr>
              <w:lastRenderedPageBreak/>
              <w:t>usvojila</w:t>
            </w:r>
          </w:p>
          <w:p w:rsidR="00B15ADA" w:rsidRPr="00E762EF" w:rsidRDefault="00B15ADA" w:rsidP="00B15ADA">
            <w:pPr>
              <w:tabs>
                <w:tab w:val="left" w:pos="360"/>
                <w:tab w:val="center" w:pos="7002"/>
              </w:tabs>
              <w:spacing w:after="0" w:line="240" w:lineRule="auto"/>
              <w:jc w:val="center"/>
              <w:rPr>
                <w:rFonts w:ascii="Arial" w:hAnsi="Arial" w:cs="Arial"/>
                <w:b/>
                <w:color w:val="000000"/>
                <w:sz w:val="18"/>
                <w:szCs w:val="18"/>
                <w:lang w:val="hr-HR"/>
              </w:rPr>
            </w:pPr>
            <w:r w:rsidRPr="00E762EF">
              <w:rPr>
                <w:rFonts w:ascii="Arial" w:hAnsi="Arial" w:cs="Arial"/>
                <w:i/>
                <w:sz w:val="18"/>
                <w:szCs w:val="18"/>
                <w:lang w:val="fr-LU"/>
              </w:rPr>
              <w:t>(Da/Ne)</w:t>
            </w: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lastRenderedPageBreak/>
              <w:t>4.4.1</w:t>
            </w:r>
          </w:p>
        </w:tc>
        <w:tc>
          <w:tcPr>
            <w:tcW w:w="1369" w:type="pct"/>
            <w:gridSpan w:val="20"/>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lang w:val="hr-HR"/>
              </w:rPr>
            </w:pPr>
            <w:r w:rsidRPr="00E762EF">
              <w:rPr>
                <w:rFonts w:ascii="Arial" w:hAnsi="Arial" w:cs="Arial"/>
                <w:sz w:val="18"/>
                <w:szCs w:val="18"/>
                <w:lang w:val="hr-HR"/>
              </w:rPr>
              <w:t>Provjera DVD-a sa listom korisnika PIO po kantonima kojima je izvršeno subven</w:t>
            </w:r>
            <w:r w:rsidR="00EC2765" w:rsidRPr="00E762EF">
              <w:rPr>
                <w:rFonts w:ascii="Arial" w:hAnsi="Arial" w:cs="Arial"/>
                <w:sz w:val="18"/>
                <w:szCs w:val="18"/>
                <w:lang w:val="hr-HR"/>
              </w:rPr>
              <w:t>cioniranje troškova el.energije</w:t>
            </w:r>
          </w:p>
        </w:tc>
        <w:tc>
          <w:tcPr>
            <w:tcW w:w="1072" w:type="pct"/>
            <w:gridSpan w:val="25"/>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Sektor PIO</w:t>
            </w:r>
          </w:p>
        </w:tc>
        <w:tc>
          <w:tcPr>
            <w:tcW w:w="543" w:type="pct"/>
            <w:gridSpan w:val="7"/>
            <w:shd w:val="clear" w:color="auto" w:fill="auto"/>
            <w:vAlign w:val="center"/>
          </w:tcPr>
          <w:p w:rsidR="00B15ADA" w:rsidRPr="00E762EF" w:rsidRDefault="00B15ADA" w:rsidP="00EC2765">
            <w:pPr>
              <w:tabs>
                <w:tab w:val="left" w:pos="360"/>
                <w:tab w:val="center" w:pos="7002"/>
              </w:tabs>
              <w:spacing w:after="0" w:line="240" w:lineRule="auto"/>
              <w:jc w:val="center"/>
              <w:rPr>
                <w:rFonts w:ascii="Arial" w:hAnsi="Arial" w:cs="Arial"/>
                <w:color w:val="000000"/>
                <w:sz w:val="18"/>
                <w:szCs w:val="18"/>
                <w:lang w:val="hr-HR"/>
              </w:rPr>
            </w:pPr>
            <w:r w:rsidRPr="00E762EF">
              <w:rPr>
                <w:rFonts w:ascii="Arial" w:hAnsi="Arial" w:cs="Arial"/>
                <w:color w:val="000000"/>
                <w:sz w:val="18"/>
                <w:szCs w:val="18"/>
                <w:lang w:val="hr-HR"/>
              </w:rPr>
              <w:t>100%</w:t>
            </w:r>
          </w:p>
        </w:tc>
        <w:tc>
          <w:tcPr>
            <w:tcW w:w="1276" w:type="pct"/>
            <w:gridSpan w:val="11"/>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b/>
                <w:color w:val="000000"/>
                <w:sz w:val="18"/>
                <w:szCs w:val="18"/>
                <w:lang w:val="hr-HR"/>
              </w:rPr>
            </w:pPr>
          </w:p>
        </w:tc>
        <w:tc>
          <w:tcPr>
            <w:tcW w:w="457" w:type="pct"/>
            <w:gridSpan w:val="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color w:val="000000"/>
                <w:sz w:val="18"/>
                <w:szCs w:val="18"/>
                <w:lang w:val="hr-HR"/>
              </w:rPr>
            </w:pPr>
            <w:r w:rsidRPr="00E762EF">
              <w:rPr>
                <w:rFonts w:ascii="Arial" w:hAnsi="Arial" w:cs="Arial"/>
                <w:color w:val="000000"/>
                <w:sz w:val="18"/>
                <w:szCs w:val="18"/>
                <w:lang w:val="hr-HR"/>
              </w:rPr>
              <w:t>Ne</w:t>
            </w:r>
          </w:p>
        </w:tc>
      </w:tr>
      <w:tr w:rsidR="00B15ADA" w:rsidRPr="00E762EF" w:rsidTr="00B15ADA">
        <w:trPr>
          <w:trHeight w:val="20"/>
        </w:trPr>
        <w:tc>
          <w:tcPr>
            <w:tcW w:w="5000" w:type="pct"/>
            <w:gridSpan w:val="70"/>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Operativni cilj  4.5: Međunarodni ugovori o socijalnom osiguranju</w:t>
            </w:r>
          </w:p>
        </w:tc>
      </w:tr>
      <w:tr w:rsidR="00EB39EA" w:rsidRPr="00E762EF" w:rsidTr="008F388D">
        <w:trPr>
          <w:trHeight w:val="20"/>
        </w:trPr>
        <w:tc>
          <w:tcPr>
            <w:tcW w:w="772" w:type="pct"/>
            <w:gridSpan w:val="12"/>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28" w:type="pct"/>
            <w:gridSpan w:val="58"/>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PIO je tokom 2017. godine, poduzimao potrebne aktivnosti na provođenju međunarodnih ugovora o socijalnom osiguranju</w:t>
            </w:r>
          </w:p>
        </w:tc>
      </w:tr>
      <w:tr w:rsidR="008B57F7" w:rsidRPr="00E762EF" w:rsidTr="0015716A">
        <w:trPr>
          <w:trHeight w:val="20"/>
        </w:trPr>
        <w:tc>
          <w:tcPr>
            <w:tcW w:w="1301" w:type="pct"/>
            <w:gridSpan w:val="19"/>
            <w:shd w:val="clear" w:color="auto" w:fill="FFFF66"/>
            <w:vAlign w:val="center"/>
          </w:tcPr>
          <w:p w:rsidR="00B15ADA" w:rsidRPr="00E762EF" w:rsidRDefault="00B15ADA" w:rsidP="00EC2765">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1164" w:type="pct"/>
            <w:gridSpan w:val="25"/>
            <w:shd w:val="clear" w:color="auto" w:fill="FFFF66"/>
            <w:vAlign w:val="center"/>
          </w:tcPr>
          <w:p w:rsidR="00B15ADA" w:rsidRPr="00E762EF" w:rsidRDefault="00EC2765" w:rsidP="00EC2765">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296" w:type="pct"/>
            <w:gridSpan w:val="22"/>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39" w:type="pct"/>
            <w:gridSpan w:val="4"/>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Provođenje međunarodnih ugovora o socijalnom osiguranju i učestvovanje u njihovom   zaključivanju</w:t>
            </w:r>
          </w:p>
        </w:tc>
        <w:tc>
          <w:tcPr>
            <w:tcW w:w="1164" w:type="pct"/>
            <w:gridSpan w:val="25"/>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lang w:val="hr-HR"/>
              </w:rPr>
            </w:pPr>
            <w:r w:rsidRPr="00E762EF">
              <w:rPr>
                <w:rFonts w:ascii="Arial" w:hAnsi="Arial" w:cs="Arial"/>
                <w:sz w:val="18"/>
                <w:szCs w:val="18"/>
                <w:lang w:val="hr-HR"/>
              </w:rPr>
              <w:t>Provedeni međunarodni ugovori o socijalnom osiguranju I učestvovano u njihovom zaključivanju</w:t>
            </w:r>
          </w:p>
        </w:tc>
        <w:tc>
          <w:tcPr>
            <w:tcW w:w="1296" w:type="pct"/>
            <w:gridSpan w:val="22"/>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p>
        </w:tc>
        <w:tc>
          <w:tcPr>
            <w:tcW w:w="1164" w:type="pct"/>
            <w:gridSpan w:val="25"/>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296" w:type="pct"/>
            <w:gridSpan w:val="22"/>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B15ADA" w:rsidRPr="00E762EF" w:rsidTr="00B15ADA">
        <w:trPr>
          <w:trHeight w:val="20"/>
        </w:trPr>
        <w:tc>
          <w:tcPr>
            <w:tcW w:w="5000" w:type="pct"/>
            <w:gridSpan w:val="70"/>
            <w:shd w:val="clear" w:color="auto" w:fill="C0C0C0"/>
            <w:vAlign w:val="center"/>
          </w:tcPr>
          <w:p w:rsidR="00B15ADA" w:rsidRPr="00E762EF" w:rsidRDefault="00B15AD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8F388D">
        <w:trPr>
          <w:trHeight w:val="20"/>
        </w:trPr>
        <w:tc>
          <w:tcPr>
            <w:tcW w:w="283" w:type="pct"/>
            <w:gridSpan w:val="4"/>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69" w:type="pct"/>
            <w:gridSpan w:val="20"/>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072" w:type="pct"/>
            <w:gridSpan w:val="25"/>
            <w:shd w:val="clear" w:color="auto" w:fill="FFFF66"/>
            <w:vAlign w:val="center"/>
          </w:tcPr>
          <w:p w:rsidR="00B15AD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15ADA" w:rsidRPr="00E762EF">
              <w:rPr>
                <w:rFonts w:ascii="Arial" w:hAnsi="Arial" w:cs="Arial"/>
                <w:b/>
                <w:sz w:val="18"/>
                <w:szCs w:val="18"/>
              </w:rPr>
              <w:t xml:space="preserve"> </w:t>
            </w:r>
          </w:p>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43" w:type="pct"/>
            <w:gridSpan w:val="7"/>
            <w:shd w:val="clear" w:color="auto" w:fill="FFFF66"/>
            <w:vAlign w:val="center"/>
          </w:tcPr>
          <w:p w:rsidR="00B15ADA" w:rsidRPr="00E762EF" w:rsidRDefault="00B15AD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76" w:type="pct"/>
            <w:gridSpan w:val="11"/>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B15ADA" w:rsidRPr="00E762EF" w:rsidRDefault="00B15AD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fr-LU"/>
              </w:rPr>
            </w:pPr>
            <w:r w:rsidRPr="00E762EF">
              <w:rPr>
                <w:rFonts w:ascii="Arial" w:hAnsi="Arial" w:cs="Arial"/>
                <w:b/>
                <w:sz w:val="18"/>
                <w:szCs w:val="18"/>
                <w:lang w:val="fr-LU"/>
              </w:rPr>
              <w:t>Vlada FBiH usvojila</w:t>
            </w:r>
          </w:p>
          <w:p w:rsidR="00B15ADA" w:rsidRPr="00E762EF" w:rsidRDefault="00B15ADA" w:rsidP="00B15ADA">
            <w:pPr>
              <w:tabs>
                <w:tab w:val="left" w:pos="360"/>
                <w:tab w:val="center" w:pos="7002"/>
              </w:tabs>
              <w:spacing w:after="0" w:line="240" w:lineRule="auto"/>
              <w:jc w:val="center"/>
              <w:rPr>
                <w:rFonts w:ascii="Arial" w:hAnsi="Arial" w:cs="Arial"/>
                <w:b/>
                <w:sz w:val="18"/>
                <w:szCs w:val="18"/>
                <w:lang w:val="fr-LU"/>
              </w:rPr>
            </w:pPr>
            <w:r w:rsidRPr="00E762EF">
              <w:rPr>
                <w:rFonts w:ascii="Arial" w:hAnsi="Arial" w:cs="Arial"/>
                <w:i/>
                <w:sz w:val="18"/>
                <w:szCs w:val="18"/>
                <w:lang w:val="fr-LU"/>
              </w:rPr>
              <w:t>(Da/Ne)</w:t>
            </w:r>
          </w:p>
        </w:tc>
      </w:tr>
      <w:tr w:rsidR="008B57F7" w:rsidRPr="00E762EF" w:rsidTr="008F388D">
        <w:trPr>
          <w:trHeight w:val="20"/>
        </w:trPr>
        <w:tc>
          <w:tcPr>
            <w:tcW w:w="283" w:type="pct"/>
            <w:gridSpan w:val="4"/>
            <w:shd w:val="clear" w:color="auto" w:fill="auto"/>
            <w:vAlign w:val="center"/>
          </w:tcPr>
          <w:p w:rsidR="00B15ADA" w:rsidRPr="00E762EF" w:rsidRDefault="00B15AD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4.5.1</w:t>
            </w:r>
          </w:p>
        </w:tc>
        <w:tc>
          <w:tcPr>
            <w:tcW w:w="1369" w:type="pct"/>
            <w:gridSpan w:val="20"/>
            <w:shd w:val="clear" w:color="auto" w:fill="auto"/>
            <w:vAlign w:val="center"/>
          </w:tcPr>
          <w:p w:rsidR="00B15ADA" w:rsidRPr="00E762EF" w:rsidRDefault="00B15ADA" w:rsidP="00EC2765">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Učešće u pregovorima za zaključivanje međunarodnih ugovora o socijalnom osiguranju između BiH i drugih država i pregovorima za izmjene i dopune zaključenih ugovora</w:t>
            </w:r>
          </w:p>
        </w:tc>
        <w:tc>
          <w:tcPr>
            <w:tcW w:w="1072" w:type="pct"/>
            <w:gridSpan w:val="25"/>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4.5.2</w:t>
            </w:r>
          </w:p>
        </w:tc>
        <w:tc>
          <w:tcPr>
            <w:tcW w:w="1369" w:type="pct"/>
            <w:gridSpan w:val="20"/>
            <w:shd w:val="clear" w:color="auto" w:fill="auto"/>
            <w:vAlign w:val="center"/>
          </w:tcPr>
          <w:p w:rsidR="00B15ADA" w:rsidRPr="00E762EF" w:rsidRDefault="00B15ADA" w:rsidP="00EC2765">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Produženje detašmana po zahtjevu nadležnih organa drugih država ili po zahtjevu nadležnih organa u FBiH</w:t>
            </w:r>
          </w:p>
        </w:tc>
        <w:tc>
          <w:tcPr>
            <w:tcW w:w="1072" w:type="pct"/>
            <w:gridSpan w:val="25"/>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4.5.3</w:t>
            </w:r>
          </w:p>
        </w:tc>
        <w:tc>
          <w:tcPr>
            <w:tcW w:w="1369" w:type="pct"/>
            <w:gridSpan w:val="20"/>
            <w:shd w:val="clear" w:color="auto" w:fill="auto"/>
            <w:vAlign w:val="center"/>
          </w:tcPr>
          <w:p w:rsidR="00B15ADA" w:rsidRPr="00E762EF" w:rsidRDefault="00B15ADA" w:rsidP="00EC2765">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Dogovori nadležnih organa o izuzeću od primjene pravnih propisa po zahtjevu nadležnih organa drugih država ugovornica ili po zahtjevu nadležnog organa u FBiH </w:t>
            </w:r>
          </w:p>
        </w:tc>
        <w:tc>
          <w:tcPr>
            <w:tcW w:w="1072" w:type="pct"/>
            <w:gridSpan w:val="25"/>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8F388D">
        <w:trPr>
          <w:trHeight w:val="20"/>
        </w:trPr>
        <w:tc>
          <w:tcPr>
            <w:tcW w:w="283" w:type="pct"/>
            <w:gridSpan w:val="4"/>
            <w:shd w:val="clear" w:color="auto" w:fill="auto"/>
            <w:vAlign w:val="center"/>
          </w:tcPr>
          <w:p w:rsidR="00B15ADA" w:rsidRPr="00E762EF" w:rsidRDefault="00B15AD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4.5.4</w:t>
            </w:r>
          </w:p>
        </w:tc>
        <w:tc>
          <w:tcPr>
            <w:tcW w:w="1369" w:type="pct"/>
            <w:gridSpan w:val="20"/>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Davanje odgovora i mišljenja u vezi primjene ugovora o socijalnom osiguranju i o potrebi zaključivanja međunarodnih ugovor o socijalnom osiguranju u sklopu aktivnosti Ministarstva vanjskih poslo</w:t>
            </w:r>
            <w:r w:rsidR="00EC2765" w:rsidRPr="00E762EF">
              <w:rPr>
                <w:rFonts w:ascii="Arial" w:hAnsi="Arial" w:cs="Arial"/>
                <w:sz w:val="18"/>
                <w:szCs w:val="18"/>
              </w:rPr>
              <w:t>va BiH - političke konsultacije</w:t>
            </w:r>
          </w:p>
        </w:tc>
        <w:tc>
          <w:tcPr>
            <w:tcW w:w="1072" w:type="pct"/>
            <w:gridSpan w:val="25"/>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w:t>
            </w:r>
          </w:p>
        </w:tc>
        <w:tc>
          <w:tcPr>
            <w:tcW w:w="543" w:type="pct"/>
            <w:gridSpan w:val="7"/>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76" w:type="pct"/>
            <w:gridSpan w:val="11"/>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B15ADA" w:rsidRPr="00E762EF" w:rsidTr="00B15ADA">
        <w:trPr>
          <w:trHeight w:val="20"/>
        </w:trPr>
        <w:tc>
          <w:tcPr>
            <w:tcW w:w="5000" w:type="pct"/>
            <w:gridSpan w:val="70"/>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 xml:space="preserve">Operativni cilj 4.6: Poslovi vezani za </w:t>
            </w:r>
            <w:r w:rsidR="00991C37">
              <w:rPr>
                <w:rFonts w:ascii="Arial" w:hAnsi="Arial" w:cs="Arial"/>
                <w:b/>
                <w:sz w:val="18"/>
                <w:szCs w:val="18"/>
              </w:rPr>
              <w:t>Evr</w:t>
            </w:r>
            <w:r w:rsidRPr="00E762EF">
              <w:rPr>
                <w:rFonts w:ascii="Arial" w:hAnsi="Arial" w:cs="Arial"/>
                <w:b/>
                <w:sz w:val="18"/>
                <w:szCs w:val="18"/>
              </w:rPr>
              <w:t>opske integracije</w:t>
            </w:r>
          </w:p>
        </w:tc>
      </w:tr>
      <w:tr w:rsidR="00EB39EA" w:rsidRPr="00E762EF" w:rsidTr="008F388D">
        <w:trPr>
          <w:trHeight w:val="20"/>
        </w:trPr>
        <w:tc>
          <w:tcPr>
            <w:tcW w:w="772" w:type="pct"/>
            <w:gridSpan w:val="12"/>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28" w:type="pct"/>
            <w:gridSpan w:val="58"/>
            <w:shd w:val="clear" w:color="auto" w:fill="FFFF66"/>
            <w:vAlign w:val="center"/>
          </w:tcPr>
          <w:p w:rsidR="00B15ADA" w:rsidRPr="00E762EF" w:rsidRDefault="00674DEE" w:rsidP="00B15ADA">
            <w:pPr>
              <w:tabs>
                <w:tab w:val="left" w:pos="360"/>
                <w:tab w:val="center" w:pos="7002"/>
              </w:tabs>
              <w:spacing w:after="0" w:line="240" w:lineRule="auto"/>
              <w:rPr>
                <w:rFonts w:ascii="Arial" w:hAnsi="Arial" w:cs="Arial"/>
                <w:sz w:val="18"/>
                <w:szCs w:val="18"/>
              </w:rPr>
            </w:pPr>
            <w:r>
              <w:rPr>
                <w:rFonts w:ascii="Arial" w:hAnsi="Arial" w:cs="Arial"/>
                <w:sz w:val="18"/>
                <w:szCs w:val="18"/>
              </w:rPr>
              <w:t>Sektor PIO je tokom 2017. g</w:t>
            </w:r>
            <w:r w:rsidR="00B15ADA" w:rsidRPr="00E762EF">
              <w:rPr>
                <w:rFonts w:ascii="Arial" w:hAnsi="Arial" w:cs="Arial"/>
                <w:sz w:val="18"/>
                <w:szCs w:val="18"/>
              </w:rPr>
              <w:t xml:space="preserve">odine, poduzimao potrebne aktivnosti na realizaciji poslova vezanih za </w:t>
            </w:r>
            <w:r w:rsidR="00991C37">
              <w:rPr>
                <w:rFonts w:ascii="Arial" w:hAnsi="Arial" w:cs="Arial"/>
                <w:sz w:val="18"/>
                <w:szCs w:val="18"/>
              </w:rPr>
              <w:t>Evr</w:t>
            </w:r>
            <w:r w:rsidR="00B15ADA" w:rsidRPr="00E762EF">
              <w:rPr>
                <w:rFonts w:ascii="Arial" w:hAnsi="Arial" w:cs="Arial"/>
                <w:sz w:val="18"/>
                <w:szCs w:val="18"/>
              </w:rPr>
              <w:t>opske integracije</w:t>
            </w:r>
          </w:p>
        </w:tc>
      </w:tr>
      <w:tr w:rsidR="008B57F7" w:rsidRPr="00E762EF" w:rsidTr="0015716A">
        <w:trPr>
          <w:trHeight w:val="20"/>
        </w:trPr>
        <w:tc>
          <w:tcPr>
            <w:tcW w:w="1301" w:type="pct"/>
            <w:gridSpan w:val="19"/>
            <w:shd w:val="clear" w:color="auto" w:fill="FFFF66"/>
            <w:vAlign w:val="center"/>
          </w:tcPr>
          <w:p w:rsidR="00B15ADA" w:rsidRPr="00E762EF" w:rsidRDefault="00B15ADA" w:rsidP="00EC2765">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1081" w:type="pct"/>
            <w:gridSpan w:val="23"/>
            <w:shd w:val="clear" w:color="auto" w:fill="FFFF66"/>
            <w:vAlign w:val="center"/>
          </w:tcPr>
          <w:p w:rsidR="00B15ADA" w:rsidRPr="00E762EF" w:rsidRDefault="00EC2765" w:rsidP="00EC2765">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79" w:type="pct"/>
            <w:gridSpan w:val="24"/>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239" w:type="pct"/>
            <w:gridSpan w:val="4"/>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r w:rsidRPr="00E762EF">
              <w:rPr>
                <w:rFonts w:ascii="Arial" w:hAnsi="Arial" w:cs="Arial"/>
                <w:color w:val="000000"/>
                <w:sz w:val="18"/>
                <w:szCs w:val="18"/>
                <w:lang w:val="hr-HR"/>
              </w:rPr>
              <w:t>Implementacija aktivnosti</w:t>
            </w:r>
          </w:p>
        </w:tc>
        <w:tc>
          <w:tcPr>
            <w:tcW w:w="1081" w:type="pct"/>
            <w:gridSpan w:val="2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Implementirane aktivnosti</w:t>
            </w:r>
          </w:p>
        </w:tc>
        <w:tc>
          <w:tcPr>
            <w:tcW w:w="1379" w:type="pct"/>
            <w:gridSpan w:val="2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301" w:type="pct"/>
            <w:gridSpan w:val="19"/>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color w:val="000000"/>
                <w:sz w:val="18"/>
                <w:szCs w:val="18"/>
                <w:lang w:val="hr-HR"/>
              </w:rPr>
            </w:pPr>
          </w:p>
        </w:tc>
        <w:tc>
          <w:tcPr>
            <w:tcW w:w="1081" w:type="pct"/>
            <w:gridSpan w:val="23"/>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379" w:type="pct"/>
            <w:gridSpan w:val="2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c>
          <w:tcPr>
            <w:tcW w:w="1239" w:type="pct"/>
            <w:gridSpan w:val="4"/>
            <w:shd w:val="clear" w:color="auto" w:fill="auto"/>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p>
        </w:tc>
      </w:tr>
      <w:tr w:rsidR="00B15ADA" w:rsidRPr="00E762EF" w:rsidTr="00B15ADA">
        <w:trPr>
          <w:trHeight w:val="20"/>
        </w:trPr>
        <w:tc>
          <w:tcPr>
            <w:tcW w:w="5000" w:type="pct"/>
            <w:gridSpan w:val="70"/>
            <w:shd w:val="clear" w:color="auto" w:fill="C0C0C0"/>
            <w:vAlign w:val="center"/>
          </w:tcPr>
          <w:p w:rsidR="00B15ADA" w:rsidRPr="00E762EF" w:rsidRDefault="00B15AD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lastRenderedPageBreak/>
              <w:t>Realizacija aktivnosti</w:t>
            </w:r>
          </w:p>
        </w:tc>
      </w:tr>
      <w:tr w:rsidR="008B57F7" w:rsidRPr="00E762EF" w:rsidTr="008F388D">
        <w:trPr>
          <w:trHeight w:val="20"/>
        </w:trPr>
        <w:tc>
          <w:tcPr>
            <w:tcW w:w="283" w:type="pct"/>
            <w:gridSpan w:val="4"/>
            <w:shd w:val="clear" w:color="auto" w:fill="FFFF66"/>
            <w:vAlign w:val="center"/>
          </w:tcPr>
          <w:p w:rsidR="00B15ADA" w:rsidRPr="00E762EF" w:rsidRDefault="00B15AD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69" w:type="pct"/>
            <w:gridSpan w:val="20"/>
            <w:shd w:val="clear" w:color="auto" w:fill="FFFF66"/>
            <w:vAlign w:val="center"/>
          </w:tcPr>
          <w:p w:rsidR="00B15ADA" w:rsidRPr="00E762EF" w:rsidRDefault="00B15AD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1072" w:type="pct"/>
            <w:gridSpan w:val="25"/>
            <w:shd w:val="clear" w:color="auto" w:fill="FFFF66"/>
            <w:vAlign w:val="center"/>
          </w:tcPr>
          <w:p w:rsidR="00B15AD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B15ADA" w:rsidRPr="00E762EF">
              <w:rPr>
                <w:rFonts w:ascii="Arial" w:hAnsi="Arial" w:cs="Arial"/>
                <w:b/>
                <w:sz w:val="18"/>
                <w:szCs w:val="18"/>
              </w:rPr>
              <w:t xml:space="preserve"> </w:t>
            </w:r>
          </w:p>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79" w:type="pct"/>
            <w:gridSpan w:val="8"/>
            <w:shd w:val="clear" w:color="auto" w:fill="FFFF66"/>
            <w:vAlign w:val="center"/>
          </w:tcPr>
          <w:p w:rsidR="00B15ADA" w:rsidRPr="00E762EF" w:rsidRDefault="00B15AD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240" w:type="pct"/>
            <w:gridSpan w:val="10"/>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B15ADA" w:rsidRPr="00E762EF" w:rsidRDefault="00B15AD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B15ADA" w:rsidRPr="00E762EF" w:rsidRDefault="00B15ADA" w:rsidP="00B15ADA">
            <w:pPr>
              <w:tabs>
                <w:tab w:val="left" w:pos="5940"/>
              </w:tabs>
              <w:spacing w:after="0" w:line="240" w:lineRule="auto"/>
              <w:jc w:val="center"/>
              <w:rPr>
                <w:rFonts w:ascii="Arial" w:hAnsi="Arial" w:cs="Arial"/>
                <w:b/>
                <w:sz w:val="18"/>
                <w:szCs w:val="18"/>
                <w:lang w:val="fr-LU"/>
              </w:rPr>
            </w:pPr>
            <w:r w:rsidRPr="00E762EF">
              <w:rPr>
                <w:rFonts w:ascii="Arial" w:hAnsi="Arial" w:cs="Arial"/>
                <w:b/>
                <w:sz w:val="18"/>
                <w:szCs w:val="18"/>
                <w:lang w:val="fr-LU"/>
              </w:rPr>
              <w:t>Vlada FBiH usvojila</w:t>
            </w:r>
          </w:p>
          <w:p w:rsidR="00B15ADA" w:rsidRPr="00E762EF" w:rsidRDefault="00B15ADA" w:rsidP="00B15ADA">
            <w:pPr>
              <w:tabs>
                <w:tab w:val="left" w:pos="360"/>
                <w:tab w:val="center" w:pos="7002"/>
              </w:tabs>
              <w:spacing w:after="0" w:line="240" w:lineRule="auto"/>
              <w:jc w:val="center"/>
              <w:rPr>
                <w:rFonts w:ascii="Arial" w:hAnsi="Arial" w:cs="Arial"/>
                <w:b/>
                <w:sz w:val="18"/>
                <w:szCs w:val="18"/>
                <w:lang w:val="fr-LU"/>
              </w:rPr>
            </w:pPr>
            <w:r w:rsidRPr="00E762EF">
              <w:rPr>
                <w:rFonts w:ascii="Arial" w:hAnsi="Arial" w:cs="Arial"/>
                <w:i/>
                <w:sz w:val="18"/>
                <w:szCs w:val="18"/>
                <w:lang w:val="fr-LU"/>
              </w:rPr>
              <w:t>(Da/Ne)</w:t>
            </w:r>
          </w:p>
        </w:tc>
      </w:tr>
      <w:tr w:rsidR="008B57F7" w:rsidRPr="00E762EF" w:rsidTr="008F388D">
        <w:trPr>
          <w:trHeight w:val="20"/>
        </w:trPr>
        <w:tc>
          <w:tcPr>
            <w:tcW w:w="283" w:type="pct"/>
            <w:gridSpan w:val="4"/>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4.6.1</w:t>
            </w:r>
          </w:p>
        </w:tc>
        <w:tc>
          <w:tcPr>
            <w:tcW w:w="1369" w:type="pct"/>
            <w:gridSpan w:val="20"/>
            <w:shd w:val="clear" w:color="auto" w:fill="auto"/>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izvještaja, informacija i mišljenja na traženje institucija BiH i</w:t>
            </w:r>
            <w:r w:rsidR="008B57F7">
              <w:rPr>
                <w:rFonts w:ascii="Arial" w:hAnsi="Arial" w:cs="Arial"/>
                <w:sz w:val="18"/>
                <w:szCs w:val="18"/>
              </w:rPr>
              <w:t>li od drugih tijela na nivou EU</w:t>
            </w:r>
          </w:p>
        </w:tc>
        <w:tc>
          <w:tcPr>
            <w:tcW w:w="1072" w:type="pct"/>
            <w:gridSpan w:val="25"/>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Sektor PIO</w:t>
            </w:r>
          </w:p>
        </w:tc>
        <w:tc>
          <w:tcPr>
            <w:tcW w:w="579" w:type="pct"/>
            <w:gridSpan w:val="8"/>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color w:val="000000"/>
                <w:sz w:val="18"/>
                <w:szCs w:val="18"/>
                <w:lang w:val="hr-HR"/>
              </w:rPr>
              <w:t>100%</w:t>
            </w:r>
          </w:p>
        </w:tc>
        <w:tc>
          <w:tcPr>
            <w:tcW w:w="1240" w:type="pct"/>
            <w:gridSpan w:val="10"/>
            <w:vAlign w:val="center"/>
          </w:tcPr>
          <w:p w:rsidR="00B15ADA" w:rsidRPr="00E762EF" w:rsidRDefault="00B15AD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B15ADA" w:rsidRPr="00E762EF" w:rsidRDefault="00B15AD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D7030A" w:rsidRPr="00674DEE" w:rsidTr="00B15ADA">
        <w:trPr>
          <w:trHeight w:val="20"/>
        </w:trPr>
        <w:tc>
          <w:tcPr>
            <w:tcW w:w="5000" w:type="pct"/>
            <w:gridSpan w:val="70"/>
            <w:shd w:val="clear" w:color="auto" w:fill="CCFFFF"/>
            <w:vAlign w:val="center"/>
          </w:tcPr>
          <w:p w:rsidR="00D7030A" w:rsidRPr="00674DEE" w:rsidRDefault="00D7030A" w:rsidP="009850C6">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Strateški cilj 5: Unaprijediti sistem socijalne zaštite i zaštite porodice sa djecom koji će garantovati osnovna i ujednačena prava koja obezbjeđuju zaštitu socijalno ugroženih kategorija</w:t>
            </w:r>
          </w:p>
        </w:tc>
      </w:tr>
      <w:tr w:rsidR="00EB39EA" w:rsidRPr="00E762EF" w:rsidTr="008F388D">
        <w:trPr>
          <w:trHeight w:val="20"/>
        </w:trPr>
        <w:tc>
          <w:tcPr>
            <w:tcW w:w="769" w:type="pct"/>
            <w:gridSpan w:val="11"/>
            <w:shd w:val="clear" w:color="auto" w:fill="CCFFFF"/>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strateških ciljeva</w:t>
            </w:r>
          </w:p>
        </w:tc>
        <w:tc>
          <w:tcPr>
            <w:tcW w:w="4231" w:type="pct"/>
            <w:gridSpan w:val="59"/>
            <w:shd w:val="clear" w:color="auto" w:fill="CCFFFF"/>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Sektor za socijalnu zaštitu i zaštitu porodice i djece poduzimao je aktivnosti vezane za unapređenje sistema socijalne zaštite i zaštite porodice sa djecom koji će garantovati osnovna i ujednačena prava koja obezbjeđuju zaštitu socijalno ugroženih kategorija</w:t>
            </w:r>
          </w:p>
        </w:tc>
      </w:tr>
      <w:tr w:rsidR="008B57F7" w:rsidRPr="00E762EF" w:rsidTr="008F388D">
        <w:trPr>
          <w:trHeight w:val="20"/>
        </w:trPr>
        <w:tc>
          <w:tcPr>
            <w:tcW w:w="1244" w:type="pct"/>
            <w:gridSpan w:val="17"/>
            <w:shd w:val="clear" w:color="auto" w:fill="CCFFFF"/>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b/>
                <w:color w:val="000000"/>
                <w:sz w:val="18"/>
                <w:szCs w:val="18"/>
                <w:lang w:val="hr-HR"/>
              </w:rPr>
              <w:t>Mjere učinka za krajnje rezultate</w:t>
            </w:r>
          </w:p>
        </w:tc>
        <w:tc>
          <w:tcPr>
            <w:tcW w:w="987" w:type="pct"/>
            <w:gridSpan w:val="19"/>
            <w:shd w:val="clear" w:color="auto" w:fill="CCFFFF"/>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 xml:space="preserve">Očekivani godišnji rezultat </w:t>
            </w:r>
          </w:p>
        </w:tc>
        <w:tc>
          <w:tcPr>
            <w:tcW w:w="1386" w:type="pct"/>
            <w:gridSpan w:val="27"/>
            <w:shd w:val="clear" w:color="auto" w:fill="CCFFFF"/>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83" w:type="pct"/>
            <w:gridSpan w:val="7"/>
            <w:shd w:val="clear" w:color="auto" w:fill="CCFFFF"/>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44" w:type="pct"/>
            <w:gridSpan w:val="1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lang w:val="hr-HR"/>
              </w:rPr>
              <w:t>Urađeni prednacrti zakona i pravilnici,</w:t>
            </w:r>
          </w:p>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prijedlozi strategija i akcionih planova, pripremljen program unapređenja ustanova, osigurani </w:t>
            </w:r>
            <w:r w:rsidR="005F655E">
              <w:rPr>
                <w:rFonts w:ascii="Arial" w:hAnsi="Arial" w:cs="Arial"/>
                <w:sz w:val="18"/>
                <w:szCs w:val="18"/>
              </w:rPr>
              <w:t>uslov</w:t>
            </w:r>
            <w:r w:rsidRPr="00E762EF">
              <w:rPr>
                <w:rFonts w:ascii="Arial" w:hAnsi="Arial" w:cs="Arial"/>
                <w:sz w:val="18"/>
                <w:szCs w:val="18"/>
              </w:rPr>
              <w:t xml:space="preserve">i za neometan rad istih, te donesen Plan posjeta ustanovama, izrađeni prijedlozi odluka, programa, saopćenja, provedene i realizirane odluke i programi, </w:t>
            </w:r>
          </w:p>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rPr>
              <w:t>urađena rješenja, postupljeno po alimentacionim zahtjevima i dr.</w:t>
            </w:r>
          </w:p>
        </w:tc>
        <w:tc>
          <w:tcPr>
            <w:tcW w:w="987" w:type="pct"/>
            <w:gridSpan w:val="19"/>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Unaprijeđen sistem socijalne zaštite i zaštite porodice sa djecom koji će garantovati osnovna i ujednačena prava koja obezbjeđuju zaštitu socijalno ugroženih</w:t>
            </w:r>
          </w:p>
        </w:tc>
        <w:tc>
          <w:tcPr>
            <w:tcW w:w="1386"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Aktivno se radilo na svim planiranim aktivnostima, te je u visokom procentu realiziran plan za 2017. godinu </w:t>
            </w: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Prilikom realizacije Plana za 2017. godinu naišlo se na određene poteškoće koje su </w:t>
            </w:r>
            <w:r w:rsidR="00ED16CF">
              <w:rPr>
                <w:rFonts w:ascii="Arial" w:hAnsi="Arial" w:cs="Arial"/>
                <w:sz w:val="18"/>
                <w:szCs w:val="18"/>
              </w:rPr>
              <w:t>utic</w:t>
            </w:r>
            <w:r w:rsidRPr="00E762EF">
              <w:rPr>
                <w:rFonts w:ascii="Arial" w:hAnsi="Arial" w:cs="Arial"/>
                <w:sz w:val="18"/>
                <w:szCs w:val="18"/>
              </w:rPr>
              <w:t>ale na neprovođenje nekih planiranih aktivnosti.</w:t>
            </w:r>
          </w:p>
        </w:tc>
      </w:tr>
      <w:tr w:rsidR="008B57F7" w:rsidRPr="00E762EF" w:rsidTr="008F388D">
        <w:trPr>
          <w:trHeight w:val="20"/>
        </w:trPr>
        <w:tc>
          <w:tcPr>
            <w:tcW w:w="1244" w:type="pct"/>
            <w:gridSpan w:val="1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987" w:type="pct"/>
            <w:gridSpan w:val="19"/>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6" w:type="pct"/>
            <w:gridSpan w:val="2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674DEE" w:rsidTr="00B15ADA">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 xml:space="preserve">Operativni cilj 5.1: Uspostava univerzalnih osnovnih prava i minimuma socijalnih standarda iz oblasti socijalne zaštite, zaštite porodice i djece i oblasti </w:t>
            </w:r>
            <w:r w:rsidRPr="00674DEE">
              <w:rPr>
                <w:rFonts w:ascii="Arial" w:hAnsi="Arial" w:cs="Arial"/>
                <w:b/>
                <w:iCs/>
                <w:sz w:val="18"/>
                <w:szCs w:val="18"/>
                <w:lang w:val="hr-HR"/>
              </w:rPr>
              <w:t>rada i funkcionisanja ustanova socijalne zaštite</w:t>
            </w:r>
          </w:p>
        </w:tc>
      </w:tr>
      <w:tr w:rsidR="00EB39EA" w:rsidRPr="00E762EF" w:rsidTr="008F388D">
        <w:trPr>
          <w:trHeight w:val="20"/>
        </w:trPr>
        <w:tc>
          <w:tcPr>
            <w:tcW w:w="769" w:type="pct"/>
            <w:gridSpan w:val="11"/>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1" w:type="pct"/>
            <w:gridSpan w:val="59"/>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sz w:val="18"/>
                <w:szCs w:val="18"/>
              </w:rPr>
              <w:t>Sektor za socijalnu zaštitu i zaštitu porodice i djece je poduzimao aktivnosti vezane za uspostavu univerzalnih osnovnih prava i minimuma socijalnih standarda iz oblasti socijalne zaštite</w:t>
            </w:r>
          </w:p>
        </w:tc>
      </w:tr>
      <w:tr w:rsidR="008B57F7" w:rsidRPr="00E762EF" w:rsidTr="0015716A">
        <w:trPr>
          <w:trHeight w:val="20"/>
        </w:trPr>
        <w:tc>
          <w:tcPr>
            <w:tcW w:w="1400" w:type="pct"/>
            <w:gridSpan w:val="22"/>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1019" w:type="pct"/>
            <w:gridSpan w:val="21"/>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198" w:type="pct"/>
            <w:gridSpan w:val="2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83" w:type="pct"/>
            <w:gridSpan w:val="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400"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rPr>
              <w:t>Urađeni prednacrti zakona</w:t>
            </w:r>
          </w:p>
        </w:tc>
        <w:tc>
          <w:tcPr>
            <w:tcW w:w="1019" w:type="pct"/>
            <w:gridSpan w:val="21"/>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Usvojeni prednacrti zakoni</w:t>
            </w:r>
          </w:p>
        </w:tc>
        <w:tc>
          <w:tcPr>
            <w:tcW w:w="1198"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Tokom izvještajnog perioda na prednacrtima zakona rađeno je planiranom dinamikom, te su urađene procjene </w:t>
            </w:r>
            <w:r w:rsidR="00ED16CF">
              <w:rPr>
                <w:rFonts w:ascii="Arial" w:hAnsi="Arial" w:cs="Arial"/>
                <w:sz w:val="18"/>
                <w:szCs w:val="18"/>
              </w:rPr>
              <w:t>utic</w:t>
            </w:r>
            <w:r w:rsidRPr="00E762EF">
              <w:rPr>
                <w:rFonts w:ascii="Arial" w:hAnsi="Arial" w:cs="Arial"/>
                <w:sz w:val="18"/>
                <w:szCs w:val="18"/>
              </w:rPr>
              <w:t>aja propisa.</w:t>
            </w: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1400"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1019" w:type="pct"/>
            <w:gridSpan w:val="21"/>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198"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87" w:type="pct"/>
            <w:gridSpan w:val="24"/>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08" w:type="pct"/>
            <w:gridSpan w:val="20"/>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96"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476" w:type="pct"/>
            <w:gridSpan w:val="15"/>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5.1.1</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Izrada Prednacrta Zakona o djelatnosti socijalnog rada u Federaciji BiH sa procjenom </w:t>
            </w:r>
            <w:r w:rsidR="00ED16CF">
              <w:rPr>
                <w:rFonts w:ascii="Arial" w:hAnsi="Arial" w:cs="Arial"/>
                <w:sz w:val="18"/>
                <w:szCs w:val="18"/>
              </w:rPr>
              <w:t>utic</w:t>
            </w:r>
            <w:r w:rsidRPr="00E762EF">
              <w:rPr>
                <w:rFonts w:ascii="Arial" w:hAnsi="Arial" w:cs="Arial"/>
                <w:sz w:val="18"/>
                <w:szCs w:val="18"/>
              </w:rPr>
              <w:t>aja</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45%</w:t>
            </w:r>
          </w:p>
        </w:tc>
        <w:tc>
          <w:tcPr>
            <w:tcW w:w="1476" w:type="pct"/>
            <w:gridSpan w:val="15"/>
          </w:tcPr>
          <w:p w:rsidR="00D7030A" w:rsidRPr="00E762EF" w:rsidRDefault="00D7030A" w:rsidP="00B15ADA">
            <w:pPr>
              <w:spacing w:after="0" w:line="240" w:lineRule="auto"/>
              <w:rPr>
                <w:sz w:val="18"/>
                <w:szCs w:val="18"/>
              </w:rPr>
            </w:pPr>
            <w:r w:rsidRPr="00E762EF">
              <w:rPr>
                <w:rFonts w:ascii="Arial" w:hAnsi="Arial" w:cs="Arial"/>
                <w:sz w:val="18"/>
                <w:szCs w:val="18"/>
              </w:rPr>
              <w:t xml:space="preserve">U toku su aktivnosti na izradi procjene </w:t>
            </w:r>
            <w:r w:rsidR="00ED16CF">
              <w:rPr>
                <w:rFonts w:ascii="Arial" w:hAnsi="Arial" w:cs="Arial"/>
                <w:sz w:val="18"/>
                <w:szCs w:val="18"/>
              </w:rPr>
              <w:t>utic</w:t>
            </w:r>
            <w:r w:rsidRPr="00E762EF">
              <w:rPr>
                <w:rFonts w:ascii="Arial" w:hAnsi="Arial" w:cs="Arial"/>
                <w:sz w:val="18"/>
                <w:szCs w:val="18"/>
              </w:rPr>
              <w:t>aja Zakona.</w:t>
            </w:r>
          </w:p>
        </w:tc>
        <w:tc>
          <w:tcPr>
            <w:tcW w:w="457" w:type="pct"/>
            <w:gridSpan w:val="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5.1.2</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Izrada Prednacrta Zakona o socijalnim uslugama u Federaciji BiH sa procjenom </w:t>
            </w:r>
            <w:r w:rsidR="00ED16CF">
              <w:rPr>
                <w:rFonts w:ascii="Arial" w:hAnsi="Arial" w:cs="Arial"/>
                <w:sz w:val="18"/>
                <w:szCs w:val="18"/>
              </w:rPr>
              <w:t>utic</w:t>
            </w:r>
            <w:r w:rsidRPr="00E762EF">
              <w:rPr>
                <w:rFonts w:ascii="Arial" w:hAnsi="Arial" w:cs="Arial"/>
                <w:sz w:val="18"/>
                <w:szCs w:val="18"/>
              </w:rPr>
              <w:t>aja</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45%</w:t>
            </w:r>
          </w:p>
        </w:tc>
        <w:tc>
          <w:tcPr>
            <w:tcW w:w="1476" w:type="pct"/>
            <w:gridSpan w:val="15"/>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U toku su aktivnosti na izradi procjene </w:t>
            </w:r>
            <w:r w:rsidR="00ED16CF">
              <w:rPr>
                <w:rFonts w:ascii="Arial" w:hAnsi="Arial" w:cs="Arial"/>
                <w:sz w:val="18"/>
                <w:szCs w:val="18"/>
              </w:rPr>
              <w:t>utic</w:t>
            </w:r>
            <w:r w:rsidRPr="00E762EF">
              <w:rPr>
                <w:rFonts w:ascii="Arial" w:hAnsi="Arial" w:cs="Arial"/>
                <w:sz w:val="18"/>
                <w:szCs w:val="18"/>
              </w:rPr>
              <w:t>aja Zakona.</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5.1.3</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Izrada Prednacrta Zakona o psihološkoj djelatnosti u Federaciji BiH sa procjenom </w:t>
            </w:r>
            <w:r w:rsidR="00ED16CF">
              <w:rPr>
                <w:rFonts w:ascii="Arial" w:hAnsi="Arial" w:cs="Arial"/>
                <w:sz w:val="18"/>
                <w:szCs w:val="18"/>
              </w:rPr>
              <w:t>utic</w:t>
            </w:r>
            <w:r w:rsidRPr="00E762EF">
              <w:rPr>
                <w:rFonts w:ascii="Arial" w:hAnsi="Arial" w:cs="Arial"/>
                <w:sz w:val="18"/>
                <w:szCs w:val="18"/>
              </w:rPr>
              <w:t>aja</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45%</w:t>
            </w:r>
          </w:p>
        </w:tc>
        <w:tc>
          <w:tcPr>
            <w:tcW w:w="1476" w:type="pct"/>
            <w:gridSpan w:val="15"/>
          </w:tcPr>
          <w:p w:rsidR="00D7030A" w:rsidRPr="00E762EF" w:rsidRDefault="00D7030A" w:rsidP="00B15ADA">
            <w:pPr>
              <w:spacing w:after="0" w:line="240" w:lineRule="auto"/>
              <w:rPr>
                <w:sz w:val="18"/>
                <w:szCs w:val="18"/>
              </w:rPr>
            </w:pPr>
            <w:r w:rsidRPr="00E762EF">
              <w:rPr>
                <w:rFonts w:ascii="Arial" w:hAnsi="Arial" w:cs="Arial"/>
                <w:sz w:val="18"/>
                <w:szCs w:val="18"/>
              </w:rPr>
              <w:t>Pripremljena radna verzija teksta Prednacrta zakona.</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lastRenderedPageBreak/>
              <w:t>5.1.4</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sz w:val="18"/>
                <w:szCs w:val="18"/>
              </w:rPr>
              <w:t xml:space="preserve">Izrada Prednacrta Zakona o zaštiti porodice sa djecom u Federaciji BiH sa procjenom </w:t>
            </w:r>
            <w:r w:rsidR="00ED16CF">
              <w:rPr>
                <w:rFonts w:ascii="Arial" w:hAnsi="Arial" w:cs="Arial"/>
                <w:sz w:val="18"/>
                <w:szCs w:val="18"/>
              </w:rPr>
              <w:t>utic</w:t>
            </w:r>
            <w:r w:rsidRPr="00E762EF">
              <w:rPr>
                <w:rFonts w:ascii="Arial" w:hAnsi="Arial" w:cs="Arial"/>
                <w:sz w:val="18"/>
                <w:szCs w:val="18"/>
              </w:rPr>
              <w:t>aja</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80%</w:t>
            </w:r>
          </w:p>
        </w:tc>
        <w:tc>
          <w:tcPr>
            <w:tcW w:w="1476" w:type="pct"/>
            <w:gridSpan w:val="15"/>
          </w:tcPr>
          <w:p w:rsidR="00D7030A" w:rsidRPr="00E762EF" w:rsidRDefault="00D7030A" w:rsidP="00B15ADA">
            <w:pPr>
              <w:spacing w:after="0" w:line="240" w:lineRule="auto"/>
              <w:rPr>
                <w:sz w:val="18"/>
                <w:szCs w:val="18"/>
              </w:rPr>
            </w:pPr>
            <w:r w:rsidRPr="00E762EF">
              <w:rPr>
                <w:rFonts w:ascii="Arial" w:hAnsi="Arial" w:cs="Arial"/>
                <w:sz w:val="18"/>
                <w:szCs w:val="18"/>
              </w:rPr>
              <w:t>Finalizirani su Javna politika o zaštiti porodice sa djecom i Prednacrt zakona o podršci porodici sa djecom u Federaciji Bosne i Hercegovine, te su u prosincu mjesecu dostavljeni kantonalnim vladama na razmatranje i davanje mišljenja.</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5.1.5</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Prednacrta Zakona o izmjenama i dopunama Zakona o preuzimanju prava i obaveza osnivača nad ustanovama socijalne zaštite u Federaciji BiH</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0%</w:t>
            </w:r>
          </w:p>
        </w:tc>
        <w:tc>
          <w:tcPr>
            <w:tcW w:w="1476" w:type="pct"/>
            <w:gridSpan w:val="15"/>
            <w:vAlign w:val="center"/>
          </w:tcPr>
          <w:p w:rsidR="00D7030A" w:rsidRPr="00E762EF" w:rsidRDefault="00D7030A" w:rsidP="009F7D52">
            <w:pPr>
              <w:spacing w:after="0" w:line="240" w:lineRule="auto"/>
              <w:rPr>
                <w:sz w:val="18"/>
                <w:szCs w:val="18"/>
              </w:rPr>
            </w:pPr>
            <w:r w:rsidRPr="00E762EF">
              <w:rPr>
                <w:rFonts w:ascii="Arial" w:hAnsi="Arial" w:cs="Arial"/>
                <w:sz w:val="18"/>
                <w:szCs w:val="18"/>
              </w:rPr>
              <w:t>U toku je izrada teksta Prednacrta zakona.</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B15ADA">
            <w:pPr>
              <w:spacing w:after="0" w:line="240" w:lineRule="auto"/>
              <w:rPr>
                <w:sz w:val="18"/>
                <w:szCs w:val="18"/>
              </w:rPr>
            </w:pPr>
            <w:r w:rsidRPr="00E762EF">
              <w:rPr>
                <w:rFonts w:ascii="Arial" w:hAnsi="Arial" w:cs="Arial"/>
                <w:color w:val="000000"/>
                <w:sz w:val="18"/>
                <w:szCs w:val="18"/>
              </w:rPr>
              <w:t>5.1.6</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Praćenje procedure donošenja </w:t>
            </w:r>
            <w:r w:rsidRPr="00E762EF">
              <w:rPr>
                <w:rFonts w:ascii="Arial" w:eastAsiaTheme="minorHAnsi" w:hAnsi="Arial" w:cs="Arial"/>
                <w:sz w:val="18"/>
                <w:szCs w:val="18"/>
                <w:lang w:val="bs-Latn-BA"/>
              </w:rPr>
              <w:t>Zakona o Javnoj ustanovi Zavod za prihvat i odgoj djece i maloljetnika – Sarajevo u Paralamentu Federacije BiH i poduzimanje aktivnosti po potrebi</w:t>
            </w:r>
          </w:p>
        </w:tc>
        <w:tc>
          <w:tcPr>
            <w:tcW w:w="908" w:type="pct"/>
            <w:gridSpan w:val="20"/>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0%</w:t>
            </w:r>
          </w:p>
        </w:tc>
        <w:tc>
          <w:tcPr>
            <w:tcW w:w="1476" w:type="pct"/>
            <w:gridSpan w:val="15"/>
            <w:vAlign w:val="center"/>
          </w:tcPr>
          <w:p w:rsidR="00D7030A" w:rsidRPr="00E762EF" w:rsidRDefault="00D7030A" w:rsidP="009F7D52">
            <w:pPr>
              <w:spacing w:after="0" w:line="240" w:lineRule="auto"/>
              <w:rPr>
                <w:rFonts w:ascii="Arial" w:hAnsi="Arial" w:cs="Arial"/>
                <w:sz w:val="18"/>
                <w:szCs w:val="18"/>
              </w:rPr>
            </w:pPr>
            <w:r w:rsidRPr="00E762EF">
              <w:rPr>
                <w:rFonts w:ascii="Arial" w:hAnsi="Arial" w:cs="Arial"/>
                <w:sz w:val="18"/>
                <w:szCs w:val="18"/>
              </w:rPr>
              <w:t>Zakon je povučen iz Parlamentarne procedure, te se pristupilo ponovnoj izradi Prednacrta zakona.</w:t>
            </w: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tc>
      </w:tr>
      <w:tr w:rsidR="00D7030A" w:rsidRPr="00674DEE" w:rsidTr="00B15ADA">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 xml:space="preserve">Operativni cilj 5.2: Izrada i provođenje strateških i drugih dokumenata koji se odnose na oblast socijalne zaštite, zaštite porodice i djece i oblasti </w:t>
            </w:r>
            <w:r w:rsidRPr="00674DEE">
              <w:rPr>
                <w:rFonts w:ascii="Arial" w:hAnsi="Arial" w:cs="Arial"/>
                <w:b/>
                <w:iCs/>
                <w:sz w:val="18"/>
                <w:szCs w:val="18"/>
                <w:lang w:val="hr-HR"/>
              </w:rPr>
              <w:t>rada i funkcionisanja ustanova socijalne zaštite</w:t>
            </w:r>
          </w:p>
        </w:tc>
      </w:tr>
      <w:tr w:rsidR="00EB39EA" w:rsidRPr="00E762EF" w:rsidTr="008F388D">
        <w:trPr>
          <w:trHeight w:val="20"/>
        </w:trPr>
        <w:tc>
          <w:tcPr>
            <w:tcW w:w="769" w:type="pct"/>
            <w:gridSpan w:val="11"/>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1" w:type="pct"/>
            <w:gridSpan w:val="59"/>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color w:val="FF0000"/>
                <w:sz w:val="18"/>
                <w:szCs w:val="18"/>
              </w:rPr>
            </w:pPr>
            <w:r w:rsidRPr="00E762EF">
              <w:rPr>
                <w:rFonts w:ascii="Arial" w:hAnsi="Arial" w:cs="Arial"/>
                <w:sz w:val="18"/>
                <w:szCs w:val="18"/>
              </w:rPr>
              <w:t>Sektor za socijalnu zaštitu i zaštitu porodice i djece je poduzimao aktivnosti na izradi prijedloga strategija i akcionih planova</w:t>
            </w:r>
          </w:p>
        </w:tc>
      </w:tr>
      <w:tr w:rsidR="008B57F7" w:rsidRPr="00E762EF" w:rsidTr="0015716A">
        <w:trPr>
          <w:trHeight w:val="20"/>
        </w:trPr>
        <w:tc>
          <w:tcPr>
            <w:tcW w:w="1301" w:type="pct"/>
            <w:gridSpan w:val="19"/>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930" w:type="pct"/>
            <w:gridSpan w:val="1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86" w:type="pct"/>
            <w:gridSpan w:val="2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83" w:type="pct"/>
            <w:gridSpan w:val="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1" w:type="pct"/>
            <w:gridSpan w:val="19"/>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prijedloga strategija i akcionih planova, te provođenje istih</w:t>
            </w:r>
          </w:p>
        </w:tc>
        <w:tc>
          <w:tcPr>
            <w:tcW w:w="930" w:type="pct"/>
            <w:gridSpan w:val="1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Usvojene startegije i akcioni planovi, te implementirane aktivnosti predviđene istim</w:t>
            </w:r>
          </w:p>
        </w:tc>
        <w:tc>
          <w:tcPr>
            <w:tcW w:w="1386" w:type="pct"/>
            <w:gridSpan w:val="2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FF0000"/>
                <w:sz w:val="18"/>
                <w:szCs w:val="18"/>
              </w:rPr>
            </w:pPr>
            <w:r w:rsidRPr="00E762EF">
              <w:rPr>
                <w:rFonts w:ascii="Arial" w:hAnsi="Arial" w:cs="Arial"/>
                <w:sz w:val="18"/>
                <w:szCs w:val="18"/>
              </w:rPr>
              <w:t>Provedene aktivnosti na izradi strateških dokumenata i provedbi istih.</w:t>
            </w:r>
          </w:p>
        </w:tc>
        <w:tc>
          <w:tcPr>
            <w:tcW w:w="1383" w:type="pct"/>
            <w:gridSpan w:val="7"/>
            <w:shd w:val="clear" w:color="auto" w:fill="auto"/>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8B57F7" w:rsidRPr="00E762EF" w:rsidTr="0015716A">
        <w:trPr>
          <w:trHeight w:val="20"/>
        </w:trPr>
        <w:tc>
          <w:tcPr>
            <w:tcW w:w="1301" w:type="pct"/>
            <w:gridSpan w:val="19"/>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930" w:type="pct"/>
            <w:gridSpan w:val="1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6" w:type="pct"/>
            <w:gridSpan w:val="2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87" w:type="pct"/>
            <w:gridSpan w:val="24"/>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08" w:type="pct"/>
            <w:gridSpan w:val="20"/>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96"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476" w:type="pct"/>
            <w:gridSpan w:val="15"/>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color w:val="000000"/>
                <w:sz w:val="18"/>
                <w:szCs w:val="18"/>
              </w:rPr>
            </w:pPr>
            <w:r w:rsidRPr="00E762EF">
              <w:rPr>
                <w:rFonts w:ascii="Arial" w:hAnsi="Arial" w:cs="Arial"/>
                <w:color w:val="000000"/>
                <w:sz w:val="18"/>
                <w:szCs w:val="18"/>
              </w:rPr>
              <w:t>5.2.1</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Prijedloga Strategije o starenju u Federaciji BiH sa Akcionim planom</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80%</w:t>
            </w:r>
          </w:p>
        </w:tc>
        <w:tc>
          <w:tcPr>
            <w:tcW w:w="1476" w:type="pct"/>
            <w:gridSpan w:val="15"/>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Tekst Strategije o unapređenju položaja starijih osoba u Federaciji BiH je pripremljen. Trenutno se radi na finaliziranju Akcionog plana za provedbu iste.</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color w:val="000000"/>
                <w:sz w:val="18"/>
                <w:szCs w:val="18"/>
              </w:rPr>
            </w:pPr>
            <w:r w:rsidRPr="00E762EF">
              <w:rPr>
                <w:rFonts w:ascii="Arial" w:hAnsi="Arial" w:cs="Arial"/>
                <w:sz w:val="18"/>
                <w:szCs w:val="18"/>
              </w:rPr>
              <w:t>5.2.2</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Prijedloga Akcionog plana za provedbu Strategije deinstitucionalizacije i transformacije ustanova socijalne zaštite u Federaciji BiH (2014-2020)</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color w:val="FF0000"/>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rPr>
                <w:rFonts w:ascii="Arial" w:hAnsi="Arial" w:cs="Arial"/>
                <w:color w:val="FF0000"/>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5.2.3</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Provedba Strategije deinstitucionalizacije i transformacije ustanova socijalne zaštite u Federaciji BiH (2014-2020) u skladu sa Akcionim planom </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20%</w:t>
            </w:r>
          </w:p>
        </w:tc>
        <w:tc>
          <w:tcPr>
            <w:tcW w:w="1476" w:type="pct"/>
            <w:gridSpan w:val="15"/>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Vlada Federacije BiH je na Akcioni plan za provedbu Strategije deinstitucionalizacije i transformacije ustanova socijalne zaštite u Federaciji BiH (2014-2020) dala saglasnost 07.12.2017. godine Odlukom V. broj 1591/2017.</w:t>
            </w:r>
          </w:p>
          <w:p w:rsidR="00D7030A" w:rsidRPr="00E762EF" w:rsidRDefault="00D7030A" w:rsidP="00B15ADA">
            <w:pPr>
              <w:spacing w:after="0" w:line="240" w:lineRule="auto"/>
              <w:rPr>
                <w:rFonts w:ascii="Arial" w:hAnsi="Arial" w:cs="Arial"/>
                <w:sz w:val="18"/>
                <w:szCs w:val="18"/>
              </w:rPr>
            </w:pPr>
            <w:r w:rsidRPr="00E762EF">
              <w:rPr>
                <w:rFonts w:ascii="Arial" w:hAnsi="Arial" w:cs="Arial"/>
                <w:sz w:val="18"/>
                <w:szCs w:val="18"/>
              </w:rPr>
              <w:t xml:space="preserve">I pored navedenog, provedba Strategije deinstitucionalizacije i transformacije ustanova socijalne zaštite u Federaciji BiH (2014-2020) je </w:t>
            </w:r>
            <w:r w:rsidRPr="00E762EF">
              <w:rPr>
                <w:rFonts w:ascii="Arial" w:hAnsi="Arial" w:cs="Arial"/>
                <w:sz w:val="18"/>
                <w:szCs w:val="18"/>
              </w:rPr>
              <w:lastRenderedPageBreak/>
              <w:t>započeta.</w:t>
            </w:r>
          </w:p>
        </w:tc>
        <w:tc>
          <w:tcPr>
            <w:tcW w:w="457" w:type="pct"/>
            <w:gridSpan w:val="3"/>
            <w:vAlign w:val="center"/>
          </w:tcPr>
          <w:p w:rsidR="00D7030A" w:rsidRPr="00E762EF" w:rsidRDefault="00D7030A" w:rsidP="00B15ADA">
            <w:pPr>
              <w:spacing w:after="0" w:line="240" w:lineRule="auto"/>
              <w:jc w:val="center"/>
              <w:rPr>
                <w:color w:val="FF0000"/>
                <w:sz w:val="18"/>
                <w:szCs w:val="18"/>
              </w:rPr>
            </w:pPr>
            <w:r w:rsidRPr="00E762EF">
              <w:rPr>
                <w:rFonts w:ascii="Arial" w:hAnsi="Arial" w:cs="Arial"/>
                <w:sz w:val="18"/>
                <w:szCs w:val="18"/>
              </w:rPr>
              <w:lastRenderedPageBreak/>
              <w:t>Ne</w:t>
            </w:r>
          </w:p>
        </w:tc>
      </w:tr>
      <w:tr w:rsidR="00D7030A" w:rsidRPr="00674DEE" w:rsidTr="00B15ADA">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Operativni cilj 5.3: Unapređenje funkcionisanja ustanova socijalne zaštite od značaja za Federacije BIH</w:t>
            </w:r>
          </w:p>
        </w:tc>
      </w:tr>
      <w:tr w:rsidR="00EB39EA" w:rsidRPr="00E762EF" w:rsidTr="008F388D">
        <w:trPr>
          <w:trHeight w:val="20"/>
        </w:trPr>
        <w:tc>
          <w:tcPr>
            <w:tcW w:w="769" w:type="pct"/>
            <w:gridSpan w:val="11"/>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1" w:type="pct"/>
            <w:gridSpan w:val="59"/>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color w:val="FF0000"/>
                <w:sz w:val="18"/>
                <w:szCs w:val="18"/>
              </w:rPr>
            </w:pPr>
            <w:r w:rsidRPr="00E762EF">
              <w:rPr>
                <w:rFonts w:ascii="Arial" w:hAnsi="Arial" w:cs="Arial"/>
                <w:sz w:val="18"/>
                <w:szCs w:val="18"/>
              </w:rPr>
              <w:t>Sektor za socijalnu zaštitu i zaštitu porodice i djece je poduzimao aktivnosti vezane za unapređenje funkcionisanja ustanova socijalne zaštite od značaja za Federacije BiH</w:t>
            </w:r>
          </w:p>
        </w:tc>
      </w:tr>
      <w:tr w:rsidR="008B57F7" w:rsidRPr="00E762EF" w:rsidTr="008F388D">
        <w:trPr>
          <w:trHeight w:val="20"/>
        </w:trPr>
        <w:tc>
          <w:tcPr>
            <w:tcW w:w="1244" w:type="pct"/>
            <w:gridSpan w:val="17"/>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994" w:type="pct"/>
            <w:gridSpan w:val="2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79" w:type="pct"/>
            <w:gridSpan w:val="26"/>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83" w:type="pct"/>
            <w:gridSpan w:val="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44" w:type="pct"/>
            <w:gridSpan w:val="1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rPr>
              <w:t>Pripremljen program unapređenja ustanova, osigurani uslovi za neometan rad istih, te izrada Plana posjeta ustanovama</w:t>
            </w:r>
          </w:p>
        </w:tc>
        <w:tc>
          <w:tcPr>
            <w:tcW w:w="994"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Unaprijeđeno funkcionisanje ustanova socijalne zaštite od značaja za Federaciju BiH</w:t>
            </w:r>
          </w:p>
        </w:tc>
        <w:tc>
          <w:tcPr>
            <w:tcW w:w="1379" w:type="pct"/>
            <w:gridSpan w:val="26"/>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FF0000"/>
                <w:sz w:val="18"/>
                <w:szCs w:val="18"/>
              </w:rPr>
            </w:pPr>
            <w:r w:rsidRPr="00E762EF">
              <w:rPr>
                <w:rFonts w:ascii="Arial" w:hAnsi="Arial" w:cs="Arial"/>
                <w:sz w:val="18"/>
                <w:szCs w:val="18"/>
              </w:rPr>
              <w:t xml:space="preserve">Osigurani uslovi za neometano funkcionisanje ustanova socijalne zaštite od značaja za Federaciju BiH, Plan posjeta ustanovama </w:t>
            </w:r>
          </w:p>
        </w:tc>
        <w:tc>
          <w:tcPr>
            <w:tcW w:w="1383" w:type="pct"/>
            <w:gridSpan w:val="7"/>
            <w:shd w:val="clear" w:color="auto" w:fill="auto"/>
            <w:vAlign w:val="center"/>
          </w:tcPr>
          <w:p w:rsidR="00D7030A" w:rsidRPr="00E762EF" w:rsidRDefault="00D7030A" w:rsidP="00B15ADA">
            <w:pPr>
              <w:spacing w:after="0" w:line="240" w:lineRule="auto"/>
              <w:rPr>
                <w:sz w:val="18"/>
                <w:szCs w:val="18"/>
              </w:rPr>
            </w:pPr>
          </w:p>
        </w:tc>
      </w:tr>
      <w:tr w:rsidR="008B57F7" w:rsidRPr="00E762EF" w:rsidTr="008F388D">
        <w:trPr>
          <w:trHeight w:val="20"/>
        </w:trPr>
        <w:tc>
          <w:tcPr>
            <w:tcW w:w="1244" w:type="pct"/>
            <w:gridSpan w:val="1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994"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79" w:type="pct"/>
            <w:gridSpan w:val="2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87" w:type="pct"/>
            <w:gridSpan w:val="24"/>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08" w:type="pct"/>
            <w:gridSpan w:val="20"/>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96"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476" w:type="pct"/>
            <w:gridSpan w:val="15"/>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5.3.1</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sz w:val="18"/>
                <w:szCs w:val="18"/>
              </w:rPr>
              <w:t>Program unapređenja ustanova za zbrinjavanje na nivou Federacije BiH</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color w:val="FF0000"/>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rPr>
                <w:rFonts w:ascii="Arial" w:hAnsi="Arial" w:cs="Arial"/>
                <w:color w:val="FF0000"/>
                <w:sz w:val="18"/>
                <w:szCs w:val="18"/>
              </w:rPr>
            </w:pPr>
          </w:p>
        </w:tc>
        <w:tc>
          <w:tcPr>
            <w:tcW w:w="457" w:type="pct"/>
            <w:gridSpan w:val="3"/>
            <w:vAlign w:val="center"/>
          </w:tcPr>
          <w:p w:rsidR="00D7030A" w:rsidRPr="00E762EF" w:rsidRDefault="00D7030A" w:rsidP="00B15ADA">
            <w:pPr>
              <w:spacing w:after="0" w:line="240" w:lineRule="auto"/>
              <w:jc w:val="center"/>
              <w:rPr>
                <w:color w:val="FF0000"/>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5.3.2</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sz w:val="18"/>
                <w:szCs w:val="18"/>
              </w:rPr>
              <w:t xml:space="preserve">Osiguranje </w:t>
            </w:r>
            <w:r w:rsidR="005F655E">
              <w:rPr>
                <w:rFonts w:ascii="Arial" w:hAnsi="Arial" w:cs="Arial"/>
                <w:sz w:val="18"/>
                <w:szCs w:val="18"/>
              </w:rPr>
              <w:t>uslov</w:t>
            </w:r>
            <w:r w:rsidRPr="00E762EF">
              <w:rPr>
                <w:rFonts w:ascii="Arial" w:hAnsi="Arial" w:cs="Arial"/>
                <w:sz w:val="18"/>
                <w:szCs w:val="18"/>
              </w:rPr>
              <w:t>a za neometano funkcionisanje ustanova socijalne zaštite od značaja za Federaciju BiH / program sufinansiranja</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5.3.3</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Plana posjeta ustanovama socijalne zaštite u Federaciji BiH</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D7030A" w:rsidRPr="00674DEE" w:rsidTr="00B15ADA">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 xml:space="preserve">Operativni cilj 5.4: Provođenje zakona, podzakonskih akata i međunarodnih dokumenata iz oblasti socijalne zaštite, zaštite porodice i djece i oblasti </w:t>
            </w:r>
            <w:r w:rsidRPr="00674DEE">
              <w:rPr>
                <w:rFonts w:ascii="Arial" w:hAnsi="Arial" w:cs="Arial"/>
                <w:b/>
                <w:iCs/>
                <w:sz w:val="18"/>
                <w:szCs w:val="18"/>
                <w:lang w:val="hr-HR"/>
              </w:rPr>
              <w:t>rada i funkcionisanja ustanova socijalne zaštite</w:t>
            </w:r>
          </w:p>
        </w:tc>
      </w:tr>
      <w:tr w:rsidR="00EB39EA" w:rsidRPr="00E762EF" w:rsidTr="008F388D">
        <w:trPr>
          <w:trHeight w:val="20"/>
        </w:trPr>
        <w:tc>
          <w:tcPr>
            <w:tcW w:w="769" w:type="pct"/>
            <w:gridSpan w:val="11"/>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1" w:type="pct"/>
            <w:gridSpan w:val="59"/>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sz w:val="18"/>
                <w:szCs w:val="18"/>
              </w:rPr>
              <w:t xml:space="preserve">Sektor za socijalnu zaštitu i zaštitu porodice i djece je poduzimao aktivnosti vezane za provođenje zakona, međunarodnih dokumenata iz oblasti socijalne zaštite, zaštite porodice i djece i oblasti </w:t>
            </w:r>
            <w:r w:rsidRPr="00E762EF">
              <w:rPr>
                <w:rFonts w:ascii="Arial" w:hAnsi="Arial" w:cs="Arial"/>
                <w:iCs/>
                <w:sz w:val="18"/>
                <w:szCs w:val="18"/>
                <w:lang w:val="hr-HR"/>
              </w:rPr>
              <w:t>rada i funkcionisanja ustanova socijalne zaštite</w:t>
            </w:r>
          </w:p>
        </w:tc>
      </w:tr>
      <w:tr w:rsidR="008B57F7" w:rsidRPr="00E762EF" w:rsidTr="008F388D">
        <w:trPr>
          <w:trHeight w:val="20"/>
        </w:trPr>
        <w:tc>
          <w:tcPr>
            <w:tcW w:w="1244" w:type="pct"/>
            <w:gridSpan w:val="17"/>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994" w:type="pct"/>
            <w:gridSpan w:val="2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79" w:type="pct"/>
            <w:gridSpan w:val="26"/>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83" w:type="pct"/>
            <w:gridSpan w:val="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44" w:type="pct"/>
            <w:gridSpan w:val="1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rPr>
              <w:t>Izrađeni prijedlozi odluka, programa, saopćenja, provedene i realizirane odluke i programi</w:t>
            </w:r>
          </w:p>
        </w:tc>
        <w:tc>
          <w:tcPr>
            <w:tcW w:w="994"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Provedeni zakoni , podzakonski akti i međunarodni dokumenti iz nadležnosti Sektora</w:t>
            </w:r>
          </w:p>
        </w:tc>
        <w:tc>
          <w:tcPr>
            <w:tcW w:w="1379" w:type="pct"/>
            <w:gridSpan w:val="26"/>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lang w:val="hr-HR"/>
              </w:rPr>
              <w:t xml:space="preserve">Odluka i </w:t>
            </w:r>
            <w:r w:rsidRPr="00E762EF">
              <w:rPr>
                <w:rFonts w:ascii="Arial" w:hAnsi="Arial" w:cs="Arial"/>
                <w:sz w:val="18"/>
                <w:szCs w:val="18"/>
              </w:rPr>
              <w:t xml:space="preserve">Program obilježavanja "Dječije nedjelje", Saopćenje, provedene druge planirane aktivnosti </w:t>
            </w: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8F388D">
        <w:trPr>
          <w:trHeight w:val="20"/>
        </w:trPr>
        <w:tc>
          <w:tcPr>
            <w:tcW w:w="1244" w:type="pct"/>
            <w:gridSpan w:val="1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994"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79" w:type="pct"/>
            <w:gridSpan w:val="2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87" w:type="pct"/>
            <w:gridSpan w:val="24"/>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08" w:type="pct"/>
            <w:gridSpan w:val="20"/>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96"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476" w:type="pct"/>
            <w:gridSpan w:val="15"/>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5.4.1</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Prijedloga odluke o izdvajanju finansijskih sredstava za obilježavanje "Dječije nedjelje" za područje Federacije BiH</w:t>
            </w:r>
          </w:p>
        </w:tc>
        <w:tc>
          <w:tcPr>
            <w:tcW w:w="908"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sz w:val="18"/>
                <w:szCs w:val="18"/>
              </w:rPr>
              <w:t>Sektor SSZZPD</w:t>
            </w:r>
          </w:p>
        </w:tc>
        <w:tc>
          <w:tcPr>
            <w:tcW w:w="496" w:type="pct"/>
            <w:gridSpan w:val="7"/>
            <w:shd w:val="clear" w:color="auto" w:fill="auto"/>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sz w:val="18"/>
                <w:szCs w:val="18"/>
              </w:rPr>
              <w:t>100%</w:t>
            </w:r>
          </w:p>
        </w:tc>
        <w:tc>
          <w:tcPr>
            <w:tcW w:w="1476" w:type="pct"/>
            <w:gridSpan w:val="15"/>
            <w:shd w:val="clear" w:color="auto" w:fill="auto"/>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p>
        </w:tc>
        <w:tc>
          <w:tcPr>
            <w:tcW w:w="457" w:type="pct"/>
            <w:gridSpan w:val="3"/>
            <w:shd w:val="clear" w:color="auto" w:fill="auto"/>
            <w:vAlign w:val="center"/>
          </w:tcPr>
          <w:p w:rsidR="00D7030A" w:rsidRPr="00E762EF" w:rsidRDefault="002D73C8" w:rsidP="00B15ADA">
            <w:pPr>
              <w:tabs>
                <w:tab w:val="left" w:pos="5940"/>
              </w:tabs>
              <w:spacing w:after="0" w:line="240" w:lineRule="auto"/>
              <w:jc w:val="center"/>
              <w:rPr>
                <w:rFonts w:ascii="Arial" w:hAnsi="Arial" w:cs="Arial"/>
                <w:b/>
                <w:sz w:val="18"/>
                <w:szCs w:val="18"/>
              </w:rPr>
            </w:pPr>
            <w:r>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5.4.2</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Prijedloga Programa obilježavanja "Dječije nedjelje" za područje Federacije BiH</w:t>
            </w:r>
          </w:p>
        </w:tc>
        <w:tc>
          <w:tcPr>
            <w:tcW w:w="908"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sz w:val="18"/>
                <w:szCs w:val="18"/>
              </w:rPr>
              <w:t>Sektor SSZZPD</w:t>
            </w:r>
          </w:p>
        </w:tc>
        <w:tc>
          <w:tcPr>
            <w:tcW w:w="496"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76" w:type="pct"/>
            <w:gridSpan w:val="15"/>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p>
        </w:tc>
        <w:tc>
          <w:tcPr>
            <w:tcW w:w="457" w:type="pct"/>
            <w:gridSpan w:val="3"/>
            <w:shd w:val="clear" w:color="auto" w:fill="auto"/>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5.4.3</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Monitoring i evaluacija efekata obilježavanja “Dječije nedelje” za 2016. godinu</w:t>
            </w:r>
          </w:p>
        </w:tc>
        <w:tc>
          <w:tcPr>
            <w:tcW w:w="908"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sz w:val="18"/>
                <w:szCs w:val="18"/>
              </w:rPr>
              <w:t>Sektor SSZZPD</w:t>
            </w:r>
          </w:p>
        </w:tc>
        <w:tc>
          <w:tcPr>
            <w:tcW w:w="496"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76" w:type="pct"/>
            <w:gridSpan w:val="15"/>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p>
        </w:tc>
        <w:tc>
          <w:tcPr>
            <w:tcW w:w="457" w:type="pct"/>
            <w:gridSpan w:val="3"/>
            <w:shd w:val="clear" w:color="auto" w:fill="auto"/>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lastRenderedPageBreak/>
              <w:t>5.4.4</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Provedba aktivnosti predviđenih Programom obilježavanja “Dječije nedjelje” za Federaciju BiH za tekuću godinu u dijelu koji se odnosi na Ministartsvo</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5.4.5</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Prijedloga saopćenja o prosječnim potrebama osobe koja zahtjeva izdržavanje</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5.4.6</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Provedba Zakona o Crvenom krstu/križu Federacije Bosne i Hercegovine</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5.4.7</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Provedba Odluke Vlade Federacije BiH o provedbi mjera za smanjenje troškova električne energije kućanstvima i stimulacijienergetske efikasnosti</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D7030A" w:rsidRPr="00674DEE" w:rsidTr="00B15ADA">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color w:val="FF0000"/>
                <w:sz w:val="18"/>
                <w:szCs w:val="18"/>
              </w:rPr>
            </w:pPr>
            <w:r w:rsidRPr="00674DEE">
              <w:rPr>
                <w:rFonts w:ascii="Arial" w:hAnsi="Arial" w:cs="Arial"/>
                <w:b/>
                <w:sz w:val="18"/>
                <w:szCs w:val="18"/>
              </w:rPr>
              <w:t>Operativni cilj 5.5: Provođenje porodično-pravne i dječije zaštite</w:t>
            </w:r>
          </w:p>
        </w:tc>
      </w:tr>
      <w:tr w:rsidR="00EB39EA" w:rsidRPr="00E762EF" w:rsidTr="008F388D">
        <w:trPr>
          <w:trHeight w:val="20"/>
        </w:trPr>
        <w:tc>
          <w:tcPr>
            <w:tcW w:w="769" w:type="pct"/>
            <w:gridSpan w:val="11"/>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1" w:type="pct"/>
            <w:gridSpan w:val="59"/>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sz w:val="18"/>
                <w:szCs w:val="18"/>
              </w:rPr>
              <w:t>Sektor za socijalnu zaštitu i zaštitu porodice i djece je poduzimao aktivnosti vezane za provođenje porodično-pravne i dječije zaštite</w:t>
            </w:r>
          </w:p>
        </w:tc>
      </w:tr>
      <w:tr w:rsidR="008921CC" w:rsidRPr="00E762EF" w:rsidTr="008F388D">
        <w:trPr>
          <w:trHeight w:val="20"/>
        </w:trPr>
        <w:tc>
          <w:tcPr>
            <w:tcW w:w="1189" w:type="pct"/>
            <w:gridSpan w:val="14"/>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802" w:type="pct"/>
            <w:gridSpan w:val="18"/>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626" w:type="pct"/>
            <w:gridSpan w:val="31"/>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83" w:type="pct"/>
            <w:gridSpan w:val="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921CC" w:rsidRPr="00E762EF" w:rsidTr="008F388D">
        <w:trPr>
          <w:trHeight w:val="20"/>
        </w:trPr>
        <w:tc>
          <w:tcPr>
            <w:tcW w:w="1189" w:type="pct"/>
            <w:gridSpan w:val="1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rPr>
              <w:t>Urađena rješenja, postupljeno po alimentacionim zahtjevima, urađeni pravilnik i implementiran zakon i uredba</w:t>
            </w:r>
          </w:p>
        </w:tc>
        <w:tc>
          <w:tcPr>
            <w:tcW w:w="802" w:type="pct"/>
            <w:gridSpan w:val="18"/>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Zaštita porodice i djece u skladu sa propisima iz nadležnosti ovog Sektora</w:t>
            </w:r>
          </w:p>
        </w:tc>
        <w:tc>
          <w:tcPr>
            <w:tcW w:w="1626" w:type="pct"/>
            <w:gridSpan w:val="31"/>
            <w:shd w:val="clear" w:color="auto" w:fill="auto"/>
            <w:vAlign w:val="center"/>
          </w:tcPr>
          <w:p w:rsidR="00D7030A" w:rsidRPr="00E762EF" w:rsidRDefault="00D7030A" w:rsidP="00B15ADA">
            <w:pPr>
              <w:spacing w:after="0" w:line="240" w:lineRule="auto"/>
              <w:rPr>
                <w:color w:val="FF0000"/>
                <w:sz w:val="18"/>
                <w:szCs w:val="18"/>
              </w:rPr>
            </w:pPr>
            <w:r w:rsidRPr="00E762EF">
              <w:rPr>
                <w:rFonts w:ascii="Arial" w:hAnsi="Arial" w:cs="Arial"/>
                <w:sz w:val="18"/>
                <w:szCs w:val="18"/>
              </w:rPr>
              <w:t>Rješenja, provedni postupci po alimentacionim zahtjevima, Pravilnik i implementiran Zakon i Uredba</w:t>
            </w:r>
          </w:p>
        </w:tc>
        <w:tc>
          <w:tcPr>
            <w:tcW w:w="1383" w:type="pct"/>
            <w:gridSpan w:val="7"/>
            <w:shd w:val="clear" w:color="auto" w:fill="auto"/>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w:t>
            </w:r>
          </w:p>
        </w:tc>
      </w:tr>
      <w:tr w:rsidR="008921CC" w:rsidRPr="00E762EF" w:rsidTr="008F388D">
        <w:trPr>
          <w:trHeight w:val="20"/>
        </w:trPr>
        <w:tc>
          <w:tcPr>
            <w:tcW w:w="1189" w:type="pct"/>
            <w:gridSpan w:val="1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802" w:type="pct"/>
            <w:gridSpan w:val="18"/>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626" w:type="pct"/>
            <w:gridSpan w:val="31"/>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87" w:type="pct"/>
            <w:gridSpan w:val="24"/>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08" w:type="pct"/>
            <w:gridSpan w:val="20"/>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96"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476" w:type="pct"/>
            <w:gridSpan w:val="15"/>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5.5.1</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Rješavanje u drugostepenom upravnom postupkuu predmetima porodično-pravne zaštite</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5.5.2</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Postupanje po zahtjevima za ostvarivanje alimentacije u inostranstvu i zahtjevima za ostvarivanje dječijeg dodatka u inostranstvu</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5.5.3</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Pravilnika o načinu i mjestu provedbe zaštitne mjere obaveznog psihosocijalnog tretmana učinilaca nasilja u porodici</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jc w:val="both"/>
              <w:rPr>
                <w:rFonts w:ascii="Arial" w:hAnsi="Arial" w:cs="Arial"/>
                <w:color w:val="00B050"/>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5.5.4</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Implementacija Zakona o zaštiti od nasilja u porodici</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5.5.5</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Implementacija Uredbe o primjeni odgojnih preporuka prema maloljetnicima u Federaciji BiH i Zakona o zaštiti i postupanju s djecom i maloljetnicima u krivičnom postupku</w:t>
            </w:r>
          </w:p>
        </w:tc>
        <w:tc>
          <w:tcPr>
            <w:tcW w:w="908" w:type="pct"/>
            <w:gridSpan w:val="20"/>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6"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76" w:type="pct"/>
            <w:gridSpan w:val="15"/>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D7030A" w:rsidRPr="00674DEE" w:rsidTr="00B15ADA">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color w:val="FF0000"/>
                <w:sz w:val="18"/>
                <w:szCs w:val="18"/>
              </w:rPr>
            </w:pPr>
            <w:r w:rsidRPr="00674DEE">
              <w:rPr>
                <w:rFonts w:ascii="Arial" w:hAnsi="Arial" w:cs="Arial"/>
                <w:b/>
                <w:sz w:val="18"/>
                <w:szCs w:val="18"/>
              </w:rPr>
              <w:t xml:space="preserve">Operativni cilj 5.6: Osiguranje sredstava za provođenje mjera i aktivnosti Ministarstva iz oblasti socijalne zaštite, zaštite porodice i djece i oblasti </w:t>
            </w:r>
            <w:r w:rsidRPr="00674DEE">
              <w:rPr>
                <w:rFonts w:ascii="Arial" w:hAnsi="Arial" w:cs="Arial"/>
                <w:b/>
                <w:iCs/>
                <w:sz w:val="18"/>
                <w:szCs w:val="18"/>
                <w:lang w:val="hr-HR"/>
              </w:rPr>
              <w:t>rada i funkcionisanja ustanova socijalne zaštite</w:t>
            </w:r>
          </w:p>
        </w:tc>
      </w:tr>
      <w:tr w:rsidR="00EB39EA" w:rsidRPr="00E762EF" w:rsidTr="008F388D">
        <w:trPr>
          <w:trHeight w:val="20"/>
        </w:trPr>
        <w:tc>
          <w:tcPr>
            <w:tcW w:w="769" w:type="pct"/>
            <w:gridSpan w:val="11"/>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1" w:type="pct"/>
            <w:gridSpan w:val="59"/>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color w:val="FF0000"/>
                <w:sz w:val="18"/>
                <w:szCs w:val="18"/>
              </w:rPr>
            </w:pPr>
            <w:r w:rsidRPr="00E762EF">
              <w:rPr>
                <w:rFonts w:ascii="Arial" w:hAnsi="Arial" w:cs="Arial"/>
                <w:sz w:val="18"/>
                <w:szCs w:val="18"/>
              </w:rPr>
              <w:t xml:space="preserve">Sektor za socijalnu zaštitu i zaštitu porodice i djece je poduzimao aktivnosti vezane za osiguranje sredstava za provođenje mjera i aktivnosti Ministarstva iz oblasti socijalne zaštite, zaštite porodice i djece i oblasti </w:t>
            </w:r>
            <w:r w:rsidRPr="00E762EF">
              <w:rPr>
                <w:rFonts w:ascii="Arial" w:hAnsi="Arial" w:cs="Arial"/>
                <w:iCs/>
                <w:sz w:val="18"/>
                <w:szCs w:val="18"/>
                <w:lang w:val="hr-HR"/>
              </w:rPr>
              <w:t>rada i funkcionisanja ustanova socijalne zaštite</w:t>
            </w:r>
          </w:p>
        </w:tc>
      </w:tr>
      <w:tr w:rsidR="008B57F7" w:rsidRPr="00E762EF" w:rsidTr="008F388D">
        <w:trPr>
          <w:trHeight w:val="20"/>
        </w:trPr>
        <w:tc>
          <w:tcPr>
            <w:tcW w:w="1244" w:type="pct"/>
            <w:gridSpan w:val="17"/>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lastRenderedPageBreak/>
              <w:t>Mjere učinka za izlazne (direktne) rezultate</w:t>
            </w:r>
          </w:p>
        </w:tc>
        <w:tc>
          <w:tcPr>
            <w:tcW w:w="1019" w:type="pct"/>
            <w:gridSpan w:val="22"/>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54" w:type="pct"/>
            <w:gridSpan w:val="24"/>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83" w:type="pct"/>
            <w:gridSpan w:val="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8F388D">
        <w:trPr>
          <w:trHeight w:val="20"/>
        </w:trPr>
        <w:tc>
          <w:tcPr>
            <w:tcW w:w="1244" w:type="pct"/>
            <w:gridSpan w:val="1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rPr>
              <w:t>Realizirane planirane aktivnosti</w:t>
            </w:r>
          </w:p>
        </w:tc>
        <w:tc>
          <w:tcPr>
            <w:tcW w:w="1019"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Osigurana sredstva za provođenje mjera i aktivnosti Ministarstva</w:t>
            </w:r>
          </w:p>
        </w:tc>
        <w:tc>
          <w:tcPr>
            <w:tcW w:w="1354" w:type="pct"/>
            <w:gridSpan w:val="24"/>
            <w:shd w:val="clear" w:color="auto" w:fill="auto"/>
            <w:vAlign w:val="center"/>
          </w:tcPr>
          <w:p w:rsidR="00D7030A" w:rsidRPr="00E762EF" w:rsidRDefault="00D7030A" w:rsidP="00B15ADA">
            <w:pPr>
              <w:spacing w:after="0" w:line="240" w:lineRule="auto"/>
              <w:rPr>
                <w:color w:val="FF0000"/>
                <w:sz w:val="18"/>
                <w:szCs w:val="18"/>
              </w:rPr>
            </w:pPr>
            <w:r w:rsidRPr="00E762EF">
              <w:rPr>
                <w:rFonts w:ascii="Arial" w:hAnsi="Arial" w:cs="Arial"/>
                <w:sz w:val="18"/>
                <w:szCs w:val="18"/>
              </w:rPr>
              <w:t>Prijedlog okvirnog budžeta i godišnjeg budžeta, Prijedlog utroška sredstava, raspodjela odobrenih sredstava i dr.</w:t>
            </w:r>
          </w:p>
        </w:tc>
        <w:tc>
          <w:tcPr>
            <w:tcW w:w="1383" w:type="pct"/>
            <w:gridSpan w:val="7"/>
            <w:shd w:val="clear" w:color="auto" w:fill="auto"/>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w:t>
            </w:r>
          </w:p>
        </w:tc>
      </w:tr>
      <w:tr w:rsidR="008B57F7" w:rsidRPr="00E762EF" w:rsidTr="008F388D">
        <w:trPr>
          <w:trHeight w:val="20"/>
        </w:trPr>
        <w:tc>
          <w:tcPr>
            <w:tcW w:w="1244" w:type="pct"/>
            <w:gridSpan w:val="17"/>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1019" w:type="pct"/>
            <w:gridSpan w:val="22"/>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54" w:type="pct"/>
            <w:gridSpan w:val="24"/>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87" w:type="pct"/>
            <w:gridSpan w:val="24"/>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55" w:type="pct"/>
            <w:gridSpan w:val="22"/>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29" w:type="pct"/>
            <w:gridSpan w:val="8"/>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396" w:type="pct"/>
            <w:gridSpan w:val="12"/>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5.6.1</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Prijedloga okvirnog budžeta i godišnjeg budžeta</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529" w:type="pct"/>
            <w:gridSpan w:val="8"/>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396" w:type="pct"/>
            <w:gridSpan w:val="12"/>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5.6.2</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Prijedloga utroška sredstava utvrđenih u budžetu za tekuću godinu</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529" w:type="pct"/>
            <w:gridSpan w:val="8"/>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396" w:type="pct"/>
            <w:gridSpan w:val="12"/>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Da</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5.6.3</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Provođenje postupka raspodjele odobrenih sredstava (odluke, ugovori)</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529" w:type="pct"/>
            <w:gridSpan w:val="8"/>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396" w:type="pct"/>
            <w:gridSpan w:val="12"/>
            <w:vAlign w:val="center"/>
          </w:tcPr>
          <w:p w:rsidR="00D7030A" w:rsidRPr="00E762EF" w:rsidRDefault="00D7030A" w:rsidP="00B15ADA">
            <w:pPr>
              <w:tabs>
                <w:tab w:val="left" w:pos="360"/>
                <w:tab w:val="center" w:pos="7002"/>
              </w:tabs>
              <w:spacing w:after="0" w:line="240" w:lineRule="auto"/>
              <w:jc w:val="both"/>
              <w:rPr>
                <w:rFonts w:ascii="Arial" w:hAnsi="Arial" w:cs="Arial"/>
                <w:color w:val="00B050"/>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5.6.4</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Monitoring i evaluacija utroška sredstava utvrđenih u budžetu za tekuću godinu</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529" w:type="pct"/>
            <w:gridSpan w:val="8"/>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50%</w:t>
            </w:r>
          </w:p>
        </w:tc>
        <w:tc>
          <w:tcPr>
            <w:tcW w:w="1396" w:type="pct"/>
            <w:gridSpan w:val="12"/>
            <w:vAlign w:val="center"/>
          </w:tcPr>
          <w:p w:rsidR="00D7030A" w:rsidRPr="00E762EF" w:rsidRDefault="00D7030A" w:rsidP="00EC2765">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Svi korisnici sredstava nisu dostavili završne izvještaje. Rok za dostavu istih je 15.02.2018. godine.</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5.6.5</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Izvještavanje o provedenoj kontroli utroška sredstava</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529" w:type="pct"/>
            <w:gridSpan w:val="8"/>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0%</w:t>
            </w:r>
          </w:p>
        </w:tc>
        <w:tc>
          <w:tcPr>
            <w:tcW w:w="1396" w:type="pct"/>
            <w:gridSpan w:val="12"/>
            <w:vAlign w:val="center"/>
          </w:tcPr>
          <w:p w:rsidR="00D7030A" w:rsidRPr="00E762EF" w:rsidRDefault="00D7030A" w:rsidP="00EC2765">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Rok za dostavu finansijskih izvještaja je 15.02.2018. godine.</w:t>
            </w: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D7030A" w:rsidRPr="00674DEE" w:rsidTr="00B15ADA">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color w:val="FF0000"/>
                <w:sz w:val="18"/>
                <w:szCs w:val="18"/>
              </w:rPr>
            </w:pPr>
            <w:r w:rsidRPr="00674DEE">
              <w:rPr>
                <w:rFonts w:ascii="Arial" w:hAnsi="Arial" w:cs="Arial"/>
                <w:b/>
                <w:sz w:val="18"/>
                <w:szCs w:val="18"/>
              </w:rPr>
              <w:t xml:space="preserve">Operativni cilj 5.7: Provođenje ostalih redovnih aktivnosti iz oblasti socijalne zaštite, zaštite porodice i djece i oblasti </w:t>
            </w:r>
            <w:r w:rsidRPr="00674DEE">
              <w:rPr>
                <w:rFonts w:ascii="Arial" w:hAnsi="Arial" w:cs="Arial"/>
                <w:b/>
                <w:iCs/>
                <w:sz w:val="18"/>
                <w:szCs w:val="18"/>
                <w:lang w:val="hr-HR"/>
              </w:rPr>
              <w:t>rada i funkcionisanja ustanova socijalne zaštite</w:t>
            </w:r>
          </w:p>
        </w:tc>
      </w:tr>
      <w:tr w:rsidR="00EB39EA" w:rsidRPr="00E762EF" w:rsidTr="008F388D">
        <w:trPr>
          <w:trHeight w:val="20"/>
        </w:trPr>
        <w:tc>
          <w:tcPr>
            <w:tcW w:w="769" w:type="pct"/>
            <w:gridSpan w:val="11"/>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31" w:type="pct"/>
            <w:gridSpan w:val="59"/>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i/>
                <w:color w:val="FF0000"/>
                <w:sz w:val="18"/>
                <w:szCs w:val="18"/>
              </w:rPr>
            </w:pPr>
            <w:r w:rsidRPr="00E762EF">
              <w:rPr>
                <w:rFonts w:ascii="Arial" w:hAnsi="Arial" w:cs="Arial"/>
                <w:sz w:val="18"/>
                <w:szCs w:val="18"/>
              </w:rPr>
              <w:t xml:space="preserve">Sektor za socijalnu zaštitu i zaštitu porodice i djece je poduzimao aktivnosti vezane za ostale redovne aktivnosti iz oblasti socijalne zaštite, zaštite porodice i djece i oblasti </w:t>
            </w:r>
            <w:r w:rsidRPr="00E762EF">
              <w:rPr>
                <w:rFonts w:ascii="Arial" w:hAnsi="Arial" w:cs="Arial"/>
                <w:iCs/>
                <w:sz w:val="18"/>
                <w:szCs w:val="18"/>
                <w:lang w:val="hr-HR"/>
              </w:rPr>
              <w:t xml:space="preserve">rada i funkcionisanja ustanova socijalne zaštite, a što podrazumijeva pripremanje </w:t>
            </w:r>
            <w:r w:rsidRPr="00E762EF">
              <w:rPr>
                <w:rFonts w:ascii="Arial" w:hAnsi="Arial" w:cs="Arial"/>
                <w:sz w:val="18"/>
                <w:szCs w:val="18"/>
              </w:rPr>
              <w:t>mišljenja, programa, informacija, analiza, izvještaja i sl.</w:t>
            </w:r>
          </w:p>
        </w:tc>
      </w:tr>
      <w:tr w:rsidR="008B57F7" w:rsidRPr="00E762EF" w:rsidTr="0015716A">
        <w:trPr>
          <w:trHeight w:val="20"/>
        </w:trPr>
        <w:tc>
          <w:tcPr>
            <w:tcW w:w="1308" w:type="pct"/>
            <w:gridSpan w:val="20"/>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Mjere učinka za izlazne (direktne) rezultate</w:t>
            </w:r>
          </w:p>
        </w:tc>
        <w:tc>
          <w:tcPr>
            <w:tcW w:w="991" w:type="pct"/>
            <w:gridSpan w:val="2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318" w:type="pct"/>
            <w:gridSpan w:val="23"/>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83" w:type="pct"/>
            <w:gridSpan w:val="7"/>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B57F7" w:rsidRPr="00E762EF" w:rsidTr="0015716A">
        <w:trPr>
          <w:trHeight w:val="20"/>
        </w:trPr>
        <w:tc>
          <w:tcPr>
            <w:tcW w:w="1308"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sz w:val="18"/>
                <w:szCs w:val="18"/>
              </w:rPr>
              <w:t>Pripremljena mišljenja, urađeni programi, informacije, analize, izvještaji i sl.</w:t>
            </w:r>
          </w:p>
        </w:tc>
        <w:tc>
          <w:tcPr>
            <w:tcW w:w="991"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Data mišljenja, doneseni programi, izrađene informacije, analize, izvještaji i sl.</w:t>
            </w:r>
          </w:p>
        </w:tc>
        <w:tc>
          <w:tcPr>
            <w:tcW w:w="1318" w:type="pct"/>
            <w:gridSpan w:val="23"/>
            <w:shd w:val="clear" w:color="auto" w:fill="auto"/>
            <w:vAlign w:val="center"/>
          </w:tcPr>
          <w:p w:rsidR="00D7030A" w:rsidRPr="00E762EF" w:rsidRDefault="00D7030A" w:rsidP="00B15ADA">
            <w:pPr>
              <w:spacing w:after="0" w:line="240" w:lineRule="auto"/>
              <w:rPr>
                <w:color w:val="FF0000"/>
                <w:sz w:val="18"/>
                <w:szCs w:val="18"/>
              </w:rPr>
            </w:pPr>
            <w:r w:rsidRPr="00E762EF">
              <w:rPr>
                <w:rFonts w:ascii="Arial" w:hAnsi="Arial" w:cs="Arial"/>
                <w:sz w:val="18"/>
                <w:szCs w:val="18"/>
              </w:rPr>
              <w:t>Izvještaji, informacije, mišljenja i analize, učešće u izradi strateških i drugih dokumenata čiji nosilac izrade nije Ministarstvo, učešće u seminarima, okruglim stolovima i dr.</w:t>
            </w:r>
          </w:p>
        </w:tc>
        <w:tc>
          <w:tcPr>
            <w:tcW w:w="1383" w:type="pct"/>
            <w:gridSpan w:val="7"/>
            <w:shd w:val="clear" w:color="auto" w:fill="auto"/>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w:t>
            </w:r>
          </w:p>
        </w:tc>
      </w:tr>
      <w:tr w:rsidR="008B57F7" w:rsidRPr="00E762EF" w:rsidTr="0015716A">
        <w:trPr>
          <w:trHeight w:val="20"/>
        </w:trPr>
        <w:tc>
          <w:tcPr>
            <w:tcW w:w="1308" w:type="pct"/>
            <w:gridSpan w:val="2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p>
        </w:tc>
        <w:tc>
          <w:tcPr>
            <w:tcW w:w="991"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18" w:type="pct"/>
            <w:gridSpan w:val="2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83" w:type="pct"/>
            <w:gridSpan w:val="7"/>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B15ADA">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6" w:type="pct"/>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87" w:type="pct"/>
            <w:gridSpan w:val="24"/>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55" w:type="pct"/>
            <w:gridSpan w:val="22"/>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98"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427" w:type="pct"/>
            <w:gridSpan w:val="1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5.7.1</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izvještaja, informacija i mišljenja na zahtjev institucija BiH ili drugih međunarodnih tijela</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8" w:type="pct"/>
            <w:gridSpan w:val="7"/>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5.7.2</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informacija, analiza, izvještaja, prikupljane i obrada podataka</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8"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27" w:type="pct"/>
            <w:gridSpan w:val="1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5.7.3</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Davanje mišljenja i odgovora na upite fizičkih i pravnih lica</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8"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27" w:type="pct"/>
            <w:gridSpan w:val="13"/>
            <w:vAlign w:val="center"/>
          </w:tcPr>
          <w:p w:rsidR="00D7030A" w:rsidRPr="00E762EF" w:rsidRDefault="00D7030A" w:rsidP="00B15ADA">
            <w:pPr>
              <w:tabs>
                <w:tab w:val="left" w:pos="360"/>
                <w:tab w:val="center" w:pos="7002"/>
              </w:tabs>
              <w:spacing w:after="0" w:line="240" w:lineRule="auto"/>
              <w:jc w:val="both"/>
              <w:rPr>
                <w:rFonts w:ascii="Arial" w:hAnsi="Arial" w:cs="Arial"/>
                <w:color w:val="00B050"/>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lastRenderedPageBreak/>
              <w:t>5.7.4</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Učešće u izradi strateških i drugih dokumenata čiji nosilac izrade nije Ministarstvo</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8"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27" w:type="pct"/>
            <w:gridSpan w:val="1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Ne</w:t>
            </w:r>
          </w:p>
        </w:tc>
      </w:tr>
      <w:tr w:rsidR="008B57F7" w:rsidRPr="00E762EF" w:rsidTr="0015716A">
        <w:trPr>
          <w:trHeight w:val="20"/>
        </w:trPr>
        <w:tc>
          <w:tcPr>
            <w:tcW w:w="276" w:type="pct"/>
            <w:shd w:val="clear" w:color="auto" w:fill="auto"/>
            <w:vAlign w:val="center"/>
          </w:tcPr>
          <w:p w:rsidR="00D7030A" w:rsidRPr="00E762EF" w:rsidRDefault="00D7030A" w:rsidP="00EC2765">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5.7.5</w:t>
            </w:r>
          </w:p>
        </w:tc>
        <w:tc>
          <w:tcPr>
            <w:tcW w:w="1387" w:type="pct"/>
            <w:gridSpan w:val="2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Učešće na seminarima, okruglim stolovima i sl.</w:t>
            </w:r>
          </w:p>
        </w:tc>
        <w:tc>
          <w:tcPr>
            <w:tcW w:w="955" w:type="pct"/>
            <w:gridSpan w:val="22"/>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Sektor SSZZPD</w:t>
            </w:r>
          </w:p>
        </w:tc>
        <w:tc>
          <w:tcPr>
            <w:tcW w:w="498" w:type="pct"/>
            <w:gridSpan w:val="7"/>
            <w:vAlign w:val="center"/>
          </w:tcPr>
          <w:p w:rsidR="00D7030A" w:rsidRPr="00E762EF" w:rsidRDefault="00D7030A" w:rsidP="00B15ADA">
            <w:pPr>
              <w:spacing w:after="0" w:line="240" w:lineRule="auto"/>
              <w:jc w:val="center"/>
              <w:rPr>
                <w:sz w:val="18"/>
                <w:szCs w:val="18"/>
              </w:rPr>
            </w:pPr>
            <w:r w:rsidRPr="00E762EF">
              <w:rPr>
                <w:rFonts w:ascii="Arial" w:hAnsi="Arial" w:cs="Arial"/>
                <w:sz w:val="18"/>
                <w:szCs w:val="18"/>
              </w:rPr>
              <w:t>100%</w:t>
            </w:r>
          </w:p>
        </w:tc>
        <w:tc>
          <w:tcPr>
            <w:tcW w:w="1427" w:type="pct"/>
            <w:gridSpan w:val="1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457" w:type="pct"/>
            <w:gridSpan w:val="3"/>
            <w:vAlign w:val="center"/>
          </w:tcPr>
          <w:p w:rsidR="00D7030A" w:rsidRPr="00E762EF" w:rsidRDefault="00D7030A" w:rsidP="00B15ADA">
            <w:pPr>
              <w:spacing w:after="0" w:line="240" w:lineRule="auto"/>
              <w:jc w:val="center"/>
              <w:rPr>
                <w:rFonts w:ascii="Arial" w:hAnsi="Arial" w:cs="Arial"/>
                <w:sz w:val="18"/>
                <w:szCs w:val="18"/>
              </w:rPr>
            </w:pPr>
            <w:r w:rsidRPr="00E762EF">
              <w:rPr>
                <w:rFonts w:ascii="Arial" w:hAnsi="Arial" w:cs="Arial"/>
                <w:sz w:val="18"/>
                <w:szCs w:val="18"/>
              </w:rPr>
              <w:t>Ne</w:t>
            </w:r>
          </w:p>
          <w:p w:rsidR="00D7030A" w:rsidRPr="00E762EF" w:rsidRDefault="00D7030A" w:rsidP="00B15ADA">
            <w:pPr>
              <w:spacing w:after="0" w:line="240" w:lineRule="auto"/>
              <w:jc w:val="center"/>
              <w:rPr>
                <w:sz w:val="18"/>
                <w:szCs w:val="18"/>
              </w:rPr>
            </w:pPr>
          </w:p>
        </w:tc>
      </w:tr>
      <w:tr w:rsidR="00D7030A" w:rsidRPr="00674DEE" w:rsidTr="007455C3">
        <w:trPr>
          <w:trHeight w:val="20"/>
        </w:trPr>
        <w:tc>
          <w:tcPr>
            <w:tcW w:w="5000" w:type="pct"/>
            <w:gridSpan w:val="70"/>
            <w:shd w:val="clear" w:color="auto" w:fill="CCFFFF"/>
            <w:vAlign w:val="center"/>
          </w:tcPr>
          <w:p w:rsidR="00D7030A" w:rsidRPr="00674DEE" w:rsidRDefault="00D7030A" w:rsidP="00EC2765">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lang w:val="bs-Latn-BA"/>
              </w:rPr>
              <w:t>Strateški cilj 6: Osigurati  dosljednu primjenu procedura evropskih integracija iz resora ministarstva, primjenu najnovijih metoda u oblasti strateškog planiranja i koordinacije projekata</w:t>
            </w:r>
          </w:p>
        </w:tc>
      </w:tr>
      <w:tr w:rsidR="00EB39EA" w:rsidRPr="00E762EF" w:rsidTr="008F388D">
        <w:trPr>
          <w:trHeight w:val="20"/>
        </w:trPr>
        <w:tc>
          <w:tcPr>
            <w:tcW w:w="774" w:type="pct"/>
            <w:gridSpan w:val="13"/>
            <w:shd w:val="clear" w:color="auto" w:fill="CCFFFF"/>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strateških ciljeva</w:t>
            </w:r>
          </w:p>
        </w:tc>
        <w:tc>
          <w:tcPr>
            <w:tcW w:w="4226" w:type="pct"/>
            <w:gridSpan w:val="57"/>
            <w:shd w:val="clear" w:color="auto" w:fill="CCFFFF"/>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Osigurati  dosljednu primjenu procedura evropskih integracija iz resora ministarstva, primjenu najnovijih metoda u oblasti strateškog planiranja i koordinacije projekata</w:t>
            </w:r>
          </w:p>
        </w:tc>
      </w:tr>
      <w:tr w:rsidR="008921CC" w:rsidRPr="00E762EF" w:rsidTr="008F388D">
        <w:trPr>
          <w:trHeight w:val="20"/>
        </w:trPr>
        <w:tc>
          <w:tcPr>
            <w:tcW w:w="1189" w:type="pct"/>
            <w:gridSpan w:val="14"/>
            <w:shd w:val="clear" w:color="auto" w:fill="CCFFFF"/>
            <w:vAlign w:val="center"/>
          </w:tcPr>
          <w:p w:rsidR="00D7030A" w:rsidRPr="00E762EF" w:rsidRDefault="00D7030A" w:rsidP="00B15ADA">
            <w:pPr>
              <w:tabs>
                <w:tab w:val="left" w:pos="360"/>
                <w:tab w:val="center" w:pos="7002"/>
              </w:tabs>
              <w:spacing w:after="0" w:line="240" w:lineRule="auto"/>
              <w:rPr>
                <w:rFonts w:ascii="Arial" w:hAnsi="Arial" w:cs="Arial"/>
                <w:b/>
                <w:color w:val="000000"/>
                <w:sz w:val="18"/>
                <w:szCs w:val="18"/>
                <w:lang w:val="hr-HR"/>
              </w:rPr>
            </w:pPr>
            <w:r w:rsidRPr="00E762EF">
              <w:rPr>
                <w:rFonts w:ascii="Arial" w:hAnsi="Arial" w:cs="Arial"/>
                <w:b/>
                <w:color w:val="000000"/>
                <w:sz w:val="18"/>
                <w:szCs w:val="18"/>
                <w:lang w:val="hr-HR"/>
              </w:rPr>
              <w:t>Mj</w:t>
            </w:r>
            <w:r w:rsidR="00EC2765" w:rsidRPr="00E762EF">
              <w:rPr>
                <w:rFonts w:ascii="Arial" w:hAnsi="Arial" w:cs="Arial"/>
                <w:b/>
                <w:color w:val="000000"/>
                <w:sz w:val="18"/>
                <w:szCs w:val="18"/>
                <w:lang w:val="hr-HR"/>
              </w:rPr>
              <w:t>ere učinka za krajnje rezultate</w:t>
            </w:r>
          </w:p>
        </w:tc>
        <w:tc>
          <w:tcPr>
            <w:tcW w:w="942" w:type="pct"/>
            <w:gridSpan w:val="20"/>
            <w:shd w:val="clear" w:color="auto" w:fill="CCFFFF"/>
            <w:vAlign w:val="center"/>
          </w:tcPr>
          <w:p w:rsidR="00D7030A" w:rsidRPr="00E762EF" w:rsidRDefault="00EC2765" w:rsidP="00EC2765">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 xml:space="preserve">Očekivani godišnji rezultat </w:t>
            </w:r>
          </w:p>
        </w:tc>
        <w:tc>
          <w:tcPr>
            <w:tcW w:w="1490" w:type="pct"/>
            <w:gridSpan w:val="30"/>
            <w:shd w:val="clear" w:color="auto" w:fill="CCFFFF"/>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79" w:type="pct"/>
            <w:gridSpan w:val="6"/>
            <w:shd w:val="clear" w:color="auto" w:fill="CCFFFF"/>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921CC" w:rsidRPr="00E762EF" w:rsidTr="008F388D">
        <w:trPr>
          <w:trHeight w:val="20"/>
        </w:trPr>
        <w:tc>
          <w:tcPr>
            <w:tcW w:w="1189" w:type="pct"/>
            <w:gridSpan w:val="1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000000"/>
                <w:sz w:val="18"/>
                <w:szCs w:val="18"/>
                <w:lang w:val="hr-HR"/>
              </w:rPr>
            </w:pPr>
          </w:p>
        </w:tc>
        <w:tc>
          <w:tcPr>
            <w:tcW w:w="942"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490" w:type="pct"/>
            <w:gridSpan w:val="3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79" w:type="pct"/>
            <w:gridSpan w:val="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8921CC" w:rsidRPr="00E762EF" w:rsidTr="008F388D">
        <w:trPr>
          <w:trHeight w:val="20"/>
        </w:trPr>
        <w:tc>
          <w:tcPr>
            <w:tcW w:w="1189" w:type="pct"/>
            <w:gridSpan w:val="1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000000"/>
                <w:sz w:val="18"/>
                <w:szCs w:val="18"/>
                <w:lang w:val="hr-HR"/>
              </w:rPr>
            </w:pPr>
          </w:p>
        </w:tc>
        <w:tc>
          <w:tcPr>
            <w:tcW w:w="942"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490" w:type="pct"/>
            <w:gridSpan w:val="3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79" w:type="pct"/>
            <w:gridSpan w:val="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674DEE" w:rsidTr="007455C3">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Operativni cilj 6.1: Evropske integracije</w:t>
            </w:r>
          </w:p>
        </w:tc>
      </w:tr>
      <w:tr w:rsidR="00EB39EA" w:rsidRPr="00E762EF" w:rsidTr="008F388D">
        <w:trPr>
          <w:trHeight w:val="20"/>
        </w:trPr>
        <w:tc>
          <w:tcPr>
            <w:tcW w:w="774" w:type="pct"/>
            <w:gridSpan w:val="13"/>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sz w:val="18"/>
                <w:szCs w:val="18"/>
              </w:rPr>
              <w:t>Doprinos ostvarenju operativnih ciljeva</w:t>
            </w:r>
          </w:p>
        </w:tc>
        <w:tc>
          <w:tcPr>
            <w:tcW w:w="4226" w:type="pct"/>
            <w:gridSpan w:val="57"/>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Osigurati  dosljednu primjenu procedura evropskih integracija iz resora ministarstva, primjenu najnovijih metoda u oblasti strateškog planiranja i koordinacije projekata</w:t>
            </w:r>
          </w:p>
        </w:tc>
      </w:tr>
      <w:tr w:rsidR="008921CC" w:rsidRPr="00E762EF" w:rsidTr="008F388D">
        <w:trPr>
          <w:trHeight w:val="20"/>
        </w:trPr>
        <w:tc>
          <w:tcPr>
            <w:tcW w:w="1189" w:type="pct"/>
            <w:gridSpan w:val="14"/>
            <w:shd w:val="clear" w:color="auto" w:fill="FFFF66"/>
            <w:vAlign w:val="center"/>
          </w:tcPr>
          <w:p w:rsidR="00D7030A" w:rsidRPr="00E762EF" w:rsidRDefault="00D7030A" w:rsidP="00EC2765">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942" w:type="pct"/>
            <w:gridSpan w:val="20"/>
            <w:shd w:val="clear" w:color="auto" w:fill="FFFF66"/>
            <w:vAlign w:val="center"/>
          </w:tcPr>
          <w:p w:rsidR="00D7030A" w:rsidRPr="00E762EF" w:rsidRDefault="00EC2765" w:rsidP="00EC2765">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490" w:type="pct"/>
            <w:gridSpan w:val="3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79" w:type="pct"/>
            <w:gridSpan w:val="6"/>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921CC" w:rsidRPr="00E762EF" w:rsidTr="008F388D">
        <w:trPr>
          <w:trHeight w:val="20"/>
        </w:trPr>
        <w:tc>
          <w:tcPr>
            <w:tcW w:w="1189" w:type="pct"/>
            <w:gridSpan w:val="1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000000"/>
                <w:sz w:val="18"/>
                <w:szCs w:val="18"/>
                <w:lang w:val="hr-HR"/>
              </w:rPr>
            </w:pPr>
          </w:p>
        </w:tc>
        <w:tc>
          <w:tcPr>
            <w:tcW w:w="942"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490" w:type="pct"/>
            <w:gridSpan w:val="3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79" w:type="pct"/>
            <w:gridSpan w:val="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8921CC" w:rsidRPr="00E762EF" w:rsidTr="008F388D">
        <w:trPr>
          <w:trHeight w:val="20"/>
        </w:trPr>
        <w:tc>
          <w:tcPr>
            <w:tcW w:w="1189" w:type="pct"/>
            <w:gridSpan w:val="1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000000"/>
                <w:sz w:val="18"/>
                <w:szCs w:val="18"/>
                <w:lang w:val="hr-HR"/>
              </w:rPr>
            </w:pPr>
          </w:p>
        </w:tc>
        <w:tc>
          <w:tcPr>
            <w:tcW w:w="942"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490" w:type="pct"/>
            <w:gridSpan w:val="3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79" w:type="pct"/>
            <w:gridSpan w:val="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7455C3">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8" w:type="pct"/>
            <w:gridSpan w:val="2"/>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85" w:type="pct"/>
            <w:gridSpan w:val="23"/>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55" w:type="pct"/>
            <w:gridSpan w:val="22"/>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498" w:type="pct"/>
            <w:gridSpan w:val="7"/>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427" w:type="pct"/>
            <w:gridSpan w:val="1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8" w:type="pct"/>
            <w:gridSpan w:val="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6.1.1</w:t>
            </w:r>
          </w:p>
        </w:tc>
        <w:tc>
          <w:tcPr>
            <w:tcW w:w="1385" w:type="pct"/>
            <w:gridSpan w:val="23"/>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Izrada izvještaja o realizaciji obaveza u vezi sa zahtjevima procesa EI </w:t>
            </w:r>
          </w:p>
        </w:tc>
        <w:tc>
          <w:tcPr>
            <w:tcW w:w="955" w:type="pct"/>
            <w:gridSpan w:val="22"/>
          </w:tcPr>
          <w:p w:rsidR="00D7030A" w:rsidRPr="00E762EF" w:rsidRDefault="00D7030A" w:rsidP="00B15ADA">
            <w:pPr>
              <w:spacing w:after="0" w:line="240" w:lineRule="auto"/>
              <w:rPr>
                <w:sz w:val="18"/>
                <w:szCs w:val="18"/>
              </w:rPr>
            </w:pPr>
            <w:r w:rsidRPr="00E762EF">
              <w:rPr>
                <w:rFonts w:ascii="Arial" w:hAnsi="Arial" w:cs="Arial"/>
                <w:sz w:val="18"/>
                <w:szCs w:val="18"/>
              </w:rPr>
              <w:t xml:space="preserve">Služba </w:t>
            </w:r>
          </w:p>
        </w:tc>
        <w:tc>
          <w:tcPr>
            <w:tcW w:w="498" w:type="pct"/>
            <w:gridSpan w:val="7"/>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c>
          <w:tcPr>
            <w:tcW w:w="457" w:type="pct"/>
            <w:gridSpan w:val="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278" w:type="pct"/>
            <w:gridSpan w:val="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6.1.2</w:t>
            </w:r>
          </w:p>
        </w:tc>
        <w:tc>
          <w:tcPr>
            <w:tcW w:w="1385" w:type="pct"/>
            <w:gridSpan w:val="23"/>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 xml:space="preserve">Izrada analiza i studija </w:t>
            </w:r>
          </w:p>
        </w:tc>
        <w:tc>
          <w:tcPr>
            <w:tcW w:w="955" w:type="pct"/>
            <w:gridSpan w:val="22"/>
          </w:tcPr>
          <w:p w:rsidR="00D7030A" w:rsidRPr="00E762EF" w:rsidRDefault="00D7030A" w:rsidP="00B15ADA">
            <w:pPr>
              <w:spacing w:after="0" w:line="240" w:lineRule="auto"/>
              <w:rPr>
                <w:sz w:val="18"/>
                <w:szCs w:val="18"/>
              </w:rPr>
            </w:pPr>
            <w:r w:rsidRPr="00E762EF">
              <w:rPr>
                <w:rFonts w:ascii="Arial" w:hAnsi="Arial" w:cs="Arial"/>
                <w:sz w:val="18"/>
                <w:szCs w:val="18"/>
              </w:rPr>
              <w:t xml:space="preserve">Služba </w:t>
            </w:r>
          </w:p>
        </w:tc>
        <w:tc>
          <w:tcPr>
            <w:tcW w:w="498" w:type="pct"/>
            <w:gridSpan w:val="7"/>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c>
          <w:tcPr>
            <w:tcW w:w="457" w:type="pct"/>
            <w:gridSpan w:val="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278" w:type="pct"/>
            <w:gridSpan w:val="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6.1.3</w:t>
            </w:r>
          </w:p>
        </w:tc>
        <w:tc>
          <w:tcPr>
            <w:tcW w:w="1385" w:type="pct"/>
            <w:gridSpan w:val="23"/>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Saradnja sa institucijama na svim nivoima-Upitnik EU</w:t>
            </w:r>
          </w:p>
        </w:tc>
        <w:tc>
          <w:tcPr>
            <w:tcW w:w="955" w:type="pct"/>
            <w:gridSpan w:val="22"/>
          </w:tcPr>
          <w:p w:rsidR="00D7030A" w:rsidRPr="00E762EF" w:rsidRDefault="00D7030A" w:rsidP="00B15ADA">
            <w:pPr>
              <w:spacing w:after="0" w:line="240" w:lineRule="auto"/>
              <w:rPr>
                <w:sz w:val="18"/>
                <w:szCs w:val="18"/>
              </w:rPr>
            </w:pPr>
            <w:r w:rsidRPr="00E762EF">
              <w:rPr>
                <w:rFonts w:ascii="Arial" w:hAnsi="Arial" w:cs="Arial"/>
                <w:sz w:val="18"/>
                <w:szCs w:val="18"/>
              </w:rPr>
              <w:t xml:space="preserve">Služba </w:t>
            </w:r>
          </w:p>
        </w:tc>
        <w:tc>
          <w:tcPr>
            <w:tcW w:w="498" w:type="pct"/>
            <w:gridSpan w:val="7"/>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c>
          <w:tcPr>
            <w:tcW w:w="457" w:type="pct"/>
            <w:gridSpan w:val="3"/>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D7030A" w:rsidRPr="00674DEE" w:rsidTr="007455C3">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Operativni cilj 6.2: Strateško planiranje</w:t>
            </w:r>
          </w:p>
        </w:tc>
      </w:tr>
      <w:tr w:rsidR="00EB39EA" w:rsidRPr="00674DEE" w:rsidTr="008F388D">
        <w:trPr>
          <w:trHeight w:val="20"/>
        </w:trPr>
        <w:tc>
          <w:tcPr>
            <w:tcW w:w="774" w:type="pct"/>
            <w:gridSpan w:val="13"/>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Doprinos ostvarenju operativnih ciljeva</w:t>
            </w:r>
          </w:p>
        </w:tc>
        <w:tc>
          <w:tcPr>
            <w:tcW w:w="4226" w:type="pct"/>
            <w:gridSpan w:val="57"/>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sz w:val="18"/>
                <w:szCs w:val="18"/>
              </w:rPr>
            </w:pPr>
            <w:r w:rsidRPr="00674DEE">
              <w:rPr>
                <w:rFonts w:ascii="Arial" w:hAnsi="Arial" w:cs="Arial"/>
                <w:sz w:val="18"/>
                <w:szCs w:val="18"/>
              </w:rPr>
              <w:t>Osigurati  dosljednu primjenu procedura evropskih integracija iz resora ministarstva, primjenu najnovijih metoda u oblasti strateškog planiranja i koordinacije projekata</w:t>
            </w:r>
          </w:p>
        </w:tc>
      </w:tr>
      <w:tr w:rsidR="008921CC" w:rsidRPr="00E762EF" w:rsidTr="008F388D">
        <w:trPr>
          <w:trHeight w:val="20"/>
        </w:trPr>
        <w:tc>
          <w:tcPr>
            <w:tcW w:w="1189" w:type="pct"/>
            <w:gridSpan w:val="14"/>
            <w:shd w:val="clear" w:color="auto" w:fill="FFFF66"/>
            <w:vAlign w:val="center"/>
          </w:tcPr>
          <w:p w:rsidR="00D7030A" w:rsidRPr="00E762EF" w:rsidRDefault="00D7030A" w:rsidP="007455C3">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942" w:type="pct"/>
            <w:gridSpan w:val="20"/>
            <w:shd w:val="clear" w:color="auto" w:fill="FFFF66"/>
            <w:vAlign w:val="center"/>
          </w:tcPr>
          <w:p w:rsidR="00D7030A" w:rsidRPr="00E762EF" w:rsidRDefault="007455C3" w:rsidP="007455C3">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490" w:type="pct"/>
            <w:gridSpan w:val="3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79" w:type="pct"/>
            <w:gridSpan w:val="6"/>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921CC" w:rsidRPr="00E762EF" w:rsidTr="008F388D">
        <w:trPr>
          <w:trHeight w:val="20"/>
        </w:trPr>
        <w:tc>
          <w:tcPr>
            <w:tcW w:w="1189" w:type="pct"/>
            <w:gridSpan w:val="1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000000"/>
                <w:sz w:val="18"/>
                <w:szCs w:val="18"/>
                <w:lang w:val="hr-HR"/>
              </w:rPr>
            </w:pPr>
          </w:p>
        </w:tc>
        <w:tc>
          <w:tcPr>
            <w:tcW w:w="942"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490" w:type="pct"/>
            <w:gridSpan w:val="3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79" w:type="pct"/>
            <w:gridSpan w:val="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8921CC" w:rsidRPr="00E762EF" w:rsidTr="008F388D">
        <w:trPr>
          <w:trHeight w:val="20"/>
        </w:trPr>
        <w:tc>
          <w:tcPr>
            <w:tcW w:w="1189" w:type="pct"/>
            <w:gridSpan w:val="14"/>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000000"/>
                <w:sz w:val="18"/>
                <w:szCs w:val="18"/>
                <w:lang w:val="hr-HR"/>
              </w:rPr>
            </w:pPr>
          </w:p>
        </w:tc>
        <w:tc>
          <w:tcPr>
            <w:tcW w:w="942" w:type="pct"/>
            <w:gridSpan w:val="2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490" w:type="pct"/>
            <w:gridSpan w:val="30"/>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p>
        </w:tc>
        <w:tc>
          <w:tcPr>
            <w:tcW w:w="1379" w:type="pct"/>
            <w:gridSpan w:val="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7455C3">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8" w:type="pct"/>
            <w:gridSpan w:val="2"/>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74" w:type="pct"/>
            <w:gridSpan w:val="22"/>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sz w:val="18"/>
                <w:szCs w:val="18"/>
              </w:rPr>
              <w:t>Naziv aktivnosti</w:t>
            </w:r>
          </w:p>
        </w:tc>
        <w:tc>
          <w:tcPr>
            <w:tcW w:w="955" w:type="pct"/>
            <w:gridSpan w:val="22"/>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sz w:val="18"/>
                <w:szCs w:val="18"/>
              </w:rPr>
            </w:pPr>
            <w:r>
              <w:rPr>
                <w:rFonts w:ascii="Arial" w:hAnsi="Arial" w:cs="Arial"/>
                <w:sz w:val="18"/>
                <w:szCs w:val="18"/>
              </w:rPr>
              <w:t>Nosilac</w:t>
            </w:r>
            <w:r w:rsidR="00D7030A" w:rsidRPr="00E762EF">
              <w:rPr>
                <w:rFonts w:ascii="Arial" w:hAnsi="Arial" w:cs="Arial"/>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09" w:type="pct"/>
            <w:gridSpan w:val="8"/>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427" w:type="pct"/>
            <w:gridSpan w:val="1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8" w:type="pct"/>
            <w:gridSpan w:val="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6.2.1</w:t>
            </w:r>
          </w:p>
        </w:tc>
        <w:tc>
          <w:tcPr>
            <w:tcW w:w="1374"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Identificiranje i prezentiranje ključnih strateških prioriteta</w:t>
            </w:r>
          </w:p>
        </w:tc>
        <w:tc>
          <w:tcPr>
            <w:tcW w:w="955" w:type="pct"/>
            <w:gridSpan w:val="22"/>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Služba</w:t>
            </w:r>
          </w:p>
        </w:tc>
        <w:tc>
          <w:tcPr>
            <w:tcW w:w="509" w:type="pct"/>
            <w:gridSpan w:val="8"/>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tcPr>
          <w:p w:rsidR="00D7030A" w:rsidRPr="00674DEE" w:rsidRDefault="00D7030A" w:rsidP="00B15ADA">
            <w:pPr>
              <w:spacing w:after="0" w:line="240" w:lineRule="auto"/>
              <w:jc w:val="center"/>
              <w:rPr>
                <w:sz w:val="18"/>
                <w:szCs w:val="18"/>
              </w:rPr>
            </w:pPr>
            <w:r w:rsidRPr="00674DEE">
              <w:rPr>
                <w:rFonts w:ascii="Arial" w:hAnsi="Arial" w:cs="Arial"/>
                <w:sz w:val="18"/>
                <w:szCs w:val="18"/>
              </w:rPr>
              <w:t>/</w:t>
            </w:r>
          </w:p>
        </w:tc>
        <w:tc>
          <w:tcPr>
            <w:tcW w:w="457" w:type="pct"/>
            <w:gridSpan w:val="3"/>
          </w:tcPr>
          <w:p w:rsidR="00D7030A" w:rsidRPr="00674DEE" w:rsidRDefault="00D7030A" w:rsidP="00B15ADA">
            <w:pPr>
              <w:spacing w:after="0" w:line="240" w:lineRule="auto"/>
              <w:jc w:val="center"/>
              <w:rPr>
                <w:sz w:val="18"/>
                <w:szCs w:val="18"/>
              </w:rPr>
            </w:pPr>
            <w:r w:rsidRPr="00674DEE">
              <w:rPr>
                <w:rFonts w:ascii="Arial" w:hAnsi="Arial" w:cs="Arial"/>
                <w:sz w:val="18"/>
                <w:szCs w:val="18"/>
              </w:rPr>
              <w:t>/</w:t>
            </w:r>
          </w:p>
        </w:tc>
      </w:tr>
      <w:tr w:rsidR="008B57F7" w:rsidRPr="00E762EF" w:rsidTr="0015716A">
        <w:trPr>
          <w:trHeight w:val="20"/>
        </w:trPr>
        <w:tc>
          <w:tcPr>
            <w:tcW w:w="278" w:type="pct"/>
            <w:gridSpan w:val="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6.2.2</w:t>
            </w:r>
          </w:p>
        </w:tc>
        <w:tc>
          <w:tcPr>
            <w:tcW w:w="1374"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Strateškog plana sa programima i projektima</w:t>
            </w:r>
          </w:p>
        </w:tc>
        <w:tc>
          <w:tcPr>
            <w:tcW w:w="955" w:type="pct"/>
            <w:gridSpan w:val="22"/>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Služba</w:t>
            </w:r>
          </w:p>
        </w:tc>
        <w:tc>
          <w:tcPr>
            <w:tcW w:w="509" w:type="pct"/>
            <w:gridSpan w:val="8"/>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tcPr>
          <w:p w:rsidR="00D7030A" w:rsidRPr="00674DEE" w:rsidRDefault="00D7030A" w:rsidP="00B15ADA">
            <w:pPr>
              <w:spacing w:after="0" w:line="240" w:lineRule="auto"/>
              <w:jc w:val="center"/>
              <w:rPr>
                <w:sz w:val="18"/>
                <w:szCs w:val="18"/>
              </w:rPr>
            </w:pPr>
            <w:r w:rsidRPr="00674DEE">
              <w:rPr>
                <w:rFonts w:ascii="Arial" w:hAnsi="Arial" w:cs="Arial"/>
                <w:sz w:val="18"/>
                <w:szCs w:val="18"/>
              </w:rPr>
              <w:t>/</w:t>
            </w:r>
          </w:p>
        </w:tc>
        <w:tc>
          <w:tcPr>
            <w:tcW w:w="457" w:type="pct"/>
            <w:gridSpan w:val="3"/>
          </w:tcPr>
          <w:p w:rsidR="00D7030A" w:rsidRPr="00674DEE" w:rsidRDefault="00D7030A" w:rsidP="00B15ADA">
            <w:pPr>
              <w:spacing w:after="0" w:line="240" w:lineRule="auto"/>
              <w:jc w:val="center"/>
              <w:rPr>
                <w:sz w:val="18"/>
                <w:szCs w:val="18"/>
              </w:rPr>
            </w:pPr>
            <w:r w:rsidRPr="00674DEE">
              <w:rPr>
                <w:rFonts w:ascii="Arial" w:hAnsi="Arial" w:cs="Arial"/>
                <w:sz w:val="18"/>
                <w:szCs w:val="18"/>
              </w:rPr>
              <w:t>/</w:t>
            </w:r>
          </w:p>
        </w:tc>
      </w:tr>
      <w:tr w:rsidR="008B57F7" w:rsidRPr="00E762EF" w:rsidTr="0015716A">
        <w:trPr>
          <w:trHeight w:val="20"/>
        </w:trPr>
        <w:tc>
          <w:tcPr>
            <w:tcW w:w="278" w:type="pct"/>
            <w:gridSpan w:val="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6.2.3.</w:t>
            </w:r>
          </w:p>
        </w:tc>
        <w:tc>
          <w:tcPr>
            <w:tcW w:w="1374"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rada</w:t>
            </w:r>
          </w:p>
        </w:tc>
        <w:tc>
          <w:tcPr>
            <w:tcW w:w="955" w:type="pct"/>
            <w:gridSpan w:val="22"/>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Služba</w:t>
            </w:r>
          </w:p>
        </w:tc>
        <w:tc>
          <w:tcPr>
            <w:tcW w:w="509" w:type="pct"/>
            <w:gridSpan w:val="8"/>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tcPr>
          <w:p w:rsidR="00D7030A" w:rsidRPr="00674DEE" w:rsidRDefault="00D7030A" w:rsidP="00B15ADA">
            <w:pPr>
              <w:spacing w:after="0" w:line="240" w:lineRule="auto"/>
              <w:jc w:val="center"/>
              <w:rPr>
                <w:sz w:val="18"/>
                <w:szCs w:val="18"/>
              </w:rPr>
            </w:pPr>
            <w:r w:rsidRPr="00674DEE">
              <w:rPr>
                <w:rFonts w:ascii="Arial" w:hAnsi="Arial" w:cs="Arial"/>
                <w:sz w:val="18"/>
                <w:szCs w:val="18"/>
              </w:rPr>
              <w:t>/</w:t>
            </w:r>
          </w:p>
        </w:tc>
        <w:tc>
          <w:tcPr>
            <w:tcW w:w="457" w:type="pct"/>
            <w:gridSpan w:val="3"/>
          </w:tcPr>
          <w:p w:rsidR="00D7030A" w:rsidRPr="00674DEE" w:rsidRDefault="00D7030A" w:rsidP="00B15ADA">
            <w:pPr>
              <w:spacing w:after="0" w:line="240" w:lineRule="auto"/>
              <w:jc w:val="center"/>
              <w:rPr>
                <w:sz w:val="18"/>
                <w:szCs w:val="18"/>
              </w:rPr>
            </w:pPr>
            <w:r w:rsidRPr="00674DEE">
              <w:rPr>
                <w:rFonts w:ascii="Arial" w:hAnsi="Arial" w:cs="Arial"/>
                <w:sz w:val="18"/>
                <w:szCs w:val="18"/>
              </w:rPr>
              <w:t>/</w:t>
            </w:r>
          </w:p>
        </w:tc>
      </w:tr>
      <w:tr w:rsidR="00D7030A" w:rsidRPr="00674DEE" w:rsidTr="007455C3">
        <w:trPr>
          <w:trHeight w:val="20"/>
        </w:trPr>
        <w:tc>
          <w:tcPr>
            <w:tcW w:w="5000" w:type="pct"/>
            <w:gridSpan w:val="70"/>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lastRenderedPageBreak/>
              <w:t>Operativni cilj 6.3: Koordinacija projekata</w:t>
            </w:r>
          </w:p>
        </w:tc>
      </w:tr>
      <w:tr w:rsidR="00EB39EA" w:rsidRPr="00674DEE" w:rsidTr="008F388D">
        <w:trPr>
          <w:trHeight w:val="20"/>
        </w:trPr>
        <w:tc>
          <w:tcPr>
            <w:tcW w:w="774" w:type="pct"/>
            <w:gridSpan w:val="13"/>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Doprinos ostvarenju operativnih ciljeva</w:t>
            </w:r>
          </w:p>
        </w:tc>
        <w:tc>
          <w:tcPr>
            <w:tcW w:w="4226" w:type="pct"/>
            <w:gridSpan w:val="57"/>
            <w:shd w:val="clear" w:color="auto" w:fill="FFFF66"/>
            <w:vAlign w:val="center"/>
          </w:tcPr>
          <w:p w:rsidR="00D7030A" w:rsidRPr="00674DEE" w:rsidRDefault="00D7030A" w:rsidP="00B15ADA">
            <w:pPr>
              <w:tabs>
                <w:tab w:val="left" w:pos="360"/>
                <w:tab w:val="center" w:pos="7002"/>
              </w:tabs>
              <w:spacing w:after="0" w:line="240" w:lineRule="auto"/>
              <w:rPr>
                <w:rFonts w:ascii="Arial" w:hAnsi="Arial" w:cs="Arial"/>
                <w:sz w:val="18"/>
                <w:szCs w:val="18"/>
              </w:rPr>
            </w:pPr>
            <w:r w:rsidRPr="00674DEE">
              <w:rPr>
                <w:rFonts w:ascii="Arial" w:hAnsi="Arial" w:cs="Arial"/>
                <w:sz w:val="18"/>
                <w:szCs w:val="18"/>
              </w:rPr>
              <w:t>Osigurati  dosljednu primjenu procedura evropskih integracija iz resora ministarstva, primjenu najnovijih metoda u oblasti strateškog planiranja i koordinacije projekata</w:t>
            </w:r>
          </w:p>
        </w:tc>
      </w:tr>
      <w:tr w:rsidR="008921CC" w:rsidRPr="00E762EF" w:rsidTr="008F388D">
        <w:trPr>
          <w:trHeight w:val="20"/>
        </w:trPr>
        <w:tc>
          <w:tcPr>
            <w:tcW w:w="1238" w:type="pct"/>
            <w:gridSpan w:val="16"/>
            <w:shd w:val="clear" w:color="auto" w:fill="FFFF66"/>
            <w:vAlign w:val="center"/>
          </w:tcPr>
          <w:p w:rsidR="00D7030A" w:rsidRPr="00E762EF" w:rsidRDefault="00D7030A" w:rsidP="007455C3">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lang w:val="hr-HR"/>
              </w:rPr>
              <w:t xml:space="preserve">Mjere učinka za izlazne (direktne) rezultate </w:t>
            </w:r>
          </w:p>
        </w:tc>
        <w:tc>
          <w:tcPr>
            <w:tcW w:w="893" w:type="pct"/>
            <w:gridSpan w:val="18"/>
            <w:shd w:val="clear" w:color="auto" w:fill="FFFF66"/>
            <w:vAlign w:val="center"/>
          </w:tcPr>
          <w:p w:rsidR="00D7030A" w:rsidRPr="00E762EF" w:rsidRDefault="007455C3" w:rsidP="007455C3">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Očekivani godišnji rezultat</w:t>
            </w:r>
          </w:p>
        </w:tc>
        <w:tc>
          <w:tcPr>
            <w:tcW w:w="1490" w:type="pct"/>
            <w:gridSpan w:val="30"/>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Realizovani rezultat</w:t>
            </w:r>
          </w:p>
        </w:tc>
        <w:tc>
          <w:tcPr>
            <w:tcW w:w="1379" w:type="pct"/>
            <w:gridSpan w:val="6"/>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b/>
                <w:sz w:val="18"/>
                <w:szCs w:val="18"/>
              </w:rPr>
              <w:t>Obrazloženje</w:t>
            </w:r>
          </w:p>
        </w:tc>
      </w:tr>
      <w:tr w:rsidR="008921CC" w:rsidRPr="00E762EF" w:rsidTr="008F388D">
        <w:trPr>
          <w:trHeight w:val="20"/>
        </w:trPr>
        <w:tc>
          <w:tcPr>
            <w:tcW w:w="1238" w:type="pct"/>
            <w:gridSpan w:val="16"/>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000000"/>
                <w:sz w:val="18"/>
                <w:szCs w:val="18"/>
                <w:lang w:val="hr-HR"/>
              </w:rPr>
            </w:pPr>
          </w:p>
        </w:tc>
        <w:tc>
          <w:tcPr>
            <w:tcW w:w="893" w:type="pct"/>
            <w:gridSpan w:val="18"/>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490" w:type="pct"/>
            <w:gridSpan w:val="3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79" w:type="pct"/>
            <w:gridSpan w:val="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8921CC" w:rsidRPr="00E762EF" w:rsidTr="008F388D">
        <w:trPr>
          <w:trHeight w:val="20"/>
        </w:trPr>
        <w:tc>
          <w:tcPr>
            <w:tcW w:w="1238" w:type="pct"/>
            <w:gridSpan w:val="16"/>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color w:val="000000"/>
                <w:sz w:val="18"/>
                <w:szCs w:val="18"/>
                <w:lang w:val="hr-HR"/>
              </w:rPr>
            </w:pPr>
          </w:p>
        </w:tc>
        <w:tc>
          <w:tcPr>
            <w:tcW w:w="893" w:type="pct"/>
            <w:gridSpan w:val="18"/>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490" w:type="pct"/>
            <w:gridSpan w:val="30"/>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c>
          <w:tcPr>
            <w:tcW w:w="1379" w:type="pct"/>
            <w:gridSpan w:val="6"/>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p>
        </w:tc>
      </w:tr>
      <w:tr w:rsidR="00D7030A" w:rsidRPr="00E762EF" w:rsidTr="007455C3">
        <w:trPr>
          <w:trHeight w:val="20"/>
        </w:trPr>
        <w:tc>
          <w:tcPr>
            <w:tcW w:w="5000" w:type="pct"/>
            <w:gridSpan w:val="70"/>
            <w:shd w:val="clear" w:color="auto" w:fill="C0C0C0"/>
            <w:vAlign w:val="center"/>
          </w:tcPr>
          <w:p w:rsidR="00D7030A" w:rsidRPr="00E762EF" w:rsidRDefault="00D7030A" w:rsidP="00B15ADA">
            <w:pPr>
              <w:tabs>
                <w:tab w:val="left" w:pos="360"/>
                <w:tab w:val="center" w:pos="7002"/>
              </w:tabs>
              <w:spacing w:after="0" w:line="240" w:lineRule="auto"/>
              <w:rPr>
                <w:rFonts w:ascii="Arial" w:hAnsi="Arial" w:cs="Arial"/>
                <w:i/>
                <w:sz w:val="18"/>
                <w:szCs w:val="18"/>
              </w:rPr>
            </w:pPr>
            <w:r w:rsidRPr="00E762EF">
              <w:rPr>
                <w:rFonts w:ascii="Arial" w:hAnsi="Arial" w:cs="Arial"/>
                <w:b/>
                <w:sz w:val="18"/>
                <w:szCs w:val="18"/>
              </w:rPr>
              <w:t>Realizacija aktivnosti</w:t>
            </w:r>
          </w:p>
        </w:tc>
      </w:tr>
      <w:tr w:rsidR="008B57F7" w:rsidRPr="00E762EF" w:rsidTr="0015716A">
        <w:trPr>
          <w:trHeight w:val="20"/>
        </w:trPr>
        <w:tc>
          <w:tcPr>
            <w:tcW w:w="278" w:type="pct"/>
            <w:gridSpan w:val="2"/>
            <w:shd w:val="clear" w:color="auto" w:fill="FFFF66"/>
            <w:vAlign w:val="center"/>
          </w:tcPr>
          <w:p w:rsidR="00D7030A" w:rsidRPr="00E762EF" w:rsidRDefault="00D7030A" w:rsidP="00B15ADA">
            <w:pPr>
              <w:tabs>
                <w:tab w:val="left" w:pos="360"/>
                <w:tab w:val="center" w:pos="7002"/>
              </w:tabs>
              <w:spacing w:after="0" w:line="240" w:lineRule="auto"/>
              <w:rPr>
                <w:rFonts w:ascii="Arial" w:hAnsi="Arial" w:cs="Arial"/>
                <w:b/>
                <w:sz w:val="18"/>
                <w:szCs w:val="18"/>
              </w:rPr>
            </w:pPr>
            <w:r w:rsidRPr="00E762EF">
              <w:rPr>
                <w:rFonts w:ascii="Arial" w:hAnsi="Arial" w:cs="Arial"/>
                <w:b/>
                <w:color w:val="000000"/>
                <w:sz w:val="18"/>
                <w:szCs w:val="18"/>
              </w:rPr>
              <w:t>Redni broj</w:t>
            </w:r>
          </w:p>
        </w:tc>
        <w:tc>
          <w:tcPr>
            <w:tcW w:w="1374" w:type="pct"/>
            <w:gridSpan w:val="22"/>
            <w:shd w:val="clear" w:color="auto" w:fill="FFFF66"/>
            <w:vAlign w:val="center"/>
          </w:tcPr>
          <w:p w:rsidR="00D7030A" w:rsidRPr="00E762EF" w:rsidRDefault="00D7030A" w:rsidP="00B15ADA">
            <w:pPr>
              <w:tabs>
                <w:tab w:val="left" w:pos="360"/>
                <w:tab w:val="center" w:pos="7002"/>
              </w:tabs>
              <w:spacing w:after="0" w:line="240" w:lineRule="auto"/>
              <w:jc w:val="center"/>
              <w:rPr>
                <w:rFonts w:ascii="Arial" w:hAnsi="Arial" w:cs="Arial"/>
                <w:i/>
                <w:sz w:val="18"/>
                <w:szCs w:val="18"/>
              </w:rPr>
            </w:pPr>
            <w:r w:rsidRPr="00E762EF">
              <w:rPr>
                <w:rFonts w:ascii="Arial" w:hAnsi="Arial" w:cs="Arial"/>
                <w:b/>
                <w:sz w:val="18"/>
                <w:szCs w:val="18"/>
              </w:rPr>
              <w:t>Naziv aktivnosti</w:t>
            </w:r>
          </w:p>
        </w:tc>
        <w:tc>
          <w:tcPr>
            <w:tcW w:w="955" w:type="pct"/>
            <w:gridSpan w:val="22"/>
            <w:shd w:val="clear" w:color="auto" w:fill="FFFF66"/>
            <w:vAlign w:val="center"/>
          </w:tcPr>
          <w:p w:rsidR="00D7030A" w:rsidRPr="00E762EF" w:rsidRDefault="005F655E" w:rsidP="00B15AD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D7030A" w:rsidRPr="00E762EF">
              <w:rPr>
                <w:rFonts w:ascii="Arial" w:hAnsi="Arial" w:cs="Arial"/>
                <w:b/>
                <w:sz w:val="18"/>
                <w:szCs w:val="18"/>
              </w:rPr>
              <w:t xml:space="preserve"> </w:t>
            </w:r>
          </w:p>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i/>
                <w:sz w:val="18"/>
                <w:szCs w:val="18"/>
              </w:rPr>
              <w:t>(najmanji organizacioni dio)</w:t>
            </w:r>
          </w:p>
        </w:tc>
        <w:tc>
          <w:tcPr>
            <w:tcW w:w="509" w:type="pct"/>
            <w:gridSpan w:val="8"/>
            <w:shd w:val="clear" w:color="auto" w:fill="FFFF66"/>
            <w:vAlign w:val="center"/>
          </w:tcPr>
          <w:p w:rsidR="00D7030A" w:rsidRPr="00E762EF" w:rsidRDefault="00D7030A" w:rsidP="00B15ADA">
            <w:pPr>
              <w:tabs>
                <w:tab w:val="left" w:pos="5940"/>
              </w:tabs>
              <w:spacing w:after="0" w:line="240" w:lineRule="auto"/>
              <w:jc w:val="center"/>
              <w:rPr>
                <w:rFonts w:ascii="Arial" w:hAnsi="Arial" w:cs="Arial"/>
                <w:i/>
                <w:sz w:val="18"/>
                <w:szCs w:val="18"/>
              </w:rPr>
            </w:pPr>
            <w:r w:rsidRPr="00E762EF">
              <w:rPr>
                <w:rFonts w:ascii="Arial" w:hAnsi="Arial" w:cs="Arial"/>
                <w:b/>
                <w:sz w:val="18"/>
                <w:szCs w:val="18"/>
              </w:rPr>
              <w:t>Procenat izvršenja</w:t>
            </w:r>
          </w:p>
        </w:tc>
        <w:tc>
          <w:tcPr>
            <w:tcW w:w="1427" w:type="pct"/>
            <w:gridSpan w:val="1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lang w:val="pl-PL"/>
              </w:rPr>
            </w:pPr>
            <w:r w:rsidRPr="00E762EF">
              <w:rPr>
                <w:rFonts w:ascii="Arial" w:hAnsi="Arial" w:cs="Arial"/>
                <w:b/>
                <w:sz w:val="18"/>
                <w:szCs w:val="18"/>
                <w:lang w:val="pl-PL"/>
              </w:rPr>
              <w:t xml:space="preserve">Za neizvršeno, ili djelimično izvršeno, </w:t>
            </w:r>
          </w:p>
          <w:p w:rsidR="00D7030A" w:rsidRPr="00E762EF" w:rsidRDefault="00D7030A" w:rsidP="00B15ADA">
            <w:pPr>
              <w:tabs>
                <w:tab w:val="left" w:pos="5940"/>
              </w:tabs>
              <w:spacing w:after="0" w:line="240" w:lineRule="auto"/>
              <w:jc w:val="center"/>
              <w:rPr>
                <w:rFonts w:ascii="Arial" w:hAnsi="Arial" w:cs="Arial"/>
                <w:b/>
                <w:i/>
                <w:sz w:val="18"/>
                <w:szCs w:val="18"/>
              </w:rPr>
            </w:pPr>
            <w:r w:rsidRPr="00E762EF">
              <w:rPr>
                <w:rFonts w:ascii="Arial" w:hAnsi="Arial" w:cs="Arial"/>
                <w:b/>
                <w:sz w:val="18"/>
                <w:szCs w:val="18"/>
                <w:lang w:val="pl-PL"/>
              </w:rPr>
              <w:t>ukazati na razloge</w:t>
            </w:r>
          </w:p>
        </w:tc>
        <w:tc>
          <w:tcPr>
            <w:tcW w:w="457" w:type="pct"/>
            <w:gridSpan w:val="3"/>
            <w:shd w:val="clear" w:color="auto" w:fill="FFFF66"/>
            <w:vAlign w:val="center"/>
          </w:tcPr>
          <w:p w:rsidR="00D7030A" w:rsidRPr="00E762EF" w:rsidRDefault="00D7030A" w:rsidP="00B15ADA">
            <w:pPr>
              <w:tabs>
                <w:tab w:val="left" w:pos="5940"/>
              </w:tabs>
              <w:spacing w:after="0" w:line="240" w:lineRule="auto"/>
              <w:jc w:val="center"/>
              <w:rPr>
                <w:rFonts w:ascii="Arial" w:hAnsi="Arial" w:cs="Arial"/>
                <w:b/>
                <w:sz w:val="18"/>
                <w:szCs w:val="18"/>
              </w:rPr>
            </w:pPr>
            <w:r w:rsidRPr="00E762EF">
              <w:rPr>
                <w:rFonts w:ascii="Arial" w:hAnsi="Arial" w:cs="Arial"/>
                <w:b/>
                <w:sz w:val="18"/>
                <w:szCs w:val="18"/>
              </w:rPr>
              <w:t>Vlada FBiH usvojila</w:t>
            </w:r>
          </w:p>
          <w:p w:rsidR="00D7030A" w:rsidRPr="00E762EF" w:rsidRDefault="00D7030A" w:rsidP="00B15ADA">
            <w:pPr>
              <w:tabs>
                <w:tab w:val="left" w:pos="360"/>
                <w:tab w:val="center" w:pos="7002"/>
              </w:tabs>
              <w:spacing w:after="0" w:line="240" w:lineRule="auto"/>
              <w:jc w:val="center"/>
              <w:rPr>
                <w:rFonts w:ascii="Arial" w:hAnsi="Arial" w:cs="Arial"/>
                <w:b/>
                <w:sz w:val="18"/>
                <w:szCs w:val="18"/>
              </w:rPr>
            </w:pPr>
            <w:r w:rsidRPr="00E762EF">
              <w:rPr>
                <w:rFonts w:ascii="Arial" w:hAnsi="Arial" w:cs="Arial"/>
                <w:i/>
                <w:sz w:val="18"/>
                <w:szCs w:val="18"/>
              </w:rPr>
              <w:t>(Da/Ne)</w:t>
            </w:r>
          </w:p>
        </w:tc>
      </w:tr>
      <w:tr w:rsidR="008B57F7" w:rsidRPr="00E762EF" w:rsidTr="0015716A">
        <w:trPr>
          <w:trHeight w:val="20"/>
        </w:trPr>
        <w:tc>
          <w:tcPr>
            <w:tcW w:w="278" w:type="pct"/>
            <w:gridSpan w:val="2"/>
            <w:shd w:val="clear" w:color="auto" w:fill="auto"/>
            <w:vAlign w:val="center"/>
          </w:tcPr>
          <w:p w:rsidR="00D7030A" w:rsidRPr="00E762EF" w:rsidRDefault="00D7030A" w:rsidP="00BD280E">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6.3.1</w:t>
            </w:r>
          </w:p>
        </w:tc>
        <w:tc>
          <w:tcPr>
            <w:tcW w:w="1374"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Pokretanje inicijativa vezanih za projekte</w:t>
            </w:r>
          </w:p>
        </w:tc>
        <w:tc>
          <w:tcPr>
            <w:tcW w:w="955" w:type="pct"/>
            <w:gridSpan w:val="22"/>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Služba</w:t>
            </w:r>
          </w:p>
        </w:tc>
        <w:tc>
          <w:tcPr>
            <w:tcW w:w="509" w:type="pct"/>
            <w:gridSpan w:val="8"/>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c>
          <w:tcPr>
            <w:tcW w:w="457"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278" w:type="pct"/>
            <w:gridSpan w:val="2"/>
            <w:shd w:val="clear" w:color="auto" w:fill="auto"/>
            <w:vAlign w:val="center"/>
          </w:tcPr>
          <w:p w:rsidR="00D7030A" w:rsidRPr="00E762EF" w:rsidRDefault="00D7030A" w:rsidP="00BD280E">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6.3.2.</w:t>
            </w:r>
          </w:p>
        </w:tc>
        <w:tc>
          <w:tcPr>
            <w:tcW w:w="1374"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Pripremanje i praćenje projekata</w:t>
            </w:r>
          </w:p>
        </w:tc>
        <w:tc>
          <w:tcPr>
            <w:tcW w:w="955" w:type="pct"/>
            <w:gridSpan w:val="22"/>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Služba</w:t>
            </w:r>
          </w:p>
        </w:tc>
        <w:tc>
          <w:tcPr>
            <w:tcW w:w="509" w:type="pct"/>
            <w:gridSpan w:val="8"/>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c>
          <w:tcPr>
            <w:tcW w:w="457"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8B57F7" w:rsidRPr="00E762EF" w:rsidTr="0015716A">
        <w:trPr>
          <w:trHeight w:val="20"/>
        </w:trPr>
        <w:tc>
          <w:tcPr>
            <w:tcW w:w="278" w:type="pct"/>
            <w:gridSpan w:val="2"/>
            <w:shd w:val="clear" w:color="auto" w:fill="auto"/>
            <w:vAlign w:val="center"/>
          </w:tcPr>
          <w:p w:rsidR="00D7030A" w:rsidRPr="00E762EF" w:rsidRDefault="00D7030A" w:rsidP="00BD280E">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6.3.3.</w:t>
            </w:r>
          </w:p>
        </w:tc>
        <w:tc>
          <w:tcPr>
            <w:tcW w:w="1374" w:type="pct"/>
            <w:gridSpan w:val="22"/>
            <w:shd w:val="clear" w:color="auto" w:fill="auto"/>
            <w:vAlign w:val="center"/>
          </w:tcPr>
          <w:p w:rsidR="00D7030A" w:rsidRPr="00E762EF" w:rsidRDefault="00D7030A" w:rsidP="00B15ADA">
            <w:pPr>
              <w:tabs>
                <w:tab w:val="left" w:pos="360"/>
                <w:tab w:val="center" w:pos="7002"/>
              </w:tabs>
              <w:spacing w:after="0" w:line="240" w:lineRule="auto"/>
              <w:rPr>
                <w:rFonts w:ascii="Arial" w:hAnsi="Arial" w:cs="Arial"/>
                <w:sz w:val="18"/>
                <w:szCs w:val="18"/>
              </w:rPr>
            </w:pPr>
            <w:r w:rsidRPr="00E762EF">
              <w:rPr>
                <w:rFonts w:ascii="Arial" w:hAnsi="Arial" w:cs="Arial"/>
                <w:sz w:val="18"/>
                <w:szCs w:val="18"/>
              </w:rPr>
              <w:t>Izvještavanje Vlade FBiH o implementaciji razvojnih projekata</w:t>
            </w:r>
          </w:p>
        </w:tc>
        <w:tc>
          <w:tcPr>
            <w:tcW w:w="955" w:type="pct"/>
            <w:gridSpan w:val="22"/>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PIU SESER-Služba</w:t>
            </w:r>
          </w:p>
        </w:tc>
        <w:tc>
          <w:tcPr>
            <w:tcW w:w="509" w:type="pct"/>
            <w:gridSpan w:val="8"/>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100%</w:t>
            </w:r>
          </w:p>
        </w:tc>
        <w:tc>
          <w:tcPr>
            <w:tcW w:w="1427" w:type="pct"/>
            <w:gridSpan w:val="1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c>
          <w:tcPr>
            <w:tcW w:w="457" w:type="pct"/>
            <w:gridSpan w:val="3"/>
            <w:shd w:val="clear" w:color="auto" w:fill="auto"/>
            <w:vAlign w:val="center"/>
          </w:tcPr>
          <w:p w:rsidR="00D7030A" w:rsidRPr="00E762EF" w:rsidRDefault="00D7030A" w:rsidP="00B15ADA">
            <w:pPr>
              <w:tabs>
                <w:tab w:val="left" w:pos="360"/>
                <w:tab w:val="center" w:pos="7002"/>
              </w:tabs>
              <w:spacing w:after="0" w:line="240" w:lineRule="auto"/>
              <w:jc w:val="center"/>
              <w:rPr>
                <w:rFonts w:ascii="Arial" w:hAnsi="Arial" w:cs="Arial"/>
                <w:sz w:val="18"/>
                <w:szCs w:val="18"/>
              </w:rPr>
            </w:pPr>
            <w:r w:rsidRPr="00E762EF">
              <w:rPr>
                <w:rFonts w:ascii="Arial" w:hAnsi="Arial" w:cs="Arial"/>
                <w:sz w:val="18"/>
                <w:szCs w:val="18"/>
              </w:rPr>
              <w:t>/</w:t>
            </w:r>
          </w:p>
        </w:tc>
      </w:tr>
      <w:tr w:rsidR="00D7030A" w:rsidRPr="00674DEE" w:rsidTr="00B15ADA">
        <w:trPr>
          <w:trHeight w:val="20"/>
        </w:trPr>
        <w:tc>
          <w:tcPr>
            <w:tcW w:w="5000" w:type="pct"/>
            <w:gridSpan w:val="70"/>
            <w:shd w:val="clear" w:color="auto" w:fill="CCFFFF"/>
            <w:vAlign w:val="center"/>
          </w:tcPr>
          <w:p w:rsidR="00D7030A" w:rsidRPr="00674DEE" w:rsidRDefault="00D7030A" w:rsidP="007455C3">
            <w:pPr>
              <w:tabs>
                <w:tab w:val="left" w:pos="360"/>
                <w:tab w:val="center" w:pos="7002"/>
              </w:tabs>
              <w:spacing w:after="0" w:line="240" w:lineRule="auto"/>
              <w:rPr>
                <w:rFonts w:ascii="Arial" w:hAnsi="Arial" w:cs="Arial"/>
                <w:b/>
                <w:sz w:val="18"/>
                <w:szCs w:val="18"/>
                <w:lang w:val="bs-Latn-BA"/>
              </w:rPr>
            </w:pPr>
            <w:r w:rsidRPr="00674DEE">
              <w:rPr>
                <w:rFonts w:ascii="Arial" w:hAnsi="Arial" w:cs="Arial"/>
                <w:b/>
                <w:sz w:val="18"/>
                <w:szCs w:val="18"/>
                <w:lang w:val="bs-Latn-BA"/>
              </w:rPr>
              <w:t>Strateški cilj 7: Obezbjeđenje nezavisnog i objektivnog mišljenjao adekvatnosti i efikasnosti sistema interne kontrole, stanja poslovnih funkcija i poslovnih rizika prezentiranjem odgovarajučih izvještaja, preporuka i savjeta sa ciljem unapređe</w:t>
            </w:r>
            <w:r w:rsidR="007455C3" w:rsidRPr="00674DEE">
              <w:rPr>
                <w:rFonts w:ascii="Arial" w:hAnsi="Arial" w:cs="Arial"/>
                <w:b/>
                <w:sz w:val="18"/>
                <w:szCs w:val="18"/>
                <w:lang w:val="bs-Latn-BA"/>
              </w:rPr>
              <w:t>nja odvijanja poslovnog procesa</w:t>
            </w:r>
          </w:p>
        </w:tc>
      </w:tr>
      <w:tr w:rsidR="00EB39EA" w:rsidRPr="00E762EF" w:rsidTr="008F388D">
        <w:trPr>
          <w:trHeight w:val="20"/>
        </w:trPr>
        <w:tc>
          <w:tcPr>
            <w:tcW w:w="761" w:type="pct"/>
            <w:gridSpan w:val="7"/>
            <w:shd w:val="clear" w:color="auto" w:fill="CCFFFF"/>
            <w:vAlign w:val="center"/>
          </w:tcPr>
          <w:p w:rsidR="00D7030A" w:rsidRPr="00E762EF" w:rsidRDefault="00D7030A" w:rsidP="007455C3">
            <w:pPr>
              <w:tabs>
                <w:tab w:val="left" w:pos="360"/>
                <w:tab w:val="center" w:pos="7002"/>
              </w:tabs>
              <w:spacing w:after="0" w:line="240" w:lineRule="auto"/>
              <w:rPr>
                <w:rFonts w:ascii="Arial" w:hAnsi="Arial" w:cs="Arial"/>
                <w:b/>
                <w:sz w:val="18"/>
                <w:szCs w:val="18"/>
                <w:lang w:val="bs-Latn-BA"/>
              </w:rPr>
            </w:pPr>
            <w:r w:rsidRPr="00E762EF">
              <w:rPr>
                <w:rFonts w:ascii="Arial" w:hAnsi="Arial" w:cs="Arial"/>
                <w:b/>
                <w:sz w:val="18"/>
                <w:szCs w:val="18"/>
                <w:lang w:val="bs-Latn-BA"/>
              </w:rPr>
              <w:t>Doprinos ostvarenju strateških ciljeva</w:t>
            </w:r>
          </w:p>
        </w:tc>
        <w:tc>
          <w:tcPr>
            <w:tcW w:w="4239" w:type="pct"/>
            <w:gridSpan w:val="63"/>
            <w:shd w:val="clear" w:color="auto" w:fill="CCFFFF"/>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Realiziranjem funkcije interne revizije i preporuka za unapređenje funkcioniranja sistema internih kontrola pružena je potrebna pomoć ministru  i rukovodiocima organizacijskih jedinica Ministarstva da ekonomično i uspješno upravljaju budžetskim sredstvima i imovinom Ministarstva, ostvaruju kontinuitet u poboljšanju ostvarivanja ciljeva Ministarstva.</w:t>
            </w:r>
          </w:p>
        </w:tc>
      </w:tr>
      <w:tr w:rsidR="008B57F7" w:rsidRPr="00E762EF" w:rsidTr="008F388D">
        <w:trPr>
          <w:trHeight w:val="20"/>
        </w:trPr>
        <w:tc>
          <w:tcPr>
            <w:tcW w:w="1244" w:type="pct"/>
            <w:gridSpan w:val="17"/>
            <w:shd w:val="clear" w:color="auto" w:fill="CCFFFF"/>
            <w:vAlign w:val="center"/>
          </w:tcPr>
          <w:p w:rsidR="00D7030A" w:rsidRPr="00E762EF" w:rsidRDefault="00D7030A" w:rsidP="007455C3">
            <w:pPr>
              <w:tabs>
                <w:tab w:val="left" w:pos="360"/>
                <w:tab w:val="center" w:pos="7002"/>
              </w:tabs>
              <w:spacing w:after="0" w:line="240" w:lineRule="auto"/>
              <w:rPr>
                <w:rFonts w:ascii="Arial" w:hAnsi="Arial" w:cs="Arial"/>
                <w:b/>
                <w:color w:val="000000"/>
                <w:sz w:val="18"/>
                <w:szCs w:val="18"/>
                <w:lang w:val="bs-Latn-BA"/>
              </w:rPr>
            </w:pPr>
            <w:r w:rsidRPr="00E762EF">
              <w:rPr>
                <w:rFonts w:ascii="Arial" w:hAnsi="Arial" w:cs="Arial"/>
                <w:b/>
                <w:color w:val="000000"/>
                <w:sz w:val="18"/>
                <w:szCs w:val="18"/>
                <w:lang w:val="bs-Latn-BA"/>
              </w:rPr>
              <w:t>Mj</w:t>
            </w:r>
            <w:r w:rsidR="007455C3" w:rsidRPr="00E762EF">
              <w:rPr>
                <w:rFonts w:ascii="Arial" w:hAnsi="Arial" w:cs="Arial"/>
                <w:b/>
                <w:color w:val="000000"/>
                <w:sz w:val="18"/>
                <w:szCs w:val="18"/>
                <w:lang w:val="bs-Latn-BA"/>
              </w:rPr>
              <w:t>ere učinka za krajnje rezultate</w:t>
            </w:r>
          </w:p>
        </w:tc>
        <w:tc>
          <w:tcPr>
            <w:tcW w:w="875" w:type="pct"/>
            <w:gridSpan w:val="16"/>
            <w:shd w:val="clear" w:color="auto" w:fill="CCFFFF"/>
            <w:vAlign w:val="center"/>
          </w:tcPr>
          <w:p w:rsidR="00D7030A" w:rsidRPr="00E762EF" w:rsidRDefault="007455C3"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 xml:space="preserve">Očekivani godišnji rezultat </w:t>
            </w:r>
          </w:p>
        </w:tc>
        <w:tc>
          <w:tcPr>
            <w:tcW w:w="1502" w:type="pct"/>
            <w:gridSpan w:val="31"/>
            <w:shd w:val="clear" w:color="auto" w:fill="CCFFFF"/>
            <w:vAlign w:val="center"/>
          </w:tcPr>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Realizovani rezultat</w:t>
            </w:r>
          </w:p>
        </w:tc>
        <w:tc>
          <w:tcPr>
            <w:tcW w:w="1379" w:type="pct"/>
            <w:gridSpan w:val="6"/>
            <w:shd w:val="clear" w:color="auto" w:fill="CCFFFF"/>
            <w:vAlign w:val="center"/>
          </w:tcPr>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Obrazloženje</w:t>
            </w:r>
          </w:p>
        </w:tc>
      </w:tr>
      <w:tr w:rsidR="008B57F7" w:rsidRPr="00E762EF" w:rsidTr="008F388D">
        <w:trPr>
          <w:trHeight w:val="20"/>
        </w:trPr>
        <w:tc>
          <w:tcPr>
            <w:tcW w:w="1244" w:type="pct"/>
            <w:gridSpan w:val="17"/>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color w:val="000000"/>
                <w:sz w:val="18"/>
                <w:szCs w:val="18"/>
                <w:lang w:val="bs-Latn-BA"/>
              </w:rPr>
            </w:pPr>
            <w:r w:rsidRPr="00E762EF">
              <w:rPr>
                <w:rFonts w:ascii="Arial" w:hAnsi="Arial" w:cs="Arial"/>
                <w:color w:val="000000"/>
                <w:sz w:val="18"/>
                <w:szCs w:val="18"/>
                <w:lang w:val="bs-Latn-BA"/>
              </w:rPr>
              <w:t>Implementacija datih preporuka</w:t>
            </w:r>
          </w:p>
        </w:tc>
        <w:tc>
          <w:tcPr>
            <w:tcW w:w="875" w:type="pct"/>
            <w:gridSpan w:val="16"/>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Implementirano 80%-100% datih preporuka</w:t>
            </w:r>
          </w:p>
        </w:tc>
        <w:tc>
          <w:tcPr>
            <w:tcW w:w="1502" w:type="pct"/>
            <w:gridSpan w:val="31"/>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Usvojene i implementirane sve preporuke po osnovu finaliziranih revizorskih izvještaja</w:t>
            </w:r>
          </w:p>
        </w:tc>
        <w:tc>
          <w:tcPr>
            <w:tcW w:w="1379" w:type="pct"/>
            <w:gridSpan w:val="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 skladu sa članom 18.  Zakona o internoj revizij ne kasnije od šest mjeseci nakon što je izvještaj o reviziji izdat, rukovodilac jedinice za internu</w:t>
            </w:r>
          </w:p>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reviziju prati implementaciju preporuka interne revizije datih u ranijem izvještaju interne revizije</w:t>
            </w:r>
          </w:p>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kako bi ocijenio da li je revidirana organizacija preduzela korektivne aktivnosti i da li je postigla</w:t>
            </w:r>
          </w:p>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željene rezultate i o tome informira rukovodioca organizacije.</w:t>
            </w:r>
          </w:p>
        </w:tc>
      </w:tr>
      <w:tr w:rsidR="008B57F7" w:rsidRPr="00E762EF" w:rsidTr="008F388D">
        <w:trPr>
          <w:trHeight w:val="20"/>
        </w:trPr>
        <w:tc>
          <w:tcPr>
            <w:tcW w:w="1244" w:type="pct"/>
            <w:gridSpan w:val="17"/>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color w:val="000000"/>
                <w:sz w:val="18"/>
                <w:szCs w:val="18"/>
                <w:lang w:val="bs-Latn-BA"/>
              </w:rPr>
            </w:pPr>
          </w:p>
        </w:tc>
        <w:tc>
          <w:tcPr>
            <w:tcW w:w="875" w:type="pct"/>
            <w:gridSpan w:val="16"/>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p>
        </w:tc>
        <w:tc>
          <w:tcPr>
            <w:tcW w:w="1502" w:type="pct"/>
            <w:gridSpan w:val="31"/>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p>
        </w:tc>
        <w:tc>
          <w:tcPr>
            <w:tcW w:w="1379" w:type="pct"/>
            <w:gridSpan w:val="6"/>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p>
        </w:tc>
      </w:tr>
      <w:tr w:rsidR="00D7030A" w:rsidRPr="00674DEE" w:rsidTr="00B15ADA">
        <w:trPr>
          <w:trHeight w:val="20"/>
        </w:trPr>
        <w:tc>
          <w:tcPr>
            <w:tcW w:w="5000" w:type="pct"/>
            <w:gridSpan w:val="70"/>
            <w:shd w:val="clear" w:color="auto" w:fill="FFFF66"/>
            <w:vAlign w:val="center"/>
          </w:tcPr>
          <w:p w:rsidR="00D7030A" w:rsidRPr="00674DEE" w:rsidRDefault="00D7030A" w:rsidP="007455C3">
            <w:pPr>
              <w:tabs>
                <w:tab w:val="left" w:pos="360"/>
                <w:tab w:val="center" w:pos="7002"/>
              </w:tabs>
              <w:spacing w:after="0" w:line="240" w:lineRule="auto"/>
              <w:rPr>
                <w:rFonts w:ascii="Arial" w:hAnsi="Arial" w:cs="Arial"/>
                <w:b/>
                <w:sz w:val="18"/>
                <w:szCs w:val="18"/>
                <w:lang w:val="bs-Latn-BA"/>
              </w:rPr>
            </w:pPr>
            <w:r w:rsidRPr="00674DEE">
              <w:rPr>
                <w:rFonts w:ascii="Arial" w:hAnsi="Arial" w:cs="Arial"/>
                <w:b/>
                <w:sz w:val="18"/>
                <w:szCs w:val="18"/>
                <w:lang w:val="bs-Latn-BA"/>
              </w:rPr>
              <w:t>Operativni cilj 7.1: Planiranje interne revizije</w:t>
            </w:r>
          </w:p>
        </w:tc>
      </w:tr>
      <w:tr w:rsidR="00EB39EA" w:rsidRPr="00674DEE" w:rsidTr="008F388D">
        <w:trPr>
          <w:trHeight w:val="20"/>
        </w:trPr>
        <w:tc>
          <w:tcPr>
            <w:tcW w:w="764" w:type="pct"/>
            <w:gridSpan w:val="8"/>
            <w:shd w:val="clear" w:color="auto" w:fill="FFFF66"/>
            <w:vAlign w:val="center"/>
          </w:tcPr>
          <w:p w:rsidR="00D7030A" w:rsidRPr="00674DEE" w:rsidRDefault="00D7030A" w:rsidP="007455C3">
            <w:pPr>
              <w:tabs>
                <w:tab w:val="left" w:pos="360"/>
                <w:tab w:val="center" w:pos="7002"/>
              </w:tabs>
              <w:spacing w:after="0" w:line="240" w:lineRule="auto"/>
              <w:rPr>
                <w:rFonts w:ascii="Arial" w:hAnsi="Arial" w:cs="Arial"/>
                <w:b/>
                <w:sz w:val="18"/>
                <w:szCs w:val="18"/>
                <w:lang w:val="bs-Latn-BA"/>
              </w:rPr>
            </w:pPr>
            <w:r w:rsidRPr="00674DEE">
              <w:rPr>
                <w:rFonts w:ascii="Arial" w:hAnsi="Arial" w:cs="Arial"/>
                <w:b/>
                <w:sz w:val="18"/>
                <w:szCs w:val="18"/>
                <w:lang w:val="bs-Latn-BA"/>
              </w:rPr>
              <w:t>Doprinos ostvarenju operativnih ciljeva</w:t>
            </w:r>
          </w:p>
        </w:tc>
        <w:tc>
          <w:tcPr>
            <w:tcW w:w="4236" w:type="pct"/>
            <w:gridSpan w:val="62"/>
            <w:shd w:val="clear" w:color="auto" w:fill="FFFF66"/>
            <w:vAlign w:val="center"/>
          </w:tcPr>
          <w:p w:rsidR="00D7030A" w:rsidRPr="00674DEE" w:rsidRDefault="00D7030A" w:rsidP="007455C3">
            <w:pPr>
              <w:tabs>
                <w:tab w:val="left" w:pos="360"/>
                <w:tab w:val="center" w:pos="7002"/>
              </w:tabs>
              <w:spacing w:after="0" w:line="240" w:lineRule="auto"/>
              <w:rPr>
                <w:rFonts w:ascii="Arial" w:hAnsi="Arial" w:cs="Arial"/>
                <w:sz w:val="18"/>
                <w:szCs w:val="18"/>
                <w:lang w:val="bs-Latn-BA"/>
              </w:rPr>
            </w:pPr>
            <w:r w:rsidRPr="00674DEE">
              <w:rPr>
                <w:rFonts w:ascii="Arial" w:hAnsi="Arial" w:cs="Arial"/>
                <w:sz w:val="18"/>
                <w:szCs w:val="18"/>
                <w:lang w:val="bs-Latn-BA"/>
              </w:rPr>
              <w:t>Planom interne revizije obuhvaćeni svi poslovni procesi koji su rangirani kao visokorizični i kao takvi potencijalno mogu prouzrokovati štetu, a realizacijom istih je taj rizik doveden u prihvatljive okvire.</w:t>
            </w:r>
          </w:p>
        </w:tc>
      </w:tr>
      <w:tr w:rsidR="00EB39EA" w:rsidRPr="00E762EF" w:rsidTr="0015716A">
        <w:trPr>
          <w:trHeight w:val="20"/>
        </w:trPr>
        <w:tc>
          <w:tcPr>
            <w:tcW w:w="1308" w:type="pct"/>
            <w:gridSpan w:val="20"/>
            <w:shd w:val="clear" w:color="auto" w:fill="FFFF66"/>
            <w:vAlign w:val="center"/>
          </w:tcPr>
          <w:p w:rsidR="00D7030A" w:rsidRPr="00E762EF" w:rsidRDefault="00D7030A" w:rsidP="007455C3">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 xml:space="preserve">Mjere učinka za izlazne (direktne) rezultate </w:t>
            </w:r>
          </w:p>
        </w:tc>
        <w:tc>
          <w:tcPr>
            <w:tcW w:w="867" w:type="pct"/>
            <w:gridSpan w:val="15"/>
            <w:shd w:val="clear" w:color="auto" w:fill="FFFF66"/>
            <w:vAlign w:val="center"/>
          </w:tcPr>
          <w:p w:rsidR="00D7030A" w:rsidRPr="00E762EF" w:rsidRDefault="007455C3"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Očekivani godišnji rezultat</w:t>
            </w:r>
          </w:p>
        </w:tc>
        <w:tc>
          <w:tcPr>
            <w:tcW w:w="1219" w:type="pct"/>
            <w:gridSpan w:val="24"/>
            <w:shd w:val="clear" w:color="auto" w:fill="FFFF66"/>
            <w:vAlign w:val="center"/>
          </w:tcPr>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Realizovani rezultat</w:t>
            </w:r>
          </w:p>
        </w:tc>
        <w:tc>
          <w:tcPr>
            <w:tcW w:w="1606" w:type="pct"/>
            <w:gridSpan w:val="11"/>
            <w:shd w:val="clear" w:color="auto" w:fill="FFFF66"/>
            <w:vAlign w:val="center"/>
          </w:tcPr>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Obrazloženje</w:t>
            </w:r>
          </w:p>
        </w:tc>
      </w:tr>
      <w:tr w:rsidR="00EB39EA" w:rsidRPr="00E762EF" w:rsidTr="0015716A">
        <w:trPr>
          <w:trHeight w:val="20"/>
        </w:trPr>
        <w:tc>
          <w:tcPr>
            <w:tcW w:w="1308" w:type="pct"/>
            <w:gridSpan w:val="20"/>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val="bs-Latn-BA"/>
              </w:rPr>
              <w:t>Usvojen strateški plan</w:t>
            </w:r>
          </w:p>
        </w:tc>
        <w:tc>
          <w:tcPr>
            <w:tcW w:w="867" w:type="pct"/>
            <w:gridSpan w:val="15"/>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Realizirane aktivnosti iz strateškog plana</w:t>
            </w:r>
          </w:p>
        </w:tc>
        <w:tc>
          <w:tcPr>
            <w:tcW w:w="1219" w:type="pct"/>
            <w:gridSpan w:val="24"/>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 skladu sa odredbama Metodologije rada interne revizije u javnom sektoru FBiH i Zakona o internoj reviziji u javnom sektoru FBiH  pripremljen i usvojen Strateški plan Jedinice za internu reviziju za period 2017.  – 2019. godina</w:t>
            </w:r>
          </w:p>
        </w:tc>
        <w:tc>
          <w:tcPr>
            <w:tcW w:w="1606" w:type="pct"/>
            <w:gridSpan w:val="11"/>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 skladu sa članom 14.  Zakona o internoj reviziji rukovodilac Jedinice za internu reviziju priprema strateški plan rada za period od tri godine.</w:t>
            </w:r>
          </w:p>
        </w:tc>
      </w:tr>
      <w:tr w:rsidR="00EB39EA" w:rsidRPr="00E762EF" w:rsidTr="0015716A">
        <w:trPr>
          <w:trHeight w:val="20"/>
        </w:trPr>
        <w:tc>
          <w:tcPr>
            <w:tcW w:w="1308" w:type="pct"/>
            <w:gridSpan w:val="20"/>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val="bs-Latn-BA"/>
              </w:rPr>
              <w:t>Usvojen godišnji plan</w:t>
            </w:r>
          </w:p>
        </w:tc>
        <w:tc>
          <w:tcPr>
            <w:tcW w:w="867" w:type="pct"/>
            <w:gridSpan w:val="15"/>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Realizirane aktivnosti iz </w:t>
            </w:r>
            <w:r w:rsidRPr="00E762EF">
              <w:rPr>
                <w:rFonts w:ascii="Arial" w:hAnsi="Arial" w:cs="Arial"/>
                <w:sz w:val="18"/>
                <w:szCs w:val="18"/>
                <w:lang w:val="bs-Latn-BA"/>
              </w:rPr>
              <w:lastRenderedPageBreak/>
              <w:t>godišnjeg plana</w:t>
            </w:r>
          </w:p>
        </w:tc>
        <w:tc>
          <w:tcPr>
            <w:tcW w:w="1219" w:type="pct"/>
            <w:gridSpan w:val="24"/>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lastRenderedPageBreak/>
              <w:t xml:space="preserve">U skladu sa odredbama Metodologije rada </w:t>
            </w:r>
            <w:r w:rsidRPr="00E762EF">
              <w:rPr>
                <w:rFonts w:ascii="Arial" w:hAnsi="Arial" w:cs="Arial"/>
                <w:sz w:val="18"/>
                <w:szCs w:val="18"/>
                <w:lang w:val="bs-Latn-BA"/>
              </w:rPr>
              <w:lastRenderedPageBreak/>
              <w:t>interne revizije u javnom sektoru FBiH i Zakona o internoj reviziji u javnom sektoru FBiH pripremljen i usvojen Godišnji plan Jedinice za internu reviziju za 2017. godinu</w:t>
            </w:r>
          </w:p>
        </w:tc>
        <w:tc>
          <w:tcPr>
            <w:tcW w:w="1606" w:type="pct"/>
            <w:gridSpan w:val="11"/>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lastRenderedPageBreak/>
              <w:t xml:space="preserve">U skladu sa članom 14.  Zakona o internoj reviziji </w:t>
            </w:r>
            <w:r w:rsidRPr="00E762EF">
              <w:rPr>
                <w:rFonts w:ascii="Arial" w:hAnsi="Arial" w:cs="Arial"/>
                <w:sz w:val="18"/>
                <w:szCs w:val="18"/>
                <w:lang w:val="bs-Latn-BA"/>
              </w:rPr>
              <w:lastRenderedPageBreak/>
              <w:t>rukovodilac Jedinice za internu reviziju priprema godišnji plan rada za tekuću godinu</w:t>
            </w:r>
          </w:p>
        </w:tc>
      </w:tr>
      <w:tr w:rsidR="00EB39EA" w:rsidRPr="00E762EF" w:rsidTr="0015716A">
        <w:trPr>
          <w:trHeight w:val="20"/>
        </w:trPr>
        <w:tc>
          <w:tcPr>
            <w:tcW w:w="1308" w:type="pct"/>
            <w:gridSpan w:val="20"/>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val="bs-Latn-BA"/>
              </w:rPr>
              <w:lastRenderedPageBreak/>
              <w:t>Definisani pojedinačni planovi za svaku reviziju iz godišnjeg plana</w:t>
            </w:r>
          </w:p>
        </w:tc>
        <w:tc>
          <w:tcPr>
            <w:tcW w:w="867" w:type="pct"/>
            <w:gridSpan w:val="15"/>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Provedene revizije i unaprijeđen poslovni procesi</w:t>
            </w:r>
          </w:p>
        </w:tc>
        <w:tc>
          <w:tcPr>
            <w:tcW w:w="1219" w:type="pct"/>
            <w:gridSpan w:val="24"/>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Godišnjim planom Jedinice za internu reviziju za 2017. godinu planirano je 6 revizija koje su i realizirane tokom 2017. godine . Također obavljene su dvije revizije   po nalogu ministra.  </w:t>
            </w:r>
          </w:p>
        </w:tc>
        <w:tc>
          <w:tcPr>
            <w:tcW w:w="1606" w:type="pct"/>
            <w:gridSpan w:val="11"/>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 -</w:t>
            </w:r>
          </w:p>
        </w:tc>
      </w:tr>
      <w:tr w:rsidR="00EB39EA" w:rsidRPr="00E762EF" w:rsidTr="0015716A">
        <w:trPr>
          <w:trHeight w:val="20"/>
        </w:trPr>
        <w:tc>
          <w:tcPr>
            <w:tcW w:w="1308" w:type="pct"/>
            <w:gridSpan w:val="20"/>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val="bs-Latn-BA"/>
              </w:rPr>
              <w:t>Usvojen plan edukacija</w:t>
            </w:r>
          </w:p>
        </w:tc>
        <w:tc>
          <w:tcPr>
            <w:tcW w:w="867" w:type="pct"/>
            <w:gridSpan w:val="15"/>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Ispoštovana kvota obavezne kontinuirane edukacije</w:t>
            </w:r>
          </w:p>
        </w:tc>
        <w:tc>
          <w:tcPr>
            <w:tcW w:w="1219" w:type="pct"/>
            <w:gridSpan w:val="24"/>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Tokom 2017. godine nije u potpunosti ispoštovana kvota obavezne kontinuirane edukacije</w:t>
            </w:r>
          </w:p>
        </w:tc>
        <w:tc>
          <w:tcPr>
            <w:tcW w:w="1606" w:type="pct"/>
            <w:gridSpan w:val="11"/>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Zbog nedostatka finansijskih sredstava nije postojala mogućnost da se prisustvuje svim planiranim edukacijama</w:t>
            </w:r>
          </w:p>
        </w:tc>
      </w:tr>
      <w:tr w:rsidR="00EB39EA" w:rsidRPr="00E762EF" w:rsidTr="0015716A">
        <w:trPr>
          <w:trHeight w:val="20"/>
        </w:trPr>
        <w:tc>
          <w:tcPr>
            <w:tcW w:w="1308" w:type="pct"/>
            <w:gridSpan w:val="20"/>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val="bs-Latn-BA"/>
              </w:rPr>
              <w:t>Sačinjen izvještaj o radu</w:t>
            </w:r>
          </w:p>
        </w:tc>
        <w:tc>
          <w:tcPr>
            <w:tcW w:w="867" w:type="pct"/>
            <w:gridSpan w:val="15"/>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Informisana CHJ o rezultatima rada</w:t>
            </w:r>
          </w:p>
        </w:tc>
        <w:tc>
          <w:tcPr>
            <w:tcW w:w="1219" w:type="pct"/>
            <w:gridSpan w:val="24"/>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 skladu sa odredbama Metodologije rada interne revizije u javnom sektoru FBiH  I Zakona o internoj reviziji u javnom sektoru FBiH sačinjen je Izvještaj o radu i isti je proslijeđen Centralnoj harmoonizacijskoj jedinici</w:t>
            </w:r>
          </w:p>
        </w:tc>
        <w:tc>
          <w:tcPr>
            <w:tcW w:w="1606" w:type="pct"/>
            <w:gridSpan w:val="11"/>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 skladu sa članom 18.  Zakona o internoj reviziji rukovodilac jedinice za internu reviziju izrađuje godišnji izvještaj interne revizije koji obavezno</w:t>
            </w:r>
          </w:p>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sadrži izdate revizorske izvještaje i informacije o ostalim aktivnostima koje su završene ili su u toku</w:t>
            </w:r>
          </w:p>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na dan 31.decembra prethodne godine, najkasnije u roku od 60 dana po završetku godine te se isti dostavlja Centralnoj harmoonizacijskoj jedinici</w:t>
            </w:r>
          </w:p>
        </w:tc>
      </w:tr>
      <w:tr w:rsidR="00EB39EA" w:rsidRPr="00E762EF" w:rsidTr="0015716A">
        <w:trPr>
          <w:trHeight w:val="20"/>
        </w:trPr>
        <w:tc>
          <w:tcPr>
            <w:tcW w:w="1308" w:type="pct"/>
            <w:gridSpan w:val="20"/>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val="bs-Latn-BA"/>
              </w:rPr>
              <w:t>Sačinjeno mišljenje o adekvatnosti sistema finansijskog upravljanja i kontrole</w:t>
            </w:r>
          </w:p>
        </w:tc>
        <w:tc>
          <w:tcPr>
            <w:tcW w:w="867" w:type="pct"/>
            <w:gridSpan w:val="15"/>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Izvještaj o implementaciji sistema finansijskog upravljanja i kontrole upućen Federalnom ministarstvu finansija /CHJ</w:t>
            </w:r>
          </w:p>
        </w:tc>
        <w:tc>
          <w:tcPr>
            <w:tcW w:w="1219" w:type="pct"/>
            <w:gridSpan w:val="24"/>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 skladu sa odredbama Zakona o finansijskom upravljanju i kontroli u javnom sektoru u FBiH sačinjen je Godišnji izvještaj o funkcionisanju</w:t>
            </w:r>
            <w:r w:rsidRPr="00E762EF">
              <w:rPr>
                <w:rFonts w:ascii="Arial" w:hAnsi="Arial" w:cs="Arial"/>
                <w:sz w:val="18"/>
                <w:szCs w:val="18"/>
              </w:rPr>
              <w:t xml:space="preserve"> </w:t>
            </w:r>
            <w:r w:rsidRPr="00E762EF">
              <w:rPr>
                <w:rFonts w:ascii="Arial" w:hAnsi="Arial" w:cs="Arial"/>
                <w:sz w:val="18"/>
                <w:szCs w:val="18"/>
                <w:lang w:val="bs-Latn-BA"/>
              </w:rPr>
              <w:t>sistema finansijskog upravljanja i kontrole i zajedno sa mišljenjem interne revizije isti je upućen  Federalnom ministarstvu finansija /CHJ</w:t>
            </w:r>
          </w:p>
        </w:tc>
        <w:tc>
          <w:tcPr>
            <w:tcW w:w="1606" w:type="pct"/>
            <w:gridSpan w:val="11"/>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w:t>
            </w:r>
          </w:p>
        </w:tc>
      </w:tr>
      <w:tr w:rsidR="00D7030A" w:rsidRPr="00E762EF" w:rsidTr="00B15ADA">
        <w:trPr>
          <w:trHeight w:val="20"/>
        </w:trPr>
        <w:tc>
          <w:tcPr>
            <w:tcW w:w="5000" w:type="pct"/>
            <w:gridSpan w:val="70"/>
            <w:shd w:val="clear" w:color="auto" w:fill="C0C0C0"/>
            <w:vAlign w:val="center"/>
          </w:tcPr>
          <w:p w:rsidR="00D7030A" w:rsidRPr="00E762EF" w:rsidRDefault="00D7030A" w:rsidP="007455C3">
            <w:pPr>
              <w:tabs>
                <w:tab w:val="left" w:pos="360"/>
                <w:tab w:val="center" w:pos="7002"/>
              </w:tabs>
              <w:spacing w:after="0" w:line="240" w:lineRule="auto"/>
              <w:rPr>
                <w:rFonts w:ascii="Arial" w:hAnsi="Arial" w:cs="Arial"/>
                <w:i/>
                <w:sz w:val="18"/>
                <w:szCs w:val="18"/>
                <w:lang w:val="bs-Latn-BA"/>
              </w:rPr>
            </w:pPr>
            <w:r w:rsidRPr="00E762EF">
              <w:rPr>
                <w:rFonts w:ascii="Arial" w:hAnsi="Arial" w:cs="Arial"/>
                <w:b/>
                <w:sz w:val="18"/>
                <w:szCs w:val="18"/>
                <w:lang w:val="bs-Latn-BA"/>
              </w:rPr>
              <w:t>Realizacija aktivnosti</w:t>
            </w:r>
          </w:p>
        </w:tc>
      </w:tr>
      <w:tr w:rsidR="00EB39EA" w:rsidRPr="00E762EF" w:rsidTr="00BD280E">
        <w:trPr>
          <w:trHeight w:val="20"/>
        </w:trPr>
        <w:tc>
          <w:tcPr>
            <w:tcW w:w="276" w:type="pct"/>
            <w:shd w:val="clear" w:color="auto" w:fill="FFFF66"/>
            <w:vAlign w:val="center"/>
          </w:tcPr>
          <w:p w:rsidR="00D7030A" w:rsidRPr="00E762EF" w:rsidRDefault="00D7030A" w:rsidP="007455C3">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Redni broj</w:t>
            </w:r>
          </w:p>
        </w:tc>
        <w:tc>
          <w:tcPr>
            <w:tcW w:w="1583" w:type="pct"/>
            <w:gridSpan w:val="30"/>
            <w:shd w:val="clear" w:color="auto" w:fill="FFFF66"/>
            <w:vAlign w:val="center"/>
          </w:tcPr>
          <w:p w:rsidR="00D7030A" w:rsidRPr="00E762EF" w:rsidRDefault="00D7030A" w:rsidP="007455C3">
            <w:pPr>
              <w:tabs>
                <w:tab w:val="left" w:pos="360"/>
                <w:tab w:val="center" w:pos="7002"/>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Naziv aktivnosti</w:t>
            </w:r>
          </w:p>
        </w:tc>
        <w:tc>
          <w:tcPr>
            <w:tcW w:w="815" w:type="pct"/>
            <w:gridSpan w:val="17"/>
            <w:shd w:val="clear" w:color="auto" w:fill="FFFF66"/>
            <w:vAlign w:val="center"/>
          </w:tcPr>
          <w:p w:rsidR="00D7030A" w:rsidRPr="00E762EF" w:rsidRDefault="005F655E" w:rsidP="007455C3">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D7030A" w:rsidRPr="00E762EF">
              <w:rPr>
                <w:rFonts w:ascii="Arial" w:hAnsi="Arial" w:cs="Arial"/>
                <w:b/>
                <w:sz w:val="18"/>
                <w:szCs w:val="18"/>
                <w:lang w:val="bs-Latn-BA"/>
              </w:rPr>
              <w:t xml:space="preserve"> </w:t>
            </w:r>
          </w:p>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i/>
                <w:sz w:val="18"/>
                <w:szCs w:val="18"/>
                <w:lang w:val="bs-Latn-BA"/>
              </w:rPr>
              <w:t>(najmanji organizacioni dio)</w:t>
            </w:r>
          </w:p>
        </w:tc>
        <w:tc>
          <w:tcPr>
            <w:tcW w:w="430" w:type="pct"/>
            <w:gridSpan w:val="5"/>
            <w:shd w:val="clear" w:color="auto" w:fill="FFFF66"/>
            <w:vAlign w:val="center"/>
          </w:tcPr>
          <w:p w:rsidR="00D7030A" w:rsidRPr="00E762EF" w:rsidRDefault="00D7030A" w:rsidP="007455C3">
            <w:pPr>
              <w:tabs>
                <w:tab w:val="left" w:pos="5940"/>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Procenat izvršenja</w:t>
            </w:r>
          </w:p>
        </w:tc>
        <w:tc>
          <w:tcPr>
            <w:tcW w:w="1488" w:type="pct"/>
            <w:gridSpan w:val="16"/>
            <w:shd w:val="clear" w:color="auto" w:fill="FFFF66"/>
            <w:vAlign w:val="center"/>
          </w:tcPr>
          <w:p w:rsidR="00D7030A" w:rsidRPr="00E762EF" w:rsidRDefault="00D7030A" w:rsidP="007455C3">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 xml:space="preserve">Za neizvršeno, ili djelimično izvršeno, </w:t>
            </w:r>
          </w:p>
          <w:p w:rsidR="00D7030A" w:rsidRPr="00E762EF" w:rsidRDefault="00D7030A" w:rsidP="007455C3">
            <w:pPr>
              <w:tabs>
                <w:tab w:val="left" w:pos="5940"/>
              </w:tabs>
              <w:spacing w:after="0" w:line="240" w:lineRule="auto"/>
              <w:jc w:val="center"/>
              <w:rPr>
                <w:rFonts w:ascii="Arial" w:hAnsi="Arial" w:cs="Arial"/>
                <w:b/>
                <w:i/>
                <w:sz w:val="18"/>
                <w:szCs w:val="18"/>
                <w:lang w:val="bs-Latn-BA"/>
              </w:rPr>
            </w:pPr>
            <w:r w:rsidRPr="00E762EF">
              <w:rPr>
                <w:rFonts w:ascii="Arial" w:hAnsi="Arial" w:cs="Arial"/>
                <w:b/>
                <w:sz w:val="18"/>
                <w:szCs w:val="18"/>
                <w:lang w:val="bs-Latn-BA"/>
              </w:rPr>
              <w:t>ukazati na razloge</w:t>
            </w:r>
          </w:p>
        </w:tc>
        <w:tc>
          <w:tcPr>
            <w:tcW w:w="408" w:type="pct"/>
            <w:shd w:val="clear" w:color="auto" w:fill="FFFF66"/>
            <w:vAlign w:val="center"/>
          </w:tcPr>
          <w:p w:rsidR="00D7030A" w:rsidRPr="00E762EF" w:rsidRDefault="00D7030A" w:rsidP="007455C3">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Vlada FBiH usvojila</w:t>
            </w:r>
          </w:p>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i/>
                <w:sz w:val="18"/>
                <w:szCs w:val="18"/>
                <w:lang w:val="bs-Latn-BA"/>
              </w:rPr>
              <w:t>(Da/Ne)</w:t>
            </w:r>
          </w:p>
        </w:tc>
      </w:tr>
      <w:tr w:rsidR="00EB39EA" w:rsidRPr="00E762EF" w:rsidTr="00BD280E">
        <w:trPr>
          <w:trHeight w:val="20"/>
        </w:trPr>
        <w:tc>
          <w:tcPr>
            <w:tcW w:w="276" w:type="pct"/>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7.1.1</w:t>
            </w:r>
          </w:p>
        </w:tc>
        <w:tc>
          <w:tcPr>
            <w:tcW w:w="1583" w:type="pct"/>
            <w:gridSpan w:val="30"/>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Izrada strateškog plana za period od tri godine</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BD280E">
        <w:trPr>
          <w:trHeight w:val="20"/>
        </w:trPr>
        <w:tc>
          <w:tcPr>
            <w:tcW w:w="276" w:type="pct"/>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7.1.2</w:t>
            </w:r>
          </w:p>
        </w:tc>
        <w:tc>
          <w:tcPr>
            <w:tcW w:w="1583" w:type="pct"/>
            <w:gridSpan w:val="30"/>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Izrada Godišnjeg plana revizije</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BD280E">
        <w:trPr>
          <w:trHeight w:val="20"/>
        </w:trPr>
        <w:tc>
          <w:tcPr>
            <w:tcW w:w="276" w:type="pct"/>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7.1.3</w:t>
            </w:r>
          </w:p>
        </w:tc>
        <w:tc>
          <w:tcPr>
            <w:tcW w:w="1583" w:type="pct"/>
            <w:gridSpan w:val="30"/>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Planiranje pojedinačnih revizija</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BD280E">
        <w:trPr>
          <w:trHeight w:val="20"/>
        </w:trPr>
        <w:tc>
          <w:tcPr>
            <w:tcW w:w="276" w:type="pct"/>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7.1.4</w:t>
            </w:r>
          </w:p>
        </w:tc>
        <w:tc>
          <w:tcPr>
            <w:tcW w:w="1583" w:type="pct"/>
            <w:gridSpan w:val="30"/>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Izrada i realizacija plana edukacija</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Obzirom da budžetom FBiH za 2017. odinu nisu bila odobrena adekvatna sredstva na ovim pozicijama Plan edukacija se nije mogao realizirati u punom obimu</w:t>
            </w: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BD280E">
        <w:trPr>
          <w:trHeight w:val="20"/>
        </w:trPr>
        <w:tc>
          <w:tcPr>
            <w:tcW w:w="276" w:type="pct"/>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7.1.5</w:t>
            </w:r>
          </w:p>
        </w:tc>
        <w:tc>
          <w:tcPr>
            <w:tcW w:w="1583" w:type="pct"/>
            <w:gridSpan w:val="30"/>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Izrada godišnjeg izvještaja o izvršenim revizijama u prethodnoj godini </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BD280E">
        <w:trPr>
          <w:trHeight w:val="20"/>
        </w:trPr>
        <w:tc>
          <w:tcPr>
            <w:tcW w:w="276" w:type="pct"/>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7.1.6.</w:t>
            </w:r>
          </w:p>
        </w:tc>
        <w:tc>
          <w:tcPr>
            <w:tcW w:w="1583" w:type="pct"/>
            <w:gridSpan w:val="30"/>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Izrada mišljenja o adekvatnosti Sistema finansijskog upravljanja I kontrole</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p>
        </w:tc>
        <w:tc>
          <w:tcPr>
            <w:tcW w:w="408" w:type="pct"/>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p>
        </w:tc>
      </w:tr>
      <w:tr w:rsidR="00D7030A" w:rsidRPr="00674DEE" w:rsidTr="00B15ADA">
        <w:trPr>
          <w:trHeight w:val="20"/>
        </w:trPr>
        <w:tc>
          <w:tcPr>
            <w:tcW w:w="5000" w:type="pct"/>
            <w:gridSpan w:val="70"/>
            <w:shd w:val="clear" w:color="auto" w:fill="FFFF66"/>
            <w:vAlign w:val="center"/>
          </w:tcPr>
          <w:p w:rsidR="00D7030A" w:rsidRPr="00674DEE" w:rsidRDefault="00D7030A" w:rsidP="007455C3">
            <w:pPr>
              <w:tabs>
                <w:tab w:val="left" w:pos="360"/>
                <w:tab w:val="center" w:pos="7002"/>
              </w:tabs>
              <w:spacing w:after="0" w:line="240" w:lineRule="auto"/>
              <w:rPr>
                <w:rFonts w:ascii="Arial" w:hAnsi="Arial" w:cs="Arial"/>
                <w:b/>
                <w:sz w:val="18"/>
                <w:szCs w:val="18"/>
                <w:lang w:val="bs-Latn-BA"/>
              </w:rPr>
            </w:pPr>
            <w:r w:rsidRPr="00674DEE">
              <w:rPr>
                <w:rFonts w:ascii="Arial" w:hAnsi="Arial" w:cs="Arial"/>
                <w:b/>
                <w:sz w:val="18"/>
                <w:szCs w:val="18"/>
                <w:lang w:val="bs-Latn-BA"/>
              </w:rPr>
              <w:lastRenderedPageBreak/>
              <w:t>Operativni cilj 7.2: Utvrđivanje i procjenjivanje poslovnih rizika</w:t>
            </w:r>
          </w:p>
        </w:tc>
      </w:tr>
      <w:tr w:rsidR="00EB39EA" w:rsidRPr="00674DEE" w:rsidTr="0015716A">
        <w:trPr>
          <w:trHeight w:val="20"/>
        </w:trPr>
        <w:tc>
          <w:tcPr>
            <w:tcW w:w="752" w:type="pct"/>
            <w:gridSpan w:val="6"/>
            <w:shd w:val="clear" w:color="auto" w:fill="FFFF66"/>
            <w:vAlign w:val="center"/>
          </w:tcPr>
          <w:p w:rsidR="00D7030A" w:rsidRPr="00674DEE" w:rsidRDefault="00D7030A" w:rsidP="007455C3">
            <w:pPr>
              <w:tabs>
                <w:tab w:val="left" w:pos="360"/>
                <w:tab w:val="center" w:pos="7002"/>
              </w:tabs>
              <w:spacing w:after="0" w:line="240" w:lineRule="auto"/>
              <w:rPr>
                <w:rFonts w:ascii="Arial" w:hAnsi="Arial" w:cs="Arial"/>
                <w:b/>
                <w:sz w:val="18"/>
                <w:szCs w:val="18"/>
                <w:lang w:val="bs-Latn-BA"/>
              </w:rPr>
            </w:pPr>
            <w:r w:rsidRPr="00674DEE">
              <w:rPr>
                <w:rFonts w:ascii="Arial" w:hAnsi="Arial" w:cs="Arial"/>
                <w:b/>
                <w:sz w:val="18"/>
                <w:szCs w:val="18"/>
                <w:lang w:val="bs-Latn-BA"/>
              </w:rPr>
              <w:t>Doprinos ostvarenju operativnih ciljeva</w:t>
            </w:r>
          </w:p>
        </w:tc>
        <w:tc>
          <w:tcPr>
            <w:tcW w:w="4248" w:type="pct"/>
            <w:gridSpan w:val="64"/>
            <w:shd w:val="clear" w:color="auto" w:fill="FFFF66"/>
            <w:vAlign w:val="center"/>
          </w:tcPr>
          <w:p w:rsidR="00D7030A" w:rsidRPr="00674DEE" w:rsidRDefault="00D7030A" w:rsidP="007455C3">
            <w:pPr>
              <w:tabs>
                <w:tab w:val="left" w:pos="360"/>
                <w:tab w:val="center" w:pos="7002"/>
              </w:tabs>
              <w:spacing w:after="0" w:line="240" w:lineRule="auto"/>
              <w:rPr>
                <w:rFonts w:ascii="Arial" w:hAnsi="Arial" w:cs="Arial"/>
                <w:sz w:val="18"/>
                <w:szCs w:val="18"/>
                <w:lang w:val="bs-Latn-BA"/>
              </w:rPr>
            </w:pPr>
            <w:r w:rsidRPr="00674DEE">
              <w:rPr>
                <w:rFonts w:ascii="Arial" w:hAnsi="Arial" w:cs="Arial"/>
                <w:sz w:val="18"/>
                <w:szCs w:val="18"/>
                <w:lang w:val="bs-Latn-BA"/>
              </w:rPr>
              <w:t>Definisana kritična područja u odvijanju poslovnih procesa u Federalnom ministarstvo rada I socijalne politike, te je na a osnovu istog stvorena pretpostavka za upravljanje rizicima od strane rukovodstva ministarstvo.</w:t>
            </w:r>
          </w:p>
        </w:tc>
      </w:tr>
      <w:tr w:rsidR="00EB39EA" w:rsidRPr="00E762EF" w:rsidTr="00BD280E">
        <w:trPr>
          <w:trHeight w:val="20"/>
        </w:trPr>
        <w:tc>
          <w:tcPr>
            <w:tcW w:w="1330" w:type="pct"/>
            <w:gridSpan w:val="21"/>
            <w:shd w:val="clear" w:color="auto" w:fill="FFFF66"/>
            <w:vAlign w:val="center"/>
          </w:tcPr>
          <w:p w:rsidR="00D7030A" w:rsidRPr="00E762EF" w:rsidRDefault="00D7030A" w:rsidP="009850C6">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 xml:space="preserve">Mjere učinka za izlazne (direktne) rezultate </w:t>
            </w:r>
          </w:p>
        </w:tc>
        <w:tc>
          <w:tcPr>
            <w:tcW w:w="911" w:type="pct"/>
            <w:gridSpan w:val="17"/>
            <w:shd w:val="clear" w:color="auto" w:fill="FFFF66"/>
            <w:vAlign w:val="center"/>
          </w:tcPr>
          <w:p w:rsidR="00D7030A" w:rsidRPr="00E762EF" w:rsidRDefault="00D7030A" w:rsidP="009850C6">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Očekivani godišnji rezu</w:t>
            </w:r>
            <w:r w:rsidR="009850C6" w:rsidRPr="00E762EF">
              <w:rPr>
                <w:rFonts w:ascii="Arial" w:hAnsi="Arial" w:cs="Arial"/>
                <w:b/>
                <w:sz w:val="18"/>
                <w:szCs w:val="18"/>
                <w:lang w:val="bs-Latn-BA"/>
              </w:rPr>
              <w:t>ltat</w:t>
            </w:r>
          </w:p>
        </w:tc>
        <w:tc>
          <w:tcPr>
            <w:tcW w:w="1184" w:type="pct"/>
            <w:gridSpan w:val="22"/>
            <w:shd w:val="clear" w:color="auto" w:fill="FFFF66"/>
            <w:vAlign w:val="center"/>
          </w:tcPr>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Realizovani rezultat</w:t>
            </w:r>
          </w:p>
        </w:tc>
        <w:tc>
          <w:tcPr>
            <w:tcW w:w="1575" w:type="pct"/>
            <w:gridSpan w:val="10"/>
            <w:shd w:val="clear" w:color="auto" w:fill="FFFF66"/>
            <w:vAlign w:val="center"/>
          </w:tcPr>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Obrazloženje</w:t>
            </w:r>
          </w:p>
        </w:tc>
      </w:tr>
      <w:tr w:rsidR="00EB39EA" w:rsidRPr="00E762EF" w:rsidTr="00BD280E">
        <w:trPr>
          <w:trHeight w:val="20"/>
        </w:trPr>
        <w:tc>
          <w:tcPr>
            <w:tcW w:w="1330" w:type="pct"/>
            <w:gridSpan w:val="21"/>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val="bs-Latn-BA"/>
              </w:rPr>
              <w:t>Sačinjena lista rizika</w:t>
            </w:r>
          </w:p>
        </w:tc>
        <w:tc>
          <w:tcPr>
            <w:tcW w:w="911" w:type="pct"/>
            <w:gridSpan w:val="17"/>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Izvršeno testiranje visokorizičnih procesa u skladu sa kadrovskim kapacitetima Jedinice za internu reviziju</w:t>
            </w:r>
          </w:p>
        </w:tc>
        <w:tc>
          <w:tcPr>
            <w:tcW w:w="1184" w:type="pct"/>
            <w:gridSpan w:val="22"/>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Uspostavljen registar rizika</w:t>
            </w:r>
          </w:p>
        </w:tc>
        <w:tc>
          <w:tcPr>
            <w:tcW w:w="1575" w:type="pct"/>
            <w:gridSpan w:val="10"/>
            <w:shd w:val="clear" w:color="auto" w:fill="auto"/>
            <w:vAlign w:val="center"/>
          </w:tcPr>
          <w:p w:rsidR="00D7030A" w:rsidRPr="00E762EF" w:rsidRDefault="00D7030A" w:rsidP="00674DEE">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 skladu sa članom 13.  Zakona o internoj reviziji Jedinica za internu reviziju vrši ocjenu rizika u odvijanju poslovnih procesa na osnovu čega sačinjavaju Strateški plan I Godišnji plan rada interne revizije. Također pomenuta aktivnost predstavlja osnov za uspostavu registra rizika.</w:t>
            </w:r>
          </w:p>
        </w:tc>
      </w:tr>
      <w:tr w:rsidR="00D7030A" w:rsidRPr="00E762EF" w:rsidTr="00B15ADA">
        <w:trPr>
          <w:trHeight w:val="20"/>
        </w:trPr>
        <w:tc>
          <w:tcPr>
            <w:tcW w:w="5000" w:type="pct"/>
            <w:gridSpan w:val="70"/>
            <w:shd w:val="clear" w:color="auto" w:fill="C0C0C0"/>
            <w:vAlign w:val="center"/>
          </w:tcPr>
          <w:p w:rsidR="00D7030A" w:rsidRPr="00E762EF" w:rsidRDefault="00D7030A" w:rsidP="007455C3">
            <w:pPr>
              <w:tabs>
                <w:tab w:val="left" w:pos="360"/>
                <w:tab w:val="center" w:pos="7002"/>
              </w:tabs>
              <w:spacing w:after="0" w:line="240" w:lineRule="auto"/>
              <w:rPr>
                <w:rFonts w:ascii="Arial" w:hAnsi="Arial" w:cs="Arial"/>
                <w:i/>
                <w:sz w:val="18"/>
                <w:szCs w:val="18"/>
                <w:lang w:val="bs-Latn-BA"/>
              </w:rPr>
            </w:pPr>
            <w:r w:rsidRPr="00E762EF">
              <w:rPr>
                <w:rFonts w:ascii="Arial" w:hAnsi="Arial" w:cs="Arial"/>
                <w:b/>
                <w:sz w:val="18"/>
                <w:szCs w:val="18"/>
                <w:lang w:val="bs-Latn-BA"/>
              </w:rPr>
              <w:t>Realizacija aktivnosti</w:t>
            </w:r>
          </w:p>
        </w:tc>
      </w:tr>
      <w:tr w:rsidR="00EB39EA" w:rsidRPr="00E762EF" w:rsidTr="0015716A">
        <w:trPr>
          <w:trHeight w:val="20"/>
        </w:trPr>
        <w:tc>
          <w:tcPr>
            <w:tcW w:w="284" w:type="pct"/>
            <w:gridSpan w:val="5"/>
            <w:shd w:val="clear" w:color="auto" w:fill="FFFF66"/>
            <w:vAlign w:val="center"/>
          </w:tcPr>
          <w:p w:rsidR="00D7030A" w:rsidRPr="00E762EF" w:rsidRDefault="00D7030A" w:rsidP="007455C3">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Redni broj</w:t>
            </w:r>
          </w:p>
        </w:tc>
        <w:tc>
          <w:tcPr>
            <w:tcW w:w="1575" w:type="pct"/>
            <w:gridSpan w:val="26"/>
            <w:shd w:val="clear" w:color="auto" w:fill="FFFF66"/>
            <w:vAlign w:val="center"/>
          </w:tcPr>
          <w:p w:rsidR="00D7030A" w:rsidRPr="00E762EF" w:rsidRDefault="00D7030A" w:rsidP="007455C3">
            <w:pPr>
              <w:tabs>
                <w:tab w:val="left" w:pos="360"/>
                <w:tab w:val="center" w:pos="7002"/>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Naziv aktivnosti</w:t>
            </w:r>
          </w:p>
        </w:tc>
        <w:tc>
          <w:tcPr>
            <w:tcW w:w="815" w:type="pct"/>
            <w:gridSpan w:val="17"/>
            <w:shd w:val="clear" w:color="auto" w:fill="FFFF66"/>
            <w:vAlign w:val="center"/>
          </w:tcPr>
          <w:p w:rsidR="00D7030A" w:rsidRPr="00E762EF" w:rsidRDefault="005F655E" w:rsidP="007455C3">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D7030A" w:rsidRPr="00E762EF">
              <w:rPr>
                <w:rFonts w:ascii="Arial" w:hAnsi="Arial" w:cs="Arial"/>
                <w:b/>
                <w:sz w:val="18"/>
                <w:szCs w:val="18"/>
                <w:lang w:val="bs-Latn-BA"/>
              </w:rPr>
              <w:t xml:space="preserve"> </w:t>
            </w:r>
          </w:p>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i/>
                <w:sz w:val="18"/>
                <w:szCs w:val="18"/>
                <w:lang w:val="bs-Latn-BA"/>
              </w:rPr>
              <w:t>(najmanji organizacioni dio)</w:t>
            </w:r>
          </w:p>
        </w:tc>
        <w:tc>
          <w:tcPr>
            <w:tcW w:w="430" w:type="pct"/>
            <w:gridSpan w:val="5"/>
            <w:shd w:val="clear" w:color="auto" w:fill="FFFF66"/>
            <w:vAlign w:val="center"/>
          </w:tcPr>
          <w:p w:rsidR="00D7030A" w:rsidRPr="00E762EF" w:rsidRDefault="00D7030A" w:rsidP="007455C3">
            <w:pPr>
              <w:tabs>
                <w:tab w:val="left" w:pos="5940"/>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Procenat izvršenja</w:t>
            </w:r>
          </w:p>
        </w:tc>
        <w:tc>
          <w:tcPr>
            <w:tcW w:w="1488" w:type="pct"/>
            <w:gridSpan w:val="16"/>
            <w:shd w:val="clear" w:color="auto" w:fill="FFFF66"/>
            <w:vAlign w:val="center"/>
          </w:tcPr>
          <w:p w:rsidR="00D7030A" w:rsidRPr="00E762EF" w:rsidRDefault="00D7030A" w:rsidP="007455C3">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 xml:space="preserve">Za neizvršeno, ili djelimično izvršeno, </w:t>
            </w:r>
          </w:p>
          <w:p w:rsidR="00D7030A" w:rsidRPr="00E762EF" w:rsidRDefault="00D7030A" w:rsidP="007455C3">
            <w:pPr>
              <w:tabs>
                <w:tab w:val="left" w:pos="5940"/>
              </w:tabs>
              <w:spacing w:after="0" w:line="240" w:lineRule="auto"/>
              <w:jc w:val="center"/>
              <w:rPr>
                <w:rFonts w:ascii="Arial" w:hAnsi="Arial" w:cs="Arial"/>
                <w:b/>
                <w:i/>
                <w:sz w:val="18"/>
                <w:szCs w:val="18"/>
                <w:lang w:val="bs-Latn-BA"/>
              </w:rPr>
            </w:pPr>
            <w:r w:rsidRPr="00E762EF">
              <w:rPr>
                <w:rFonts w:ascii="Arial" w:hAnsi="Arial" w:cs="Arial"/>
                <w:b/>
                <w:sz w:val="18"/>
                <w:szCs w:val="18"/>
                <w:lang w:val="bs-Latn-BA"/>
              </w:rPr>
              <w:t>ukazati na razloge</w:t>
            </w:r>
          </w:p>
        </w:tc>
        <w:tc>
          <w:tcPr>
            <w:tcW w:w="408" w:type="pct"/>
            <w:shd w:val="clear" w:color="auto" w:fill="FFFF66"/>
            <w:vAlign w:val="center"/>
          </w:tcPr>
          <w:p w:rsidR="00D7030A" w:rsidRPr="00E762EF" w:rsidRDefault="00D7030A" w:rsidP="007455C3">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Vlada FBiH usvojila</w:t>
            </w:r>
          </w:p>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i/>
                <w:sz w:val="18"/>
                <w:szCs w:val="18"/>
                <w:lang w:val="bs-Latn-BA"/>
              </w:rPr>
              <w:t>(Da/Ne)</w:t>
            </w:r>
          </w:p>
        </w:tc>
      </w:tr>
      <w:tr w:rsidR="00EB39EA" w:rsidRPr="00E762EF" w:rsidTr="0015716A">
        <w:trPr>
          <w:trHeight w:val="20"/>
        </w:trPr>
        <w:tc>
          <w:tcPr>
            <w:tcW w:w="284"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7.2.1</w:t>
            </w:r>
          </w:p>
        </w:tc>
        <w:tc>
          <w:tcPr>
            <w:tcW w:w="1575" w:type="pct"/>
            <w:gridSpan w:val="2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Utvrđivanje faktora rizika u smislu vjerovatnoće i značaja nastanka negativnih događaja</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15716A">
        <w:trPr>
          <w:trHeight w:val="20"/>
        </w:trPr>
        <w:tc>
          <w:tcPr>
            <w:tcW w:w="284"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7.2.2</w:t>
            </w:r>
          </w:p>
        </w:tc>
        <w:tc>
          <w:tcPr>
            <w:tcW w:w="1575" w:type="pct"/>
            <w:gridSpan w:val="2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Definiranje poslovnih procesa i rangiranje rizika po osnovu istih </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D7030A" w:rsidRPr="00674DEE" w:rsidTr="00B15ADA">
        <w:trPr>
          <w:trHeight w:val="20"/>
        </w:trPr>
        <w:tc>
          <w:tcPr>
            <w:tcW w:w="5000" w:type="pct"/>
            <w:gridSpan w:val="70"/>
            <w:shd w:val="clear" w:color="auto" w:fill="FFFF66"/>
            <w:vAlign w:val="center"/>
          </w:tcPr>
          <w:p w:rsidR="00D7030A" w:rsidRPr="00674DEE" w:rsidRDefault="00D7030A" w:rsidP="00674DEE">
            <w:pPr>
              <w:tabs>
                <w:tab w:val="left" w:pos="360"/>
                <w:tab w:val="center" w:pos="7002"/>
              </w:tabs>
              <w:spacing w:after="0" w:line="240" w:lineRule="auto"/>
              <w:rPr>
                <w:rFonts w:ascii="Arial" w:hAnsi="Arial" w:cs="Arial"/>
                <w:b/>
                <w:sz w:val="18"/>
                <w:szCs w:val="18"/>
                <w:lang w:val="bs-Latn-BA"/>
              </w:rPr>
            </w:pPr>
            <w:r w:rsidRPr="00674DEE">
              <w:rPr>
                <w:rFonts w:ascii="Arial" w:hAnsi="Arial" w:cs="Arial"/>
                <w:b/>
                <w:sz w:val="18"/>
                <w:szCs w:val="18"/>
                <w:lang w:val="bs-Latn-BA"/>
              </w:rPr>
              <w:t>Operativni cilj 7.3: Provođenje programa revizije</w:t>
            </w:r>
          </w:p>
        </w:tc>
      </w:tr>
      <w:tr w:rsidR="00EB39EA" w:rsidRPr="00674DEE" w:rsidTr="0015716A">
        <w:trPr>
          <w:trHeight w:val="20"/>
        </w:trPr>
        <w:tc>
          <w:tcPr>
            <w:tcW w:w="764" w:type="pct"/>
            <w:gridSpan w:val="9"/>
            <w:shd w:val="clear" w:color="auto" w:fill="FFFF66"/>
            <w:vAlign w:val="center"/>
          </w:tcPr>
          <w:p w:rsidR="00D7030A" w:rsidRPr="00674DEE" w:rsidRDefault="00D7030A" w:rsidP="007455C3">
            <w:pPr>
              <w:tabs>
                <w:tab w:val="left" w:pos="360"/>
                <w:tab w:val="center" w:pos="7002"/>
              </w:tabs>
              <w:spacing w:after="0" w:line="240" w:lineRule="auto"/>
              <w:rPr>
                <w:rFonts w:ascii="Arial" w:hAnsi="Arial" w:cs="Arial"/>
                <w:b/>
                <w:sz w:val="18"/>
                <w:szCs w:val="18"/>
                <w:lang w:val="bs-Latn-BA"/>
              </w:rPr>
            </w:pPr>
            <w:r w:rsidRPr="00674DEE">
              <w:rPr>
                <w:rFonts w:ascii="Arial" w:hAnsi="Arial" w:cs="Arial"/>
                <w:b/>
                <w:sz w:val="18"/>
                <w:szCs w:val="18"/>
                <w:lang w:val="bs-Latn-BA"/>
              </w:rPr>
              <w:t>Doprinos ostvarenju operativnih ciljeva</w:t>
            </w:r>
          </w:p>
        </w:tc>
        <w:tc>
          <w:tcPr>
            <w:tcW w:w="4236" w:type="pct"/>
            <w:gridSpan w:val="61"/>
            <w:shd w:val="clear" w:color="auto" w:fill="FFFF66"/>
            <w:vAlign w:val="center"/>
          </w:tcPr>
          <w:p w:rsidR="00D7030A" w:rsidRPr="00674DEE" w:rsidRDefault="00D7030A" w:rsidP="007455C3">
            <w:pPr>
              <w:tabs>
                <w:tab w:val="left" w:pos="360"/>
                <w:tab w:val="center" w:pos="7002"/>
              </w:tabs>
              <w:spacing w:after="0" w:line="240" w:lineRule="auto"/>
              <w:rPr>
                <w:rFonts w:ascii="Arial" w:hAnsi="Arial" w:cs="Arial"/>
                <w:sz w:val="18"/>
                <w:szCs w:val="18"/>
                <w:lang w:val="bs-Latn-BA"/>
              </w:rPr>
            </w:pPr>
            <w:r w:rsidRPr="00674DEE">
              <w:rPr>
                <w:rFonts w:ascii="Arial" w:hAnsi="Arial" w:cs="Arial"/>
                <w:sz w:val="18"/>
                <w:szCs w:val="18"/>
                <w:lang w:val="bs-Latn-BA"/>
              </w:rPr>
              <w:t>Unaprjeđenje poslovnog procesa koji su predmet revizije.</w:t>
            </w:r>
          </w:p>
        </w:tc>
      </w:tr>
      <w:tr w:rsidR="00EB39EA" w:rsidRPr="00E762EF" w:rsidTr="00BD280E">
        <w:trPr>
          <w:trHeight w:val="20"/>
        </w:trPr>
        <w:tc>
          <w:tcPr>
            <w:tcW w:w="1330" w:type="pct"/>
            <w:gridSpan w:val="21"/>
            <w:shd w:val="clear" w:color="auto" w:fill="FFFF66"/>
            <w:vAlign w:val="center"/>
          </w:tcPr>
          <w:p w:rsidR="00D7030A" w:rsidRPr="00E762EF" w:rsidRDefault="00D7030A" w:rsidP="009850C6">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 xml:space="preserve">Mjere učinka za izlazne (direktne) rezultate </w:t>
            </w:r>
          </w:p>
        </w:tc>
        <w:tc>
          <w:tcPr>
            <w:tcW w:w="911" w:type="pct"/>
            <w:gridSpan w:val="17"/>
            <w:shd w:val="clear" w:color="auto" w:fill="FFFF66"/>
            <w:vAlign w:val="center"/>
          </w:tcPr>
          <w:p w:rsidR="00D7030A" w:rsidRPr="00E762EF" w:rsidRDefault="009850C6" w:rsidP="009850C6">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Očekivani godišnji rezultat</w:t>
            </w:r>
          </w:p>
        </w:tc>
        <w:tc>
          <w:tcPr>
            <w:tcW w:w="1184" w:type="pct"/>
            <w:gridSpan w:val="22"/>
            <w:shd w:val="clear" w:color="auto" w:fill="FFFF66"/>
            <w:vAlign w:val="center"/>
          </w:tcPr>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Realizovani rezultat</w:t>
            </w:r>
          </w:p>
        </w:tc>
        <w:tc>
          <w:tcPr>
            <w:tcW w:w="1575" w:type="pct"/>
            <w:gridSpan w:val="10"/>
            <w:shd w:val="clear" w:color="auto" w:fill="FFFF66"/>
            <w:vAlign w:val="center"/>
          </w:tcPr>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Obrazloženje</w:t>
            </w:r>
          </w:p>
        </w:tc>
      </w:tr>
      <w:tr w:rsidR="00EB39EA" w:rsidRPr="00E762EF" w:rsidTr="00BD280E">
        <w:trPr>
          <w:trHeight w:val="20"/>
        </w:trPr>
        <w:tc>
          <w:tcPr>
            <w:tcW w:w="1330" w:type="pct"/>
            <w:gridSpan w:val="21"/>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color w:val="000000"/>
                <w:sz w:val="18"/>
                <w:szCs w:val="18"/>
                <w:lang w:val="bs-Latn-BA"/>
              </w:rPr>
            </w:pPr>
            <w:r w:rsidRPr="00E762EF">
              <w:rPr>
                <w:rFonts w:ascii="Arial" w:hAnsi="Arial" w:cs="Arial"/>
                <w:color w:val="000000"/>
                <w:sz w:val="18"/>
                <w:szCs w:val="18"/>
                <w:lang w:val="bs-Latn-BA"/>
              </w:rPr>
              <w:t>Definisane preporuke za unaprjeđenje poslovnih procesa koji su bili predmet revizije</w:t>
            </w:r>
          </w:p>
        </w:tc>
        <w:tc>
          <w:tcPr>
            <w:tcW w:w="911" w:type="pct"/>
            <w:gridSpan w:val="17"/>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Unaprijeđeni svi poslovni procesi obuhvaćeni godišnjim planom revizije</w:t>
            </w:r>
          </w:p>
        </w:tc>
        <w:tc>
          <w:tcPr>
            <w:tcW w:w="1184" w:type="pct"/>
            <w:gridSpan w:val="22"/>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Usvojeni planovi aktivnosti za otklanjanje učenih nedostataka za sve revidirane poslovne procese.</w:t>
            </w:r>
          </w:p>
        </w:tc>
        <w:tc>
          <w:tcPr>
            <w:tcW w:w="1575" w:type="pct"/>
            <w:gridSpan w:val="10"/>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U skladu sa članom 17.  Zakona o internoj reviziji rukovodilac revidiranog organizacionog dijela sačinjava Plan aktivnosti za otklanjanje evidentiranih nepravilnosti .</w:t>
            </w:r>
          </w:p>
        </w:tc>
      </w:tr>
      <w:tr w:rsidR="00D7030A" w:rsidRPr="00E762EF" w:rsidTr="00B15ADA">
        <w:trPr>
          <w:trHeight w:val="20"/>
        </w:trPr>
        <w:tc>
          <w:tcPr>
            <w:tcW w:w="5000" w:type="pct"/>
            <w:gridSpan w:val="70"/>
            <w:shd w:val="clear" w:color="auto" w:fill="C0C0C0"/>
            <w:vAlign w:val="center"/>
          </w:tcPr>
          <w:p w:rsidR="00D7030A" w:rsidRPr="00E762EF" w:rsidRDefault="00D7030A" w:rsidP="007455C3">
            <w:pPr>
              <w:tabs>
                <w:tab w:val="left" w:pos="360"/>
                <w:tab w:val="center" w:pos="7002"/>
              </w:tabs>
              <w:spacing w:after="0" w:line="240" w:lineRule="auto"/>
              <w:rPr>
                <w:rFonts w:ascii="Arial" w:hAnsi="Arial" w:cs="Arial"/>
                <w:i/>
                <w:sz w:val="18"/>
                <w:szCs w:val="18"/>
                <w:lang w:val="bs-Latn-BA"/>
              </w:rPr>
            </w:pPr>
            <w:r w:rsidRPr="00E762EF">
              <w:rPr>
                <w:rFonts w:ascii="Arial" w:hAnsi="Arial" w:cs="Arial"/>
                <w:b/>
                <w:sz w:val="18"/>
                <w:szCs w:val="18"/>
                <w:lang w:val="bs-Latn-BA"/>
              </w:rPr>
              <w:t>Realizacija aktivnosti</w:t>
            </w:r>
          </w:p>
        </w:tc>
      </w:tr>
      <w:tr w:rsidR="00EB39EA" w:rsidRPr="00E762EF" w:rsidTr="0015716A">
        <w:trPr>
          <w:trHeight w:val="20"/>
        </w:trPr>
        <w:tc>
          <w:tcPr>
            <w:tcW w:w="284" w:type="pct"/>
            <w:gridSpan w:val="5"/>
            <w:shd w:val="clear" w:color="auto" w:fill="FFFF66"/>
            <w:vAlign w:val="center"/>
          </w:tcPr>
          <w:p w:rsidR="00D7030A" w:rsidRPr="00E762EF" w:rsidRDefault="00D7030A" w:rsidP="007455C3">
            <w:pPr>
              <w:tabs>
                <w:tab w:val="left" w:pos="360"/>
                <w:tab w:val="center" w:pos="7002"/>
              </w:tabs>
              <w:spacing w:after="0" w:line="240" w:lineRule="auto"/>
              <w:rPr>
                <w:rFonts w:ascii="Arial" w:hAnsi="Arial" w:cs="Arial"/>
                <w:b/>
                <w:sz w:val="18"/>
                <w:szCs w:val="18"/>
                <w:lang w:val="bs-Latn-BA"/>
              </w:rPr>
            </w:pPr>
            <w:r w:rsidRPr="00E762EF">
              <w:rPr>
                <w:rFonts w:ascii="Arial" w:hAnsi="Arial" w:cs="Arial"/>
                <w:b/>
                <w:color w:val="000000"/>
                <w:sz w:val="18"/>
                <w:szCs w:val="18"/>
                <w:lang w:val="bs-Latn-BA"/>
              </w:rPr>
              <w:t>Redni broj</w:t>
            </w:r>
          </w:p>
        </w:tc>
        <w:tc>
          <w:tcPr>
            <w:tcW w:w="1575" w:type="pct"/>
            <w:gridSpan w:val="26"/>
            <w:shd w:val="clear" w:color="auto" w:fill="FFFF66"/>
            <w:vAlign w:val="center"/>
          </w:tcPr>
          <w:p w:rsidR="00D7030A" w:rsidRPr="00E762EF" w:rsidRDefault="00D7030A" w:rsidP="007455C3">
            <w:pPr>
              <w:tabs>
                <w:tab w:val="left" w:pos="360"/>
                <w:tab w:val="center" w:pos="7002"/>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Naziv aktivnosti</w:t>
            </w:r>
          </w:p>
        </w:tc>
        <w:tc>
          <w:tcPr>
            <w:tcW w:w="815" w:type="pct"/>
            <w:gridSpan w:val="17"/>
            <w:shd w:val="clear" w:color="auto" w:fill="FFFF66"/>
            <w:vAlign w:val="center"/>
          </w:tcPr>
          <w:p w:rsidR="00D7030A" w:rsidRPr="00E762EF" w:rsidRDefault="005F655E" w:rsidP="007455C3">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D7030A" w:rsidRPr="00E762EF">
              <w:rPr>
                <w:rFonts w:ascii="Arial" w:hAnsi="Arial" w:cs="Arial"/>
                <w:b/>
                <w:sz w:val="18"/>
                <w:szCs w:val="18"/>
                <w:lang w:val="bs-Latn-BA"/>
              </w:rPr>
              <w:t xml:space="preserve"> </w:t>
            </w:r>
          </w:p>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i/>
                <w:sz w:val="18"/>
                <w:szCs w:val="18"/>
                <w:lang w:val="bs-Latn-BA"/>
              </w:rPr>
              <w:t>(najmanji organizacioni dio)</w:t>
            </w:r>
          </w:p>
        </w:tc>
        <w:tc>
          <w:tcPr>
            <w:tcW w:w="430" w:type="pct"/>
            <w:gridSpan w:val="5"/>
            <w:shd w:val="clear" w:color="auto" w:fill="FFFF66"/>
            <w:vAlign w:val="center"/>
          </w:tcPr>
          <w:p w:rsidR="00D7030A" w:rsidRPr="00E762EF" w:rsidRDefault="00D7030A" w:rsidP="007455C3">
            <w:pPr>
              <w:tabs>
                <w:tab w:val="left" w:pos="5940"/>
              </w:tabs>
              <w:spacing w:after="0" w:line="240" w:lineRule="auto"/>
              <w:jc w:val="center"/>
              <w:rPr>
                <w:rFonts w:ascii="Arial" w:hAnsi="Arial" w:cs="Arial"/>
                <w:i/>
                <w:sz w:val="18"/>
                <w:szCs w:val="18"/>
                <w:lang w:val="bs-Latn-BA"/>
              </w:rPr>
            </w:pPr>
            <w:r w:rsidRPr="00E762EF">
              <w:rPr>
                <w:rFonts w:ascii="Arial" w:hAnsi="Arial" w:cs="Arial"/>
                <w:b/>
                <w:sz w:val="18"/>
                <w:szCs w:val="18"/>
                <w:lang w:val="bs-Latn-BA"/>
              </w:rPr>
              <w:t>Procenat izvršenja</w:t>
            </w:r>
          </w:p>
        </w:tc>
        <w:tc>
          <w:tcPr>
            <w:tcW w:w="1488" w:type="pct"/>
            <w:gridSpan w:val="16"/>
            <w:shd w:val="clear" w:color="auto" w:fill="FFFF66"/>
            <w:vAlign w:val="center"/>
          </w:tcPr>
          <w:p w:rsidR="00D7030A" w:rsidRPr="00E762EF" w:rsidRDefault="00D7030A" w:rsidP="007455C3">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 xml:space="preserve">Za neizvršeno, ili djelimično izvršeno, </w:t>
            </w:r>
          </w:p>
          <w:p w:rsidR="00D7030A" w:rsidRPr="00E762EF" w:rsidRDefault="00D7030A" w:rsidP="007455C3">
            <w:pPr>
              <w:tabs>
                <w:tab w:val="left" w:pos="5940"/>
              </w:tabs>
              <w:spacing w:after="0" w:line="240" w:lineRule="auto"/>
              <w:jc w:val="center"/>
              <w:rPr>
                <w:rFonts w:ascii="Arial" w:hAnsi="Arial" w:cs="Arial"/>
                <w:b/>
                <w:i/>
                <w:sz w:val="18"/>
                <w:szCs w:val="18"/>
                <w:lang w:val="bs-Latn-BA"/>
              </w:rPr>
            </w:pPr>
            <w:r w:rsidRPr="00E762EF">
              <w:rPr>
                <w:rFonts w:ascii="Arial" w:hAnsi="Arial" w:cs="Arial"/>
                <w:b/>
                <w:sz w:val="18"/>
                <w:szCs w:val="18"/>
                <w:lang w:val="bs-Latn-BA"/>
              </w:rPr>
              <w:t>ukazati na razloge</w:t>
            </w:r>
          </w:p>
        </w:tc>
        <w:tc>
          <w:tcPr>
            <w:tcW w:w="408" w:type="pct"/>
            <w:shd w:val="clear" w:color="auto" w:fill="FFFF66"/>
            <w:vAlign w:val="center"/>
          </w:tcPr>
          <w:p w:rsidR="00D7030A" w:rsidRPr="00E762EF" w:rsidRDefault="00D7030A" w:rsidP="007455C3">
            <w:pPr>
              <w:tabs>
                <w:tab w:val="left" w:pos="5940"/>
              </w:tabs>
              <w:spacing w:after="0" w:line="240" w:lineRule="auto"/>
              <w:jc w:val="center"/>
              <w:rPr>
                <w:rFonts w:ascii="Arial" w:hAnsi="Arial" w:cs="Arial"/>
                <w:b/>
                <w:sz w:val="18"/>
                <w:szCs w:val="18"/>
                <w:lang w:val="bs-Latn-BA"/>
              </w:rPr>
            </w:pPr>
            <w:r w:rsidRPr="00E762EF">
              <w:rPr>
                <w:rFonts w:ascii="Arial" w:hAnsi="Arial" w:cs="Arial"/>
                <w:b/>
                <w:sz w:val="18"/>
                <w:szCs w:val="18"/>
                <w:lang w:val="bs-Latn-BA"/>
              </w:rPr>
              <w:t>Vlada FBiH usvojila</w:t>
            </w:r>
          </w:p>
          <w:p w:rsidR="00D7030A" w:rsidRPr="00E762EF" w:rsidRDefault="00D7030A" w:rsidP="007455C3">
            <w:pPr>
              <w:tabs>
                <w:tab w:val="left" w:pos="360"/>
                <w:tab w:val="center" w:pos="7002"/>
              </w:tabs>
              <w:spacing w:after="0" w:line="240" w:lineRule="auto"/>
              <w:jc w:val="center"/>
              <w:rPr>
                <w:rFonts w:ascii="Arial" w:hAnsi="Arial" w:cs="Arial"/>
                <w:b/>
                <w:sz w:val="18"/>
                <w:szCs w:val="18"/>
                <w:lang w:val="bs-Latn-BA"/>
              </w:rPr>
            </w:pPr>
            <w:r w:rsidRPr="00E762EF">
              <w:rPr>
                <w:rFonts w:ascii="Arial" w:hAnsi="Arial" w:cs="Arial"/>
                <w:i/>
                <w:sz w:val="18"/>
                <w:szCs w:val="18"/>
                <w:lang w:val="bs-Latn-BA"/>
              </w:rPr>
              <w:t>(Da/Ne)</w:t>
            </w:r>
          </w:p>
        </w:tc>
      </w:tr>
      <w:tr w:rsidR="00EB39EA" w:rsidRPr="00E762EF" w:rsidTr="0015716A">
        <w:trPr>
          <w:trHeight w:val="20"/>
        </w:trPr>
        <w:tc>
          <w:tcPr>
            <w:tcW w:w="284"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7.3.1</w:t>
            </w:r>
          </w:p>
        </w:tc>
        <w:tc>
          <w:tcPr>
            <w:tcW w:w="1575" w:type="pct"/>
            <w:gridSpan w:val="2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Obavještavanje rukovodioca revidirane organizacije o početku revizije, uz prezentaciju pisanog ovlaštenja </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15716A">
        <w:trPr>
          <w:trHeight w:val="20"/>
        </w:trPr>
        <w:tc>
          <w:tcPr>
            <w:tcW w:w="284"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7.3.2</w:t>
            </w:r>
          </w:p>
        </w:tc>
        <w:tc>
          <w:tcPr>
            <w:tcW w:w="1575" w:type="pct"/>
            <w:gridSpan w:val="2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Prikupljanje podataka </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 </w:t>
            </w: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15716A">
        <w:trPr>
          <w:trHeight w:val="20"/>
        </w:trPr>
        <w:tc>
          <w:tcPr>
            <w:tcW w:w="284"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7.3.3</w:t>
            </w:r>
          </w:p>
        </w:tc>
        <w:tc>
          <w:tcPr>
            <w:tcW w:w="1575" w:type="pct"/>
            <w:gridSpan w:val="2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Testiranje, ispitivanje i ocjena podataka i informacija </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 </w:t>
            </w: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15716A">
        <w:trPr>
          <w:trHeight w:val="20"/>
        </w:trPr>
        <w:tc>
          <w:tcPr>
            <w:tcW w:w="284"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7.3.4</w:t>
            </w:r>
          </w:p>
        </w:tc>
        <w:tc>
          <w:tcPr>
            <w:tcW w:w="1575" w:type="pct"/>
            <w:gridSpan w:val="2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Izvještavanje o rezultatima i davanje preporuka u cilju poboljšanja poslovanja </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 </w:t>
            </w: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15716A">
        <w:trPr>
          <w:trHeight w:val="20"/>
        </w:trPr>
        <w:tc>
          <w:tcPr>
            <w:tcW w:w="284"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7.3.5.</w:t>
            </w:r>
          </w:p>
        </w:tc>
        <w:tc>
          <w:tcPr>
            <w:tcW w:w="1575" w:type="pct"/>
            <w:gridSpan w:val="2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Praćenje realizacije preporuka interne revizije od uprave </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 </w:t>
            </w: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15716A">
        <w:trPr>
          <w:trHeight w:val="20"/>
        </w:trPr>
        <w:tc>
          <w:tcPr>
            <w:tcW w:w="284"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7.3.6.</w:t>
            </w:r>
          </w:p>
        </w:tc>
        <w:tc>
          <w:tcPr>
            <w:tcW w:w="1575" w:type="pct"/>
            <w:gridSpan w:val="2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Konsultanske i savjetodavne usluge</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 </w:t>
            </w: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r w:rsidR="00EB39EA" w:rsidRPr="00E762EF" w:rsidTr="0015716A">
        <w:trPr>
          <w:trHeight w:val="20"/>
        </w:trPr>
        <w:tc>
          <w:tcPr>
            <w:tcW w:w="284"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7.3.7.</w:t>
            </w:r>
          </w:p>
        </w:tc>
        <w:tc>
          <w:tcPr>
            <w:tcW w:w="1575" w:type="pct"/>
            <w:gridSpan w:val="2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Revizije po nalogu rukovodioca</w:t>
            </w:r>
          </w:p>
        </w:tc>
        <w:tc>
          <w:tcPr>
            <w:tcW w:w="815" w:type="pct"/>
            <w:gridSpan w:val="17"/>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Jedinica za internu reviziju</w:t>
            </w:r>
          </w:p>
        </w:tc>
        <w:tc>
          <w:tcPr>
            <w:tcW w:w="430" w:type="pct"/>
            <w:gridSpan w:val="5"/>
            <w:shd w:val="clear" w:color="auto" w:fill="auto"/>
            <w:vAlign w:val="center"/>
          </w:tcPr>
          <w:p w:rsidR="00D7030A" w:rsidRPr="00E762EF" w:rsidRDefault="00D7030A"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100%</w:t>
            </w:r>
          </w:p>
        </w:tc>
        <w:tc>
          <w:tcPr>
            <w:tcW w:w="1488" w:type="pct"/>
            <w:gridSpan w:val="16"/>
            <w:shd w:val="clear" w:color="auto" w:fill="auto"/>
            <w:vAlign w:val="center"/>
          </w:tcPr>
          <w:p w:rsidR="00D7030A" w:rsidRPr="00E762EF" w:rsidRDefault="00D7030A" w:rsidP="007455C3">
            <w:pPr>
              <w:tabs>
                <w:tab w:val="left" w:pos="360"/>
                <w:tab w:val="center" w:pos="7002"/>
              </w:tabs>
              <w:spacing w:after="0" w:line="240" w:lineRule="auto"/>
              <w:rPr>
                <w:rFonts w:ascii="Arial" w:hAnsi="Arial" w:cs="Arial"/>
                <w:sz w:val="18"/>
                <w:szCs w:val="18"/>
                <w:lang w:val="bs-Latn-BA"/>
              </w:rPr>
            </w:pPr>
            <w:r w:rsidRPr="00E762EF">
              <w:rPr>
                <w:rFonts w:ascii="Arial" w:hAnsi="Arial" w:cs="Arial"/>
                <w:sz w:val="18"/>
                <w:szCs w:val="18"/>
                <w:lang w:val="bs-Latn-BA"/>
              </w:rPr>
              <w:t xml:space="preserve"> </w:t>
            </w:r>
          </w:p>
        </w:tc>
        <w:tc>
          <w:tcPr>
            <w:tcW w:w="408" w:type="pct"/>
            <w:shd w:val="clear" w:color="auto" w:fill="auto"/>
            <w:vAlign w:val="center"/>
          </w:tcPr>
          <w:p w:rsidR="00D7030A" w:rsidRPr="00E762EF" w:rsidRDefault="007455C3" w:rsidP="007455C3">
            <w:pPr>
              <w:tabs>
                <w:tab w:val="left" w:pos="360"/>
                <w:tab w:val="center" w:pos="7002"/>
              </w:tabs>
              <w:spacing w:after="0" w:line="240" w:lineRule="auto"/>
              <w:jc w:val="center"/>
              <w:rPr>
                <w:rFonts w:ascii="Arial" w:hAnsi="Arial" w:cs="Arial"/>
                <w:sz w:val="18"/>
                <w:szCs w:val="18"/>
                <w:lang w:val="bs-Latn-BA"/>
              </w:rPr>
            </w:pPr>
            <w:r w:rsidRPr="00E762EF">
              <w:rPr>
                <w:rFonts w:ascii="Arial" w:hAnsi="Arial" w:cs="Arial"/>
                <w:sz w:val="18"/>
                <w:szCs w:val="18"/>
                <w:lang w:val="bs-Latn-BA"/>
              </w:rPr>
              <w:t>Ne</w:t>
            </w:r>
          </w:p>
        </w:tc>
      </w:tr>
    </w:tbl>
    <w:p w:rsidR="008B57F7" w:rsidRDefault="008B57F7" w:rsidP="00674DEE">
      <w:pPr>
        <w:spacing w:after="120" w:line="240" w:lineRule="auto"/>
        <w:jc w:val="both"/>
        <w:rPr>
          <w:rFonts w:ascii="Arial" w:hAnsi="Arial" w:cs="Arial"/>
          <w:b/>
          <w:sz w:val="24"/>
          <w:szCs w:val="24"/>
          <w:u w:val="single"/>
          <w:lang w:val="pl-PL"/>
        </w:rPr>
      </w:pPr>
    </w:p>
    <w:p w:rsidR="008B57F7" w:rsidRDefault="008B57F7" w:rsidP="00674DEE">
      <w:pPr>
        <w:spacing w:after="120" w:line="240" w:lineRule="auto"/>
        <w:jc w:val="both"/>
        <w:rPr>
          <w:rFonts w:ascii="Arial" w:hAnsi="Arial" w:cs="Arial"/>
          <w:b/>
          <w:sz w:val="24"/>
          <w:szCs w:val="24"/>
          <w:u w:val="single"/>
          <w:lang w:val="pl-PL"/>
        </w:rPr>
      </w:pPr>
    </w:p>
    <w:p w:rsidR="00965898" w:rsidRPr="0019788B" w:rsidRDefault="00965898" w:rsidP="00674DEE">
      <w:pPr>
        <w:spacing w:after="120" w:line="240" w:lineRule="auto"/>
        <w:jc w:val="both"/>
        <w:rPr>
          <w:rFonts w:ascii="Arial" w:hAnsi="Arial" w:cs="Arial"/>
          <w:b/>
          <w:sz w:val="24"/>
          <w:szCs w:val="24"/>
          <w:u w:val="single"/>
          <w:lang w:val="pl-PL"/>
        </w:rPr>
      </w:pPr>
      <w:r w:rsidRPr="0019788B">
        <w:rPr>
          <w:rFonts w:ascii="Arial" w:hAnsi="Arial" w:cs="Arial"/>
          <w:b/>
          <w:sz w:val="24"/>
          <w:szCs w:val="24"/>
          <w:u w:val="single"/>
          <w:lang w:val="pl-PL"/>
        </w:rPr>
        <w:lastRenderedPageBreak/>
        <w:t>Pregled ukupnog procenta izvršenja po strateškim i operativnim ciljevima</w:t>
      </w:r>
    </w:p>
    <w:tbl>
      <w:tblPr>
        <w:tblStyle w:val="TableGrid"/>
        <w:tblW w:w="5000" w:type="pct"/>
        <w:tblLook w:val="04A0" w:firstRow="1" w:lastRow="0" w:firstColumn="1" w:lastColumn="0" w:noHBand="0" w:noVBand="1"/>
      </w:tblPr>
      <w:tblGrid>
        <w:gridCol w:w="9031"/>
        <w:gridCol w:w="3043"/>
        <w:gridCol w:w="2712"/>
      </w:tblGrid>
      <w:tr w:rsidR="007455C3" w:rsidRPr="00674DEE" w:rsidTr="009850C6">
        <w:tc>
          <w:tcPr>
            <w:tcW w:w="3054" w:type="pct"/>
            <w:shd w:val="clear" w:color="auto" w:fill="C0C0C0"/>
            <w:vAlign w:val="center"/>
          </w:tcPr>
          <w:p w:rsidR="007455C3" w:rsidRPr="00674DEE" w:rsidRDefault="007455C3" w:rsidP="007455C3">
            <w:pPr>
              <w:spacing w:after="0" w:line="240" w:lineRule="auto"/>
              <w:jc w:val="center"/>
              <w:rPr>
                <w:rFonts w:ascii="Arial" w:hAnsi="Arial" w:cs="Arial"/>
                <w:b/>
                <w:sz w:val="18"/>
                <w:szCs w:val="18"/>
                <w:lang w:val="pl-PL"/>
              </w:rPr>
            </w:pPr>
            <w:r w:rsidRPr="00674DEE">
              <w:rPr>
                <w:rFonts w:ascii="Arial" w:hAnsi="Arial" w:cs="Arial"/>
                <w:b/>
                <w:sz w:val="18"/>
                <w:szCs w:val="18"/>
                <w:lang w:val="pl-PL"/>
              </w:rPr>
              <w:t>Naziv cilja</w:t>
            </w:r>
          </w:p>
        </w:tc>
        <w:tc>
          <w:tcPr>
            <w:tcW w:w="1029" w:type="pct"/>
            <w:shd w:val="clear" w:color="auto" w:fill="C0C0C0"/>
            <w:vAlign w:val="center"/>
          </w:tcPr>
          <w:p w:rsidR="007455C3" w:rsidRPr="00674DEE" w:rsidRDefault="007455C3" w:rsidP="007455C3">
            <w:pPr>
              <w:spacing w:after="0" w:line="240" w:lineRule="auto"/>
              <w:jc w:val="center"/>
              <w:rPr>
                <w:rFonts w:ascii="Arial" w:hAnsi="Arial" w:cs="Arial"/>
                <w:b/>
                <w:sz w:val="18"/>
                <w:szCs w:val="18"/>
                <w:lang w:val="pl-PL"/>
              </w:rPr>
            </w:pPr>
            <w:r w:rsidRPr="00674DEE">
              <w:rPr>
                <w:rFonts w:ascii="Arial" w:hAnsi="Arial" w:cs="Arial"/>
                <w:b/>
                <w:sz w:val="18"/>
                <w:szCs w:val="18"/>
                <w:lang w:val="pl-PL"/>
              </w:rPr>
              <w:t xml:space="preserve">Izvršeno u odnosu na planirano </w:t>
            </w:r>
            <w:r w:rsidRPr="00674DEE">
              <w:rPr>
                <w:rFonts w:ascii="Arial" w:hAnsi="Arial" w:cs="Arial"/>
                <w:sz w:val="18"/>
                <w:szCs w:val="18"/>
                <w:lang w:val="pl-PL"/>
              </w:rPr>
              <w:t>(%)</w:t>
            </w:r>
          </w:p>
        </w:tc>
        <w:tc>
          <w:tcPr>
            <w:tcW w:w="917" w:type="pct"/>
            <w:shd w:val="clear" w:color="auto" w:fill="C0C0C0"/>
            <w:vAlign w:val="center"/>
          </w:tcPr>
          <w:p w:rsidR="007455C3" w:rsidRPr="00674DEE" w:rsidRDefault="007455C3" w:rsidP="007455C3">
            <w:pPr>
              <w:spacing w:after="0" w:line="240" w:lineRule="auto"/>
              <w:jc w:val="center"/>
              <w:rPr>
                <w:rFonts w:ascii="Arial" w:hAnsi="Arial" w:cs="Arial"/>
                <w:b/>
                <w:sz w:val="18"/>
                <w:szCs w:val="18"/>
                <w:lang w:val="pl-PL"/>
              </w:rPr>
            </w:pPr>
            <w:r w:rsidRPr="00674DEE">
              <w:rPr>
                <w:rFonts w:ascii="Arial" w:hAnsi="Arial" w:cs="Arial"/>
                <w:b/>
                <w:sz w:val="18"/>
                <w:szCs w:val="18"/>
                <w:lang w:val="pl-PL"/>
              </w:rPr>
              <w:t xml:space="preserve">Utrošeno sredstava u odnosu na planirano </w:t>
            </w:r>
            <w:r w:rsidRPr="00674DEE">
              <w:rPr>
                <w:rFonts w:ascii="Arial" w:hAnsi="Arial" w:cs="Arial"/>
                <w:sz w:val="18"/>
                <w:szCs w:val="18"/>
                <w:lang w:val="pl-PL"/>
              </w:rPr>
              <w:t>(%)</w:t>
            </w:r>
          </w:p>
        </w:tc>
      </w:tr>
      <w:tr w:rsidR="007455C3" w:rsidRPr="00674DEE" w:rsidTr="009850C6">
        <w:trPr>
          <w:trHeight w:val="597"/>
        </w:trPr>
        <w:tc>
          <w:tcPr>
            <w:tcW w:w="3054" w:type="pct"/>
            <w:shd w:val="clear" w:color="auto" w:fill="CCFFFF"/>
            <w:vAlign w:val="center"/>
          </w:tcPr>
          <w:p w:rsidR="007455C3" w:rsidRPr="00674DEE" w:rsidRDefault="007455C3" w:rsidP="007455C3">
            <w:pPr>
              <w:tabs>
                <w:tab w:val="left" w:pos="360"/>
                <w:tab w:val="center" w:pos="7002"/>
              </w:tabs>
              <w:spacing w:after="0" w:line="240" w:lineRule="auto"/>
              <w:rPr>
                <w:rFonts w:ascii="Arial" w:hAnsi="Arial" w:cs="Arial"/>
                <w:b/>
                <w:sz w:val="18"/>
                <w:szCs w:val="18"/>
                <w:lang w:val="bs-Latn-BA"/>
              </w:rPr>
            </w:pPr>
            <w:r w:rsidRPr="00674DEE">
              <w:rPr>
                <w:rFonts w:ascii="Arial" w:hAnsi="Arial" w:cs="Arial"/>
                <w:b/>
                <w:sz w:val="18"/>
                <w:szCs w:val="18"/>
                <w:lang w:val="bs-Latn-BA"/>
              </w:rPr>
              <w:t xml:space="preserve">Strateški cilj 1: Institucionalno jačanje Ministarstva u skladu sa strategijom reforme javne uprave </w:t>
            </w:r>
          </w:p>
        </w:tc>
        <w:tc>
          <w:tcPr>
            <w:tcW w:w="1029" w:type="pct"/>
            <w:vAlign w:val="center"/>
          </w:tcPr>
          <w:p w:rsidR="007455C3" w:rsidRPr="00674DEE" w:rsidRDefault="007455C3" w:rsidP="007455C3">
            <w:pPr>
              <w:spacing w:after="0" w:line="240" w:lineRule="auto"/>
              <w:jc w:val="center"/>
              <w:rPr>
                <w:rFonts w:ascii="Arial" w:hAnsi="Arial" w:cs="Arial"/>
                <w:b/>
                <w:sz w:val="18"/>
                <w:szCs w:val="18"/>
                <w:lang w:val="bs-Latn-BA"/>
              </w:rPr>
            </w:pPr>
            <w:r w:rsidRPr="00674DEE">
              <w:rPr>
                <w:rFonts w:ascii="Arial" w:hAnsi="Arial" w:cs="Arial"/>
                <w:b/>
                <w:sz w:val="18"/>
                <w:szCs w:val="18"/>
                <w:lang w:val="bs-Latn-BA"/>
              </w:rPr>
              <w:t>86,83%</w:t>
            </w:r>
          </w:p>
        </w:tc>
        <w:tc>
          <w:tcPr>
            <w:tcW w:w="917" w:type="pct"/>
            <w:vAlign w:val="center"/>
          </w:tcPr>
          <w:p w:rsidR="007455C3" w:rsidRPr="00674DEE" w:rsidRDefault="007455C3" w:rsidP="007455C3">
            <w:pPr>
              <w:spacing w:after="0" w:line="240" w:lineRule="auto"/>
              <w:jc w:val="center"/>
              <w:rPr>
                <w:rFonts w:ascii="Arial" w:hAnsi="Arial" w:cs="Arial"/>
                <w:b/>
                <w:sz w:val="18"/>
                <w:szCs w:val="18"/>
                <w:lang w:val="bs-Latn-BA"/>
              </w:rPr>
            </w:pPr>
            <w:r w:rsidRPr="00674DEE">
              <w:rPr>
                <w:rFonts w:ascii="Arial" w:hAnsi="Arial" w:cs="Arial"/>
                <w:b/>
                <w:sz w:val="18"/>
                <w:szCs w:val="18"/>
                <w:lang w:val="bs-Latn-BA"/>
              </w:rPr>
              <w:t>100%</w:t>
            </w:r>
          </w:p>
        </w:tc>
      </w:tr>
      <w:tr w:rsidR="007455C3" w:rsidRPr="00286831" w:rsidTr="009850C6">
        <w:trPr>
          <w:trHeight w:val="200"/>
        </w:trPr>
        <w:tc>
          <w:tcPr>
            <w:tcW w:w="3054" w:type="pct"/>
            <w:shd w:val="clear" w:color="auto" w:fill="FFFF66"/>
            <w:vAlign w:val="center"/>
          </w:tcPr>
          <w:p w:rsidR="007455C3" w:rsidRPr="00286831" w:rsidRDefault="007455C3" w:rsidP="007455C3">
            <w:pPr>
              <w:tabs>
                <w:tab w:val="left" w:pos="360"/>
                <w:tab w:val="center" w:pos="7002"/>
              </w:tabs>
              <w:spacing w:after="0" w:line="240" w:lineRule="auto"/>
              <w:rPr>
                <w:rFonts w:ascii="Arial" w:hAnsi="Arial" w:cs="Arial"/>
                <w:sz w:val="18"/>
                <w:szCs w:val="18"/>
                <w:lang w:val="bs-Latn-BA"/>
              </w:rPr>
            </w:pPr>
            <w:r w:rsidRPr="00286831">
              <w:rPr>
                <w:rFonts w:ascii="Arial" w:hAnsi="Arial" w:cs="Arial"/>
                <w:sz w:val="18"/>
                <w:szCs w:val="18"/>
              </w:rPr>
              <w:t>Operativni cilj 1.1: Kadrovsko jačanje Ministarstva u cilju povećanja efikasnosti</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83,30%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100%</w:t>
            </w:r>
          </w:p>
        </w:tc>
      </w:tr>
      <w:tr w:rsidR="007455C3" w:rsidRPr="00286831" w:rsidTr="009850C6">
        <w:trPr>
          <w:trHeight w:val="215"/>
        </w:trPr>
        <w:tc>
          <w:tcPr>
            <w:tcW w:w="3054" w:type="pct"/>
            <w:shd w:val="clear" w:color="auto" w:fill="FFFF66"/>
            <w:vAlign w:val="center"/>
          </w:tcPr>
          <w:p w:rsidR="007455C3" w:rsidRPr="00286831" w:rsidRDefault="007455C3" w:rsidP="007455C3">
            <w:pPr>
              <w:tabs>
                <w:tab w:val="left" w:pos="360"/>
                <w:tab w:val="center" w:pos="7002"/>
              </w:tabs>
              <w:spacing w:after="0" w:line="240" w:lineRule="auto"/>
              <w:rPr>
                <w:rFonts w:ascii="Arial" w:hAnsi="Arial" w:cs="Arial"/>
                <w:sz w:val="18"/>
                <w:szCs w:val="18"/>
                <w:lang w:val="bs-Latn-BA"/>
              </w:rPr>
            </w:pPr>
            <w:r w:rsidRPr="00286831">
              <w:rPr>
                <w:rFonts w:ascii="Arial" w:hAnsi="Arial" w:cs="Arial"/>
                <w:sz w:val="18"/>
                <w:szCs w:val="18"/>
              </w:rPr>
              <w:t>Operativni cilj 1.2: Implementacija Strateškog plana razvoja IT sistema ministarstva</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70%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100%</w:t>
            </w:r>
          </w:p>
        </w:tc>
      </w:tr>
      <w:tr w:rsidR="007455C3" w:rsidRPr="00286831" w:rsidTr="009850C6">
        <w:trPr>
          <w:trHeight w:val="200"/>
        </w:trPr>
        <w:tc>
          <w:tcPr>
            <w:tcW w:w="3054" w:type="pct"/>
            <w:shd w:val="clear" w:color="auto" w:fill="FFFF66"/>
            <w:vAlign w:val="center"/>
          </w:tcPr>
          <w:p w:rsidR="007455C3" w:rsidRPr="00286831" w:rsidRDefault="007455C3" w:rsidP="007455C3">
            <w:pPr>
              <w:tabs>
                <w:tab w:val="left" w:pos="360"/>
                <w:tab w:val="center" w:pos="7002"/>
              </w:tabs>
              <w:spacing w:after="0" w:line="240" w:lineRule="auto"/>
              <w:rPr>
                <w:rFonts w:ascii="Arial" w:hAnsi="Arial" w:cs="Arial"/>
                <w:sz w:val="18"/>
                <w:szCs w:val="18"/>
                <w:lang w:val="bs-Latn-BA"/>
              </w:rPr>
            </w:pPr>
            <w:r w:rsidRPr="00286831">
              <w:rPr>
                <w:rFonts w:ascii="Arial" w:hAnsi="Arial" w:cs="Arial"/>
                <w:sz w:val="18"/>
                <w:szCs w:val="18"/>
              </w:rPr>
              <w:t xml:space="preserve">Operativni cilj 1.3: </w:t>
            </w:r>
            <w:r w:rsidRPr="00286831">
              <w:rPr>
                <w:rFonts w:ascii="Arial" w:hAnsi="Arial" w:cs="Arial"/>
                <w:bCs/>
                <w:color w:val="000000"/>
                <w:sz w:val="18"/>
                <w:szCs w:val="18"/>
                <w:lang w:eastAsia="bs-Latn-BA"/>
              </w:rPr>
              <w:t>Izrada stručno – operativnih i izvještajnih dokumenta</w:t>
            </w:r>
            <w:r w:rsidRPr="00286831">
              <w:rPr>
                <w:rFonts w:ascii="Arial" w:hAnsi="Arial" w:cs="Arial"/>
                <w:sz w:val="18"/>
                <w:szCs w:val="18"/>
              </w:rPr>
              <w:t xml:space="preserve"> </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94%</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100%</w:t>
            </w:r>
          </w:p>
        </w:tc>
      </w:tr>
      <w:tr w:rsidR="007455C3" w:rsidRPr="00286831" w:rsidTr="009850C6">
        <w:trPr>
          <w:trHeight w:val="215"/>
        </w:trPr>
        <w:tc>
          <w:tcPr>
            <w:tcW w:w="3054" w:type="pct"/>
            <w:shd w:val="clear" w:color="auto" w:fill="FFFF66"/>
            <w:vAlign w:val="center"/>
          </w:tcPr>
          <w:p w:rsidR="007455C3" w:rsidRPr="00286831" w:rsidRDefault="007455C3" w:rsidP="007455C3">
            <w:pPr>
              <w:tabs>
                <w:tab w:val="left" w:pos="360"/>
                <w:tab w:val="center" w:pos="7002"/>
              </w:tabs>
              <w:spacing w:after="0" w:line="240" w:lineRule="auto"/>
              <w:rPr>
                <w:rFonts w:ascii="Arial" w:hAnsi="Arial" w:cs="Arial"/>
                <w:sz w:val="18"/>
                <w:szCs w:val="18"/>
                <w:lang w:val="bs-Latn-BA"/>
              </w:rPr>
            </w:pPr>
            <w:r w:rsidRPr="00286831">
              <w:rPr>
                <w:rFonts w:ascii="Arial" w:hAnsi="Arial" w:cs="Arial"/>
                <w:sz w:val="18"/>
                <w:szCs w:val="18"/>
              </w:rPr>
              <w:t xml:space="preserve">Operativni cilj 1.4: </w:t>
            </w:r>
            <w:r w:rsidRPr="00286831">
              <w:rPr>
                <w:rFonts w:ascii="Arial" w:hAnsi="Arial" w:cs="Arial"/>
                <w:bCs/>
                <w:color w:val="000000"/>
                <w:sz w:val="18"/>
                <w:szCs w:val="18"/>
                <w:lang w:eastAsia="bs-Latn-BA"/>
              </w:rPr>
              <w:t>Poboljšanje institucionalne komunikacije</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100%</w:t>
            </w:r>
          </w:p>
        </w:tc>
      </w:tr>
      <w:tr w:rsidR="007455C3" w:rsidRPr="00674DEE" w:rsidTr="009850C6">
        <w:tc>
          <w:tcPr>
            <w:tcW w:w="3054" w:type="pct"/>
            <w:shd w:val="clear" w:color="auto" w:fill="CCFFFF"/>
            <w:vAlign w:val="center"/>
          </w:tcPr>
          <w:p w:rsidR="007455C3" w:rsidRPr="00674DEE" w:rsidRDefault="007455C3" w:rsidP="007455C3">
            <w:pPr>
              <w:spacing w:after="0" w:line="240" w:lineRule="auto"/>
              <w:rPr>
                <w:rFonts w:ascii="Arial" w:hAnsi="Arial" w:cs="Arial"/>
                <w:b/>
                <w:sz w:val="18"/>
                <w:szCs w:val="18"/>
              </w:rPr>
            </w:pPr>
            <w:r w:rsidRPr="00674DEE">
              <w:rPr>
                <w:rFonts w:ascii="Arial" w:hAnsi="Arial" w:cs="Arial"/>
                <w:b/>
                <w:sz w:val="18"/>
                <w:szCs w:val="18"/>
              </w:rPr>
              <w:t xml:space="preserve">Strateški cilj 2: Uspostavljanje efikasnosti sistema zaštite, rehabilitacije, socijalne inkluzije osoba sa    </w:t>
            </w:r>
          </w:p>
          <w:p w:rsidR="007455C3" w:rsidRPr="00674DEE" w:rsidRDefault="007455C3" w:rsidP="007455C3">
            <w:pPr>
              <w:spacing w:after="0" w:line="240" w:lineRule="auto"/>
              <w:rPr>
                <w:rFonts w:ascii="Arial" w:hAnsi="Arial" w:cs="Arial"/>
                <w:b/>
                <w:sz w:val="18"/>
                <w:szCs w:val="18"/>
              </w:rPr>
            </w:pPr>
            <w:r w:rsidRPr="00674DEE">
              <w:rPr>
                <w:rFonts w:ascii="Arial" w:hAnsi="Arial" w:cs="Arial"/>
                <w:b/>
                <w:sz w:val="18"/>
                <w:szCs w:val="18"/>
              </w:rPr>
              <w:t>invaliditetom u Federaciji BiH u skladu sa EU legislativom</w:t>
            </w:r>
          </w:p>
        </w:tc>
        <w:tc>
          <w:tcPr>
            <w:tcW w:w="1029" w:type="pct"/>
            <w:vAlign w:val="center"/>
          </w:tcPr>
          <w:p w:rsidR="007455C3" w:rsidRPr="00674DEE" w:rsidRDefault="007455C3" w:rsidP="007455C3">
            <w:pPr>
              <w:spacing w:after="0" w:line="240" w:lineRule="auto"/>
              <w:jc w:val="center"/>
              <w:rPr>
                <w:rFonts w:ascii="Arial" w:hAnsi="Arial" w:cs="Arial"/>
                <w:b/>
                <w:sz w:val="18"/>
                <w:szCs w:val="18"/>
                <w:lang w:val="pl-PL"/>
              </w:rPr>
            </w:pPr>
            <w:r w:rsidRPr="00674DEE">
              <w:rPr>
                <w:rFonts w:ascii="Arial" w:hAnsi="Arial" w:cs="Arial"/>
                <w:b/>
                <w:sz w:val="18"/>
                <w:szCs w:val="18"/>
                <w:lang w:val="pl-PL"/>
              </w:rPr>
              <w:t>98,73</w:t>
            </w:r>
          </w:p>
        </w:tc>
        <w:tc>
          <w:tcPr>
            <w:tcW w:w="917" w:type="pct"/>
            <w:vAlign w:val="center"/>
          </w:tcPr>
          <w:p w:rsidR="007455C3" w:rsidRPr="00674DEE" w:rsidRDefault="007455C3" w:rsidP="007455C3">
            <w:pPr>
              <w:spacing w:after="0" w:line="240" w:lineRule="auto"/>
              <w:jc w:val="center"/>
              <w:rPr>
                <w:rFonts w:ascii="Arial" w:hAnsi="Arial" w:cs="Arial"/>
                <w:b/>
                <w:sz w:val="18"/>
                <w:szCs w:val="18"/>
                <w:lang w:val="pl-PL"/>
              </w:rPr>
            </w:pPr>
            <w:r w:rsidRPr="00674DEE">
              <w:rPr>
                <w:rFonts w:ascii="Arial" w:hAnsi="Arial" w:cs="Arial"/>
                <w:b/>
                <w:sz w:val="18"/>
                <w:szCs w:val="18"/>
                <w:lang w:val="pl-PL"/>
              </w:rPr>
              <w:t>72,18</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Operativni cilj 2.1: Zaštita civilnih žrtava rata</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100 %</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94%</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Operativni cilj 2.2: Potpora organizacijama civilnih invalida</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 xml:space="preserve">Operativni cilj 2.3: Zaštita osoba sa invaliditetom-neratni invalidi </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Operativni cilj 2.4: Uvođenje u pravo neratnih invalida</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Operativni cilj 2.5: Provođenje Strategije za unapređenje prava I položaja osoba sa invaliditetom u FBiH 2016-2021. godina</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86%</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Operativni cilj 2.6  Uspostava efikasnog sistema praćenja i kontrole utroška budžetskih sredstava usmjerenih na finansiranje naknada na koje se ne uplaćuju doprinosi</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Operativni cilj 2.7- Povrat javnih ovlaštenja iz nevladinog u vladin sektor u odnosu na žrtve seksualnog zlostavljanja</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Operativni cilj 2.8- Priprema radnog materijala teksta Zakona o organizacijama osoba sa invaliditetom u FBiH</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 xml:space="preserve">Operativni cilj 2.9 . -Finansijska podrška Savezu logoraša BiH-Projekat provedbe odluke MSP       </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100 %</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 xml:space="preserve">Operativni cilj 2.10. – Finansijska podrška Hrvatskoj udrugi logoraša Domovinskog rata u BiH    </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100 %</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 xml:space="preserve">Operativni cilj 2.11 .– Finansijska podrška  IDA –istraživačko dokm. Aktivnosti i zaštita žrtva svjedoka genocida  </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674DEE" w:rsidTr="009850C6">
        <w:tc>
          <w:tcPr>
            <w:tcW w:w="3054" w:type="pct"/>
            <w:shd w:val="clear" w:color="auto" w:fill="CCFFFF"/>
            <w:vAlign w:val="center"/>
          </w:tcPr>
          <w:p w:rsidR="007455C3" w:rsidRPr="00674DEE" w:rsidRDefault="007455C3" w:rsidP="00674DEE">
            <w:pPr>
              <w:tabs>
                <w:tab w:val="left" w:pos="360"/>
                <w:tab w:val="center" w:pos="7002"/>
              </w:tabs>
              <w:spacing w:after="0" w:line="240" w:lineRule="auto"/>
              <w:rPr>
                <w:rFonts w:ascii="Arial" w:hAnsi="Arial" w:cs="Arial"/>
                <w:b/>
                <w:sz w:val="18"/>
                <w:szCs w:val="18"/>
                <w:lang w:val="hr-HR"/>
              </w:rPr>
            </w:pPr>
            <w:r w:rsidRPr="00674DEE">
              <w:rPr>
                <w:rFonts w:ascii="Arial" w:hAnsi="Arial" w:cs="Arial"/>
                <w:b/>
                <w:sz w:val="18"/>
                <w:szCs w:val="18"/>
              </w:rPr>
              <w:t xml:space="preserve">Strateški cilj 3: </w:t>
            </w:r>
            <w:r w:rsidRPr="00674DEE">
              <w:rPr>
                <w:rFonts w:ascii="Arial" w:hAnsi="Arial" w:cs="Arial"/>
                <w:b/>
                <w:sz w:val="18"/>
                <w:szCs w:val="18"/>
                <w:lang w:val="hr-HR"/>
              </w:rPr>
              <w:t>Uspostavljanje i održavanje funkcionalnog i efikasnog sistema tržišta rada, usklađenog sa evropskim zakonodavstvom i međunarodnim dokumentima</w:t>
            </w:r>
          </w:p>
        </w:tc>
        <w:tc>
          <w:tcPr>
            <w:tcW w:w="1029" w:type="pct"/>
            <w:vAlign w:val="center"/>
          </w:tcPr>
          <w:p w:rsidR="007455C3" w:rsidRPr="00674DEE" w:rsidRDefault="007455C3" w:rsidP="007455C3">
            <w:pPr>
              <w:spacing w:after="0" w:line="240" w:lineRule="auto"/>
              <w:jc w:val="center"/>
              <w:rPr>
                <w:b/>
                <w:color w:val="FF0000"/>
                <w:sz w:val="18"/>
                <w:szCs w:val="18"/>
              </w:rPr>
            </w:pPr>
            <w:r w:rsidRPr="00674DEE">
              <w:rPr>
                <w:rFonts w:ascii="Arial" w:hAnsi="Arial" w:cs="Arial"/>
                <w:b/>
                <w:sz w:val="18"/>
                <w:szCs w:val="18"/>
              </w:rPr>
              <w:t>86%</w:t>
            </w:r>
          </w:p>
        </w:tc>
        <w:tc>
          <w:tcPr>
            <w:tcW w:w="917" w:type="pct"/>
            <w:vAlign w:val="center"/>
          </w:tcPr>
          <w:p w:rsidR="007455C3" w:rsidRPr="00674DEE" w:rsidRDefault="007455C3" w:rsidP="007455C3">
            <w:pPr>
              <w:spacing w:after="0" w:line="240" w:lineRule="auto"/>
              <w:jc w:val="center"/>
              <w:rPr>
                <w:b/>
                <w:sz w:val="18"/>
                <w:szCs w:val="18"/>
              </w:rPr>
            </w:pPr>
            <w:r w:rsidRPr="00674DEE">
              <w:rPr>
                <w:b/>
                <w:sz w:val="18"/>
                <w:szCs w:val="18"/>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Operativni cilj 3.1: Usklađivanje pravnog okvira sa EU legislativom i međunarodnim dokumentima</w:t>
            </w:r>
          </w:p>
        </w:tc>
        <w:tc>
          <w:tcPr>
            <w:tcW w:w="1029"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rPr>
              <w:t>94%</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Operativni cilj 3.2: Unapređenje materijalne i socijalne sigurnosti nezaposlenih osoba i poboljšanje funkcije posredovanja u zapošljavanju</w:t>
            </w:r>
          </w:p>
        </w:tc>
        <w:tc>
          <w:tcPr>
            <w:tcW w:w="1029" w:type="pct"/>
            <w:vAlign w:val="center"/>
          </w:tcPr>
          <w:p w:rsidR="007455C3" w:rsidRPr="00286831" w:rsidRDefault="007455C3" w:rsidP="007455C3">
            <w:pPr>
              <w:spacing w:after="0" w:line="240" w:lineRule="auto"/>
              <w:jc w:val="center"/>
              <w:rPr>
                <w:rFonts w:ascii="Arial" w:hAnsi="Arial" w:cs="Arial"/>
                <w:sz w:val="18"/>
                <w:szCs w:val="18"/>
              </w:rPr>
            </w:pPr>
            <w:r w:rsidRPr="00286831">
              <w:rPr>
                <w:rFonts w:ascii="Arial" w:hAnsi="Arial" w:cs="Arial"/>
                <w:sz w:val="18"/>
                <w:szCs w:val="18"/>
              </w:rPr>
              <w:t>70%</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Operativni cilj 3.3: Provođenje zakona, podzakonskih propisa i međunarodnih dokumenata iz oblasti rada i zapošljavanja</w:t>
            </w:r>
          </w:p>
        </w:tc>
        <w:tc>
          <w:tcPr>
            <w:tcW w:w="1029"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rPr>
              <w:t>100%</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tabs>
                <w:tab w:val="left" w:pos="360"/>
                <w:tab w:val="center" w:pos="7002"/>
              </w:tabs>
              <w:spacing w:after="0" w:line="240" w:lineRule="auto"/>
              <w:rPr>
                <w:rFonts w:ascii="Arial" w:hAnsi="Arial" w:cs="Arial"/>
                <w:sz w:val="18"/>
                <w:szCs w:val="18"/>
              </w:rPr>
            </w:pPr>
            <w:r w:rsidRPr="00286831">
              <w:rPr>
                <w:rFonts w:ascii="Arial" w:hAnsi="Arial" w:cs="Arial"/>
                <w:sz w:val="18"/>
                <w:szCs w:val="18"/>
              </w:rPr>
              <w:t>Operativni cilj 3.4: Provođenje strateških i drugih dokumenata iz oblasti rada i zapošljavanja</w:t>
            </w:r>
          </w:p>
        </w:tc>
        <w:tc>
          <w:tcPr>
            <w:tcW w:w="1029"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rPr>
              <w:t>70%</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Operativni cilj 3.5: Razvijanje sistema kolektivnog pregovaranja i primjena Općeg kolektivnog ugovora</w:t>
            </w:r>
          </w:p>
        </w:tc>
        <w:tc>
          <w:tcPr>
            <w:tcW w:w="1029" w:type="pct"/>
            <w:vAlign w:val="center"/>
          </w:tcPr>
          <w:p w:rsidR="007455C3" w:rsidRPr="00286831" w:rsidRDefault="007455C3" w:rsidP="007455C3">
            <w:pPr>
              <w:spacing w:after="0" w:line="240" w:lineRule="auto"/>
              <w:jc w:val="center"/>
              <w:rPr>
                <w:color w:val="FF0000"/>
                <w:sz w:val="18"/>
                <w:szCs w:val="18"/>
              </w:rPr>
            </w:pPr>
            <w:r w:rsidRPr="00286831">
              <w:rPr>
                <w:rFonts w:ascii="Arial" w:hAnsi="Arial" w:cs="Arial"/>
                <w:sz w:val="18"/>
                <w:szCs w:val="18"/>
              </w:rPr>
              <w:t>100%</w:t>
            </w:r>
          </w:p>
        </w:tc>
        <w:tc>
          <w:tcPr>
            <w:tcW w:w="917" w:type="pct"/>
            <w:vAlign w:val="center"/>
          </w:tcPr>
          <w:p w:rsidR="007455C3" w:rsidRPr="00286831" w:rsidRDefault="007455C3" w:rsidP="009850C6">
            <w:pPr>
              <w:spacing w:after="0" w:line="240" w:lineRule="auto"/>
              <w:jc w:val="center"/>
              <w:rPr>
                <w:sz w:val="18"/>
                <w:szCs w:val="18"/>
              </w:rPr>
            </w:pPr>
            <w:r w:rsidRPr="00286831">
              <w:rPr>
                <w:rFonts w:ascii="Arial" w:hAnsi="Arial" w:cs="Arial"/>
                <w:sz w:val="18"/>
                <w:szCs w:val="18"/>
                <w:lang w:val="bs-Latn-BA"/>
              </w:rPr>
              <w:t>100%</w:t>
            </w:r>
          </w:p>
        </w:tc>
      </w:tr>
      <w:tr w:rsidR="007455C3" w:rsidRPr="00674DEE" w:rsidTr="009850C6">
        <w:tc>
          <w:tcPr>
            <w:tcW w:w="3054" w:type="pct"/>
            <w:shd w:val="clear" w:color="auto" w:fill="CCFFFF"/>
            <w:vAlign w:val="center"/>
          </w:tcPr>
          <w:p w:rsidR="007455C3" w:rsidRPr="00674DEE" w:rsidRDefault="007455C3" w:rsidP="00674DEE">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Strateški cilj  4: Uspostavljanje efikasnog, finansijski stabilnog  i održivog  sistema PIO FBIH</w:t>
            </w:r>
          </w:p>
        </w:tc>
        <w:tc>
          <w:tcPr>
            <w:tcW w:w="1029" w:type="pct"/>
            <w:vAlign w:val="center"/>
          </w:tcPr>
          <w:p w:rsidR="007455C3" w:rsidRPr="00674DEE" w:rsidRDefault="007455C3" w:rsidP="007455C3">
            <w:pPr>
              <w:spacing w:after="0" w:line="240" w:lineRule="auto"/>
              <w:jc w:val="center"/>
              <w:rPr>
                <w:rFonts w:ascii="Arial" w:hAnsi="Arial" w:cs="Arial"/>
                <w:b/>
                <w:sz w:val="18"/>
                <w:szCs w:val="18"/>
                <w:lang w:val="pl-PL"/>
              </w:rPr>
            </w:pPr>
            <w:r w:rsidRPr="00674DEE">
              <w:rPr>
                <w:rFonts w:ascii="Arial" w:hAnsi="Arial" w:cs="Arial"/>
                <w:b/>
                <w:sz w:val="18"/>
                <w:szCs w:val="18"/>
                <w:lang w:val="pl-PL"/>
              </w:rPr>
              <w:t>100%</w:t>
            </w:r>
          </w:p>
        </w:tc>
        <w:tc>
          <w:tcPr>
            <w:tcW w:w="917" w:type="pct"/>
            <w:vAlign w:val="center"/>
          </w:tcPr>
          <w:p w:rsidR="007455C3" w:rsidRPr="00674DEE" w:rsidRDefault="007455C3" w:rsidP="007455C3">
            <w:pPr>
              <w:spacing w:after="0" w:line="240" w:lineRule="auto"/>
              <w:jc w:val="center"/>
              <w:rPr>
                <w:rFonts w:ascii="Arial" w:hAnsi="Arial" w:cs="Arial"/>
                <w:b/>
                <w:sz w:val="18"/>
                <w:szCs w:val="18"/>
                <w:lang w:val="pl-PL"/>
              </w:rPr>
            </w:pPr>
            <w:r w:rsidRPr="00674DEE">
              <w:rPr>
                <w:rFonts w:ascii="Arial" w:hAnsi="Arial" w:cs="Arial"/>
                <w:b/>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 xml:space="preserve">Operativni cilj 4.1: Izrada tekstova izmjena zakonskih propisa i izrada podzakonskih propisa: 1)Zakon o </w:t>
            </w:r>
          </w:p>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PIO, 2) Zakon o organizaciji PIO?</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bs-Latn-BA"/>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Operativni cilj 4.2: Osiguravanje sredstava za penzije koje se finansiraju iz Budžeta FBiH</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Operativni cilj 4.3: Praćenje stanja u oblasti PIO i predlaganje mjera</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 xml:space="preserve">Operativni cilj 4.4: Provedba odluke Vlade FBIH o subvencioniranju el.energije u dijelu koji se odnosi na </w:t>
            </w:r>
          </w:p>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PIO</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lastRenderedPageBreak/>
              <w:t xml:space="preserve">Operativni cilj 4.5: Međunarodni ugovori o socijalnom osiguranju </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 xml:space="preserve">Operativni cilj 4.6: Poslovi vezani za </w:t>
            </w:r>
            <w:r w:rsidR="00991C37">
              <w:rPr>
                <w:rFonts w:ascii="Arial" w:hAnsi="Arial" w:cs="Arial"/>
                <w:sz w:val="18"/>
                <w:szCs w:val="18"/>
              </w:rPr>
              <w:t>Evr</w:t>
            </w:r>
            <w:r w:rsidRPr="00286831">
              <w:rPr>
                <w:rFonts w:ascii="Arial" w:hAnsi="Arial" w:cs="Arial"/>
                <w:sz w:val="18"/>
                <w:szCs w:val="18"/>
              </w:rPr>
              <w:t>opske integracije</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r>
      <w:tr w:rsidR="007455C3" w:rsidRPr="00674DEE" w:rsidTr="009850C6">
        <w:tc>
          <w:tcPr>
            <w:tcW w:w="3054" w:type="pct"/>
            <w:shd w:val="clear" w:color="auto" w:fill="CCFFFF"/>
            <w:vAlign w:val="center"/>
          </w:tcPr>
          <w:p w:rsidR="007455C3" w:rsidRPr="00674DEE" w:rsidRDefault="007455C3" w:rsidP="007455C3">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 xml:space="preserve">Strateški cilj 5: Unaprijediti sistem socijalne zaštite i zaštite porodice sa djecom koji će garantovati </w:t>
            </w:r>
          </w:p>
          <w:p w:rsidR="007455C3" w:rsidRPr="00674DEE" w:rsidRDefault="007455C3" w:rsidP="007455C3">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osnovna i ujednačena prava koja obezbjeđuju zaštitu socijalno ugroženih kategorija</w:t>
            </w:r>
          </w:p>
        </w:tc>
        <w:tc>
          <w:tcPr>
            <w:tcW w:w="1029" w:type="pct"/>
            <w:vAlign w:val="center"/>
          </w:tcPr>
          <w:p w:rsidR="007455C3" w:rsidRPr="00674DEE" w:rsidRDefault="007455C3" w:rsidP="007455C3">
            <w:pPr>
              <w:spacing w:after="0" w:line="240" w:lineRule="auto"/>
              <w:jc w:val="center"/>
              <w:rPr>
                <w:b/>
                <w:color w:val="FF0000"/>
                <w:sz w:val="20"/>
                <w:szCs w:val="20"/>
              </w:rPr>
            </w:pPr>
            <w:r w:rsidRPr="00674DEE">
              <w:rPr>
                <w:rFonts w:ascii="Arial" w:hAnsi="Arial" w:cs="Arial"/>
                <w:b/>
                <w:sz w:val="20"/>
                <w:szCs w:val="20"/>
              </w:rPr>
              <w:t>82%</w:t>
            </w:r>
          </w:p>
        </w:tc>
        <w:tc>
          <w:tcPr>
            <w:tcW w:w="917" w:type="pct"/>
            <w:vAlign w:val="center"/>
          </w:tcPr>
          <w:p w:rsidR="007455C3" w:rsidRPr="00674DEE" w:rsidRDefault="007455C3" w:rsidP="007455C3">
            <w:pPr>
              <w:spacing w:after="0" w:line="240" w:lineRule="auto"/>
              <w:jc w:val="center"/>
              <w:rPr>
                <w:b/>
                <w:sz w:val="20"/>
                <w:szCs w:val="20"/>
              </w:rPr>
            </w:pPr>
            <w:r w:rsidRPr="00674DEE">
              <w:rPr>
                <w:rFonts w:ascii="Arial" w:hAnsi="Arial" w:cs="Arial"/>
                <w:b/>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 xml:space="preserve">Operativni cilj 5.1: Uspostava univerzalnih osnovnih prava i minimuma socijalnih standarda iz oblasti socijalne zaštite, zaštite porodice i djece i oblasti </w:t>
            </w:r>
            <w:r w:rsidRPr="00286831">
              <w:rPr>
                <w:rFonts w:ascii="Arial" w:hAnsi="Arial" w:cs="Arial"/>
                <w:iCs/>
                <w:sz w:val="18"/>
                <w:szCs w:val="18"/>
                <w:lang w:val="hr-HR"/>
              </w:rPr>
              <w:t>rada i funkcionisanja ustanova socijalne zaštite</w:t>
            </w:r>
          </w:p>
        </w:tc>
        <w:tc>
          <w:tcPr>
            <w:tcW w:w="1029" w:type="pct"/>
            <w:vAlign w:val="center"/>
          </w:tcPr>
          <w:p w:rsidR="007455C3" w:rsidRPr="00286831" w:rsidRDefault="007455C3" w:rsidP="007455C3">
            <w:pPr>
              <w:spacing w:after="0" w:line="240" w:lineRule="auto"/>
              <w:jc w:val="center"/>
              <w:rPr>
                <w:color w:val="FF0000"/>
                <w:sz w:val="18"/>
                <w:szCs w:val="18"/>
              </w:rPr>
            </w:pPr>
            <w:r w:rsidRPr="00286831">
              <w:rPr>
                <w:rFonts w:ascii="Arial" w:hAnsi="Arial" w:cs="Arial"/>
                <w:sz w:val="18"/>
                <w:szCs w:val="18"/>
              </w:rPr>
              <w:t>36%</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 xml:space="preserve">Operativni cilj 5.2: Izrada i provođenje strateških i drugih dokumenata koji se odnose na oblast socijalne zaštite, zaštite porodice i djece i oblasti </w:t>
            </w:r>
            <w:r w:rsidRPr="00286831">
              <w:rPr>
                <w:rFonts w:ascii="Arial" w:hAnsi="Arial" w:cs="Arial"/>
                <w:iCs/>
                <w:sz w:val="18"/>
                <w:szCs w:val="18"/>
                <w:lang w:val="hr-HR"/>
              </w:rPr>
              <w:t>rada i funkcionisanja ustanova socijalne zaštite</w:t>
            </w:r>
          </w:p>
        </w:tc>
        <w:tc>
          <w:tcPr>
            <w:tcW w:w="1029" w:type="pct"/>
            <w:vAlign w:val="center"/>
          </w:tcPr>
          <w:p w:rsidR="007455C3" w:rsidRPr="00286831" w:rsidRDefault="007455C3" w:rsidP="007455C3">
            <w:pPr>
              <w:spacing w:after="0" w:line="240" w:lineRule="auto"/>
              <w:jc w:val="center"/>
              <w:rPr>
                <w:rFonts w:ascii="Arial" w:hAnsi="Arial" w:cs="Arial"/>
                <w:sz w:val="18"/>
                <w:szCs w:val="18"/>
              </w:rPr>
            </w:pPr>
            <w:r w:rsidRPr="00286831">
              <w:rPr>
                <w:rFonts w:ascii="Arial" w:hAnsi="Arial" w:cs="Arial"/>
                <w:sz w:val="18"/>
                <w:szCs w:val="18"/>
              </w:rPr>
              <w:t>67%</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Operativni cilj 5.3: Unapređenje funkcionisanja ustanova socijalne zaštite od značaja za Federacije BIH</w:t>
            </w:r>
          </w:p>
        </w:tc>
        <w:tc>
          <w:tcPr>
            <w:tcW w:w="1029"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rPr>
              <w:t>100%</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tabs>
                <w:tab w:val="left" w:pos="360"/>
                <w:tab w:val="center" w:pos="7002"/>
              </w:tabs>
              <w:spacing w:after="0" w:line="240" w:lineRule="auto"/>
              <w:rPr>
                <w:rFonts w:ascii="Arial" w:hAnsi="Arial" w:cs="Arial"/>
                <w:sz w:val="18"/>
                <w:szCs w:val="18"/>
              </w:rPr>
            </w:pPr>
            <w:r w:rsidRPr="00286831">
              <w:rPr>
                <w:rFonts w:ascii="Arial" w:hAnsi="Arial" w:cs="Arial"/>
                <w:sz w:val="18"/>
                <w:szCs w:val="18"/>
              </w:rPr>
              <w:t xml:space="preserve">Operativni cilj 5.4: Provođenje zakona, podzakonskih akata i međunarodnih dokumenata iz oblasti socijalne zaštite, zaštite porodice i djece i oblasti </w:t>
            </w:r>
            <w:r w:rsidRPr="00286831">
              <w:rPr>
                <w:rFonts w:ascii="Arial" w:hAnsi="Arial" w:cs="Arial"/>
                <w:iCs/>
                <w:sz w:val="18"/>
                <w:szCs w:val="18"/>
                <w:lang w:val="hr-HR"/>
              </w:rPr>
              <w:t>rada i funkcionisanja ustanova socijalne zaštite</w:t>
            </w:r>
          </w:p>
        </w:tc>
        <w:tc>
          <w:tcPr>
            <w:tcW w:w="1029"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rPr>
              <w:t>100%</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Operativni cilj 5.5: Provođenje porodično-pravne i dječije zaštite</w:t>
            </w:r>
          </w:p>
        </w:tc>
        <w:tc>
          <w:tcPr>
            <w:tcW w:w="1029" w:type="pct"/>
            <w:vAlign w:val="center"/>
          </w:tcPr>
          <w:p w:rsidR="007455C3" w:rsidRPr="00286831" w:rsidRDefault="007455C3" w:rsidP="007455C3">
            <w:pPr>
              <w:spacing w:after="0" w:line="240" w:lineRule="auto"/>
              <w:jc w:val="center"/>
              <w:rPr>
                <w:color w:val="FF0000"/>
                <w:sz w:val="18"/>
                <w:szCs w:val="18"/>
              </w:rPr>
            </w:pPr>
            <w:r w:rsidRPr="00286831">
              <w:rPr>
                <w:rFonts w:ascii="Arial" w:hAnsi="Arial" w:cs="Arial"/>
                <w:sz w:val="18"/>
                <w:szCs w:val="18"/>
              </w:rPr>
              <w:t>100%</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 xml:space="preserve">Operativni cilj 5.6: Osiguranje sredstava za provođenje mjera i aktivnosti Ministarstva iz oblasti socijalne zaštite, zaštite porodice i djece i oblasti </w:t>
            </w:r>
            <w:r w:rsidRPr="00286831">
              <w:rPr>
                <w:rFonts w:ascii="Arial" w:hAnsi="Arial" w:cs="Arial"/>
                <w:iCs/>
                <w:sz w:val="18"/>
                <w:szCs w:val="18"/>
                <w:lang w:val="hr-HR"/>
              </w:rPr>
              <w:t>rada i funkcionisanja ustanova socijalne zaštite</w:t>
            </w:r>
          </w:p>
        </w:tc>
        <w:tc>
          <w:tcPr>
            <w:tcW w:w="1029"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rPr>
              <w:t>70%</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286831" w:rsidTr="009850C6">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rPr>
            </w:pPr>
            <w:r w:rsidRPr="00286831">
              <w:rPr>
                <w:rFonts w:ascii="Arial" w:hAnsi="Arial" w:cs="Arial"/>
                <w:sz w:val="18"/>
                <w:szCs w:val="18"/>
              </w:rPr>
              <w:t xml:space="preserve">Operativni cilj 5.7: Provođenje ostalih redovnih aktivnosti iz oblasti socijalne zaštite, zaštite porodice i djece i oblasti </w:t>
            </w:r>
            <w:r w:rsidRPr="00286831">
              <w:rPr>
                <w:rFonts w:ascii="Arial" w:hAnsi="Arial" w:cs="Arial"/>
                <w:iCs/>
                <w:sz w:val="18"/>
                <w:szCs w:val="18"/>
                <w:lang w:val="hr-HR"/>
              </w:rPr>
              <w:t>rada i funkcionisanja ustanova socijalne zaštite</w:t>
            </w:r>
          </w:p>
        </w:tc>
        <w:tc>
          <w:tcPr>
            <w:tcW w:w="1029"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rPr>
              <w:t>100%</w:t>
            </w:r>
          </w:p>
        </w:tc>
        <w:tc>
          <w:tcPr>
            <w:tcW w:w="917" w:type="pct"/>
            <w:vAlign w:val="center"/>
          </w:tcPr>
          <w:p w:rsidR="007455C3" w:rsidRPr="00286831" w:rsidRDefault="007455C3" w:rsidP="007455C3">
            <w:pPr>
              <w:spacing w:after="0" w:line="240" w:lineRule="auto"/>
              <w:jc w:val="center"/>
              <w:rPr>
                <w:sz w:val="18"/>
                <w:szCs w:val="18"/>
              </w:rPr>
            </w:pPr>
            <w:r w:rsidRPr="00286831">
              <w:rPr>
                <w:rFonts w:ascii="Arial" w:hAnsi="Arial" w:cs="Arial"/>
                <w:sz w:val="18"/>
                <w:szCs w:val="18"/>
                <w:lang w:val="bs-Latn-BA"/>
              </w:rPr>
              <w:t>100%</w:t>
            </w:r>
          </w:p>
        </w:tc>
      </w:tr>
      <w:tr w:rsidR="007455C3" w:rsidRPr="00674DEE" w:rsidTr="009850C6">
        <w:tc>
          <w:tcPr>
            <w:tcW w:w="3054" w:type="pct"/>
            <w:shd w:val="clear" w:color="auto" w:fill="CCFFFF"/>
            <w:vAlign w:val="center"/>
          </w:tcPr>
          <w:p w:rsidR="007455C3" w:rsidRPr="00674DEE" w:rsidRDefault="007455C3" w:rsidP="007455C3">
            <w:pPr>
              <w:spacing w:after="0" w:line="240" w:lineRule="auto"/>
              <w:rPr>
                <w:rFonts w:ascii="Arial" w:hAnsi="Arial" w:cs="Arial"/>
                <w:b/>
                <w:sz w:val="18"/>
                <w:szCs w:val="18"/>
                <w:lang w:val="bs-Latn-BA"/>
              </w:rPr>
            </w:pPr>
            <w:r w:rsidRPr="00674DEE">
              <w:rPr>
                <w:rFonts w:ascii="Arial" w:hAnsi="Arial" w:cs="Arial"/>
                <w:b/>
                <w:sz w:val="18"/>
                <w:szCs w:val="18"/>
                <w:lang w:val="bs-Latn-BA"/>
              </w:rPr>
              <w:t xml:space="preserve">Strateški cilj 6: Osigurati  dosljednu primjenu procedura evropskih integracija iz resora ministarstva, </w:t>
            </w:r>
          </w:p>
          <w:p w:rsidR="007455C3" w:rsidRPr="00674DEE" w:rsidRDefault="007455C3" w:rsidP="007455C3">
            <w:pPr>
              <w:spacing w:after="0" w:line="240" w:lineRule="auto"/>
              <w:rPr>
                <w:rFonts w:ascii="Arial" w:hAnsi="Arial" w:cs="Arial"/>
                <w:b/>
                <w:sz w:val="18"/>
                <w:szCs w:val="18"/>
                <w:lang w:val="bs-Latn-BA"/>
              </w:rPr>
            </w:pPr>
            <w:r w:rsidRPr="00674DEE">
              <w:rPr>
                <w:rFonts w:ascii="Arial" w:hAnsi="Arial" w:cs="Arial"/>
                <w:b/>
                <w:sz w:val="18"/>
                <w:szCs w:val="18"/>
                <w:lang w:val="bs-Latn-BA"/>
              </w:rPr>
              <w:t>primjenu najnovijih metoda u oblasti strateškog planiranja i koordinacije projekata</w:t>
            </w:r>
          </w:p>
        </w:tc>
        <w:tc>
          <w:tcPr>
            <w:tcW w:w="1029" w:type="pct"/>
            <w:vAlign w:val="center"/>
          </w:tcPr>
          <w:p w:rsidR="007455C3" w:rsidRPr="00674DEE" w:rsidRDefault="007455C3" w:rsidP="007455C3">
            <w:pPr>
              <w:spacing w:after="0" w:line="240" w:lineRule="auto"/>
              <w:jc w:val="center"/>
              <w:rPr>
                <w:rFonts w:ascii="Arial" w:hAnsi="Arial" w:cs="Arial"/>
                <w:b/>
                <w:sz w:val="18"/>
                <w:szCs w:val="18"/>
              </w:rPr>
            </w:pPr>
            <w:r w:rsidRPr="00674DEE">
              <w:rPr>
                <w:rFonts w:ascii="Arial" w:hAnsi="Arial" w:cs="Arial"/>
                <w:b/>
                <w:sz w:val="18"/>
                <w:szCs w:val="18"/>
                <w:lang w:val="bs-Latn-BA"/>
              </w:rPr>
              <w:t>100%</w:t>
            </w:r>
          </w:p>
        </w:tc>
        <w:tc>
          <w:tcPr>
            <w:tcW w:w="917" w:type="pct"/>
            <w:vAlign w:val="center"/>
          </w:tcPr>
          <w:p w:rsidR="007455C3" w:rsidRPr="00674DEE" w:rsidRDefault="007455C3" w:rsidP="007455C3">
            <w:pPr>
              <w:spacing w:after="0" w:line="240" w:lineRule="auto"/>
              <w:jc w:val="center"/>
              <w:rPr>
                <w:b/>
                <w:sz w:val="18"/>
                <w:szCs w:val="18"/>
              </w:rPr>
            </w:pPr>
            <w:r w:rsidRPr="00674DEE">
              <w:rPr>
                <w:rFonts w:ascii="Arial" w:hAnsi="Arial" w:cs="Arial"/>
                <w:b/>
                <w:sz w:val="18"/>
                <w:szCs w:val="18"/>
                <w:lang w:val="bs-Latn-BA"/>
              </w:rPr>
              <w:t>100%</w:t>
            </w:r>
          </w:p>
        </w:tc>
      </w:tr>
      <w:tr w:rsidR="007455C3" w:rsidRPr="00286831" w:rsidTr="008B57F7">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pl-PL"/>
              </w:rPr>
            </w:pPr>
            <w:r w:rsidRPr="00286831">
              <w:rPr>
                <w:rFonts w:ascii="Arial" w:hAnsi="Arial" w:cs="Arial"/>
                <w:sz w:val="18"/>
                <w:szCs w:val="18"/>
              </w:rPr>
              <w:t>Operativni cilj 6.1: Evropske integracije</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tcPr>
          <w:p w:rsidR="007455C3" w:rsidRPr="00286831" w:rsidRDefault="007455C3" w:rsidP="007455C3">
            <w:pPr>
              <w:spacing w:after="0" w:line="240" w:lineRule="auto"/>
              <w:jc w:val="center"/>
            </w:pPr>
            <w:r w:rsidRPr="00286831">
              <w:rPr>
                <w:rFonts w:ascii="Arial" w:hAnsi="Arial" w:cs="Arial"/>
                <w:sz w:val="18"/>
                <w:szCs w:val="18"/>
                <w:lang w:val="pl-PL"/>
              </w:rPr>
              <w:t>100%</w:t>
            </w:r>
          </w:p>
        </w:tc>
      </w:tr>
      <w:tr w:rsidR="007455C3" w:rsidRPr="00286831" w:rsidTr="008B57F7">
        <w:tc>
          <w:tcPr>
            <w:tcW w:w="3054" w:type="pct"/>
            <w:shd w:val="clear" w:color="auto" w:fill="FFFF66"/>
            <w:vAlign w:val="center"/>
          </w:tcPr>
          <w:p w:rsidR="007455C3" w:rsidRPr="00286831" w:rsidRDefault="007455C3" w:rsidP="007455C3">
            <w:pPr>
              <w:tabs>
                <w:tab w:val="left" w:pos="360"/>
                <w:tab w:val="center" w:pos="7002"/>
              </w:tabs>
              <w:spacing w:after="0" w:line="240" w:lineRule="auto"/>
              <w:rPr>
                <w:rFonts w:ascii="Arial" w:hAnsi="Arial" w:cs="Arial"/>
                <w:sz w:val="18"/>
                <w:szCs w:val="18"/>
              </w:rPr>
            </w:pPr>
            <w:r w:rsidRPr="00286831">
              <w:rPr>
                <w:rFonts w:ascii="Arial" w:hAnsi="Arial" w:cs="Arial"/>
                <w:sz w:val="18"/>
                <w:szCs w:val="18"/>
              </w:rPr>
              <w:t>Operativni cilj 6.2: Strateško planiranje</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tcPr>
          <w:p w:rsidR="007455C3" w:rsidRPr="00286831" w:rsidRDefault="007455C3" w:rsidP="007455C3">
            <w:pPr>
              <w:spacing w:after="0" w:line="240" w:lineRule="auto"/>
              <w:jc w:val="center"/>
            </w:pPr>
            <w:r w:rsidRPr="00286831">
              <w:rPr>
                <w:rFonts w:ascii="Arial" w:hAnsi="Arial" w:cs="Arial"/>
                <w:sz w:val="18"/>
                <w:szCs w:val="18"/>
                <w:lang w:val="pl-PL"/>
              </w:rPr>
              <w:t>100%</w:t>
            </w:r>
          </w:p>
        </w:tc>
      </w:tr>
      <w:tr w:rsidR="007455C3" w:rsidRPr="00286831" w:rsidTr="008B57F7">
        <w:tc>
          <w:tcPr>
            <w:tcW w:w="3054" w:type="pct"/>
            <w:shd w:val="clear" w:color="auto" w:fill="FFFF66"/>
            <w:vAlign w:val="center"/>
          </w:tcPr>
          <w:p w:rsidR="007455C3" w:rsidRPr="00286831" w:rsidRDefault="007455C3" w:rsidP="007455C3">
            <w:pPr>
              <w:tabs>
                <w:tab w:val="left" w:pos="360"/>
                <w:tab w:val="center" w:pos="7002"/>
              </w:tabs>
              <w:spacing w:after="0" w:line="240" w:lineRule="auto"/>
              <w:rPr>
                <w:rFonts w:ascii="Arial" w:hAnsi="Arial" w:cs="Arial"/>
                <w:sz w:val="18"/>
                <w:szCs w:val="18"/>
              </w:rPr>
            </w:pPr>
            <w:r w:rsidRPr="00286831">
              <w:rPr>
                <w:rFonts w:ascii="Arial" w:hAnsi="Arial" w:cs="Arial"/>
                <w:sz w:val="18"/>
                <w:szCs w:val="18"/>
              </w:rPr>
              <w:t>Operativni cilj 6.3: Koordinacija projekata</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pl-PL"/>
              </w:rPr>
            </w:pPr>
            <w:r w:rsidRPr="00286831">
              <w:rPr>
                <w:rFonts w:ascii="Arial" w:hAnsi="Arial" w:cs="Arial"/>
                <w:sz w:val="18"/>
                <w:szCs w:val="18"/>
                <w:lang w:val="pl-PL"/>
              </w:rPr>
              <w:t>100%</w:t>
            </w:r>
          </w:p>
        </w:tc>
        <w:tc>
          <w:tcPr>
            <w:tcW w:w="917" w:type="pct"/>
          </w:tcPr>
          <w:p w:rsidR="007455C3" w:rsidRPr="00286831" w:rsidRDefault="007455C3" w:rsidP="007455C3">
            <w:pPr>
              <w:spacing w:after="0" w:line="240" w:lineRule="auto"/>
              <w:jc w:val="center"/>
            </w:pPr>
            <w:r w:rsidRPr="00286831">
              <w:rPr>
                <w:rFonts w:ascii="Arial" w:hAnsi="Arial" w:cs="Arial"/>
                <w:sz w:val="18"/>
                <w:szCs w:val="18"/>
                <w:lang w:val="pl-PL"/>
              </w:rPr>
              <w:t>100%</w:t>
            </w:r>
          </w:p>
        </w:tc>
      </w:tr>
      <w:tr w:rsidR="007455C3" w:rsidRPr="00674DEE" w:rsidTr="009850C6">
        <w:trPr>
          <w:trHeight w:val="667"/>
        </w:trPr>
        <w:tc>
          <w:tcPr>
            <w:tcW w:w="3054" w:type="pct"/>
            <w:tcBorders>
              <w:bottom w:val="single" w:sz="4" w:space="0" w:color="auto"/>
            </w:tcBorders>
            <w:shd w:val="clear" w:color="auto" w:fill="CCFFFF"/>
            <w:vAlign w:val="center"/>
          </w:tcPr>
          <w:p w:rsidR="007455C3" w:rsidRPr="00674DEE" w:rsidRDefault="00674DEE" w:rsidP="007455C3">
            <w:pPr>
              <w:spacing w:after="0" w:line="240" w:lineRule="auto"/>
              <w:rPr>
                <w:rFonts w:ascii="Arial" w:hAnsi="Arial" w:cs="Arial"/>
                <w:b/>
                <w:sz w:val="18"/>
                <w:szCs w:val="18"/>
                <w:lang w:val="bs-Latn-BA"/>
              </w:rPr>
            </w:pPr>
            <w:r>
              <w:rPr>
                <w:rFonts w:ascii="Arial" w:hAnsi="Arial" w:cs="Arial"/>
                <w:b/>
                <w:sz w:val="18"/>
                <w:szCs w:val="18"/>
                <w:lang w:val="bs-Latn-BA"/>
              </w:rPr>
              <w:t xml:space="preserve">Strateški cilj 7. </w:t>
            </w:r>
            <w:r w:rsidR="007455C3" w:rsidRPr="00674DEE">
              <w:rPr>
                <w:rFonts w:ascii="Arial" w:hAnsi="Arial" w:cs="Arial"/>
                <w:b/>
                <w:sz w:val="18"/>
                <w:szCs w:val="18"/>
                <w:lang w:val="bs-Latn-BA"/>
              </w:rPr>
              <w:t xml:space="preserve">Obezbjeđenje nezavisnog i objektivnog mišljenja o adekvatnosti i efikasnosti sistema      </w:t>
            </w:r>
          </w:p>
          <w:p w:rsidR="007455C3" w:rsidRPr="00674DEE" w:rsidRDefault="007455C3" w:rsidP="007455C3">
            <w:pPr>
              <w:spacing w:after="0" w:line="240" w:lineRule="auto"/>
              <w:rPr>
                <w:rFonts w:ascii="Arial" w:hAnsi="Arial" w:cs="Arial"/>
                <w:b/>
                <w:sz w:val="18"/>
                <w:szCs w:val="18"/>
                <w:lang w:val="bs-Latn-BA"/>
              </w:rPr>
            </w:pPr>
            <w:r w:rsidRPr="00674DEE">
              <w:rPr>
                <w:rFonts w:ascii="Arial" w:hAnsi="Arial" w:cs="Arial"/>
                <w:b/>
                <w:sz w:val="18"/>
                <w:szCs w:val="18"/>
                <w:lang w:val="bs-Latn-BA"/>
              </w:rPr>
              <w:t xml:space="preserve">interne kontrole, stanja poslovnih funkcija i poslovnih rizika prezentiranjem odgovarajućih  </w:t>
            </w:r>
          </w:p>
          <w:p w:rsidR="007455C3" w:rsidRPr="00674DEE" w:rsidRDefault="007455C3" w:rsidP="007455C3">
            <w:pPr>
              <w:spacing w:after="0" w:line="240" w:lineRule="auto"/>
              <w:rPr>
                <w:rFonts w:ascii="Arial" w:hAnsi="Arial" w:cs="Arial"/>
                <w:b/>
                <w:sz w:val="18"/>
                <w:szCs w:val="18"/>
                <w:lang w:val="bs-Latn-BA"/>
              </w:rPr>
            </w:pPr>
            <w:r w:rsidRPr="00674DEE">
              <w:rPr>
                <w:rFonts w:ascii="Arial" w:hAnsi="Arial" w:cs="Arial"/>
                <w:b/>
                <w:sz w:val="18"/>
                <w:szCs w:val="18"/>
                <w:lang w:val="bs-Latn-BA"/>
              </w:rPr>
              <w:t>izvještaja, preporuka i savjeta sa ciljem unapređenja odvijanja poslovnog procesa</w:t>
            </w:r>
          </w:p>
        </w:tc>
        <w:tc>
          <w:tcPr>
            <w:tcW w:w="1029" w:type="pct"/>
            <w:tcBorders>
              <w:bottom w:val="single" w:sz="4" w:space="0" w:color="auto"/>
            </w:tcBorders>
            <w:shd w:val="clear" w:color="auto" w:fill="FFFFFF" w:themeFill="background1"/>
            <w:vAlign w:val="center"/>
          </w:tcPr>
          <w:p w:rsidR="007455C3" w:rsidRPr="00674DEE" w:rsidRDefault="007455C3" w:rsidP="007455C3">
            <w:pPr>
              <w:spacing w:after="0" w:line="240" w:lineRule="auto"/>
              <w:jc w:val="center"/>
              <w:rPr>
                <w:rFonts w:ascii="Arial" w:hAnsi="Arial" w:cs="Arial"/>
                <w:b/>
                <w:sz w:val="18"/>
                <w:szCs w:val="18"/>
                <w:lang w:val="bs-Latn-BA"/>
              </w:rPr>
            </w:pPr>
            <w:r w:rsidRPr="00674DEE">
              <w:rPr>
                <w:rFonts w:ascii="Arial" w:hAnsi="Arial" w:cs="Arial"/>
                <w:b/>
                <w:sz w:val="18"/>
                <w:szCs w:val="18"/>
                <w:lang w:val="bs-Latn-BA"/>
              </w:rPr>
              <w:t>98%</w:t>
            </w:r>
          </w:p>
        </w:tc>
        <w:tc>
          <w:tcPr>
            <w:tcW w:w="917" w:type="pct"/>
            <w:tcBorders>
              <w:bottom w:val="single" w:sz="4" w:space="0" w:color="auto"/>
            </w:tcBorders>
            <w:shd w:val="clear" w:color="auto" w:fill="FFFFFF" w:themeFill="background1"/>
            <w:vAlign w:val="center"/>
          </w:tcPr>
          <w:p w:rsidR="007455C3" w:rsidRPr="00674DEE" w:rsidRDefault="007455C3" w:rsidP="007455C3">
            <w:pPr>
              <w:spacing w:after="0" w:line="240" w:lineRule="auto"/>
              <w:jc w:val="center"/>
              <w:rPr>
                <w:rFonts w:ascii="Arial" w:hAnsi="Arial" w:cs="Arial"/>
                <w:b/>
                <w:sz w:val="18"/>
                <w:szCs w:val="18"/>
                <w:lang w:val="bs-Latn-BA"/>
              </w:rPr>
            </w:pPr>
            <w:r w:rsidRPr="00674DEE">
              <w:rPr>
                <w:rFonts w:ascii="Arial" w:hAnsi="Arial" w:cs="Arial"/>
                <w:b/>
                <w:sz w:val="18"/>
                <w:szCs w:val="18"/>
                <w:lang w:val="bs-Latn-BA"/>
              </w:rPr>
              <w:t>85%</w:t>
            </w:r>
          </w:p>
        </w:tc>
      </w:tr>
      <w:tr w:rsidR="007455C3" w:rsidRPr="00286831" w:rsidTr="009850C6">
        <w:trPr>
          <w:trHeight w:val="200"/>
        </w:trPr>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bs-Latn-BA"/>
              </w:rPr>
            </w:pPr>
            <w:r w:rsidRPr="00286831">
              <w:rPr>
                <w:rFonts w:ascii="Arial" w:hAnsi="Arial" w:cs="Arial"/>
                <w:sz w:val="18"/>
                <w:szCs w:val="18"/>
                <w:lang w:val="bs-Latn-BA"/>
              </w:rPr>
              <w:t>Operativni cilj 7.1: Planiranje interne revizije</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95%</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80%</w:t>
            </w:r>
          </w:p>
        </w:tc>
      </w:tr>
      <w:tr w:rsidR="007455C3" w:rsidRPr="00286831" w:rsidTr="009850C6">
        <w:trPr>
          <w:trHeight w:val="215"/>
        </w:trPr>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bs-Latn-BA"/>
              </w:rPr>
            </w:pPr>
            <w:r w:rsidRPr="00286831">
              <w:rPr>
                <w:rFonts w:ascii="Arial" w:hAnsi="Arial" w:cs="Arial"/>
                <w:sz w:val="18"/>
                <w:szCs w:val="18"/>
                <w:lang w:val="bs-Latn-BA"/>
              </w:rPr>
              <w:t>Operativni cilj 7.2: Utvrđivanje i procjenjivanje poslovnih rizika</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95%</w:t>
            </w:r>
          </w:p>
        </w:tc>
      </w:tr>
      <w:tr w:rsidR="007455C3" w:rsidRPr="00286831" w:rsidTr="009850C6">
        <w:trPr>
          <w:trHeight w:val="200"/>
        </w:trPr>
        <w:tc>
          <w:tcPr>
            <w:tcW w:w="3054" w:type="pct"/>
            <w:shd w:val="clear" w:color="auto" w:fill="FFFF66"/>
            <w:vAlign w:val="center"/>
          </w:tcPr>
          <w:p w:rsidR="007455C3" w:rsidRPr="00286831" w:rsidRDefault="007455C3" w:rsidP="007455C3">
            <w:pPr>
              <w:spacing w:after="0" w:line="240" w:lineRule="auto"/>
              <w:rPr>
                <w:rFonts w:ascii="Arial" w:hAnsi="Arial" w:cs="Arial"/>
                <w:sz w:val="18"/>
                <w:szCs w:val="18"/>
                <w:lang w:val="bs-Latn-BA"/>
              </w:rPr>
            </w:pPr>
            <w:r w:rsidRPr="00286831">
              <w:rPr>
                <w:rFonts w:ascii="Arial" w:hAnsi="Arial" w:cs="Arial"/>
                <w:sz w:val="18"/>
                <w:szCs w:val="18"/>
                <w:lang w:val="bs-Latn-BA"/>
              </w:rPr>
              <w:t>Operativni cilj 7.3: Provođenje programa revizije</w:t>
            </w:r>
          </w:p>
        </w:tc>
        <w:tc>
          <w:tcPr>
            <w:tcW w:w="1029"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100%</w:t>
            </w:r>
          </w:p>
        </w:tc>
        <w:tc>
          <w:tcPr>
            <w:tcW w:w="917" w:type="pct"/>
            <w:vAlign w:val="center"/>
          </w:tcPr>
          <w:p w:rsidR="007455C3" w:rsidRPr="00286831" w:rsidRDefault="007455C3" w:rsidP="007455C3">
            <w:pPr>
              <w:spacing w:after="0" w:line="240" w:lineRule="auto"/>
              <w:jc w:val="center"/>
              <w:rPr>
                <w:rFonts w:ascii="Arial" w:hAnsi="Arial" w:cs="Arial"/>
                <w:sz w:val="18"/>
                <w:szCs w:val="18"/>
                <w:lang w:val="bs-Latn-BA"/>
              </w:rPr>
            </w:pPr>
            <w:r w:rsidRPr="00286831">
              <w:rPr>
                <w:rFonts w:ascii="Arial" w:hAnsi="Arial" w:cs="Arial"/>
                <w:sz w:val="18"/>
                <w:szCs w:val="18"/>
                <w:lang w:val="bs-Latn-BA"/>
              </w:rPr>
              <w:t>80%</w:t>
            </w:r>
          </w:p>
        </w:tc>
      </w:tr>
      <w:tr w:rsidR="007455C3" w:rsidRPr="00674DEE" w:rsidTr="00286831">
        <w:trPr>
          <w:trHeight w:val="170"/>
        </w:trPr>
        <w:tc>
          <w:tcPr>
            <w:tcW w:w="3054" w:type="pct"/>
            <w:shd w:val="clear" w:color="auto" w:fill="D9D9D9" w:themeFill="background1" w:themeFillShade="D9"/>
            <w:vAlign w:val="center"/>
          </w:tcPr>
          <w:p w:rsidR="007455C3" w:rsidRPr="00674DEE" w:rsidRDefault="007455C3" w:rsidP="00D773A4">
            <w:pPr>
              <w:suppressAutoHyphens/>
              <w:spacing w:after="0" w:line="240" w:lineRule="auto"/>
              <w:jc w:val="both"/>
              <w:rPr>
                <w:rFonts w:ascii="Arial" w:hAnsi="Arial" w:cs="Arial"/>
                <w:b/>
                <w:sz w:val="18"/>
                <w:szCs w:val="18"/>
              </w:rPr>
            </w:pPr>
            <w:r w:rsidRPr="00674DEE">
              <w:rPr>
                <w:rFonts w:ascii="Arial" w:hAnsi="Arial" w:cs="Arial"/>
                <w:b/>
                <w:sz w:val="18"/>
                <w:szCs w:val="18"/>
              </w:rPr>
              <w:t>Sveukupno za Federalno ministarstvo</w:t>
            </w:r>
            <w:r w:rsidR="00D773A4">
              <w:rPr>
                <w:rFonts w:ascii="Arial" w:hAnsi="Arial" w:cs="Arial"/>
                <w:b/>
                <w:sz w:val="18"/>
                <w:szCs w:val="18"/>
              </w:rPr>
              <w:t xml:space="preserve"> rada i socijalne politike</w:t>
            </w:r>
            <w:r w:rsidRPr="00674DEE">
              <w:rPr>
                <w:rFonts w:ascii="Arial" w:hAnsi="Arial" w:cs="Arial"/>
                <w:b/>
                <w:sz w:val="18"/>
                <w:szCs w:val="18"/>
              </w:rPr>
              <w:t xml:space="preserve"> </w:t>
            </w:r>
          </w:p>
        </w:tc>
        <w:tc>
          <w:tcPr>
            <w:tcW w:w="1029" w:type="pct"/>
            <w:shd w:val="clear" w:color="auto" w:fill="D9D9D9" w:themeFill="background1" w:themeFillShade="D9"/>
            <w:vAlign w:val="center"/>
          </w:tcPr>
          <w:p w:rsidR="007455C3" w:rsidRPr="00674DEE" w:rsidRDefault="007455C3" w:rsidP="007455C3">
            <w:pPr>
              <w:spacing w:after="0" w:line="240" w:lineRule="auto"/>
              <w:jc w:val="center"/>
              <w:rPr>
                <w:rFonts w:ascii="Arial" w:hAnsi="Arial" w:cs="Arial"/>
                <w:b/>
                <w:sz w:val="18"/>
                <w:szCs w:val="18"/>
                <w:lang w:val="pl-PL"/>
              </w:rPr>
            </w:pPr>
            <w:r w:rsidRPr="00674DEE">
              <w:rPr>
                <w:rFonts w:ascii="Arial" w:hAnsi="Arial" w:cs="Arial"/>
                <w:b/>
                <w:sz w:val="18"/>
                <w:szCs w:val="18"/>
                <w:lang w:val="pl-PL"/>
              </w:rPr>
              <w:t>93%</w:t>
            </w:r>
          </w:p>
        </w:tc>
        <w:tc>
          <w:tcPr>
            <w:tcW w:w="917" w:type="pct"/>
            <w:shd w:val="clear" w:color="auto" w:fill="D9D9D9" w:themeFill="background1" w:themeFillShade="D9"/>
            <w:vAlign w:val="center"/>
          </w:tcPr>
          <w:p w:rsidR="007455C3" w:rsidRPr="00674DEE" w:rsidRDefault="007455C3" w:rsidP="007455C3">
            <w:pPr>
              <w:spacing w:after="0" w:line="240" w:lineRule="auto"/>
              <w:jc w:val="center"/>
              <w:rPr>
                <w:rFonts w:ascii="Arial" w:hAnsi="Arial" w:cs="Arial"/>
                <w:b/>
                <w:sz w:val="18"/>
                <w:szCs w:val="18"/>
                <w:lang w:val="pl-PL"/>
              </w:rPr>
            </w:pPr>
            <w:r w:rsidRPr="00674DEE">
              <w:rPr>
                <w:rFonts w:ascii="Arial" w:hAnsi="Arial" w:cs="Arial"/>
                <w:b/>
                <w:sz w:val="18"/>
                <w:szCs w:val="18"/>
                <w:lang w:val="pl-PL"/>
              </w:rPr>
              <w:t>93,90</w:t>
            </w:r>
          </w:p>
        </w:tc>
      </w:tr>
    </w:tbl>
    <w:p w:rsidR="00965898" w:rsidRDefault="00965898" w:rsidP="00965898">
      <w:pPr>
        <w:rPr>
          <w:rFonts w:ascii="Arial" w:hAnsi="Arial" w:cs="Arial"/>
          <w:b/>
          <w:sz w:val="20"/>
          <w:szCs w:val="20"/>
        </w:rPr>
      </w:pPr>
    </w:p>
    <w:p w:rsidR="00965898" w:rsidRPr="0019788B" w:rsidRDefault="00965898" w:rsidP="00965898">
      <w:pPr>
        <w:jc w:val="both"/>
        <w:rPr>
          <w:rFonts w:ascii="Arial" w:hAnsi="Arial" w:cs="Arial"/>
          <w:b/>
          <w:sz w:val="24"/>
          <w:szCs w:val="24"/>
          <w:u w:val="single"/>
          <w:lang w:val="pl-PL"/>
        </w:rPr>
      </w:pPr>
      <w:r>
        <w:rPr>
          <w:rFonts w:ascii="Arial" w:hAnsi="Arial" w:cs="Arial"/>
          <w:b/>
          <w:sz w:val="20"/>
          <w:szCs w:val="20"/>
        </w:rPr>
        <w:br w:type="page"/>
      </w:r>
      <w:r w:rsidRPr="0019788B">
        <w:rPr>
          <w:rFonts w:ascii="Arial" w:hAnsi="Arial" w:cs="Arial"/>
          <w:b/>
          <w:sz w:val="24"/>
          <w:szCs w:val="24"/>
          <w:u w:val="single"/>
          <w:lang w:val="pl-PL"/>
        </w:rPr>
        <w:lastRenderedPageBreak/>
        <w:t>Pregled izrade planiranih zakona i drugih akata po strateškim ciljevima</w:t>
      </w: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
        <w:gridCol w:w="4320"/>
        <w:gridCol w:w="9"/>
        <w:gridCol w:w="1130"/>
        <w:gridCol w:w="15"/>
        <w:gridCol w:w="15"/>
        <w:gridCol w:w="1121"/>
        <w:gridCol w:w="21"/>
        <w:gridCol w:w="32"/>
        <w:gridCol w:w="424"/>
        <w:gridCol w:w="709"/>
        <w:gridCol w:w="9"/>
        <w:gridCol w:w="35"/>
        <w:gridCol w:w="1254"/>
        <w:gridCol w:w="15"/>
        <w:gridCol w:w="35"/>
        <w:gridCol w:w="6"/>
        <w:gridCol w:w="1030"/>
        <w:gridCol w:w="21"/>
        <w:gridCol w:w="26"/>
        <w:gridCol w:w="3655"/>
      </w:tblGrid>
      <w:tr w:rsidR="00373F23" w:rsidRPr="00674DEE" w:rsidTr="00D773A4">
        <w:trPr>
          <w:trHeight w:val="20"/>
        </w:trPr>
        <w:tc>
          <w:tcPr>
            <w:tcW w:w="5000" w:type="pct"/>
            <w:gridSpan w:val="21"/>
            <w:shd w:val="clear" w:color="auto" w:fill="CCFFFF"/>
            <w:vAlign w:val="center"/>
          </w:tcPr>
          <w:p w:rsidR="00373F23" w:rsidRPr="00674DEE" w:rsidRDefault="00674DEE" w:rsidP="00373F23">
            <w:pPr>
              <w:spacing w:after="0" w:line="240" w:lineRule="auto"/>
              <w:rPr>
                <w:rFonts w:ascii="Arial" w:hAnsi="Arial" w:cs="Arial"/>
                <w:b/>
                <w:sz w:val="18"/>
                <w:szCs w:val="18"/>
              </w:rPr>
            </w:pPr>
            <w:r>
              <w:rPr>
                <w:rFonts w:ascii="Arial" w:hAnsi="Arial" w:cs="Arial"/>
                <w:b/>
                <w:color w:val="000000"/>
                <w:sz w:val="18"/>
                <w:szCs w:val="18"/>
                <w:lang w:val="hr-HR"/>
              </w:rPr>
              <w:t>Strateški cilj 2</w:t>
            </w:r>
            <w:r w:rsidR="00373F23" w:rsidRPr="00674DEE">
              <w:rPr>
                <w:rFonts w:ascii="Arial" w:hAnsi="Arial" w:cs="Arial"/>
                <w:b/>
                <w:color w:val="000000"/>
                <w:sz w:val="18"/>
                <w:szCs w:val="18"/>
                <w:lang w:val="hr-HR"/>
              </w:rPr>
              <w:t xml:space="preserve">: </w:t>
            </w:r>
            <w:r w:rsidR="00373F23" w:rsidRPr="00674DEE">
              <w:rPr>
                <w:rFonts w:ascii="Arial" w:hAnsi="Arial" w:cs="Arial"/>
                <w:b/>
                <w:sz w:val="18"/>
                <w:szCs w:val="18"/>
              </w:rPr>
              <w:t xml:space="preserve">Uspostavljanje efikasnosti sistema zaštite, rehabilitacije, socijalne inkluzije osoba sa invaliditetom u Federaciji BiH u skladu sa EU </w:t>
            </w:r>
            <w:r w:rsidR="00DD5E3D">
              <w:rPr>
                <w:rFonts w:ascii="Arial" w:hAnsi="Arial" w:cs="Arial"/>
                <w:b/>
                <w:sz w:val="18"/>
                <w:szCs w:val="18"/>
              </w:rPr>
              <w:t>legislativom</w:t>
            </w:r>
          </w:p>
        </w:tc>
      </w:tr>
      <w:tr w:rsidR="00373F23" w:rsidRPr="00373F23" w:rsidTr="00D773A4">
        <w:trPr>
          <w:trHeight w:val="20"/>
        </w:trPr>
        <w:tc>
          <w:tcPr>
            <w:tcW w:w="5000" w:type="pct"/>
            <w:gridSpan w:val="21"/>
            <w:shd w:val="clear" w:color="auto" w:fill="C0C0C0"/>
          </w:tcPr>
          <w:p w:rsidR="00373F23" w:rsidRPr="00373F23" w:rsidRDefault="00373F23" w:rsidP="00373F23">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Zakoni</w:t>
            </w:r>
          </w:p>
        </w:tc>
      </w:tr>
      <w:tr w:rsidR="002272A8" w:rsidRPr="00373F23" w:rsidTr="00046F81">
        <w:tblPrEx>
          <w:tblLook w:val="01E0" w:firstRow="1" w:lastRow="1" w:firstColumn="1" w:lastColumn="1" w:noHBand="0" w:noVBand="0"/>
        </w:tblPrEx>
        <w:trPr>
          <w:trHeight w:val="20"/>
        </w:trPr>
        <w:tc>
          <w:tcPr>
            <w:tcW w:w="283"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68"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lang w:val="hr-HR"/>
              </w:rPr>
            </w:pPr>
          </w:p>
        </w:tc>
        <w:tc>
          <w:tcPr>
            <w:tcW w:w="392" w:type="pct"/>
            <w:gridSpan w:val="3"/>
            <w:vMerge w:val="restart"/>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p>
        </w:tc>
        <w:tc>
          <w:tcPr>
            <w:tcW w:w="1599" w:type="pct"/>
            <w:gridSpan w:val="13"/>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Status zakona, zaključno sa 31.12. 2017 god</w:t>
            </w:r>
          </w:p>
        </w:tc>
        <w:tc>
          <w:tcPr>
            <w:tcW w:w="1258" w:type="pct"/>
            <w:gridSpan w:val="3"/>
            <w:vMerge w:val="restart"/>
            <w:shd w:val="clear" w:color="auto" w:fill="FFFF66"/>
            <w:vAlign w:val="center"/>
          </w:tcPr>
          <w:p w:rsidR="00373F23" w:rsidRPr="00202A20" w:rsidRDefault="00373F23" w:rsidP="00373F23">
            <w:pPr>
              <w:spacing w:after="0" w:line="240" w:lineRule="auto"/>
              <w:ind w:right="-23"/>
              <w:jc w:val="center"/>
              <w:rPr>
                <w:rFonts w:ascii="Arial" w:hAnsi="Arial" w:cs="Arial"/>
                <w:b/>
                <w:color w:val="000000"/>
                <w:sz w:val="18"/>
                <w:szCs w:val="18"/>
                <w:lang w:val="pl-PL"/>
              </w:rPr>
            </w:pPr>
            <w:r w:rsidRPr="00202A20">
              <w:rPr>
                <w:rFonts w:ascii="Arial" w:hAnsi="Arial" w:cs="Arial"/>
                <w:b/>
                <w:color w:val="000000"/>
                <w:sz w:val="18"/>
                <w:szCs w:val="18"/>
                <w:lang w:val="pl-PL"/>
              </w:rPr>
              <w:t>Obrazloženje ukoliko rok nije ispoštovan</w:t>
            </w:r>
          </w:p>
        </w:tc>
      </w:tr>
      <w:tr w:rsidR="00202A20" w:rsidRPr="00373F23" w:rsidTr="00046F81">
        <w:tblPrEx>
          <w:tblLook w:val="01E0" w:firstRow="1" w:lastRow="1" w:firstColumn="1" w:lastColumn="1" w:noHBand="0" w:noVBand="0"/>
        </w:tblPrEx>
        <w:trPr>
          <w:trHeight w:val="20"/>
        </w:trPr>
        <w:tc>
          <w:tcPr>
            <w:tcW w:w="283"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1468"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92" w:type="pct"/>
            <w:gridSpan w:val="3"/>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93" w:type="pct"/>
            <w:gridSpan w:val="3"/>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Procjena uticaja (30%)</w:t>
            </w:r>
          </w:p>
        </w:tc>
        <w:tc>
          <w:tcPr>
            <w:tcW w:w="411" w:type="pct"/>
            <w:gridSpan w:val="5"/>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 xml:space="preserve">Prednacrt </w:t>
            </w:r>
          </w:p>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(30%)</w:t>
            </w:r>
          </w:p>
        </w:tc>
        <w:tc>
          <w:tcPr>
            <w:tcW w:w="443" w:type="pct"/>
            <w:gridSpan w:val="3"/>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Konsultacije</w:t>
            </w:r>
          </w:p>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(20%)</w:t>
            </w:r>
          </w:p>
        </w:tc>
        <w:tc>
          <w:tcPr>
            <w:tcW w:w="352" w:type="pct"/>
            <w:gridSpan w:val="2"/>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Vlada FBiH usvojila (20%)</w:t>
            </w:r>
          </w:p>
        </w:tc>
        <w:tc>
          <w:tcPr>
            <w:tcW w:w="1258" w:type="pct"/>
            <w:gridSpan w:val="3"/>
            <w:vMerge/>
          </w:tcPr>
          <w:p w:rsidR="00373F23" w:rsidRPr="00373F23" w:rsidRDefault="00373F23" w:rsidP="00373F23">
            <w:pPr>
              <w:spacing w:after="0" w:line="240" w:lineRule="auto"/>
              <w:ind w:right="-23"/>
              <w:jc w:val="center"/>
              <w:rPr>
                <w:rFonts w:ascii="Arial" w:hAnsi="Arial" w:cs="Arial"/>
                <w:b/>
                <w:color w:val="000000"/>
                <w:sz w:val="18"/>
                <w:szCs w:val="18"/>
              </w:rPr>
            </w:pP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spacing w:after="0" w:line="240" w:lineRule="auto"/>
              <w:jc w:val="center"/>
              <w:rPr>
                <w:rFonts w:ascii="Arial" w:hAnsi="Arial" w:cs="Arial"/>
                <w:color w:val="000000"/>
                <w:sz w:val="18"/>
                <w:szCs w:val="18"/>
              </w:rPr>
            </w:pPr>
            <w:r w:rsidRPr="00373F23">
              <w:rPr>
                <w:rFonts w:ascii="Arial" w:hAnsi="Arial" w:cs="Arial"/>
                <w:color w:val="000000"/>
                <w:sz w:val="18"/>
                <w:szCs w:val="18"/>
              </w:rPr>
              <w:t>1</w:t>
            </w:r>
            <w:r>
              <w:rPr>
                <w:rFonts w:ascii="Arial" w:hAnsi="Arial" w:cs="Arial"/>
                <w:color w:val="000000"/>
                <w:sz w:val="18"/>
                <w:szCs w:val="18"/>
              </w:rPr>
              <w:t>.</w:t>
            </w:r>
          </w:p>
        </w:tc>
        <w:tc>
          <w:tcPr>
            <w:tcW w:w="1468" w:type="pct"/>
            <w:shd w:val="clear" w:color="auto" w:fill="auto"/>
            <w:vAlign w:val="center"/>
          </w:tcPr>
          <w:p w:rsidR="00373F23" w:rsidRPr="00202A20" w:rsidRDefault="00373F23"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izmjenama Zakona o osnovama soc. zaštite, zaštite civilnih žrtava rat</w:t>
            </w:r>
            <w:r w:rsidR="00AB73F6">
              <w:rPr>
                <w:rFonts w:ascii="Arial" w:hAnsi="Arial" w:cs="Arial"/>
                <w:color w:val="000000"/>
                <w:sz w:val="18"/>
                <w:szCs w:val="18"/>
              </w:rPr>
              <w:t>a i zaštite porodice</w:t>
            </w:r>
            <w:r w:rsidR="00202A20">
              <w:rPr>
                <w:rFonts w:ascii="Arial" w:hAnsi="Arial" w:cs="Arial"/>
                <w:color w:val="000000"/>
                <w:sz w:val="18"/>
                <w:szCs w:val="18"/>
              </w:rPr>
              <w:t xml:space="preserve"> sa djecom.</w:t>
            </w:r>
          </w:p>
        </w:tc>
        <w:tc>
          <w:tcPr>
            <w:tcW w:w="392" w:type="pct"/>
            <w:gridSpan w:val="3"/>
            <w:vAlign w:val="center"/>
          </w:tcPr>
          <w:p w:rsidR="00373F23" w:rsidRPr="00373F23" w:rsidRDefault="00202A20"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Pripremljen</w:t>
            </w:r>
          </w:p>
        </w:tc>
        <w:tc>
          <w:tcPr>
            <w:tcW w:w="393" w:type="pct"/>
            <w:gridSpan w:val="3"/>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11" w:type="pct"/>
            <w:gridSpan w:val="5"/>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43" w:type="pct"/>
            <w:gridSpan w:val="3"/>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352" w:type="pct"/>
            <w:gridSpan w:val="2"/>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58" w:type="pct"/>
            <w:gridSpan w:val="3"/>
            <w:vAlign w:val="center"/>
          </w:tcPr>
          <w:p w:rsidR="00373F23" w:rsidRPr="00373F23" w:rsidRDefault="00373F23" w:rsidP="00202A20">
            <w:pPr>
              <w:spacing w:after="0" w:line="240" w:lineRule="auto"/>
              <w:ind w:right="-23"/>
              <w:rPr>
                <w:rFonts w:ascii="Arial" w:hAnsi="Arial" w:cs="Arial"/>
                <w:color w:val="000000"/>
                <w:sz w:val="18"/>
                <w:szCs w:val="18"/>
              </w:rPr>
            </w:pPr>
            <w:r w:rsidRPr="00373F23">
              <w:rPr>
                <w:rFonts w:ascii="Arial" w:hAnsi="Arial" w:cs="Arial"/>
                <w:color w:val="000000"/>
                <w:sz w:val="18"/>
                <w:szCs w:val="18"/>
              </w:rPr>
              <w:t>U parlamentarnoj procedure po skraćenom postupku</w:t>
            </w: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spacing w:after="0" w:line="240" w:lineRule="auto"/>
              <w:jc w:val="center"/>
              <w:rPr>
                <w:rFonts w:ascii="Arial" w:hAnsi="Arial" w:cs="Arial"/>
                <w:color w:val="000000"/>
                <w:sz w:val="18"/>
                <w:szCs w:val="18"/>
              </w:rPr>
            </w:pPr>
            <w:r w:rsidRPr="00373F23">
              <w:rPr>
                <w:rFonts w:ascii="Arial" w:hAnsi="Arial" w:cs="Arial"/>
                <w:color w:val="000000"/>
                <w:sz w:val="18"/>
                <w:szCs w:val="18"/>
              </w:rPr>
              <w:t>2</w:t>
            </w:r>
            <w:r>
              <w:rPr>
                <w:rFonts w:ascii="Arial" w:hAnsi="Arial" w:cs="Arial"/>
                <w:color w:val="000000"/>
                <w:sz w:val="18"/>
                <w:szCs w:val="18"/>
              </w:rPr>
              <w:t>.</w:t>
            </w:r>
          </w:p>
        </w:tc>
        <w:tc>
          <w:tcPr>
            <w:tcW w:w="1468" w:type="pct"/>
            <w:shd w:val="clear" w:color="auto" w:fill="auto"/>
          </w:tcPr>
          <w:p w:rsidR="00373F23" w:rsidRPr="00373F23" w:rsidRDefault="00373F23"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jedinstvenom registru korisnika naknada na koji se ne uplaćuju doprinosi</w:t>
            </w:r>
          </w:p>
        </w:tc>
        <w:tc>
          <w:tcPr>
            <w:tcW w:w="392" w:type="pct"/>
            <w:gridSpan w:val="3"/>
            <w:vAlign w:val="center"/>
          </w:tcPr>
          <w:p w:rsidR="00373F23" w:rsidRPr="00373F23" w:rsidRDefault="00202A20"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Pripremljen</w:t>
            </w:r>
          </w:p>
        </w:tc>
        <w:tc>
          <w:tcPr>
            <w:tcW w:w="393" w:type="pct"/>
            <w:gridSpan w:val="3"/>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11" w:type="pct"/>
            <w:gridSpan w:val="5"/>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43" w:type="pct"/>
            <w:gridSpan w:val="3"/>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352" w:type="pct"/>
            <w:gridSpan w:val="2"/>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58" w:type="pct"/>
            <w:gridSpan w:val="3"/>
            <w:vAlign w:val="center"/>
          </w:tcPr>
          <w:p w:rsidR="00373F23" w:rsidRPr="00373F23" w:rsidRDefault="00373F23" w:rsidP="00202A20">
            <w:pPr>
              <w:spacing w:after="0" w:line="240" w:lineRule="auto"/>
              <w:ind w:right="-23"/>
              <w:rPr>
                <w:rFonts w:ascii="Arial" w:hAnsi="Arial" w:cs="Arial"/>
                <w:color w:val="000000"/>
                <w:sz w:val="18"/>
                <w:szCs w:val="18"/>
              </w:rPr>
            </w:pPr>
            <w:r w:rsidRPr="00373F23">
              <w:rPr>
                <w:rFonts w:ascii="Arial" w:hAnsi="Arial" w:cs="Arial"/>
                <w:color w:val="000000"/>
                <w:sz w:val="18"/>
                <w:szCs w:val="18"/>
              </w:rPr>
              <w:t>Usvojen, implementira se</w:t>
            </w: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spacing w:after="0" w:line="240" w:lineRule="auto"/>
              <w:jc w:val="center"/>
              <w:rPr>
                <w:rFonts w:ascii="Arial" w:hAnsi="Arial" w:cs="Arial"/>
                <w:color w:val="000000"/>
                <w:sz w:val="18"/>
                <w:szCs w:val="18"/>
              </w:rPr>
            </w:pPr>
            <w:r w:rsidRPr="00373F23">
              <w:rPr>
                <w:rFonts w:ascii="Arial" w:hAnsi="Arial" w:cs="Arial"/>
                <w:color w:val="000000"/>
                <w:sz w:val="18"/>
                <w:szCs w:val="18"/>
              </w:rPr>
              <w:t>3</w:t>
            </w:r>
            <w:r>
              <w:rPr>
                <w:rFonts w:ascii="Arial" w:hAnsi="Arial" w:cs="Arial"/>
                <w:color w:val="000000"/>
                <w:sz w:val="18"/>
                <w:szCs w:val="18"/>
              </w:rPr>
              <w:t>.</w:t>
            </w:r>
          </w:p>
        </w:tc>
        <w:tc>
          <w:tcPr>
            <w:tcW w:w="1468" w:type="pct"/>
            <w:shd w:val="clear" w:color="auto" w:fill="auto"/>
          </w:tcPr>
          <w:p w:rsidR="00373F23" w:rsidRPr="00373F23" w:rsidRDefault="00373F23"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organizacijama osoba sa invaliditetom u FBiH</w:t>
            </w:r>
          </w:p>
        </w:tc>
        <w:tc>
          <w:tcPr>
            <w:tcW w:w="392" w:type="pct"/>
            <w:gridSpan w:val="3"/>
            <w:vAlign w:val="center"/>
          </w:tcPr>
          <w:p w:rsidR="00373F23" w:rsidRPr="00373F23" w:rsidRDefault="00202A20"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Pripremljen</w:t>
            </w:r>
          </w:p>
        </w:tc>
        <w:tc>
          <w:tcPr>
            <w:tcW w:w="393" w:type="pct"/>
            <w:gridSpan w:val="3"/>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11" w:type="pct"/>
            <w:gridSpan w:val="5"/>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43" w:type="pct"/>
            <w:gridSpan w:val="3"/>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352" w:type="pct"/>
            <w:gridSpan w:val="2"/>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58" w:type="pct"/>
            <w:gridSpan w:val="3"/>
            <w:vAlign w:val="center"/>
          </w:tcPr>
          <w:p w:rsidR="00373F23" w:rsidRPr="00373F23" w:rsidRDefault="00373F23" w:rsidP="00202A20">
            <w:pPr>
              <w:spacing w:after="0" w:line="240" w:lineRule="auto"/>
              <w:ind w:right="-23"/>
              <w:rPr>
                <w:rFonts w:ascii="Arial" w:hAnsi="Arial" w:cs="Arial"/>
                <w:color w:val="000000"/>
                <w:sz w:val="18"/>
                <w:szCs w:val="18"/>
              </w:rPr>
            </w:pPr>
            <w:r w:rsidRPr="00373F23">
              <w:rPr>
                <w:rFonts w:ascii="Arial" w:hAnsi="Arial" w:cs="Arial"/>
                <w:color w:val="000000"/>
                <w:sz w:val="18"/>
                <w:szCs w:val="18"/>
              </w:rPr>
              <w:t>U fazi javne rasaorave</w:t>
            </w:r>
          </w:p>
        </w:tc>
      </w:tr>
      <w:tr w:rsidR="00373F23" w:rsidRPr="00373F23" w:rsidTr="00D773A4">
        <w:trPr>
          <w:trHeight w:val="20"/>
        </w:trPr>
        <w:tc>
          <w:tcPr>
            <w:tcW w:w="5000" w:type="pct"/>
            <w:gridSpan w:val="21"/>
            <w:shd w:val="clear" w:color="auto" w:fill="C0C0C0"/>
          </w:tcPr>
          <w:p w:rsidR="00373F23" w:rsidRPr="00373F23" w:rsidRDefault="00373F23" w:rsidP="00373F23">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Podzakonska akta</w:t>
            </w:r>
          </w:p>
        </w:tc>
      </w:tr>
      <w:tr w:rsidR="002272A8" w:rsidRPr="00373F23" w:rsidTr="00046F81">
        <w:tblPrEx>
          <w:tblLook w:val="01E0" w:firstRow="1" w:lastRow="1" w:firstColumn="1" w:lastColumn="1" w:noHBand="0" w:noVBand="0"/>
        </w:tblPrEx>
        <w:trPr>
          <w:trHeight w:val="20"/>
        </w:trPr>
        <w:tc>
          <w:tcPr>
            <w:tcW w:w="283"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71" w:type="pct"/>
            <w:gridSpan w:val="2"/>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 xml:space="preserve">Naziv akta </w:t>
            </w:r>
          </w:p>
        </w:tc>
        <w:tc>
          <w:tcPr>
            <w:tcW w:w="384" w:type="pct"/>
            <w:vMerge w:val="restart"/>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r w:rsidRPr="00373F23">
              <w:rPr>
                <w:rFonts w:ascii="Arial" w:hAnsi="Arial" w:cs="Arial"/>
                <w:b/>
                <w:color w:val="000000"/>
                <w:sz w:val="18"/>
                <w:szCs w:val="18"/>
              </w:rPr>
              <w:t xml:space="preserve"> </w:t>
            </w:r>
          </w:p>
        </w:tc>
        <w:tc>
          <w:tcPr>
            <w:tcW w:w="1604" w:type="pct"/>
            <w:gridSpan w:val="14"/>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rPr>
              <w:t>Status akta, zaključno sa 31.12. 2016__ god</w:t>
            </w:r>
          </w:p>
        </w:tc>
        <w:tc>
          <w:tcPr>
            <w:tcW w:w="1258" w:type="pct"/>
            <w:gridSpan w:val="3"/>
            <w:vMerge w:val="restart"/>
            <w:shd w:val="clear" w:color="auto" w:fill="FFFF66"/>
            <w:vAlign w:val="center"/>
          </w:tcPr>
          <w:p w:rsidR="00373F23" w:rsidRPr="00A56D42" w:rsidRDefault="00373F23" w:rsidP="00373F23">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2272A8" w:rsidRPr="00373F23" w:rsidTr="00046F81">
        <w:tblPrEx>
          <w:tblLook w:val="01E0" w:firstRow="1" w:lastRow="1" w:firstColumn="1" w:lastColumn="1" w:noHBand="0" w:noVBand="0"/>
        </w:tblPrEx>
        <w:trPr>
          <w:trHeight w:val="20"/>
        </w:trPr>
        <w:tc>
          <w:tcPr>
            <w:tcW w:w="283"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1471" w:type="pct"/>
            <w:gridSpan w:val="2"/>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84"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794" w:type="pct"/>
            <w:gridSpan w:val="7"/>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Prednacrt (80%)</w:t>
            </w:r>
          </w:p>
        </w:tc>
        <w:tc>
          <w:tcPr>
            <w:tcW w:w="810" w:type="pct"/>
            <w:gridSpan w:val="7"/>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Akt usvojen (20%)</w:t>
            </w:r>
          </w:p>
        </w:tc>
        <w:tc>
          <w:tcPr>
            <w:tcW w:w="1258" w:type="pct"/>
            <w:gridSpan w:val="3"/>
            <w:vMerge/>
          </w:tcPr>
          <w:p w:rsidR="00373F23" w:rsidRPr="00373F23" w:rsidRDefault="00373F23" w:rsidP="00373F23">
            <w:pPr>
              <w:spacing w:after="0" w:line="240" w:lineRule="auto"/>
              <w:ind w:right="-23"/>
              <w:jc w:val="center"/>
              <w:rPr>
                <w:rFonts w:ascii="Arial" w:hAnsi="Arial" w:cs="Arial"/>
                <w:b/>
                <w:color w:val="000000"/>
                <w:sz w:val="18"/>
                <w:szCs w:val="18"/>
              </w:rPr>
            </w:pPr>
          </w:p>
        </w:tc>
      </w:tr>
      <w:tr w:rsidR="002272A8"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spacing w:after="0" w:line="240" w:lineRule="auto"/>
              <w:jc w:val="center"/>
              <w:rPr>
                <w:rFonts w:ascii="Arial" w:hAnsi="Arial" w:cs="Arial"/>
                <w:color w:val="000000"/>
                <w:sz w:val="18"/>
                <w:szCs w:val="18"/>
              </w:rPr>
            </w:pPr>
            <w:r w:rsidRPr="00373F23">
              <w:rPr>
                <w:rFonts w:ascii="Arial" w:hAnsi="Arial" w:cs="Arial"/>
                <w:color w:val="000000"/>
                <w:sz w:val="18"/>
                <w:szCs w:val="18"/>
              </w:rPr>
              <w:t>1.</w:t>
            </w:r>
          </w:p>
        </w:tc>
        <w:tc>
          <w:tcPr>
            <w:tcW w:w="1471" w:type="pct"/>
            <w:gridSpan w:val="2"/>
            <w:shd w:val="clear" w:color="auto" w:fill="auto"/>
          </w:tcPr>
          <w:p w:rsidR="00373F23" w:rsidRPr="00373F23" w:rsidRDefault="00373F23"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Pravilnik o uspostavi Jedinstvenog registra gotovinskih naknada pojedincima na koje se ne uplaćuju dopsrinosi.</w:t>
            </w:r>
          </w:p>
        </w:tc>
        <w:tc>
          <w:tcPr>
            <w:tcW w:w="384" w:type="pct"/>
            <w:vAlign w:val="center"/>
          </w:tcPr>
          <w:p w:rsidR="00373F23" w:rsidRPr="00373F23" w:rsidRDefault="00373F23" w:rsidP="00373F23">
            <w:pPr>
              <w:spacing w:after="0" w:line="240" w:lineRule="auto"/>
              <w:ind w:right="-23"/>
              <w:rPr>
                <w:rFonts w:ascii="Arial" w:hAnsi="Arial" w:cs="Arial"/>
                <w:color w:val="000000"/>
                <w:sz w:val="18"/>
                <w:szCs w:val="18"/>
              </w:rPr>
            </w:pPr>
            <w:r>
              <w:rPr>
                <w:rFonts w:ascii="Arial" w:hAnsi="Arial" w:cs="Arial"/>
                <w:color w:val="000000"/>
                <w:sz w:val="18"/>
                <w:szCs w:val="18"/>
              </w:rPr>
              <w:t>P</w:t>
            </w:r>
            <w:r w:rsidRPr="00373F23">
              <w:rPr>
                <w:rFonts w:ascii="Arial" w:hAnsi="Arial" w:cs="Arial"/>
                <w:color w:val="000000"/>
                <w:sz w:val="18"/>
                <w:szCs w:val="18"/>
              </w:rPr>
              <w:t>ripremljen</w:t>
            </w:r>
          </w:p>
        </w:tc>
        <w:tc>
          <w:tcPr>
            <w:tcW w:w="794" w:type="pct"/>
            <w:gridSpan w:val="7"/>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80%</w:t>
            </w:r>
          </w:p>
        </w:tc>
        <w:tc>
          <w:tcPr>
            <w:tcW w:w="810" w:type="pct"/>
            <w:gridSpan w:val="7"/>
            <w:vAlign w:val="center"/>
          </w:tcPr>
          <w:p w:rsidR="00373F23" w:rsidRPr="00373F23" w:rsidRDefault="00373F23" w:rsidP="00373F23">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58" w:type="pct"/>
            <w:gridSpan w:val="3"/>
            <w:vAlign w:val="center"/>
          </w:tcPr>
          <w:p w:rsidR="00373F23" w:rsidRPr="00373F23" w:rsidRDefault="00373F23"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Potpisan I objavljen “Službene novine FBiH”,br.87/17</w:t>
            </w:r>
          </w:p>
        </w:tc>
      </w:tr>
      <w:tr w:rsidR="00373F23" w:rsidRPr="00674DEE" w:rsidTr="00D773A4">
        <w:trPr>
          <w:trHeight w:val="20"/>
        </w:trPr>
        <w:tc>
          <w:tcPr>
            <w:tcW w:w="5000" w:type="pct"/>
            <w:gridSpan w:val="21"/>
            <w:shd w:val="clear" w:color="auto" w:fill="CCFFFF"/>
            <w:vAlign w:val="center"/>
          </w:tcPr>
          <w:p w:rsidR="00373F23" w:rsidRPr="00674DEE" w:rsidRDefault="00373F23" w:rsidP="00373F23">
            <w:pPr>
              <w:spacing w:after="0" w:line="240" w:lineRule="auto"/>
              <w:rPr>
                <w:rFonts w:ascii="Arial" w:hAnsi="Arial" w:cs="Arial"/>
                <w:b/>
                <w:color w:val="000000"/>
                <w:sz w:val="18"/>
                <w:szCs w:val="18"/>
                <w:lang w:val="hr-HR"/>
              </w:rPr>
            </w:pPr>
            <w:r w:rsidRPr="00674DEE">
              <w:rPr>
                <w:rFonts w:ascii="Arial" w:hAnsi="Arial" w:cs="Arial"/>
                <w:b/>
                <w:color w:val="000000"/>
                <w:sz w:val="18"/>
                <w:szCs w:val="18"/>
                <w:lang w:val="hr-HR"/>
              </w:rPr>
              <w:t xml:space="preserve">Strateški cilj 3: </w:t>
            </w:r>
            <w:r w:rsidRPr="00674DEE">
              <w:rPr>
                <w:rFonts w:ascii="Arial" w:hAnsi="Arial" w:cs="Arial"/>
                <w:b/>
                <w:sz w:val="18"/>
                <w:szCs w:val="18"/>
                <w:lang w:val="hr-HR"/>
              </w:rPr>
              <w:t>Uspostavljanje i održavanje funkcionalnog i efikasnog sistema tržišta rada, usklađenog sa evropskim zakonodavstvom i međunarodnim dokumentima</w:t>
            </w:r>
          </w:p>
        </w:tc>
      </w:tr>
      <w:tr w:rsidR="00373F23" w:rsidRPr="00373F23" w:rsidTr="00D773A4">
        <w:trPr>
          <w:trHeight w:val="20"/>
        </w:trPr>
        <w:tc>
          <w:tcPr>
            <w:tcW w:w="5000" w:type="pct"/>
            <w:gridSpan w:val="21"/>
            <w:shd w:val="clear" w:color="auto" w:fill="C0C0C0"/>
          </w:tcPr>
          <w:p w:rsidR="00373F23" w:rsidRPr="00373F23" w:rsidRDefault="00373F23" w:rsidP="00373F23">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Zakoni</w:t>
            </w:r>
          </w:p>
        </w:tc>
      </w:tr>
      <w:tr w:rsidR="00373F23" w:rsidRPr="00373F23" w:rsidTr="00046F81">
        <w:tblPrEx>
          <w:tblLook w:val="01E0" w:firstRow="1" w:lastRow="1" w:firstColumn="1" w:lastColumn="1" w:noHBand="0" w:noVBand="0"/>
        </w:tblPrEx>
        <w:trPr>
          <w:trHeight w:val="20"/>
        </w:trPr>
        <w:tc>
          <w:tcPr>
            <w:tcW w:w="283"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68"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zakona</w:t>
            </w:r>
          </w:p>
        </w:tc>
        <w:tc>
          <w:tcPr>
            <w:tcW w:w="387" w:type="pct"/>
            <w:gridSpan w:val="2"/>
            <w:vMerge w:val="restart"/>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p>
        </w:tc>
        <w:tc>
          <w:tcPr>
            <w:tcW w:w="1604" w:type="pct"/>
            <w:gridSpan w:val="14"/>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Status zakona, zaključno sa 31.12.2017. godine</w:t>
            </w:r>
          </w:p>
        </w:tc>
        <w:tc>
          <w:tcPr>
            <w:tcW w:w="1258" w:type="pct"/>
            <w:gridSpan w:val="3"/>
            <w:vMerge w:val="restart"/>
            <w:shd w:val="clear" w:color="auto" w:fill="FFFF66"/>
            <w:vAlign w:val="center"/>
          </w:tcPr>
          <w:p w:rsidR="00373F23" w:rsidRPr="00A56D42" w:rsidRDefault="00373F23" w:rsidP="00373F23">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373F23" w:rsidRPr="00373F23" w:rsidTr="00046F81">
        <w:tblPrEx>
          <w:tblLook w:val="01E0" w:firstRow="1" w:lastRow="1" w:firstColumn="1" w:lastColumn="1" w:noHBand="0" w:noVBand="0"/>
        </w:tblPrEx>
        <w:trPr>
          <w:trHeight w:val="20"/>
        </w:trPr>
        <w:tc>
          <w:tcPr>
            <w:tcW w:w="283"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1468"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87" w:type="pct"/>
            <w:gridSpan w:val="2"/>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91" w:type="pct"/>
            <w:gridSpan w:val="3"/>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Procjena uticaja (30%)</w:t>
            </w:r>
          </w:p>
        </w:tc>
        <w:tc>
          <w:tcPr>
            <w:tcW w:w="403" w:type="pct"/>
            <w:gridSpan w:val="4"/>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 xml:space="preserve">Prednacrt </w:t>
            </w:r>
          </w:p>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(30%)</w:t>
            </w:r>
          </w:p>
        </w:tc>
        <w:tc>
          <w:tcPr>
            <w:tcW w:w="441" w:type="pct"/>
            <w:gridSpan w:val="3"/>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Konsultacije</w:t>
            </w:r>
          </w:p>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(20%)</w:t>
            </w:r>
          </w:p>
        </w:tc>
        <w:tc>
          <w:tcPr>
            <w:tcW w:w="369" w:type="pct"/>
            <w:gridSpan w:val="4"/>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Vlada FBiH usvojila (20%)</w:t>
            </w:r>
          </w:p>
        </w:tc>
        <w:tc>
          <w:tcPr>
            <w:tcW w:w="1258" w:type="pct"/>
            <w:gridSpan w:val="3"/>
            <w:vMerge/>
          </w:tcPr>
          <w:p w:rsidR="00373F23" w:rsidRPr="00373F23" w:rsidRDefault="00373F23" w:rsidP="00373F23">
            <w:pPr>
              <w:spacing w:after="0" w:line="240" w:lineRule="auto"/>
              <w:ind w:right="-23"/>
              <w:jc w:val="center"/>
              <w:rPr>
                <w:rFonts w:ascii="Arial" w:hAnsi="Arial" w:cs="Arial"/>
                <w:b/>
                <w:color w:val="000000"/>
                <w:sz w:val="18"/>
                <w:szCs w:val="18"/>
              </w:rPr>
            </w:pPr>
          </w:p>
        </w:tc>
      </w:tr>
      <w:tr w:rsidR="002272A8"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3.1.1</w:t>
            </w:r>
          </w:p>
        </w:tc>
        <w:tc>
          <w:tcPr>
            <w:tcW w:w="1468" w:type="pct"/>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izmjenama i dopunama Zakona o radu</w:t>
            </w:r>
          </w:p>
        </w:tc>
        <w:tc>
          <w:tcPr>
            <w:tcW w:w="387"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III i IV kvartal</w:t>
            </w:r>
          </w:p>
        </w:tc>
        <w:tc>
          <w:tcPr>
            <w:tcW w:w="39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03"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w:t>
            </w:r>
          </w:p>
        </w:tc>
        <w:tc>
          <w:tcPr>
            <w:tcW w:w="44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6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1258" w:type="pct"/>
            <w:gridSpan w:val="3"/>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Zakon o izmjenama i dopunama Zakona o radu je usvojen u oba doma Parlamenta Federacije Bosne i Hercegovine i njegovo se stupanje na snagu očekuje nakon usaglašavanja teksta Zakona. S obzirom da je ovaj zakon usvojen po skraćenom postupku, nije ni izrađivan prednacrt, već nacrt zakona.</w:t>
            </w:r>
          </w:p>
        </w:tc>
      </w:tr>
      <w:tr w:rsidR="002272A8"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3.1.2</w:t>
            </w:r>
          </w:p>
        </w:tc>
        <w:tc>
          <w:tcPr>
            <w:tcW w:w="1468" w:type="pct"/>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zaštiti na radu</w:t>
            </w:r>
          </w:p>
        </w:tc>
        <w:tc>
          <w:tcPr>
            <w:tcW w:w="387"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III i IV kvartal</w:t>
            </w:r>
          </w:p>
        </w:tc>
        <w:tc>
          <w:tcPr>
            <w:tcW w:w="39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03"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6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58" w:type="pct"/>
            <w:gridSpan w:val="3"/>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Izrađen je tekst Nacrta Zakona o zaštiti na radu, za koji su pribavljena mišljenja nadležnih organa i institucija i koji je usaglašen sa socijalnim partnerima, te će isti, nakon njegovog razmatranja na </w:t>
            </w:r>
            <w:r w:rsidRPr="00373F23">
              <w:rPr>
                <w:rFonts w:ascii="Arial" w:hAnsi="Arial" w:cs="Arial"/>
                <w:sz w:val="18"/>
                <w:szCs w:val="18"/>
              </w:rPr>
              <w:lastRenderedPageBreak/>
              <w:t xml:space="preserve">Ekonomsko-socijalnom vijeću za teritorij Federacije BiH, biti dostavljen Vladi Federacije BiH radi utvrđivanja prijedloga i upućivanja u daljnju parlamentarnu porceduru. Naime, u prethodnom periodu su u dva navrata odgođene sjednice ESV-a za teritorij Federacije BiH, na kojima se trebao razmatrati pomenuti Nacrt zakona. </w:t>
            </w:r>
          </w:p>
        </w:tc>
      </w:tr>
      <w:tr w:rsidR="002272A8"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202A20">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lastRenderedPageBreak/>
              <w:t>3.1.3</w:t>
            </w:r>
          </w:p>
        </w:tc>
        <w:tc>
          <w:tcPr>
            <w:tcW w:w="1468" w:type="pct"/>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štrajku</w:t>
            </w:r>
          </w:p>
        </w:tc>
        <w:tc>
          <w:tcPr>
            <w:tcW w:w="387"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III i IV kvartal</w:t>
            </w:r>
          </w:p>
        </w:tc>
        <w:tc>
          <w:tcPr>
            <w:tcW w:w="39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03"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6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58" w:type="pct"/>
            <w:gridSpan w:val="3"/>
          </w:tcPr>
          <w:p w:rsidR="00373F23" w:rsidRPr="00373F23" w:rsidRDefault="00373F23" w:rsidP="00373F23">
            <w:pPr>
              <w:spacing w:after="0" w:line="240" w:lineRule="auto"/>
              <w:rPr>
                <w:rFonts w:ascii="Arial" w:hAnsi="Arial" w:cs="Arial"/>
                <w:sz w:val="18"/>
                <w:szCs w:val="18"/>
              </w:rPr>
            </w:pPr>
            <w:r w:rsidRPr="00373F23">
              <w:rPr>
                <w:rFonts w:ascii="Arial" w:hAnsi="Arial" w:cs="Arial"/>
                <w:sz w:val="18"/>
                <w:szCs w:val="18"/>
              </w:rPr>
              <w:t>Izrađen je Nacrt Zakona o štrajku, koji će nakon usaglašavanja sa socijalnim partnerima, biti dostavljen Vladi Federacije BiH radi utvrđivanja prijedloga i upućivanja u daljnju parlamentarnu porceduru. Naime, u izvještajnom periodu se u pogledu realizacije ove aktivnosti naišlo na poteškoće u smislu postizanja saglasnosti socijalnih partnera.</w:t>
            </w:r>
          </w:p>
        </w:tc>
      </w:tr>
      <w:tr w:rsidR="002272A8"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202A20">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3.1.4</w:t>
            </w:r>
          </w:p>
        </w:tc>
        <w:tc>
          <w:tcPr>
            <w:tcW w:w="1468" w:type="pct"/>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mirnom rješavanju radnih sporova</w:t>
            </w:r>
          </w:p>
        </w:tc>
        <w:tc>
          <w:tcPr>
            <w:tcW w:w="387"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III i IV kvartal</w:t>
            </w:r>
          </w:p>
        </w:tc>
        <w:tc>
          <w:tcPr>
            <w:tcW w:w="39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03"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6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1258" w:type="pct"/>
            <w:gridSpan w:val="3"/>
          </w:tcPr>
          <w:p w:rsidR="00373F23" w:rsidRPr="00373F23" w:rsidRDefault="00373F23" w:rsidP="00373F23">
            <w:pPr>
              <w:spacing w:after="0" w:line="240" w:lineRule="auto"/>
              <w:rPr>
                <w:rFonts w:ascii="Arial" w:hAnsi="Arial" w:cs="Arial"/>
                <w:sz w:val="18"/>
                <w:szCs w:val="18"/>
              </w:rPr>
            </w:pPr>
          </w:p>
        </w:tc>
      </w:tr>
      <w:tr w:rsidR="002272A8"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202A20">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3.1.5</w:t>
            </w:r>
          </w:p>
        </w:tc>
        <w:tc>
          <w:tcPr>
            <w:tcW w:w="1468" w:type="pct"/>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izmjenama i dopunama Zakona o posredovanju u zapošljavanju i socijalnoj sigurnosti nezaposlenih osoba</w:t>
            </w:r>
          </w:p>
        </w:tc>
        <w:tc>
          <w:tcPr>
            <w:tcW w:w="387"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 i II kvartal</w:t>
            </w:r>
          </w:p>
        </w:tc>
        <w:tc>
          <w:tcPr>
            <w:tcW w:w="39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03"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1"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10%</w:t>
            </w:r>
          </w:p>
        </w:tc>
        <w:tc>
          <w:tcPr>
            <w:tcW w:w="36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58" w:type="pct"/>
            <w:gridSpan w:val="3"/>
          </w:tcPr>
          <w:p w:rsidR="00373F23" w:rsidRPr="00373F23" w:rsidRDefault="00373F23" w:rsidP="00373F23">
            <w:pPr>
              <w:spacing w:after="0" w:line="240" w:lineRule="auto"/>
              <w:rPr>
                <w:rFonts w:ascii="Arial" w:hAnsi="Arial" w:cs="Arial"/>
                <w:sz w:val="18"/>
                <w:szCs w:val="18"/>
              </w:rPr>
            </w:pPr>
            <w:r w:rsidRPr="00373F23">
              <w:rPr>
                <w:rFonts w:ascii="Arial" w:hAnsi="Arial" w:cs="Arial"/>
                <w:sz w:val="18"/>
                <w:szCs w:val="18"/>
              </w:rPr>
              <w:t>Izrađen je tekst Prednacrta Zakona o izmjenama i dopunama Zakona o posredovanju u zapošljavanju i socijalnoj sigurnosti nezaposlenih osoba, koji će nakon pribavljanja i razmatranja mišljenja nadležnih organa, biti upućen Vladi Federacije Bosne i Hercegovine radi utvrđivanja Nacrta i upućivanja u parlamentarnu proceduru. Naime, u postupku pribavljanja mišljenja Federalno ministarstvo finansija je zatražilo dodatno obrazloženje u pogledu sačinjene izjave o fiskalnoj procjeni uticaja propisa na budžet, odnosno vanbudžetske fondove. S obzirom da je i tekst Prednacrta Zakona u odnosu na ovaj prvobitno izrađeni pretrpio određene izmjene, ponovo su zatražena mišljenja kantona.</w:t>
            </w:r>
          </w:p>
        </w:tc>
      </w:tr>
      <w:tr w:rsidR="00373F23" w:rsidRPr="00373F23" w:rsidTr="00D773A4">
        <w:trPr>
          <w:trHeight w:val="20"/>
        </w:trPr>
        <w:tc>
          <w:tcPr>
            <w:tcW w:w="5000" w:type="pct"/>
            <w:gridSpan w:val="21"/>
            <w:shd w:val="clear" w:color="auto" w:fill="C0C0C0"/>
          </w:tcPr>
          <w:p w:rsidR="00373F23" w:rsidRPr="00373F23" w:rsidRDefault="00373F23" w:rsidP="00373F23">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Podzakonski akti</w:t>
            </w:r>
          </w:p>
        </w:tc>
      </w:tr>
      <w:tr w:rsidR="00373F23" w:rsidRPr="00373F23" w:rsidTr="00046F81">
        <w:tblPrEx>
          <w:tblLook w:val="01E0" w:firstRow="1" w:lastRow="1" w:firstColumn="1" w:lastColumn="1" w:noHBand="0" w:noVBand="0"/>
        </w:tblPrEx>
        <w:trPr>
          <w:trHeight w:val="20"/>
        </w:trPr>
        <w:tc>
          <w:tcPr>
            <w:tcW w:w="283"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71" w:type="pct"/>
            <w:gridSpan w:val="2"/>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akta</w:t>
            </w:r>
          </w:p>
        </w:tc>
        <w:tc>
          <w:tcPr>
            <w:tcW w:w="394" w:type="pct"/>
            <w:gridSpan w:val="3"/>
            <w:vMerge w:val="restart"/>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r w:rsidRPr="00373F23">
              <w:rPr>
                <w:rFonts w:ascii="Arial" w:hAnsi="Arial" w:cs="Arial"/>
                <w:b/>
                <w:color w:val="000000"/>
                <w:sz w:val="18"/>
                <w:szCs w:val="18"/>
              </w:rPr>
              <w:t xml:space="preserve"> </w:t>
            </w:r>
          </w:p>
        </w:tc>
        <w:tc>
          <w:tcPr>
            <w:tcW w:w="1594" w:type="pct"/>
            <w:gridSpan w:val="12"/>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rPr>
              <w:t>Status akta, zaključno sa 31.12.2017. godine</w:t>
            </w:r>
          </w:p>
        </w:tc>
        <w:tc>
          <w:tcPr>
            <w:tcW w:w="1258" w:type="pct"/>
            <w:gridSpan w:val="3"/>
            <w:vMerge w:val="restart"/>
            <w:shd w:val="clear" w:color="auto" w:fill="FFFF66"/>
            <w:vAlign w:val="center"/>
          </w:tcPr>
          <w:p w:rsidR="00373F23" w:rsidRPr="00A56D42" w:rsidRDefault="00373F23" w:rsidP="00373F23">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373F23" w:rsidRPr="00373F23" w:rsidTr="00046F81">
        <w:tblPrEx>
          <w:tblLook w:val="01E0" w:firstRow="1" w:lastRow="1" w:firstColumn="1" w:lastColumn="1" w:noHBand="0" w:noVBand="0"/>
        </w:tblPrEx>
        <w:trPr>
          <w:trHeight w:val="20"/>
        </w:trPr>
        <w:tc>
          <w:tcPr>
            <w:tcW w:w="283"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1471" w:type="pct"/>
            <w:gridSpan w:val="2"/>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94" w:type="pct"/>
            <w:gridSpan w:val="3"/>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784" w:type="pct"/>
            <w:gridSpan w:val="5"/>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Prednacrt (80%)</w:t>
            </w:r>
          </w:p>
        </w:tc>
        <w:tc>
          <w:tcPr>
            <w:tcW w:w="810" w:type="pct"/>
            <w:gridSpan w:val="7"/>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Akt usvojen (20%)</w:t>
            </w:r>
          </w:p>
        </w:tc>
        <w:tc>
          <w:tcPr>
            <w:tcW w:w="1258" w:type="pct"/>
            <w:gridSpan w:val="3"/>
            <w:vMerge/>
          </w:tcPr>
          <w:p w:rsidR="00373F23" w:rsidRPr="00373F23" w:rsidRDefault="00373F23" w:rsidP="00373F23">
            <w:pPr>
              <w:spacing w:after="0" w:line="240" w:lineRule="auto"/>
              <w:ind w:right="-23"/>
              <w:jc w:val="center"/>
              <w:rPr>
                <w:rFonts w:ascii="Arial" w:hAnsi="Arial" w:cs="Arial"/>
                <w:b/>
                <w:color w:val="000000"/>
                <w:sz w:val="18"/>
                <w:szCs w:val="18"/>
              </w:rPr>
            </w:pPr>
          </w:p>
        </w:tc>
      </w:tr>
      <w:tr w:rsidR="00373F23" w:rsidRPr="00373F23" w:rsidTr="00046F81">
        <w:tblPrEx>
          <w:tblLook w:val="01E0" w:firstRow="1" w:lastRow="1" w:firstColumn="1" w:lastColumn="1" w:noHBand="0" w:noVBand="0"/>
        </w:tblPrEx>
        <w:trPr>
          <w:trHeight w:val="20"/>
        </w:trPr>
        <w:tc>
          <w:tcPr>
            <w:tcW w:w="283" w:type="pct"/>
            <w:vAlign w:val="center"/>
          </w:tcPr>
          <w:p w:rsidR="00373F23" w:rsidRPr="00D722D9" w:rsidRDefault="00373F23" w:rsidP="00D722D9">
            <w:pPr>
              <w:tabs>
                <w:tab w:val="left" w:pos="360"/>
                <w:tab w:val="center" w:pos="7002"/>
              </w:tabs>
              <w:spacing w:after="0" w:line="240" w:lineRule="auto"/>
              <w:jc w:val="center"/>
              <w:rPr>
                <w:rFonts w:ascii="Arial" w:hAnsi="Arial" w:cs="Arial"/>
                <w:sz w:val="18"/>
                <w:szCs w:val="18"/>
              </w:rPr>
            </w:pPr>
            <w:r w:rsidRPr="00202A20">
              <w:rPr>
                <w:rFonts w:ascii="Arial" w:hAnsi="Arial" w:cs="Arial"/>
                <w:sz w:val="18"/>
                <w:szCs w:val="18"/>
              </w:rPr>
              <w:t>3.2.1</w:t>
            </w:r>
          </w:p>
        </w:tc>
        <w:tc>
          <w:tcPr>
            <w:tcW w:w="1471" w:type="pct"/>
            <w:gridSpan w:val="2"/>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Pravilnika o evidencijama u oblasti zapošljavanja</w:t>
            </w:r>
          </w:p>
        </w:tc>
        <w:tc>
          <w:tcPr>
            <w:tcW w:w="394" w:type="pct"/>
            <w:gridSpan w:val="3"/>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 i II kvartal</w:t>
            </w:r>
          </w:p>
        </w:tc>
        <w:tc>
          <w:tcPr>
            <w:tcW w:w="784" w:type="pct"/>
            <w:gridSpan w:val="5"/>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70%</w:t>
            </w:r>
          </w:p>
        </w:tc>
        <w:tc>
          <w:tcPr>
            <w:tcW w:w="810" w:type="pct"/>
            <w:gridSpan w:val="7"/>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58" w:type="pct"/>
            <w:gridSpan w:val="3"/>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Aktivnosti u vezi izrade Pravilnika o evidencijama u oblasti zapošljavanja započete su krajem 2016. godine, uporedo </w:t>
            </w:r>
            <w:r w:rsidRPr="00373F23">
              <w:rPr>
                <w:rFonts w:ascii="Arial" w:hAnsi="Arial" w:cs="Arial"/>
                <w:sz w:val="18"/>
                <w:szCs w:val="18"/>
              </w:rPr>
              <w:lastRenderedPageBreak/>
              <w:t>sa izradom teksta Prednacrta zakona o posredovanju u zapošljavanju i socijalnoj sigurnosti nezaposlenih osoba, koji je pravni osnov za nova rješenja kojim bi se unaprijedile evidencije nezaposlenih osoba u odnosu na važeći pravilnik. Pored toga u okviru projekta Svjetske banke, planirano je donošenje navedenog pravilnika u 2017. Godini. S tim u vezi, ovo ministarstvo je izradilo tekst novog pravilnika, koji će biti polazna osnova za izradu Prijedloga na kojem sarađuju, pored predstavnika ministarstva, predstavnici Federalnog zavoda za zapošljavanje i Projekta YEP koji finansira Vlada Švicarske.</w:t>
            </w:r>
          </w:p>
        </w:tc>
      </w:tr>
      <w:tr w:rsidR="00373F23" w:rsidRPr="00373F23" w:rsidTr="00D773A4">
        <w:trPr>
          <w:trHeight w:val="20"/>
        </w:trPr>
        <w:tc>
          <w:tcPr>
            <w:tcW w:w="5000" w:type="pct"/>
            <w:gridSpan w:val="21"/>
            <w:shd w:val="clear" w:color="auto" w:fill="CCFFFF"/>
            <w:vAlign w:val="center"/>
          </w:tcPr>
          <w:p w:rsidR="00373F23" w:rsidRPr="00373F23" w:rsidRDefault="00373F23" w:rsidP="00373F23">
            <w:pPr>
              <w:tabs>
                <w:tab w:val="left" w:pos="360"/>
                <w:tab w:val="center" w:pos="7002"/>
              </w:tabs>
              <w:spacing w:after="0" w:line="240" w:lineRule="auto"/>
              <w:rPr>
                <w:rFonts w:ascii="Arial" w:hAnsi="Arial" w:cs="Arial"/>
                <w:b/>
                <w:color w:val="000000"/>
                <w:sz w:val="18"/>
                <w:szCs w:val="18"/>
                <w:lang w:val="hr-HR"/>
              </w:rPr>
            </w:pPr>
            <w:r>
              <w:rPr>
                <w:rFonts w:ascii="Arial" w:hAnsi="Arial" w:cs="Arial"/>
                <w:b/>
                <w:sz w:val="18"/>
                <w:szCs w:val="18"/>
              </w:rPr>
              <w:lastRenderedPageBreak/>
              <w:t>Strateški cilj  4</w:t>
            </w:r>
            <w:r w:rsidRPr="00373F23">
              <w:rPr>
                <w:rFonts w:ascii="Arial" w:hAnsi="Arial" w:cs="Arial"/>
                <w:b/>
                <w:sz w:val="18"/>
                <w:szCs w:val="18"/>
              </w:rPr>
              <w:t>: Uspostavljanje efikasnog, finansijski stabilnog  i održivog  sistema PIO FBIH</w:t>
            </w:r>
          </w:p>
        </w:tc>
      </w:tr>
      <w:tr w:rsidR="00373F23" w:rsidRPr="00373F23" w:rsidTr="00D773A4">
        <w:trPr>
          <w:trHeight w:val="20"/>
        </w:trPr>
        <w:tc>
          <w:tcPr>
            <w:tcW w:w="5000" w:type="pct"/>
            <w:gridSpan w:val="21"/>
            <w:shd w:val="clear" w:color="auto" w:fill="C0C0C0"/>
          </w:tcPr>
          <w:p w:rsidR="00373F23" w:rsidRPr="00373F23" w:rsidRDefault="00373F23" w:rsidP="00373F23">
            <w:pPr>
              <w:spacing w:after="0" w:line="240" w:lineRule="auto"/>
              <w:rPr>
                <w:rFonts w:ascii="Arial" w:hAnsi="Arial" w:cs="Arial"/>
                <w:b/>
                <w:color w:val="000000"/>
                <w:sz w:val="18"/>
                <w:szCs w:val="18"/>
                <w:lang w:val="hr-HR"/>
              </w:rPr>
            </w:pPr>
          </w:p>
        </w:tc>
      </w:tr>
      <w:tr w:rsidR="002272A8" w:rsidRPr="00373F23" w:rsidTr="00046F81">
        <w:tblPrEx>
          <w:tblLook w:val="01E0" w:firstRow="1" w:lastRow="1" w:firstColumn="1" w:lastColumn="1" w:noHBand="0" w:noVBand="0"/>
        </w:tblPrEx>
        <w:trPr>
          <w:trHeight w:val="20"/>
        </w:trPr>
        <w:tc>
          <w:tcPr>
            <w:tcW w:w="283"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68"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zakona</w:t>
            </w:r>
          </w:p>
        </w:tc>
        <w:tc>
          <w:tcPr>
            <w:tcW w:w="397" w:type="pct"/>
            <w:gridSpan w:val="4"/>
            <w:vMerge w:val="restart"/>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p>
        </w:tc>
        <w:tc>
          <w:tcPr>
            <w:tcW w:w="1594" w:type="pct"/>
            <w:gridSpan w:val="12"/>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Status zakona, zaključno sa 31.12. __ god</w:t>
            </w:r>
          </w:p>
        </w:tc>
        <w:tc>
          <w:tcPr>
            <w:tcW w:w="1258" w:type="pct"/>
            <w:gridSpan w:val="3"/>
            <w:vMerge w:val="restart"/>
            <w:shd w:val="clear" w:color="auto" w:fill="FFFF66"/>
            <w:vAlign w:val="center"/>
          </w:tcPr>
          <w:p w:rsidR="00373F23" w:rsidRPr="00A56D42" w:rsidRDefault="00373F23" w:rsidP="00373F23">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202A20" w:rsidRPr="00373F23" w:rsidTr="00046F81">
        <w:tblPrEx>
          <w:tblLook w:val="01E0" w:firstRow="1" w:lastRow="1" w:firstColumn="1" w:lastColumn="1" w:noHBand="0" w:noVBand="0"/>
        </w:tblPrEx>
        <w:trPr>
          <w:trHeight w:val="20"/>
        </w:trPr>
        <w:tc>
          <w:tcPr>
            <w:tcW w:w="283"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1468"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97" w:type="pct"/>
            <w:gridSpan w:val="4"/>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99" w:type="pct"/>
            <w:gridSpan w:val="3"/>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Procjena uticaja (30%)</w:t>
            </w:r>
          </w:p>
        </w:tc>
        <w:tc>
          <w:tcPr>
            <w:tcW w:w="400" w:type="pct"/>
            <w:gridSpan w:val="4"/>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 xml:space="preserve">Prednacrt </w:t>
            </w:r>
          </w:p>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(30%)</w:t>
            </w:r>
          </w:p>
        </w:tc>
        <w:tc>
          <w:tcPr>
            <w:tcW w:w="445" w:type="pct"/>
            <w:gridSpan w:val="4"/>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Konsultacije</w:t>
            </w:r>
          </w:p>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(20%)</w:t>
            </w:r>
          </w:p>
        </w:tc>
        <w:tc>
          <w:tcPr>
            <w:tcW w:w="350" w:type="pct"/>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Vlada FBiH usvojila (20%)</w:t>
            </w:r>
          </w:p>
        </w:tc>
        <w:tc>
          <w:tcPr>
            <w:tcW w:w="1258" w:type="pct"/>
            <w:gridSpan w:val="3"/>
            <w:vMerge/>
          </w:tcPr>
          <w:p w:rsidR="00373F23" w:rsidRPr="00373F23" w:rsidRDefault="00373F23" w:rsidP="00373F23">
            <w:pPr>
              <w:spacing w:after="0" w:line="240" w:lineRule="auto"/>
              <w:ind w:right="-23"/>
              <w:jc w:val="center"/>
              <w:rPr>
                <w:rFonts w:ascii="Arial" w:hAnsi="Arial" w:cs="Arial"/>
                <w:b/>
                <w:color w:val="000000"/>
                <w:sz w:val="18"/>
                <w:szCs w:val="18"/>
              </w:rPr>
            </w:pP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spacing w:after="0" w:line="240" w:lineRule="auto"/>
              <w:jc w:val="center"/>
              <w:rPr>
                <w:rFonts w:ascii="Arial" w:hAnsi="Arial" w:cs="Arial"/>
                <w:color w:val="000000"/>
                <w:sz w:val="18"/>
                <w:szCs w:val="18"/>
              </w:rPr>
            </w:pPr>
            <w:r w:rsidRPr="00373F23">
              <w:rPr>
                <w:rFonts w:ascii="Arial" w:hAnsi="Arial" w:cs="Arial"/>
                <w:color w:val="000000"/>
                <w:sz w:val="18"/>
                <w:szCs w:val="18"/>
              </w:rPr>
              <w:t>1.</w:t>
            </w:r>
          </w:p>
        </w:tc>
        <w:tc>
          <w:tcPr>
            <w:tcW w:w="1468" w:type="pct"/>
            <w:shd w:val="clear" w:color="auto" w:fill="auto"/>
          </w:tcPr>
          <w:p w:rsidR="00373F23" w:rsidRPr="00373F23" w:rsidRDefault="00373F23"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penzijskom i invalidskom osiguranju</w:t>
            </w:r>
          </w:p>
        </w:tc>
        <w:tc>
          <w:tcPr>
            <w:tcW w:w="397" w:type="pct"/>
            <w:gridSpan w:val="4"/>
            <w:vAlign w:val="center"/>
          </w:tcPr>
          <w:p w:rsidR="00373F23" w:rsidRPr="00373F23" w:rsidRDefault="00373F23" w:rsidP="00373F23">
            <w:pPr>
              <w:spacing w:after="0" w:line="240" w:lineRule="auto"/>
              <w:ind w:right="-23"/>
              <w:rPr>
                <w:rFonts w:ascii="Arial" w:hAnsi="Arial" w:cs="Arial"/>
                <w:color w:val="000000"/>
                <w:sz w:val="18"/>
                <w:szCs w:val="18"/>
              </w:rPr>
            </w:pPr>
          </w:p>
        </w:tc>
        <w:tc>
          <w:tcPr>
            <w:tcW w:w="399" w:type="pct"/>
            <w:gridSpan w:val="3"/>
            <w:vAlign w:val="center"/>
          </w:tcPr>
          <w:p w:rsidR="00373F23" w:rsidRPr="00373F23" w:rsidRDefault="00373F23" w:rsidP="00202A20">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00" w:type="pct"/>
            <w:gridSpan w:val="4"/>
            <w:vAlign w:val="center"/>
          </w:tcPr>
          <w:p w:rsidR="00373F23" w:rsidRPr="00373F23" w:rsidRDefault="00373F23" w:rsidP="00202A20">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45" w:type="pct"/>
            <w:gridSpan w:val="4"/>
            <w:vAlign w:val="center"/>
          </w:tcPr>
          <w:p w:rsidR="00373F23" w:rsidRPr="00373F23" w:rsidRDefault="00373F23" w:rsidP="00202A20">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350" w:type="pct"/>
            <w:vAlign w:val="center"/>
          </w:tcPr>
          <w:p w:rsidR="00373F23" w:rsidRPr="00373F23" w:rsidRDefault="00373F23" w:rsidP="00202A20">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58" w:type="pct"/>
            <w:gridSpan w:val="3"/>
            <w:vAlign w:val="center"/>
          </w:tcPr>
          <w:p w:rsidR="00373F23" w:rsidRPr="00373F23" w:rsidRDefault="00373F23" w:rsidP="00373F23">
            <w:pPr>
              <w:spacing w:after="0" w:line="240" w:lineRule="auto"/>
              <w:ind w:right="-23"/>
              <w:rPr>
                <w:rFonts w:ascii="Arial" w:hAnsi="Arial" w:cs="Arial"/>
                <w:color w:val="000000"/>
                <w:sz w:val="18"/>
                <w:szCs w:val="18"/>
              </w:rPr>
            </w:pP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spacing w:after="0" w:line="240" w:lineRule="auto"/>
              <w:jc w:val="center"/>
              <w:rPr>
                <w:rFonts w:ascii="Arial" w:hAnsi="Arial" w:cs="Arial"/>
                <w:color w:val="000000"/>
                <w:sz w:val="18"/>
                <w:szCs w:val="18"/>
              </w:rPr>
            </w:pPr>
            <w:r w:rsidRPr="00373F23">
              <w:rPr>
                <w:rFonts w:ascii="Arial" w:hAnsi="Arial" w:cs="Arial"/>
                <w:color w:val="000000"/>
                <w:sz w:val="18"/>
                <w:szCs w:val="18"/>
              </w:rPr>
              <w:t>2.</w:t>
            </w:r>
          </w:p>
        </w:tc>
        <w:tc>
          <w:tcPr>
            <w:tcW w:w="1468" w:type="pct"/>
            <w:shd w:val="clear" w:color="auto" w:fill="auto"/>
          </w:tcPr>
          <w:p w:rsidR="00373F23" w:rsidRPr="00373F23" w:rsidRDefault="00373F23"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organizaciji penzijskog i invalidskog osiguranja Federacije BiH</w:t>
            </w:r>
          </w:p>
        </w:tc>
        <w:tc>
          <w:tcPr>
            <w:tcW w:w="397" w:type="pct"/>
            <w:gridSpan w:val="4"/>
            <w:vAlign w:val="center"/>
          </w:tcPr>
          <w:p w:rsidR="00373F23" w:rsidRPr="00373F23" w:rsidRDefault="00373F23" w:rsidP="00373F23">
            <w:pPr>
              <w:spacing w:after="0" w:line="240" w:lineRule="auto"/>
              <w:ind w:right="-23"/>
              <w:rPr>
                <w:rFonts w:ascii="Arial" w:hAnsi="Arial" w:cs="Arial"/>
                <w:color w:val="000000"/>
                <w:sz w:val="18"/>
                <w:szCs w:val="18"/>
              </w:rPr>
            </w:pPr>
          </w:p>
        </w:tc>
        <w:tc>
          <w:tcPr>
            <w:tcW w:w="399" w:type="pct"/>
            <w:gridSpan w:val="3"/>
            <w:vAlign w:val="center"/>
          </w:tcPr>
          <w:p w:rsidR="00373F23" w:rsidRPr="00373F23" w:rsidRDefault="00373F23" w:rsidP="00202A20">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00" w:type="pct"/>
            <w:gridSpan w:val="4"/>
            <w:vAlign w:val="center"/>
          </w:tcPr>
          <w:p w:rsidR="00373F23" w:rsidRPr="00373F23" w:rsidRDefault="00373F23" w:rsidP="00202A20">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45" w:type="pct"/>
            <w:gridSpan w:val="4"/>
            <w:vAlign w:val="center"/>
          </w:tcPr>
          <w:p w:rsidR="00373F23" w:rsidRPr="00373F23" w:rsidRDefault="00373F23" w:rsidP="00202A20">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0%</w:t>
            </w:r>
          </w:p>
        </w:tc>
        <w:tc>
          <w:tcPr>
            <w:tcW w:w="350" w:type="pct"/>
            <w:vAlign w:val="center"/>
          </w:tcPr>
          <w:p w:rsidR="00373F23" w:rsidRPr="00373F23" w:rsidRDefault="00373F23" w:rsidP="00202A20">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0%</w:t>
            </w:r>
          </w:p>
        </w:tc>
        <w:tc>
          <w:tcPr>
            <w:tcW w:w="1258" w:type="pct"/>
            <w:gridSpan w:val="3"/>
            <w:vAlign w:val="center"/>
          </w:tcPr>
          <w:p w:rsidR="00373F23" w:rsidRPr="00373F23" w:rsidRDefault="00373F23" w:rsidP="00373F23">
            <w:pPr>
              <w:spacing w:after="0" w:line="240" w:lineRule="auto"/>
              <w:ind w:right="-23"/>
              <w:rPr>
                <w:rFonts w:ascii="Arial" w:hAnsi="Arial" w:cs="Arial"/>
                <w:color w:val="000000"/>
                <w:sz w:val="18"/>
                <w:szCs w:val="18"/>
              </w:rPr>
            </w:pPr>
            <w:r w:rsidRPr="00373F23">
              <w:rPr>
                <w:rFonts w:ascii="Arial" w:hAnsi="Arial" w:cs="Arial"/>
                <w:color w:val="000000"/>
                <w:sz w:val="18"/>
                <w:szCs w:val="18"/>
              </w:rPr>
              <w:t>Vlada F BiH odlučila da će se ovaj zakon raditi tek nakon usvajanja Zakona PIO</w:t>
            </w:r>
          </w:p>
        </w:tc>
      </w:tr>
      <w:tr w:rsidR="00373F23" w:rsidRPr="00373F23" w:rsidTr="00D773A4">
        <w:trPr>
          <w:trHeight w:val="20"/>
        </w:trPr>
        <w:tc>
          <w:tcPr>
            <w:tcW w:w="5000" w:type="pct"/>
            <w:gridSpan w:val="21"/>
            <w:shd w:val="clear" w:color="auto" w:fill="C0C0C0"/>
          </w:tcPr>
          <w:p w:rsidR="00373F23" w:rsidRPr="00373F23" w:rsidRDefault="00373F23" w:rsidP="00373F23">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Podzakonska akta</w:t>
            </w:r>
          </w:p>
        </w:tc>
      </w:tr>
      <w:tr w:rsidR="002272A8" w:rsidRPr="00373F23" w:rsidTr="00046F81">
        <w:tblPrEx>
          <w:tblLook w:val="01E0" w:firstRow="1" w:lastRow="1" w:firstColumn="1" w:lastColumn="1" w:noHBand="0" w:noVBand="0"/>
        </w:tblPrEx>
        <w:trPr>
          <w:trHeight w:val="20"/>
        </w:trPr>
        <w:tc>
          <w:tcPr>
            <w:tcW w:w="283"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71" w:type="pct"/>
            <w:gridSpan w:val="2"/>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akta</w:t>
            </w:r>
          </w:p>
        </w:tc>
        <w:tc>
          <w:tcPr>
            <w:tcW w:w="394" w:type="pct"/>
            <w:gridSpan w:val="3"/>
            <w:vMerge w:val="restart"/>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r w:rsidRPr="00373F23">
              <w:rPr>
                <w:rFonts w:ascii="Arial" w:hAnsi="Arial" w:cs="Arial"/>
                <w:b/>
                <w:color w:val="000000"/>
                <w:sz w:val="18"/>
                <w:szCs w:val="18"/>
              </w:rPr>
              <w:t xml:space="preserve"> </w:t>
            </w:r>
          </w:p>
        </w:tc>
        <w:tc>
          <w:tcPr>
            <w:tcW w:w="1610" w:type="pct"/>
            <w:gridSpan w:val="14"/>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rPr>
              <w:t>Status akta, zaključno sa 31.12. __ god</w:t>
            </w:r>
          </w:p>
        </w:tc>
        <w:tc>
          <w:tcPr>
            <w:tcW w:w="1242" w:type="pct"/>
            <w:vMerge w:val="restart"/>
            <w:shd w:val="clear" w:color="auto" w:fill="FFFF66"/>
            <w:vAlign w:val="center"/>
          </w:tcPr>
          <w:p w:rsidR="00373F23" w:rsidRPr="00A56D42" w:rsidRDefault="00373F23" w:rsidP="00373F23">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202A20" w:rsidRPr="00373F23" w:rsidTr="00046F81">
        <w:tblPrEx>
          <w:tblLook w:val="01E0" w:firstRow="1" w:lastRow="1" w:firstColumn="1" w:lastColumn="1" w:noHBand="0" w:noVBand="0"/>
        </w:tblPrEx>
        <w:trPr>
          <w:trHeight w:val="20"/>
        </w:trPr>
        <w:tc>
          <w:tcPr>
            <w:tcW w:w="283"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1471" w:type="pct"/>
            <w:gridSpan w:val="2"/>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94" w:type="pct"/>
            <w:gridSpan w:val="3"/>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784" w:type="pct"/>
            <w:gridSpan w:val="5"/>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Prednacrt (80%)</w:t>
            </w:r>
          </w:p>
        </w:tc>
        <w:tc>
          <w:tcPr>
            <w:tcW w:w="826" w:type="pct"/>
            <w:gridSpan w:val="9"/>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Akt usvojen (20%)</w:t>
            </w:r>
          </w:p>
        </w:tc>
        <w:tc>
          <w:tcPr>
            <w:tcW w:w="1242" w:type="pct"/>
            <w:vMerge/>
          </w:tcPr>
          <w:p w:rsidR="00373F23" w:rsidRPr="00373F23" w:rsidRDefault="00373F23" w:rsidP="00373F23">
            <w:pPr>
              <w:spacing w:after="0" w:line="240" w:lineRule="auto"/>
              <w:ind w:right="-23"/>
              <w:jc w:val="center"/>
              <w:rPr>
                <w:rFonts w:ascii="Arial" w:hAnsi="Arial" w:cs="Arial"/>
                <w:b/>
                <w:color w:val="000000"/>
                <w:sz w:val="18"/>
                <w:szCs w:val="18"/>
              </w:rPr>
            </w:pP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spacing w:after="0" w:line="240" w:lineRule="auto"/>
              <w:rPr>
                <w:rFonts w:ascii="Arial" w:hAnsi="Arial" w:cs="Arial"/>
                <w:color w:val="000000"/>
                <w:sz w:val="18"/>
                <w:szCs w:val="18"/>
              </w:rPr>
            </w:pPr>
          </w:p>
        </w:tc>
        <w:tc>
          <w:tcPr>
            <w:tcW w:w="1471" w:type="pct"/>
            <w:gridSpan w:val="2"/>
            <w:shd w:val="clear" w:color="auto" w:fill="auto"/>
          </w:tcPr>
          <w:p w:rsidR="00373F23" w:rsidRPr="00373F23" w:rsidRDefault="00373F23" w:rsidP="00373F23">
            <w:pPr>
              <w:spacing w:after="0" w:line="240" w:lineRule="auto"/>
              <w:ind w:right="-23"/>
              <w:rPr>
                <w:rFonts w:ascii="Arial" w:hAnsi="Arial" w:cs="Arial"/>
                <w:color w:val="000000"/>
                <w:sz w:val="18"/>
                <w:szCs w:val="18"/>
              </w:rPr>
            </w:pPr>
          </w:p>
        </w:tc>
        <w:tc>
          <w:tcPr>
            <w:tcW w:w="394" w:type="pct"/>
            <w:gridSpan w:val="3"/>
            <w:vAlign w:val="center"/>
          </w:tcPr>
          <w:p w:rsidR="00373F23" w:rsidRPr="00373F23" w:rsidRDefault="00373F23" w:rsidP="00373F23">
            <w:pPr>
              <w:spacing w:after="0" w:line="240" w:lineRule="auto"/>
              <w:ind w:right="-23"/>
              <w:rPr>
                <w:rFonts w:ascii="Arial" w:hAnsi="Arial" w:cs="Arial"/>
                <w:color w:val="000000"/>
                <w:sz w:val="18"/>
                <w:szCs w:val="18"/>
              </w:rPr>
            </w:pPr>
          </w:p>
        </w:tc>
        <w:tc>
          <w:tcPr>
            <w:tcW w:w="784" w:type="pct"/>
            <w:gridSpan w:val="5"/>
            <w:vAlign w:val="center"/>
          </w:tcPr>
          <w:p w:rsidR="00373F23" w:rsidRPr="00373F23" w:rsidRDefault="00373F23" w:rsidP="00373F23">
            <w:pPr>
              <w:spacing w:after="0" w:line="240" w:lineRule="auto"/>
              <w:ind w:right="-23"/>
              <w:rPr>
                <w:rFonts w:ascii="Arial" w:hAnsi="Arial" w:cs="Arial"/>
                <w:color w:val="000000"/>
                <w:sz w:val="18"/>
                <w:szCs w:val="18"/>
              </w:rPr>
            </w:pPr>
          </w:p>
        </w:tc>
        <w:tc>
          <w:tcPr>
            <w:tcW w:w="826" w:type="pct"/>
            <w:gridSpan w:val="9"/>
            <w:vAlign w:val="center"/>
          </w:tcPr>
          <w:p w:rsidR="00373F23" w:rsidRPr="00373F23" w:rsidRDefault="00373F23" w:rsidP="00373F23">
            <w:pPr>
              <w:spacing w:after="0" w:line="240" w:lineRule="auto"/>
              <w:ind w:right="-23"/>
              <w:rPr>
                <w:rFonts w:ascii="Arial" w:hAnsi="Arial" w:cs="Arial"/>
                <w:color w:val="000000"/>
                <w:sz w:val="18"/>
                <w:szCs w:val="18"/>
              </w:rPr>
            </w:pPr>
          </w:p>
        </w:tc>
        <w:tc>
          <w:tcPr>
            <w:tcW w:w="1242" w:type="pct"/>
            <w:vAlign w:val="center"/>
          </w:tcPr>
          <w:p w:rsidR="00373F23" w:rsidRPr="00373F23" w:rsidRDefault="00373F23" w:rsidP="00373F23">
            <w:pPr>
              <w:spacing w:after="0" w:line="240" w:lineRule="auto"/>
              <w:ind w:right="-23"/>
              <w:rPr>
                <w:rFonts w:ascii="Arial" w:hAnsi="Arial" w:cs="Arial"/>
                <w:color w:val="000000"/>
                <w:sz w:val="18"/>
                <w:szCs w:val="18"/>
              </w:rPr>
            </w:pP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p>
        </w:tc>
        <w:tc>
          <w:tcPr>
            <w:tcW w:w="1471" w:type="pct"/>
            <w:gridSpan w:val="2"/>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p>
        </w:tc>
        <w:tc>
          <w:tcPr>
            <w:tcW w:w="937" w:type="pct"/>
            <w:gridSpan w:val="7"/>
            <w:vAlign w:val="center"/>
          </w:tcPr>
          <w:p w:rsidR="00373F23" w:rsidRPr="00373F23" w:rsidRDefault="00373F23" w:rsidP="00373F23">
            <w:pPr>
              <w:spacing w:after="0" w:line="240" w:lineRule="auto"/>
              <w:jc w:val="center"/>
              <w:rPr>
                <w:rFonts w:ascii="Arial" w:hAnsi="Arial" w:cs="Arial"/>
                <w:sz w:val="18"/>
                <w:szCs w:val="18"/>
              </w:rPr>
            </w:pPr>
          </w:p>
        </w:tc>
        <w:tc>
          <w:tcPr>
            <w:tcW w:w="241" w:type="pct"/>
            <w:vAlign w:val="center"/>
          </w:tcPr>
          <w:p w:rsidR="00373F23" w:rsidRPr="00373F23" w:rsidRDefault="00373F23" w:rsidP="00373F23">
            <w:pPr>
              <w:spacing w:after="0" w:line="240" w:lineRule="auto"/>
              <w:ind w:right="-23"/>
              <w:jc w:val="center"/>
              <w:rPr>
                <w:rFonts w:ascii="Arial" w:hAnsi="Arial" w:cs="Arial"/>
                <w:sz w:val="18"/>
                <w:szCs w:val="18"/>
              </w:rPr>
            </w:pPr>
          </w:p>
        </w:tc>
        <w:tc>
          <w:tcPr>
            <w:tcW w:w="826" w:type="pct"/>
            <w:gridSpan w:val="9"/>
            <w:vAlign w:val="center"/>
          </w:tcPr>
          <w:p w:rsidR="00373F23" w:rsidRPr="00373F23" w:rsidRDefault="00373F23" w:rsidP="00373F23">
            <w:pPr>
              <w:spacing w:after="0" w:line="240" w:lineRule="auto"/>
              <w:ind w:right="-23"/>
              <w:jc w:val="center"/>
              <w:rPr>
                <w:rFonts w:ascii="Arial" w:hAnsi="Arial" w:cs="Arial"/>
                <w:sz w:val="18"/>
                <w:szCs w:val="18"/>
              </w:rPr>
            </w:pPr>
          </w:p>
        </w:tc>
        <w:tc>
          <w:tcPr>
            <w:tcW w:w="1242" w:type="pct"/>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p>
        </w:tc>
      </w:tr>
      <w:tr w:rsidR="00373F23" w:rsidRPr="00674DEE" w:rsidTr="00D773A4">
        <w:trPr>
          <w:trHeight w:val="20"/>
        </w:trPr>
        <w:tc>
          <w:tcPr>
            <w:tcW w:w="5000" w:type="pct"/>
            <w:gridSpan w:val="21"/>
            <w:shd w:val="clear" w:color="auto" w:fill="CCFFFF"/>
            <w:vAlign w:val="center"/>
          </w:tcPr>
          <w:p w:rsidR="00373F23" w:rsidRPr="00674DEE" w:rsidRDefault="00373F23" w:rsidP="00373F23">
            <w:pPr>
              <w:spacing w:after="0" w:line="240" w:lineRule="auto"/>
              <w:rPr>
                <w:rFonts w:ascii="Arial" w:hAnsi="Arial" w:cs="Arial"/>
                <w:b/>
                <w:color w:val="000000"/>
                <w:sz w:val="18"/>
                <w:szCs w:val="18"/>
                <w:lang w:val="hr-HR"/>
              </w:rPr>
            </w:pPr>
            <w:r w:rsidRPr="00674DEE">
              <w:rPr>
                <w:rFonts w:ascii="Arial" w:hAnsi="Arial" w:cs="Arial"/>
                <w:b/>
                <w:color w:val="000000"/>
                <w:sz w:val="18"/>
                <w:szCs w:val="18"/>
                <w:lang w:val="hr-HR"/>
              </w:rPr>
              <w:t xml:space="preserve">Strateški cilj 5: </w:t>
            </w:r>
            <w:r w:rsidRPr="00674DEE">
              <w:rPr>
                <w:rFonts w:ascii="Arial" w:hAnsi="Arial" w:cs="Arial"/>
                <w:b/>
                <w:sz w:val="18"/>
                <w:szCs w:val="18"/>
              </w:rPr>
              <w:t>Unaprijediti sistem socijalne zaštite i zaštite porodice sa djecom koji će garantovati osnovna i ujednačena prava koja obezbjeđuju zaštitu socijalno ugroženih kategorija</w:t>
            </w:r>
          </w:p>
        </w:tc>
      </w:tr>
      <w:tr w:rsidR="00373F23" w:rsidRPr="00373F23" w:rsidTr="00D773A4">
        <w:trPr>
          <w:trHeight w:val="20"/>
        </w:trPr>
        <w:tc>
          <w:tcPr>
            <w:tcW w:w="5000" w:type="pct"/>
            <w:gridSpan w:val="21"/>
            <w:shd w:val="clear" w:color="auto" w:fill="C0C0C0"/>
          </w:tcPr>
          <w:p w:rsidR="00373F23" w:rsidRPr="00373F23" w:rsidRDefault="00373F23" w:rsidP="00373F23">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Zakoni</w:t>
            </w:r>
          </w:p>
        </w:tc>
      </w:tr>
      <w:tr w:rsidR="00202A20" w:rsidRPr="00373F23" w:rsidTr="00046F81">
        <w:tblPrEx>
          <w:tblLook w:val="01E0" w:firstRow="1" w:lastRow="1" w:firstColumn="1" w:lastColumn="1" w:noHBand="0" w:noVBand="0"/>
        </w:tblPrEx>
        <w:trPr>
          <w:trHeight w:val="20"/>
        </w:trPr>
        <w:tc>
          <w:tcPr>
            <w:tcW w:w="283"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71" w:type="pct"/>
            <w:gridSpan w:val="2"/>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zakona</w:t>
            </w:r>
          </w:p>
        </w:tc>
        <w:tc>
          <w:tcPr>
            <w:tcW w:w="389" w:type="pct"/>
            <w:gridSpan w:val="2"/>
            <w:vMerge w:val="restart"/>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p>
        </w:tc>
        <w:tc>
          <w:tcPr>
            <w:tcW w:w="1615" w:type="pct"/>
            <w:gridSpan w:val="15"/>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Status zakona, zaključno sa 31.12.2017. godine</w:t>
            </w:r>
          </w:p>
        </w:tc>
        <w:tc>
          <w:tcPr>
            <w:tcW w:w="1242" w:type="pct"/>
            <w:vMerge w:val="restart"/>
            <w:shd w:val="clear" w:color="auto" w:fill="FFFF66"/>
            <w:vAlign w:val="center"/>
          </w:tcPr>
          <w:p w:rsidR="00373F23" w:rsidRPr="00A56D42" w:rsidRDefault="00373F23" w:rsidP="00373F23">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202A20" w:rsidRPr="00373F23" w:rsidTr="00046F81">
        <w:tblPrEx>
          <w:tblLook w:val="01E0" w:firstRow="1" w:lastRow="1" w:firstColumn="1" w:lastColumn="1" w:noHBand="0" w:noVBand="0"/>
        </w:tblPrEx>
        <w:trPr>
          <w:trHeight w:val="20"/>
        </w:trPr>
        <w:tc>
          <w:tcPr>
            <w:tcW w:w="283"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1471" w:type="pct"/>
            <w:gridSpan w:val="2"/>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89" w:type="pct"/>
            <w:gridSpan w:val="2"/>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93" w:type="pct"/>
            <w:gridSpan w:val="3"/>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Procjena uticaja (30%)</w:t>
            </w:r>
          </w:p>
        </w:tc>
        <w:tc>
          <w:tcPr>
            <w:tcW w:w="399" w:type="pct"/>
            <w:gridSpan w:val="4"/>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 xml:space="preserve">Prednacrt </w:t>
            </w:r>
          </w:p>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(30%)</w:t>
            </w:r>
          </w:p>
        </w:tc>
        <w:tc>
          <w:tcPr>
            <w:tcW w:w="443" w:type="pct"/>
            <w:gridSpan w:val="3"/>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Konsultacije</w:t>
            </w:r>
          </w:p>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(20%)</w:t>
            </w:r>
          </w:p>
        </w:tc>
        <w:tc>
          <w:tcPr>
            <w:tcW w:w="380" w:type="pct"/>
            <w:gridSpan w:val="5"/>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Vlada FBiH usvojila (20%)</w:t>
            </w:r>
          </w:p>
        </w:tc>
        <w:tc>
          <w:tcPr>
            <w:tcW w:w="1242" w:type="pct"/>
            <w:vMerge/>
          </w:tcPr>
          <w:p w:rsidR="00373F23" w:rsidRPr="00373F23" w:rsidRDefault="00373F23" w:rsidP="00373F23">
            <w:pPr>
              <w:spacing w:after="0" w:line="240" w:lineRule="auto"/>
              <w:ind w:right="-23"/>
              <w:jc w:val="center"/>
              <w:rPr>
                <w:rFonts w:ascii="Arial" w:hAnsi="Arial" w:cs="Arial"/>
                <w:b/>
                <w:color w:val="000000"/>
                <w:sz w:val="18"/>
                <w:szCs w:val="18"/>
              </w:rPr>
            </w:pP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5.1.1</w:t>
            </w:r>
          </w:p>
        </w:tc>
        <w:tc>
          <w:tcPr>
            <w:tcW w:w="1471" w:type="pct"/>
            <w:gridSpan w:val="2"/>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Izrada Prednacrta Zakona o djelatnosti socijalnog rada u Federaciji BiH sa procjenom </w:t>
            </w:r>
            <w:r w:rsidR="00ED16CF">
              <w:rPr>
                <w:rFonts w:ascii="Arial" w:hAnsi="Arial" w:cs="Arial"/>
                <w:sz w:val="18"/>
                <w:szCs w:val="18"/>
              </w:rPr>
              <w:t>utic</w:t>
            </w:r>
            <w:r w:rsidRPr="00373F23">
              <w:rPr>
                <w:rFonts w:ascii="Arial" w:hAnsi="Arial" w:cs="Arial"/>
                <w:sz w:val="18"/>
                <w:szCs w:val="18"/>
              </w:rPr>
              <w:t>aja</w:t>
            </w:r>
          </w:p>
        </w:tc>
        <w:tc>
          <w:tcPr>
            <w:tcW w:w="389"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III kvartal</w:t>
            </w:r>
          </w:p>
        </w:tc>
        <w:tc>
          <w:tcPr>
            <w:tcW w:w="39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39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15%</w:t>
            </w:r>
          </w:p>
        </w:tc>
        <w:tc>
          <w:tcPr>
            <w:tcW w:w="44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80" w:type="pct"/>
            <w:gridSpan w:val="5"/>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42" w:type="pct"/>
          </w:tcPr>
          <w:p w:rsidR="00373F23" w:rsidRPr="00373F23" w:rsidRDefault="00373F23" w:rsidP="00373F23">
            <w:pPr>
              <w:spacing w:after="0" w:line="240" w:lineRule="auto"/>
              <w:rPr>
                <w:rFonts w:ascii="Arial" w:hAnsi="Arial" w:cs="Arial"/>
                <w:sz w:val="18"/>
                <w:szCs w:val="18"/>
              </w:rPr>
            </w:pPr>
            <w:r w:rsidRPr="00373F23">
              <w:rPr>
                <w:rFonts w:ascii="Arial" w:hAnsi="Arial" w:cs="Arial"/>
                <w:sz w:val="18"/>
                <w:szCs w:val="18"/>
              </w:rPr>
              <w:t xml:space="preserve">U toku su aktivnosti na izradi procjene </w:t>
            </w:r>
            <w:r w:rsidR="00ED16CF">
              <w:rPr>
                <w:rFonts w:ascii="Arial" w:hAnsi="Arial" w:cs="Arial"/>
                <w:sz w:val="18"/>
                <w:szCs w:val="18"/>
              </w:rPr>
              <w:t>utic</w:t>
            </w:r>
            <w:r w:rsidRPr="00373F23">
              <w:rPr>
                <w:rFonts w:ascii="Arial" w:hAnsi="Arial" w:cs="Arial"/>
                <w:sz w:val="18"/>
                <w:szCs w:val="18"/>
              </w:rPr>
              <w:t>aja Zakona.</w:t>
            </w: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5.1.2</w:t>
            </w:r>
          </w:p>
        </w:tc>
        <w:tc>
          <w:tcPr>
            <w:tcW w:w="1471" w:type="pct"/>
            <w:gridSpan w:val="2"/>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Izrada Prednacrta Zakona o socijalnim uslugama u Federaciji BiH sa procjenom </w:t>
            </w:r>
            <w:r w:rsidR="00ED16CF">
              <w:rPr>
                <w:rFonts w:ascii="Arial" w:hAnsi="Arial" w:cs="Arial"/>
                <w:sz w:val="18"/>
                <w:szCs w:val="18"/>
              </w:rPr>
              <w:t>utic</w:t>
            </w:r>
            <w:r w:rsidRPr="00373F23">
              <w:rPr>
                <w:rFonts w:ascii="Arial" w:hAnsi="Arial" w:cs="Arial"/>
                <w:sz w:val="18"/>
                <w:szCs w:val="18"/>
              </w:rPr>
              <w:t>aja</w:t>
            </w:r>
          </w:p>
        </w:tc>
        <w:tc>
          <w:tcPr>
            <w:tcW w:w="389"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IV kvartal</w:t>
            </w:r>
          </w:p>
        </w:tc>
        <w:tc>
          <w:tcPr>
            <w:tcW w:w="39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39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15%</w:t>
            </w:r>
          </w:p>
        </w:tc>
        <w:tc>
          <w:tcPr>
            <w:tcW w:w="44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80" w:type="pct"/>
            <w:gridSpan w:val="5"/>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42" w:type="pct"/>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U toku su aktivnosti na izradi procjene </w:t>
            </w:r>
            <w:r w:rsidR="00ED16CF">
              <w:rPr>
                <w:rFonts w:ascii="Arial" w:hAnsi="Arial" w:cs="Arial"/>
                <w:sz w:val="18"/>
                <w:szCs w:val="18"/>
              </w:rPr>
              <w:t>utic</w:t>
            </w:r>
            <w:r w:rsidRPr="00373F23">
              <w:rPr>
                <w:rFonts w:ascii="Arial" w:hAnsi="Arial" w:cs="Arial"/>
                <w:sz w:val="18"/>
                <w:szCs w:val="18"/>
              </w:rPr>
              <w:t>aja Zakona.</w:t>
            </w: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5.1.3</w:t>
            </w:r>
          </w:p>
        </w:tc>
        <w:tc>
          <w:tcPr>
            <w:tcW w:w="1471" w:type="pct"/>
            <w:gridSpan w:val="2"/>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Izrada Prednacrta Zakona o psihološkoj djelatnosti u Federaciji BiH sa procjenom </w:t>
            </w:r>
            <w:r w:rsidR="00ED16CF">
              <w:rPr>
                <w:rFonts w:ascii="Arial" w:hAnsi="Arial" w:cs="Arial"/>
                <w:sz w:val="18"/>
                <w:szCs w:val="18"/>
              </w:rPr>
              <w:t>utic</w:t>
            </w:r>
            <w:r w:rsidRPr="00373F23">
              <w:rPr>
                <w:rFonts w:ascii="Arial" w:hAnsi="Arial" w:cs="Arial"/>
                <w:sz w:val="18"/>
                <w:szCs w:val="18"/>
              </w:rPr>
              <w:t>aja</w:t>
            </w:r>
          </w:p>
        </w:tc>
        <w:tc>
          <w:tcPr>
            <w:tcW w:w="389"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IV kvartal</w:t>
            </w:r>
          </w:p>
        </w:tc>
        <w:tc>
          <w:tcPr>
            <w:tcW w:w="39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39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15%</w:t>
            </w:r>
          </w:p>
        </w:tc>
        <w:tc>
          <w:tcPr>
            <w:tcW w:w="44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80" w:type="pct"/>
            <w:gridSpan w:val="5"/>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42" w:type="pct"/>
          </w:tcPr>
          <w:p w:rsidR="00373F23" w:rsidRPr="00373F23" w:rsidRDefault="00373F23" w:rsidP="00373F23">
            <w:pPr>
              <w:spacing w:after="0" w:line="240" w:lineRule="auto"/>
              <w:rPr>
                <w:rFonts w:ascii="Arial" w:hAnsi="Arial" w:cs="Arial"/>
                <w:sz w:val="18"/>
                <w:szCs w:val="18"/>
              </w:rPr>
            </w:pPr>
            <w:r w:rsidRPr="00373F23">
              <w:rPr>
                <w:rFonts w:ascii="Arial" w:hAnsi="Arial" w:cs="Arial"/>
                <w:sz w:val="18"/>
                <w:szCs w:val="18"/>
              </w:rPr>
              <w:t>Pripremljena radna verzija teksta Prednacrta zakona.</w:t>
            </w: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lastRenderedPageBreak/>
              <w:t>5.1.4</w:t>
            </w:r>
          </w:p>
        </w:tc>
        <w:tc>
          <w:tcPr>
            <w:tcW w:w="1471" w:type="pct"/>
            <w:gridSpan w:val="2"/>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b/>
                <w:sz w:val="18"/>
                <w:szCs w:val="18"/>
              </w:rPr>
            </w:pPr>
            <w:r w:rsidRPr="00373F23">
              <w:rPr>
                <w:rFonts w:ascii="Arial" w:hAnsi="Arial" w:cs="Arial"/>
                <w:sz w:val="18"/>
                <w:szCs w:val="18"/>
              </w:rPr>
              <w:t xml:space="preserve">Izrada Prednacrta Zakona o zaštiti porodice sa djecom u Federaciji BiH sa procjenom </w:t>
            </w:r>
            <w:r w:rsidR="00ED16CF">
              <w:rPr>
                <w:rFonts w:ascii="Arial" w:hAnsi="Arial" w:cs="Arial"/>
                <w:sz w:val="18"/>
                <w:szCs w:val="18"/>
              </w:rPr>
              <w:t>utic</w:t>
            </w:r>
            <w:r w:rsidRPr="00373F23">
              <w:rPr>
                <w:rFonts w:ascii="Arial" w:hAnsi="Arial" w:cs="Arial"/>
                <w:sz w:val="18"/>
                <w:szCs w:val="18"/>
              </w:rPr>
              <w:t>aja</w:t>
            </w:r>
          </w:p>
        </w:tc>
        <w:tc>
          <w:tcPr>
            <w:tcW w:w="389"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III kvartal</w:t>
            </w:r>
          </w:p>
        </w:tc>
        <w:tc>
          <w:tcPr>
            <w:tcW w:w="39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39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80" w:type="pct"/>
            <w:gridSpan w:val="5"/>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42" w:type="pct"/>
          </w:tcPr>
          <w:p w:rsidR="00373F23" w:rsidRPr="00373F23" w:rsidRDefault="00373F23" w:rsidP="00373F23">
            <w:pPr>
              <w:spacing w:after="0" w:line="240" w:lineRule="auto"/>
              <w:rPr>
                <w:rFonts w:ascii="Arial" w:hAnsi="Arial" w:cs="Arial"/>
                <w:sz w:val="18"/>
                <w:szCs w:val="18"/>
              </w:rPr>
            </w:pPr>
            <w:r w:rsidRPr="00373F23">
              <w:rPr>
                <w:rFonts w:ascii="Arial" w:hAnsi="Arial" w:cs="Arial"/>
                <w:sz w:val="18"/>
                <w:szCs w:val="18"/>
              </w:rPr>
              <w:t>Finalizirani su Javna politika o zaštiti porodice sa djecom i Prednacrt zakona o podršci porodici sa djecom u Federaciji Bosne i Hercegovine, te su u prosincu mjesecu dostavljeni kantonalnim vladama na razmatranje i davanje mišljenja.</w:t>
            </w: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5.1.5</w:t>
            </w:r>
          </w:p>
        </w:tc>
        <w:tc>
          <w:tcPr>
            <w:tcW w:w="1471" w:type="pct"/>
            <w:gridSpan w:val="2"/>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Prednacrta Zakona o izmjenama i dopunama Zakona o preuzimanju prava i obaveza osnivača nad ustanovama socijalne zaštite u Federaciji BiH</w:t>
            </w:r>
          </w:p>
        </w:tc>
        <w:tc>
          <w:tcPr>
            <w:tcW w:w="389"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IV kvartal</w:t>
            </w:r>
          </w:p>
        </w:tc>
        <w:tc>
          <w:tcPr>
            <w:tcW w:w="39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9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44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80" w:type="pct"/>
            <w:gridSpan w:val="5"/>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42" w:type="pct"/>
          </w:tcPr>
          <w:p w:rsidR="00373F23" w:rsidRPr="00373F23" w:rsidRDefault="00373F23" w:rsidP="00373F23">
            <w:pPr>
              <w:spacing w:after="0" w:line="240" w:lineRule="auto"/>
              <w:rPr>
                <w:rFonts w:ascii="Arial" w:hAnsi="Arial" w:cs="Arial"/>
                <w:sz w:val="18"/>
                <w:szCs w:val="18"/>
              </w:rPr>
            </w:pPr>
            <w:r w:rsidRPr="00373F23">
              <w:rPr>
                <w:rFonts w:ascii="Arial" w:hAnsi="Arial" w:cs="Arial"/>
                <w:sz w:val="18"/>
                <w:szCs w:val="18"/>
              </w:rPr>
              <w:t>U toku je izrada teksta Prednacrta zakona.</w:t>
            </w:r>
          </w:p>
        </w:tc>
      </w:tr>
      <w:tr w:rsidR="00202A20" w:rsidRPr="00373F23" w:rsidTr="00046F81">
        <w:tblPrEx>
          <w:tblLook w:val="01E0" w:firstRow="1" w:lastRow="1" w:firstColumn="1" w:lastColumn="1" w:noHBand="0" w:noVBand="0"/>
        </w:tblPrEx>
        <w:trPr>
          <w:trHeight w:val="20"/>
        </w:trPr>
        <w:tc>
          <w:tcPr>
            <w:tcW w:w="283" w:type="pct"/>
            <w:vAlign w:val="center"/>
          </w:tcPr>
          <w:p w:rsidR="00373F23" w:rsidRPr="00373F23" w:rsidRDefault="00373F23" w:rsidP="00373F23">
            <w:pPr>
              <w:tabs>
                <w:tab w:val="left" w:pos="360"/>
                <w:tab w:val="center" w:pos="7002"/>
              </w:tabs>
              <w:spacing w:after="0" w:line="240" w:lineRule="auto"/>
              <w:jc w:val="center"/>
              <w:rPr>
                <w:rFonts w:ascii="Arial" w:hAnsi="Arial" w:cs="Arial"/>
                <w:color w:val="000000"/>
                <w:sz w:val="18"/>
                <w:szCs w:val="18"/>
              </w:rPr>
            </w:pPr>
            <w:r w:rsidRPr="00373F23">
              <w:rPr>
                <w:rFonts w:ascii="Arial" w:hAnsi="Arial" w:cs="Arial"/>
                <w:color w:val="000000"/>
                <w:sz w:val="18"/>
                <w:szCs w:val="18"/>
              </w:rPr>
              <w:t>5.1.6</w:t>
            </w:r>
          </w:p>
        </w:tc>
        <w:tc>
          <w:tcPr>
            <w:tcW w:w="1471" w:type="pct"/>
            <w:gridSpan w:val="2"/>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Praćenje procedure donošenja </w:t>
            </w:r>
            <w:r w:rsidRPr="00373F23">
              <w:rPr>
                <w:rFonts w:ascii="Arial" w:eastAsiaTheme="minorHAnsi" w:hAnsi="Arial" w:cs="Arial"/>
                <w:sz w:val="18"/>
                <w:szCs w:val="18"/>
                <w:lang w:val="bs-Latn-BA"/>
              </w:rPr>
              <w:t>Zakona o Javnoj ustanovi Zavod za prihvat i odgoj djece i maloljetnika – Sarajevou Pralamentu Federacije BiH i poduzimanje aktivnosti po potrebi</w:t>
            </w:r>
          </w:p>
        </w:tc>
        <w:tc>
          <w:tcPr>
            <w:tcW w:w="389" w:type="pct"/>
            <w:gridSpan w:val="2"/>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 II, III, IV kvartal</w:t>
            </w:r>
          </w:p>
        </w:tc>
        <w:tc>
          <w:tcPr>
            <w:tcW w:w="39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99" w:type="pct"/>
            <w:gridSpan w:val="4"/>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443" w:type="pct"/>
            <w:gridSpan w:val="3"/>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80" w:type="pct"/>
            <w:gridSpan w:val="5"/>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42" w:type="pct"/>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Zakon je povučen iz Parlamentarne procedure, te se pristupilo ponovnoj izradi Prednacrta zakona.</w:t>
            </w:r>
          </w:p>
        </w:tc>
      </w:tr>
      <w:tr w:rsidR="00373F23" w:rsidRPr="00373F23" w:rsidTr="00D773A4">
        <w:trPr>
          <w:trHeight w:val="20"/>
        </w:trPr>
        <w:tc>
          <w:tcPr>
            <w:tcW w:w="5000" w:type="pct"/>
            <w:gridSpan w:val="21"/>
            <w:shd w:val="clear" w:color="auto" w:fill="C0C0C0"/>
          </w:tcPr>
          <w:p w:rsidR="00373F23" w:rsidRPr="00373F23" w:rsidRDefault="00373F23" w:rsidP="00373F23">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Podzakonska akta</w:t>
            </w:r>
          </w:p>
        </w:tc>
      </w:tr>
      <w:tr w:rsidR="002272A8" w:rsidRPr="00373F23" w:rsidTr="00046F81">
        <w:tblPrEx>
          <w:tblLook w:val="01E0" w:firstRow="1" w:lastRow="1" w:firstColumn="1" w:lastColumn="1" w:noHBand="0" w:noVBand="0"/>
        </w:tblPrEx>
        <w:trPr>
          <w:trHeight w:val="20"/>
        </w:trPr>
        <w:tc>
          <w:tcPr>
            <w:tcW w:w="283" w:type="pct"/>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71" w:type="pct"/>
            <w:gridSpan w:val="2"/>
            <w:vMerge w:val="restart"/>
            <w:shd w:val="clear" w:color="auto" w:fill="FFFF66"/>
            <w:vAlign w:val="center"/>
          </w:tcPr>
          <w:p w:rsidR="00373F23" w:rsidRPr="00373F23" w:rsidRDefault="00373F23" w:rsidP="00373F23">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akta</w:t>
            </w:r>
          </w:p>
        </w:tc>
        <w:tc>
          <w:tcPr>
            <w:tcW w:w="394" w:type="pct"/>
            <w:gridSpan w:val="3"/>
            <w:vMerge w:val="restart"/>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r w:rsidRPr="00373F23">
              <w:rPr>
                <w:rFonts w:ascii="Arial" w:hAnsi="Arial" w:cs="Arial"/>
                <w:b/>
                <w:color w:val="000000"/>
                <w:sz w:val="18"/>
                <w:szCs w:val="18"/>
              </w:rPr>
              <w:t xml:space="preserve"> </w:t>
            </w:r>
          </w:p>
        </w:tc>
        <w:tc>
          <w:tcPr>
            <w:tcW w:w="1601" w:type="pct"/>
            <w:gridSpan w:val="13"/>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rPr>
              <w:t>Status akta, zaključno sa 31.12.2017. godine</w:t>
            </w:r>
          </w:p>
        </w:tc>
        <w:tc>
          <w:tcPr>
            <w:tcW w:w="1251" w:type="pct"/>
            <w:gridSpan w:val="2"/>
            <w:vMerge w:val="restart"/>
            <w:shd w:val="clear" w:color="auto" w:fill="FFFF66"/>
            <w:vAlign w:val="center"/>
          </w:tcPr>
          <w:p w:rsidR="00373F23" w:rsidRPr="00373F23" w:rsidRDefault="00373F23" w:rsidP="00373F23">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Obrazloženje ukoliko rok nije ispoštovan</w:t>
            </w:r>
          </w:p>
        </w:tc>
      </w:tr>
      <w:tr w:rsidR="002272A8" w:rsidRPr="00373F23" w:rsidTr="00046F81">
        <w:tblPrEx>
          <w:tblLook w:val="01E0" w:firstRow="1" w:lastRow="1" w:firstColumn="1" w:lastColumn="1" w:noHBand="0" w:noVBand="0"/>
        </w:tblPrEx>
        <w:trPr>
          <w:trHeight w:val="20"/>
        </w:trPr>
        <w:tc>
          <w:tcPr>
            <w:tcW w:w="283" w:type="pct"/>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1471" w:type="pct"/>
            <w:gridSpan w:val="2"/>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394" w:type="pct"/>
            <w:gridSpan w:val="3"/>
            <w:vMerge/>
          </w:tcPr>
          <w:p w:rsidR="00373F23" w:rsidRPr="00373F23" w:rsidRDefault="00373F23" w:rsidP="00373F23">
            <w:pPr>
              <w:spacing w:after="0" w:line="240" w:lineRule="auto"/>
              <w:ind w:right="-23"/>
              <w:jc w:val="center"/>
              <w:rPr>
                <w:rFonts w:ascii="Arial" w:hAnsi="Arial" w:cs="Arial"/>
                <w:color w:val="000000"/>
                <w:sz w:val="18"/>
                <w:szCs w:val="18"/>
                <w:lang w:val="pl-PL"/>
              </w:rPr>
            </w:pPr>
          </w:p>
        </w:tc>
        <w:tc>
          <w:tcPr>
            <w:tcW w:w="784" w:type="pct"/>
            <w:gridSpan w:val="5"/>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Prednacrt (80%)</w:t>
            </w:r>
          </w:p>
        </w:tc>
        <w:tc>
          <w:tcPr>
            <w:tcW w:w="817" w:type="pct"/>
            <w:gridSpan w:val="8"/>
            <w:shd w:val="clear" w:color="auto" w:fill="FFFF66"/>
            <w:vAlign w:val="center"/>
          </w:tcPr>
          <w:p w:rsidR="00373F23" w:rsidRPr="00373F23" w:rsidRDefault="00373F23" w:rsidP="00373F23">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Akt usvojen (20%)</w:t>
            </w:r>
          </w:p>
        </w:tc>
        <w:tc>
          <w:tcPr>
            <w:tcW w:w="1251" w:type="pct"/>
            <w:gridSpan w:val="2"/>
            <w:vMerge/>
          </w:tcPr>
          <w:p w:rsidR="00373F23" w:rsidRPr="00373F23" w:rsidRDefault="00373F23" w:rsidP="00373F23">
            <w:pPr>
              <w:spacing w:after="0" w:line="240" w:lineRule="auto"/>
              <w:ind w:right="-23"/>
              <w:jc w:val="center"/>
              <w:rPr>
                <w:rFonts w:ascii="Arial" w:hAnsi="Arial" w:cs="Arial"/>
                <w:b/>
                <w:color w:val="000000"/>
                <w:sz w:val="18"/>
                <w:szCs w:val="18"/>
              </w:rPr>
            </w:pPr>
          </w:p>
        </w:tc>
      </w:tr>
      <w:tr w:rsidR="002272A8" w:rsidRPr="00373F23" w:rsidTr="00046F81">
        <w:tblPrEx>
          <w:tblLook w:val="01E0" w:firstRow="1" w:lastRow="1" w:firstColumn="1" w:lastColumn="1" w:noHBand="0" w:noVBand="0"/>
        </w:tblPrEx>
        <w:trPr>
          <w:trHeight w:val="20"/>
        </w:trPr>
        <w:tc>
          <w:tcPr>
            <w:tcW w:w="283" w:type="pct"/>
            <w:tcBorders>
              <w:bottom w:val="single" w:sz="4" w:space="0" w:color="auto"/>
            </w:tcBorders>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p>
          <w:p w:rsidR="00373F23" w:rsidRPr="00373F23" w:rsidRDefault="00373F23" w:rsidP="002272A8">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5.5.3</w:t>
            </w:r>
          </w:p>
          <w:p w:rsidR="00373F23" w:rsidRPr="00373F23" w:rsidRDefault="00373F23" w:rsidP="00373F23">
            <w:pPr>
              <w:tabs>
                <w:tab w:val="left" w:pos="360"/>
                <w:tab w:val="center" w:pos="7002"/>
              </w:tabs>
              <w:spacing w:after="0" w:line="240" w:lineRule="auto"/>
              <w:rPr>
                <w:rFonts w:ascii="Arial" w:hAnsi="Arial" w:cs="Arial"/>
                <w:sz w:val="18"/>
                <w:szCs w:val="18"/>
              </w:rPr>
            </w:pPr>
          </w:p>
        </w:tc>
        <w:tc>
          <w:tcPr>
            <w:tcW w:w="1471" w:type="pct"/>
            <w:gridSpan w:val="2"/>
            <w:tcBorders>
              <w:bottom w:val="single" w:sz="4" w:space="0" w:color="auto"/>
            </w:tcBorders>
            <w:shd w:val="clear" w:color="auto" w:fill="auto"/>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Pravilnika o načinu i mjestu provedbe zaštitne mjere obaveznog psihosocijalnog tretmana učinilaca nasilja u porodici</w:t>
            </w:r>
          </w:p>
        </w:tc>
        <w:tc>
          <w:tcPr>
            <w:tcW w:w="394" w:type="pct"/>
            <w:gridSpan w:val="3"/>
            <w:tcBorders>
              <w:bottom w:val="single" w:sz="4" w:space="0" w:color="auto"/>
            </w:tcBorders>
            <w:vAlign w:val="center"/>
          </w:tcPr>
          <w:p w:rsidR="00373F23" w:rsidRPr="00373F23" w:rsidRDefault="00373F23" w:rsidP="00373F23">
            <w:pPr>
              <w:spacing w:after="0" w:line="240" w:lineRule="auto"/>
              <w:jc w:val="center"/>
              <w:rPr>
                <w:rFonts w:ascii="Arial" w:hAnsi="Arial" w:cs="Arial"/>
                <w:sz w:val="18"/>
                <w:szCs w:val="18"/>
              </w:rPr>
            </w:pPr>
            <w:r w:rsidRPr="00373F23">
              <w:rPr>
                <w:rFonts w:ascii="Arial" w:hAnsi="Arial" w:cs="Arial"/>
                <w:sz w:val="18"/>
                <w:szCs w:val="18"/>
              </w:rPr>
              <w:t>II kvartal</w:t>
            </w:r>
          </w:p>
        </w:tc>
        <w:tc>
          <w:tcPr>
            <w:tcW w:w="784" w:type="pct"/>
            <w:gridSpan w:val="5"/>
            <w:tcBorders>
              <w:bottom w:val="single" w:sz="4" w:space="0" w:color="auto"/>
            </w:tcBorders>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80%</w:t>
            </w:r>
          </w:p>
        </w:tc>
        <w:tc>
          <w:tcPr>
            <w:tcW w:w="817" w:type="pct"/>
            <w:gridSpan w:val="8"/>
            <w:tcBorders>
              <w:bottom w:val="single" w:sz="4" w:space="0" w:color="auto"/>
            </w:tcBorders>
            <w:vAlign w:val="center"/>
          </w:tcPr>
          <w:p w:rsidR="00373F23" w:rsidRPr="00373F23" w:rsidRDefault="00373F23" w:rsidP="00373F23">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1251" w:type="pct"/>
            <w:gridSpan w:val="2"/>
            <w:tcBorders>
              <w:bottom w:val="single" w:sz="4" w:space="0" w:color="auto"/>
            </w:tcBorders>
            <w:vAlign w:val="center"/>
          </w:tcPr>
          <w:p w:rsidR="00373F23" w:rsidRPr="00373F23" w:rsidRDefault="00373F23" w:rsidP="00373F23">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“Službene novine Federacije BiH”, broj: 63/17</w:t>
            </w:r>
          </w:p>
        </w:tc>
      </w:tr>
      <w:tr w:rsidR="00373F23" w:rsidRPr="00674DEE" w:rsidTr="00BD2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54"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F23" w:rsidRPr="00674DEE" w:rsidRDefault="00674DEE" w:rsidP="00373F23">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Ukupni procenat za sve planirane zakone i akta</w:t>
            </w:r>
            <w:r w:rsidR="00BD280E">
              <w:rPr>
                <w:rFonts w:ascii="Arial" w:hAnsi="Arial" w:cs="Arial"/>
                <w:b/>
                <w:sz w:val="18"/>
                <w:szCs w:val="18"/>
              </w:rPr>
              <w:t xml:space="preserve"> Federalnog ministarstva rada i socijalne politike</w:t>
            </w:r>
          </w:p>
        </w:tc>
        <w:tc>
          <w:tcPr>
            <w:tcW w:w="3246" w:type="pct"/>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F23" w:rsidRPr="00674DEE" w:rsidRDefault="002272A8" w:rsidP="002272A8">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 xml:space="preserve">                                                 </w:t>
            </w:r>
            <w:r w:rsidR="00373F23" w:rsidRPr="00674DEE">
              <w:rPr>
                <w:rFonts w:ascii="Arial" w:hAnsi="Arial" w:cs="Arial"/>
                <w:b/>
                <w:sz w:val="18"/>
                <w:szCs w:val="18"/>
              </w:rPr>
              <w:t>81,30%</w:t>
            </w:r>
          </w:p>
        </w:tc>
      </w:tr>
    </w:tbl>
    <w:p w:rsidR="00373F23" w:rsidRDefault="00373F23" w:rsidP="00F14407"/>
    <w:p w:rsidR="00373F23" w:rsidRDefault="00373F23" w:rsidP="00373F23"/>
    <w:p w:rsidR="00F14407" w:rsidRPr="00373F23" w:rsidRDefault="00F14407" w:rsidP="00373F23">
      <w:pPr>
        <w:sectPr w:rsidR="00F14407" w:rsidRPr="00373F23" w:rsidSect="00225B88">
          <w:pgSz w:w="16838" w:h="11906" w:orient="landscape"/>
          <w:pgMar w:top="1418" w:right="1134" w:bottom="1134" w:left="1134" w:header="709" w:footer="709" w:gutter="0"/>
          <w:cols w:space="708"/>
          <w:titlePg/>
          <w:docGrid w:linePitch="360"/>
        </w:sectPr>
      </w:pPr>
    </w:p>
    <w:p w:rsidR="00F43DDD" w:rsidRPr="008E2860" w:rsidRDefault="00F43DDD" w:rsidP="006236E4">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16" w:name="_Toc505000167"/>
      <w:bookmarkStart w:id="17" w:name="_Toc505000363"/>
      <w:r w:rsidRPr="008E2860">
        <w:rPr>
          <w:rFonts w:ascii="Arial Bold" w:hAnsi="Arial Bold" w:cs="Arial"/>
          <w:color w:val="auto"/>
          <w:spacing w:val="0"/>
        </w:rPr>
        <w:lastRenderedPageBreak/>
        <w:t>FEDERALNO MINISTARSTVO RASELJENIH OSOBA I IZBJEGLICA</w:t>
      </w:r>
      <w:bookmarkEnd w:id="16"/>
      <w:bookmarkEnd w:id="17"/>
    </w:p>
    <w:p w:rsidR="00F43DDD" w:rsidRPr="000556D4" w:rsidRDefault="00F43DDD" w:rsidP="000556D4">
      <w:pPr>
        <w:jc w:val="both"/>
        <w:rPr>
          <w:rFonts w:ascii="Arial" w:hAnsi="Arial" w:cs="Arial"/>
        </w:rPr>
      </w:pPr>
    </w:p>
    <w:p w:rsidR="009A3AA9" w:rsidRPr="00E34CD9" w:rsidRDefault="009A3AA9" w:rsidP="009A3AA9">
      <w:pPr>
        <w:jc w:val="both"/>
        <w:rPr>
          <w:rFonts w:ascii="Arial" w:hAnsi="Arial" w:cs="Arial"/>
          <w:sz w:val="24"/>
          <w:szCs w:val="24"/>
          <w:lang w:val="pt-BR"/>
        </w:rPr>
      </w:pPr>
      <w:r w:rsidRPr="00E34CD9">
        <w:rPr>
          <w:rFonts w:ascii="Arial" w:hAnsi="Arial" w:cs="Arial"/>
          <w:sz w:val="24"/>
          <w:szCs w:val="24"/>
          <w:lang w:val="pt-BR"/>
        </w:rPr>
        <w:t>Federalno ministarstvo raseljenih osoba i izbjeglica (FMROI) osnovano je Zakonom o federalnim ministarstvima i drugim tijelima federalne uprave („Službene novine Federacije BiH“, broj 19/03).</w:t>
      </w:r>
    </w:p>
    <w:p w:rsidR="009A3AA9" w:rsidRPr="00E34CD9" w:rsidRDefault="009A3AA9" w:rsidP="009A3AA9">
      <w:pPr>
        <w:jc w:val="both"/>
        <w:rPr>
          <w:rFonts w:ascii="Arial" w:hAnsi="Arial" w:cs="Arial"/>
          <w:sz w:val="24"/>
          <w:szCs w:val="24"/>
          <w:lang w:val="pt-BR"/>
        </w:rPr>
      </w:pPr>
      <w:r w:rsidRPr="00E34CD9">
        <w:rPr>
          <w:rFonts w:ascii="Arial" w:hAnsi="Arial" w:cs="Arial"/>
          <w:sz w:val="24"/>
          <w:szCs w:val="24"/>
          <w:lang w:val="pt-BR"/>
        </w:rPr>
        <w:t>Temeljno strateško opredjeljenje Federalnog ministarstva raseljenih osoba i izbjeglica je realizacija odredbi Anex-a VII Dejtonskog mirovnog sporazuma kroz obnov</w:t>
      </w:r>
      <w:r>
        <w:rPr>
          <w:rFonts w:ascii="Arial" w:hAnsi="Arial" w:cs="Arial"/>
          <w:sz w:val="24"/>
          <w:szCs w:val="24"/>
          <w:lang w:val="pt-BR"/>
        </w:rPr>
        <w:t xml:space="preserve">u devastiranog stambenog fonda, </w:t>
      </w:r>
      <w:r w:rsidRPr="00E34CD9">
        <w:rPr>
          <w:rFonts w:ascii="Arial" w:hAnsi="Arial" w:cs="Arial"/>
          <w:sz w:val="24"/>
          <w:szCs w:val="24"/>
          <w:lang w:val="pt-BR"/>
        </w:rPr>
        <w:t>ekonomsku održivost, ruralni razvoj, obnovu infrastrukture u povratničkim naseljima i reintegraciju povratnika u lokalnu zajednicu.</w:t>
      </w:r>
    </w:p>
    <w:p w:rsidR="009A3AA9" w:rsidRPr="00E34CD9" w:rsidRDefault="009A3AA9" w:rsidP="009A3AA9">
      <w:pPr>
        <w:spacing w:after="120"/>
        <w:rPr>
          <w:rFonts w:ascii="Arial" w:hAnsi="Arial" w:cs="Arial"/>
          <w:noProof/>
          <w:sz w:val="24"/>
          <w:szCs w:val="24"/>
        </w:rPr>
      </w:pPr>
      <w:r w:rsidRPr="00E34CD9">
        <w:rPr>
          <w:rFonts w:ascii="Arial" w:hAnsi="Arial" w:cs="Arial"/>
          <w:noProof/>
          <w:sz w:val="24"/>
          <w:szCs w:val="24"/>
        </w:rPr>
        <w:t>Aktivnosti  Federalno</w:t>
      </w:r>
      <w:r w:rsidRPr="00E34CD9">
        <w:rPr>
          <w:rFonts w:ascii="Arial" w:hAnsi="Arial" w:cs="Arial"/>
          <w:noProof/>
          <w:sz w:val="24"/>
          <w:szCs w:val="24"/>
          <w:lang w:val="hr-HR"/>
        </w:rPr>
        <w:t xml:space="preserve"> </w:t>
      </w:r>
      <w:r w:rsidRPr="00E34CD9">
        <w:rPr>
          <w:rFonts w:ascii="Arial" w:hAnsi="Arial" w:cs="Arial"/>
          <w:noProof/>
          <w:sz w:val="24"/>
          <w:szCs w:val="24"/>
        </w:rPr>
        <w:t>ministarstvo</w:t>
      </w:r>
      <w:r w:rsidRPr="00E34CD9">
        <w:rPr>
          <w:rFonts w:ascii="Arial" w:hAnsi="Arial" w:cs="Arial"/>
          <w:noProof/>
          <w:sz w:val="24"/>
          <w:szCs w:val="24"/>
          <w:lang w:val="hr-HR"/>
        </w:rPr>
        <w:t xml:space="preserve"> </w:t>
      </w:r>
      <w:r w:rsidRPr="00E34CD9">
        <w:rPr>
          <w:rFonts w:ascii="Arial" w:hAnsi="Arial" w:cs="Arial"/>
          <w:noProof/>
          <w:sz w:val="24"/>
          <w:szCs w:val="24"/>
        </w:rPr>
        <w:t>raseljenih</w:t>
      </w:r>
      <w:r w:rsidRPr="00E34CD9">
        <w:rPr>
          <w:rFonts w:ascii="Arial" w:hAnsi="Arial" w:cs="Arial"/>
          <w:noProof/>
          <w:sz w:val="24"/>
          <w:szCs w:val="24"/>
          <w:lang w:val="hr-HR"/>
        </w:rPr>
        <w:t xml:space="preserve"> </w:t>
      </w:r>
      <w:r w:rsidRPr="00E34CD9">
        <w:rPr>
          <w:rFonts w:ascii="Arial" w:hAnsi="Arial" w:cs="Arial"/>
          <w:noProof/>
          <w:sz w:val="24"/>
          <w:szCs w:val="24"/>
        </w:rPr>
        <w:t>osoba</w:t>
      </w:r>
      <w:r w:rsidRPr="00E34CD9">
        <w:rPr>
          <w:rFonts w:ascii="Arial" w:hAnsi="Arial" w:cs="Arial"/>
          <w:noProof/>
          <w:sz w:val="24"/>
          <w:szCs w:val="24"/>
          <w:lang w:val="hr-HR"/>
        </w:rPr>
        <w:t xml:space="preserve"> i izbjeglica </w:t>
      </w:r>
      <w:r w:rsidRPr="00E34CD9">
        <w:rPr>
          <w:rFonts w:ascii="Arial" w:hAnsi="Arial" w:cs="Arial"/>
          <w:noProof/>
          <w:sz w:val="24"/>
          <w:szCs w:val="24"/>
        </w:rPr>
        <w:t xml:space="preserve"> bile su usmjerene na:</w:t>
      </w:r>
    </w:p>
    <w:p w:rsidR="009A3AA9" w:rsidRPr="00E34CD9" w:rsidRDefault="009A3AA9" w:rsidP="00B86A81">
      <w:pPr>
        <w:numPr>
          <w:ilvl w:val="0"/>
          <w:numId w:val="40"/>
        </w:numPr>
        <w:spacing w:after="0"/>
        <w:ind w:left="714" w:hanging="357"/>
        <w:jc w:val="both"/>
        <w:rPr>
          <w:rFonts w:ascii="Arial" w:hAnsi="Arial" w:cs="Arial"/>
          <w:noProof/>
          <w:sz w:val="24"/>
          <w:szCs w:val="24"/>
        </w:rPr>
      </w:pPr>
      <w:r w:rsidRPr="00E34CD9">
        <w:rPr>
          <w:rFonts w:ascii="Arial" w:hAnsi="Arial" w:cs="Arial"/>
          <w:noProof/>
          <w:sz w:val="24"/>
          <w:szCs w:val="24"/>
        </w:rPr>
        <w:t xml:space="preserve">Provođenje procesa povratka izbjeglica iz </w:t>
      </w:r>
      <w:r>
        <w:rPr>
          <w:rFonts w:ascii="Arial" w:hAnsi="Arial" w:cs="Arial"/>
          <w:noProof/>
          <w:sz w:val="24"/>
          <w:szCs w:val="24"/>
        </w:rPr>
        <w:t>BiH</w:t>
      </w:r>
      <w:r w:rsidRPr="00E34CD9">
        <w:rPr>
          <w:rFonts w:ascii="Arial" w:hAnsi="Arial" w:cs="Arial"/>
          <w:noProof/>
          <w:sz w:val="24"/>
          <w:szCs w:val="24"/>
        </w:rPr>
        <w:t xml:space="preserve"> i raseljenih osoba u </w:t>
      </w:r>
      <w:r>
        <w:rPr>
          <w:rFonts w:ascii="Arial" w:hAnsi="Arial" w:cs="Arial"/>
          <w:noProof/>
          <w:sz w:val="24"/>
          <w:szCs w:val="24"/>
        </w:rPr>
        <w:t>BiH</w:t>
      </w:r>
    </w:p>
    <w:p w:rsidR="009A3AA9" w:rsidRPr="00E34CD9" w:rsidRDefault="009A3AA9" w:rsidP="00B86A81">
      <w:pPr>
        <w:numPr>
          <w:ilvl w:val="0"/>
          <w:numId w:val="40"/>
        </w:numPr>
        <w:spacing w:after="0"/>
        <w:ind w:left="714" w:hanging="357"/>
        <w:jc w:val="both"/>
        <w:rPr>
          <w:rFonts w:ascii="Arial" w:hAnsi="Arial" w:cs="Arial"/>
          <w:noProof/>
          <w:sz w:val="24"/>
          <w:szCs w:val="24"/>
        </w:rPr>
      </w:pPr>
      <w:r w:rsidRPr="00E34CD9">
        <w:rPr>
          <w:rFonts w:ascii="Arial" w:hAnsi="Arial" w:cs="Arial"/>
          <w:noProof/>
          <w:sz w:val="24"/>
          <w:szCs w:val="24"/>
        </w:rPr>
        <w:t>Rekonstrukcije stambenih jedinica za potrebe povratka:</w:t>
      </w:r>
    </w:p>
    <w:p w:rsidR="009A3AA9" w:rsidRPr="00E34CD9" w:rsidRDefault="009A3AA9" w:rsidP="00B86A81">
      <w:pPr>
        <w:numPr>
          <w:ilvl w:val="0"/>
          <w:numId w:val="40"/>
        </w:numPr>
        <w:spacing w:after="0"/>
        <w:ind w:left="714" w:hanging="357"/>
        <w:jc w:val="both"/>
        <w:rPr>
          <w:rFonts w:ascii="Arial" w:hAnsi="Arial" w:cs="Arial"/>
          <w:noProof/>
          <w:sz w:val="24"/>
          <w:szCs w:val="24"/>
        </w:rPr>
      </w:pPr>
      <w:r w:rsidRPr="00E34CD9">
        <w:rPr>
          <w:rFonts w:ascii="Arial" w:hAnsi="Arial" w:cs="Arial"/>
          <w:noProof/>
          <w:sz w:val="24"/>
          <w:szCs w:val="24"/>
        </w:rPr>
        <w:t xml:space="preserve">Osiguranje </w:t>
      </w:r>
      <w:r w:rsidR="005F655E">
        <w:rPr>
          <w:rFonts w:ascii="Arial" w:hAnsi="Arial" w:cs="Arial"/>
          <w:noProof/>
          <w:sz w:val="24"/>
          <w:szCs w:val="24"/>
        </w:rPr>
        <w:t>uslov</w:t>
      </w:r>
      <w:r w:rsidRPr="00E34CD9">
        <w:rPr>
          <w:rFonts w:ascii="Arial" w:hAnsi="Arial" w:cs="Arial"/>
          <w:noProof/>
          <w:sz w:val="24"/>
          <w:szCs w:val="24"/>
        </w:rPr>
        <w:t xml:space="preserve">a održivog povratka i procesa reintegracije u </w:t>
      </w:r>
      <w:r>
        <w:rPr>
          <w:rFonts w:ascii="Arial" w:hAnsi="Arial" w:cs="Arial"/>
          <w:noProof/>
          <w:sz w:val="24"/>
          <w:szCs w:val="24"/>
        </w:rPr>
        <w:t>B</w:t>
      </w:r>
      <w:r w:rsidRPr="00E34CD9">
        <w:rPr>
          <w:rFonts w:ascii="Arial" w:hAnsi="Arial" w:cs="Arial"/>
          <w:noProof/>
          <w:sz w:val="24"/>
          <w:szCs w:val="24"/>
        </w:rPr>
        <w:t>i</w:t>
      </w:r>
      <w:r>
        <w:rPr>
          <w:rFonts w:ascii="Arial" w:hAnsi="Arial" w:cs="Arial"/>
          <w:noProof/>
          <w:sz w:val="24"/>
          <w:szCs w:val="24"/>
        </w:rPr>
        <w:t>H</w:t>
      </w:r>
      <w:r w:rsidRPr="00E34CD9">
        <w:rPr>
          <w:rFonts w:ascii="Arial" w:hAnsi="Arial" w:cs="Arial"/>
          <w:noProof/>
          <w:sz w:val="24"/>
          <w:szCs w:val="24"/>
        </w:rPr>
        <w:t>;</w:t>
      </w:r>
    </w:p>
    <w:p w:rsidR="009A3AA9" w:rsidRPr="00E34CD9" w:rsidRDefault="009A3AA9" w:rsidP="00B86A81">
      <w:pPr>
        <w:numPr>
          <w:ilvl w:val="0"/>
          <w:numId w:val="40"/>
        </w:numPr>
        <w:spacing w:after="0"/>
        <w:ind w:left="714" w:hanging="357"/>
        <w:jc w:val="both"/>
        <w:rPr>
          <w:rFonts w:ascii="Arial" w:hAnsi="Arial" w:cs="Arial"/>
          <w:noProof/>
          <w:sz w:val="24"/>
          <w:szCs w:val="24"/>
        </w:rPr>
      </w:pPr>
      <w:r w:rsidRPr="00E34CD9">
        <w:rPr>
          <w:rFonts w:ascii="Arial" w:hAnsi="Arial" w:cs="Arial"/>
          <w:noProof/>
          <w:sz w:val="24"/>
          <w:szCs w:val="24"/>
        </w:rPr>
        <w:t>Nastavku aktivnosti na zatvaranju kolektivnih centara;</w:t>
      </w:r>
    </w:p>
    <w:p w:rsidR="009A3AA9" w:rsidRDefault="009A3AA9" w:rsidP="00B86A81">
      <w:pPr>
        <w:numPr>
          <w:ilvl w:val="0"/>
          <w:numId w:val="40"/>
        </w:numPr>
        <w:spacing w:after="0"/>
        <w:ind w:left="714" w:hanging="357"/>
        <w:jc w:val="both"/>
        <w:rPr>
          <w:rFonts w:ascii="Arial" w:hAnsi="Arial" w:cs="Arial"/>
          <w:noProof/>
          <w:sz w:val="24"/>
          <w:szCs w:val="24"/>
          <w:lang w:val="hr-HR"/>
        </w:rPr>
      </w:pPr>
      <w:r w:rsidRPr="00E34CD9">
        <w:rPr>
          <w:rFonts w:ascii="Arial" w:hAnsi="Arial" w:cs="Arial"/>
          <w:noProof/>
          <w:sz w:val="24"/>
          <w:szCs w:val="24"/>
        </w:rPr>
        <w:t>Socioekonomskoj održivosti povratka.</w:t>
      </w:r>
    </w:p>
    <w:p w:rsidR="009A3AA9" w:rsidRPr="00DA4A75" w:rsidRDefault="009A3AA9" w:rsidP="009A3AA9">
      <w:pPr>
        <w:spacing w:after="0"/>
        <w:ind w:left="714"/>
        <w:jc w:val="both"/>
        <w:rPr>
          <w:rFonts w:ascii="Arial" w:hAnsi="Arial" w:cs="Arial"/>
          <w:noProof/>
          <w:sz w:val="24"/>
          <w:szCs w:val="24"/>
          <w:lang w:val="hr-HR"/>
        </w:rPr>
      </w:pPr>
    </w:p>
    <w:p w:rsidR="009A3AA9" w:rsidRDefault="009A3AA9" w:rsidP="009A3AA9">
      <w:pPr>
        <w:spacing w:after="120"/>
        <w:jc w:val="both"/>
        <w:rPr>
          <w:rFonts w:ascii="Arial" w:hAnsi="Arial" w:cs="Arial"/>
          <w:noProof/>
          <w:sz w:val="24"/>
          <w:szCs w:val="24"/>
        </w:rPr>
      </w:pPr>
      <w:r>
        <w:rPr>
          <w:rFonts w:ascii="Arial" w:hAnsi="Arial" w:cs="Arial"/>
          <w:noProof/>
          <w:sz w:val="24"/>
          <w:szCs w:val="24"/>
        </w:rPr>
        <w:t>Za</w:t>
      </w:r>
      <w:r w:rsidRPr="00E34CD9">
        <w:rPr>
          <w:rFonts w:ascii="Arial" w:hAnsi="Arial" w:cs="Arial"/>
          <w:noProof/>
          <w:sz w:val="24"/>
          <w:szCs w:val="24"/>
        </w:rPr>
        <w:t xml:space="preserve"> realizaciju planiranih programa i projekata rekonstrukcije i obnove stambenih objekata koji se </w:t>
      </w:r>
      <w:r w:rsidR="00B56D4A">
        <w:rPr>
          <w:rFonts w:ascii="Arial" w:hAnsi="Arial" w:cs="Arial"/>
          <w:noProof/>
          <w:sz w:val="24"/>
          <w:szCs w:val="24"/>
        </w:rPr>
        <w:t>finans</w:t>
      </w:r>
      <w:r w:rsidRPr="00E34CD9">
        <w:rPr>
          <w:rFonts w:ascii="Arial" w:hAnsi="Arial" w:cs="Arial"/>
          <w:noProof/>
          <w:sz w:val="24"/>
          <w:szCs w:val="24"/>
        </w:rPr>
        <w:t>iraju iz budžetskih sredstava</w:t>
      </w:r>
      <w:r>
        <w:rPr>
          <w:rFonts w:ascii="Arial" w:hAnsi="Arial" w:cs="Arial"/>
          <w:noProof/>
          <w:sz w:val="24"/>
          <w:szCs w:val="24"/>
        </w:rPr>
        <w:t xml:space="preserve"> u 2017. godini korištene su rang liste potencijalnih korisnika koje su formirane nakon provedenog javnog poziva za rekonstrukciju stambenih jedinica raseljenim osobama, povratnicima i izbjeglicama iz BiH u 2015. godini i obrade aplikacija u 2016. godini.</w:t>
      </w:r>
    </w:p>
    <w:p w:rsidR="009A3AA9" w:rsidRDefault="009A3AA9" w:rsidP="009A3AA9">
      <w:pPr>
        <w:spacing w:after="120"/>
        <w:jc w:val="both"/>
        <w:rPr>
          <w:rFonts w:ascii="Arial" w:hAnsi="Arial" w:cs="Arial"/>
          <w:noProof/>
          <w:sz w:val="24"/>
          <w:szCs w:val="24"/>
        </w:rPr>
      </w:pPr>
      <w:r w:rsidRPr="00401925">
        <w:rPr>
          <w:rFonts w:ascii="Arial" w:hAnsi="Arial" w:cs="Arial"/>
          <w:noProof/>
          <w:sz w:val="24"/>
          <w:szCs w:val="24"/>
        </w:rPr>
        <w:t>Zaprimljeno je 7.000 prijava, a opće i posebne kriterije ispunilo  je</w:t>
      </w:r>
      <w:r>
        <w:rPr>
          <w:rFonts w:ascii="Arial" w:hAnsi="Arial" w:cs="Arial"/>
          <w:noProof/>
          <w:sz w:val="24"/>
          <w:szCs w:val="24"/>
        </w:rPr>
        <w:t xml:space="preserve"> oko 3.500 aplikanata. </w:t>
      </w:r>
    </w:p>
    <w:p w:rsidR="009A3AA9" w:rsidRPr="00E34CD9" w:rsidRDefault="009A3AA9" w:rsidP="009A3AA9">
      <w:pPr>
        <w:spacing w:after="120"/>
        <w:jc w:val="both"/>
        <w:rPr>
          <w:rFonts w:ascii="Arial" w:hAnsi="Arial" w:cs="Arial"/>
          <w:noProof/>
          <w:sz w:val="24"/>
          <w:szCs w:val="24"/>
        </w:rPr>
      </w:pPr>
      <w:r w:rsidRPr="00E34CD9">
        <w:rPr>
          <w:rFonts w:ascii="Arial" w:hAnsi="Arial" w:cs="Arial"/>
          <w:noProof/>
          <w:sz w:val="24"/>
          <w:szCs w:val="24"/>
        </w:rPr>
        <w:t xml:space="preserve">Federalno ministarstvo raseljenih osoba i izbjeglica kontinuirano je radilo na pripremi i implementaciji projekata koji se </w:t>
      </w:r>
      <w:r w:rsidR="00B56D4A">
        <w:rPr>
          <w:rFonts w:ascii="Arial" w:hAnsi="Arial" w:cs="Arial"/>
          <w:noProof/>
          <w:sz w:val="24"/>
          <w:szCs w:val="24"/>
        </w:rPr>
        <w:t>finans</w:t>
      </w:r>
      <w:r w:rsidRPr="00E34CD9">
        <w:rPr>
          <w:rFonts w:ascii="Arial" w:hAnsi="Arial" w:cs="Arial"/>
          <w:noProof/>
          <w:sz w:val="24"/>
          <w:szCs w:val="24"/>
        </w:rPr>
        <w:t>iraju iz kreditnih sredstava međunarodnih institucija i donatorskih sredstava prikupljenih na Donatorskoj konferenciji:</w:t>
      </w:r>
    </w:p>
    <w:p w:rsidR="009A3AA9" w:rsidRPr="00E34CD9" w:rsidRDefault="009A3AA9" w:rsidP="00B86A81">
      <w:pPr>
        <w:numPr>
          <w:ilvl w:val="0"/>
          <w:numId w:val="41"/>
        </w:numPr>
        <w:spacing w:after="0"/>
        <w:ind w:left="714" w:hanging="357"/>
        <w:jc w:val="both"/>
        <w:rPr>
          <w:rFonts w:ascii="Arial" w:hAnsi="Arial" w:cs="Arial"/>
          <w:noProof/>
          <w:sz w:val="24"/>
          <w:szCs w:val="24"/>
          <w:lang w:val="hr-HR"/>
        </w:rPr>
      </w:pPr>
      <w:r w:rsidRPr="00E34CD9">
        <w:rPr>
          <w:rFonts w:ascii="Arial" w:hAnsi="Arial" w:cs="Arial"/>
          <w:noProof/>
          <w:sz w:val="24"/>
          <w:szCs w:val="24"/>
        </w:rPr>
        <w:t>Kreditna sredstva OPEC-a  - „Projekt stambene obnove“;</w:t>
      </w:r>
    </w:p>
    <w:p w:rsidR="009A3AA9" w:rsidRPr="00E34CD9" w:rsidRDefault="009A3AA9" w:rsidP="00B86A81">
      <w:pPr>
        <w:numPr>
          <w:ilvl w:val="0"/>
          <w:numId w:val="41"/>
        </w:numPr>
        <w:spacing w:after="0"/>
        <w:ind w:left="714" w:hanging="357"/>
        <w:jc w:val="both"/>
        <w:rPr>
          <w:rFonts w:ascii="Arial" w:hAnsi="Arial" w:cs="Arial"/>
          <w:noProof/>
          <w:sz w:val="24"/>
          <w:szCs w:val="24"/>
          <w:lang w:val="hr-HR"/>
        </w:rPr>
      </w:pPr>
      <w:r w:rsidRPr="00E34CD9">
        <w:rPr>
          <w:rFonts w:ascii="Arial" w:hAnsi="Arial" w:cs="Arial"/>
          <w:noProof/>
          <w:sz w:val="24"/>
          <w:szCs w:val="24"/>
        </w:rPr>
        <w:t>Donatorska sredstva Regionalni stambeni fond (RSP) - Projekt obnova stambenog fonda „ključ u ruke“;</w:t>
      </w:r>
    </w:p>
    <w:p w:rsidR="009A3AA9" w:rsidRPr="00E34CD9" w:rsidRDefault="009A3AA9" w:rsidP="00B86A81">
      <w:pPr>
        <w:numPr>
          <w:ilvl w:val="0"/>
          <w:numId w:val="41"/>
        </w:numPr>
        <w:spacing w:after="0"/>
        <w:ind w:left="714" w:hanging="357"/>
        <w:jc w:val="both"/>
        <w:rPr>
          <w:rFonts w:ascii="Arial" w:hAnsi="Arial" w:cs="Arial"/>
          <w:noProof/>
          <w:sz w:val="24"/>
          <w:szCs w:val="24"/>
        </w:rPr>
      </w:pPr>
      <w:r w:rsidRPr="00E34CD9">
        <w:rPr>
          <w:rFonts w:ascii="Arial" w:hAnsi="Arial" w:cs="Arial"/>
          <w:noProof/>
          <w:sz w:val="24"/>
          <w:szCs w:val="24"/>
        </w:rPr>
        <w:t>Kreditna sredstva Saudijskog fonda za razvoj (SF) - Projekt obnova stambenog fonda „ključ u ruke“;</w:t>
      </w:r>
    </w:p>
    <w:p w:rsidR="009A3AA9" w:rsidRPr="00E34CD9" w:rsidRDefault="009A3AA9" w:rsidP="00B86A81">
      <w:pPr>
        <w:numPr>
          <w:ilvl w:val="0"/>
          <w:numId w:val="41"/>
        </w:numPr>
        <w:spacing w:after="0"/>
        <w:ind w:left="714" w:hanging="357"/>
        <w:jc w:val="both"/>
        <w:rPr>
          <w:rFonts w:ascii="Arial" w:hAnsi="Arial" w:cs="Arial"/>
          <w:noProof/>
          <w:sz w:val="24"/>
          <w:szCs w:val="24"/>
          <w:lang w:val="hr-HR"/>
        </w:rPr>
      </w:pPr>
      <w:r>
        <w:rPr>
          <w:rFonts w:ascii="Arial" w:hAnsi="Arial" w:cs="Arial"/>
          <w:noProof/>
          <w:sz w:val="24"/>
          <w:szCs w:val="24"/>
          <w:lang w:val="hr-HR"/>
        </w:rPr>
        <w:t xml:space="preserve">Kreditna sredstva </w:t>
      </w:r>
      <w:r w:rsidRPr="00E34CD9">
        <w:rPr>
          <w:rFonts w:ascii="Arial" w:hAnsi="Arial" w:cs="Arial"/>
          <w:noProof/>
          <w:sz w:val="24"/>
          <w:szCs w:val="24"/>
          <w:lang w:val="hr-HR"/>
        </w:rPr>
        <w:t xml:space="preserve">Razvojne banke Vijeća </w:t>
      </w:r>
      <w:r w:rsidR="00991C37">
        <w:rPr>
          <w:rFonts w:ascii="Arial" w:hAnsi="Arial" w:cs="Arial"/>
          <w:noProof/>
          <w:sz w:val="24"/>
          <w:szCs w:val="24"/>
          <w:lang w:val="hr-HR"/>
        </w:rPr>
        <w:t>Evr</w:t>
      </w:r>
      <w:r w:rsidRPr="00E34CD9">
        <w:rPr>
          <w:rFonts w:ascii="Arial" w:hAnsi="Arial" w:cs="Arial"/>
          <w:noProof/>
          <w:sz w:val="24"/>
          <w:szCs w:val="24"/>
          <w:lang w:val="hr-HR"/>
        </w:rPr>
        <w:t>ope (CEB) – „Zatvaranje kolektivnih centara i alternativnih smještaja pružanjem javnih stambenih rješenja“.</w:t>
      </w:r>
    </w:p>
    <w:p w:rsidR="009A3AA9" w:rsidRDefault="009A3AA9" w:rsidP="009A3AA9">
      <w:pPr>
        <w:spacing w:after="0"/>
        <w:jc w:val="both"/>
        <w:rPr>
          <w:rFonts w:ascii="Arial" w:hAnsi="Arial" w:cs="Arial"/>
          <w:sz w:val="24"/>
          <w:szCs w:val="24"/>
        </w:rPr>
      </w:pPr>
    </w:p>
    <w:p w:rsidR="009A3AA9" w:rsidRDefault="009A3AA9" w:rsidP="009A3AA9">
      <w:pPr>
        <w:spacing w:after="120"/>
        <w:jc w:val="both"/>
        <w:rPr>
          <w:rFonts w:ascii="Arial" w:hAnsi="Arial" w:cs="Arial"/>
          <w:sz w:val="24"/>
          <w:szCs w:val="24"/>
        </w:rPr>
      </w:pPr>
      <w:r w:rsidRPr="00E34CD9">
        <w:rPr>
          <w:rFonts w:ascii="Arial" w:hAnsi="Arial" w:cs="Arial"/>
          <w:sz w:val="24"/>
          <w:szCs w:val="24"/>
        </w:rPr>
        <w:t xml:space="preserve">U cilju osiguranja </w:t>
      </w:r>
      <w:r w:rsidR="005F655E">
        <w:rPr>
          <w:rFonts w:ascii="Arial" w:hAnsi="Arial" w:cs="Arial"/>
          <w:sz w:val="24"/>
          <w:szCs w:val="24"/>
        </w:rPr>
        <w:t>uslov</w:t>
      </w:r>
      <w:r w:rsidRPr="00E34CD9">
        <w:rPr>
          <w:rFonts w:ascii="Arial" w:hAnsi="Arial" w:cs="Arial"/>
          <w:sz w:val="24"/>
          <w:szCs w:val="24"/>
        </w:rPr>
        <w:t>a održivog povratka i ekonomskog jačanja povratnika i njihove reintegracije u BiH tok</w:t>
      </w:r>
      <w:r>
        <w:rPr>
          <w:rFonts w:ascii="Arial" w:hAnsi="Arial" w:cs="Arial"/>
          <w:sz w:val="24"/>
          <w:szCs w:val="24"/>
        </w:rPr>
        <w:t>om 2017</w:t>
      </w:r>
      <w:r w:rsidRPr="00E34CD9">
        <w:rPr>
          <w:rFonts w:ascii="Arial" w:hAnsi="Arial" w:cs="Arial"/>
          <w:sz w:val="24"/>
          <w:szCs w:val="24"/>
        </w:rPr>
        <w:t>.</w:t>
      </w:r>
      <w:r>
        <w:rPr>
          <w:rFonts w:ascii="Arial" w:hAnsi="Arial" w:cs="Arial"/>
          <w:sz w:val="24"/>
          <w:szCs w:val="24"/>
        </w:rPr>
        <w:t xml:space="preserve"> </w:t>
      </w:r>
      <w:r w:rsidRPr="00E34CD9">
        <w:rPr>
          <w:rFonts w:ascii="Arial" w:hAnsi="Arial" w:cs="Arial"/>
          <w:sz w:val="24"/>
          <w:szCs w:val="24"/>
        </w:rPr>
        <w:t>godine ministarstvo je izvršilo slijedeće:</w:t>
      </w:r>
    </w:p>
    <w:p w:rsidR="009A3AA9" w:rsidRPr="00955687" w:rsidRDefault="009A3AA9" w:rsidP="009A3AA9">
      <w:pPr>
        <w:spacing w:after="120"/>
        <w:jc w:val="both"/>
        <w:rPr>
          <w:rFonts w:ascii="Arial" w:hAnsi="Arial" w:cs="Arial"/>
          <w:sz w:val="24"/>
          <w:szCs w:val="24"/>
        </w:rPr>
      </w:pPr>
      <w:r>
        <w:rPr>
          <w:rFonts w:ascii="Arial" w:hAnsi="Arial" w:cs="Arial"/>
          <w:sz w:val="24"/>
          <w:szCs w:val="24"/>
        </w:rPr>
        <w:t xml:space="preserve">- </w:t>
      </w:r>
      <w:r w:rsidRPr="00955687">
        <w:rPr>
          <w:rFonts w:ascii="Arial" w:hAnsi="Arial" w:cs="Arial"/>
          <w:sz w:val="24"/>
          <w:szCs w:val="24"/>
        </w:rPr>
        <w:t>Nastavljena je realizacija Programa podrške razvoja održivosti povratka po javnim pozivima koji su raspisani u 2016. godini.</w:t>
      </w:r>
    </w:p>
    <w:p w:rsidR="009A3AA9" w:rsidRPr="00955687" w:rsidRDefault="009A3AA9" w:rsidP="00B37A4C">
      <w:pPr>
        <w:spacing w:after="0"/>
        <w:jc w:val="both"/>
        <w:rPr>
          <w:rFonts w:ascii="Arial" w:hAnsi="Arial" w:cs="Arial"/>
          <w:sz w:val="24"/>
          <w:szCs w:val="24"/>
        </w:rPr>
      </w:pPr>
      <w:r>
        <w:rPr>
          <w:rFonts w:ascii="Arial" w:hAnsi="Arial" w:cs="Arial"/>
          <w:sz w:val="24"/>
          <w:szCs w:val="24"/>
        </w:rPr>
        <w:t>1.</w:t>
      </w:r>
      <w:r w:rsidRPr="00955687">
        <w:rPr>
          <w:rFonts w:ascii="Arial" w:hAnsi="Arial" w:cs="Arial"/>
          <w:sz w:val="24"/>
          <w:szCs w:val="24"/>
        </w:rPr>
        <w:t xml:space="preserve">“Program pomoći održivog povratka – proljetna/jesenja sadnja voća na prostoru BiH”; </w:t>
      </w:r>
    </w:p>
    <w:p w:rsidR="009A3AA9" w:rsidRPr="00955687" w:rsidRDefault="009A3AA9" w:rsidP="00B37A4C">
      <w:pPr>
        <w:spacing w:after="0"/>
        <w:jc w:val="both"/>
        <w:rPr>
          <w:rFonts w:ascii="Arial" w:hAnsi="Arial" w:cs="Arial"/>
          <w:sz w:val="24"/>
          <w:szCs w:val="24"/>
        </w:rPr>
      </w:pPr>
      <w:r>
        <w:rPr>
          <w:rFonts w:ascii="Arial" w:hAnsi="Arial" w:cs="Arial"/>
          <w:sz w:val="24"/>
          <w:szCs w:val="24"/>
        </w:rPr>
        <w:t>2.</w:t>
      </w:r>
      <w:r w:rsidRPr="00955687">
        <w:rPr>
          <w:rFonts w:ascii="Arial" w:hAnsi="Arial" w:cs="Arial"/>
          <w:sz w:val="24"/>
          <w:szCs w:val="24"/>
        </w:rPr>
        <w:t xml:space="preserve">“Program pomoći održivog povratka u cilju podrške zapošliavanju/ samozapošljavanju povratnika u poljoprivredi na prostoru Bosne i Hercegovine”;  </w:t>
      </w:r>
    </w:p>
    <w:p w:rsidR="009A3AA9" w:rsidRPr="00955687" w:rsidRDefault="009A3AA9" w:rsidP="00B37A4C">
      <w:pPr>
        <w:spacing w:after="0"/>
        <w:jc w:val="both"/>
        <w:rPr>
          <w:rFonts w:ascii="Arial" w:hAnsi="Arial" w:cs="Arial"/>
          <w:sz w:val="24"/>
          <w:szCs w:val="24"/>
        </w:rPr>
      </w:pPr>
      <w:r w:rsidRPr="00955687">
        <w:rPr>
          <w:rFonts w:ascii="Arial" w:hAnsi="Arial" w:cs="Arial"/>
          <w:sz w:val="24"/>
          <w:szCs w:val="24"/>
        </w:rPr>
        <w:t xml:space="preserve">3. “Program zapošljavanja povratnika u maloj privredi”; </w:t>
      </w:r>
    </w:p>
    <w:p w:rsidR="009A3AA9" w:rsidRPr="00955687" w:rsidRDefault="009A3AA9" w:rsidP="00B37A4C">
      <w:pPr>
        <w:spacing w:after="0"/>
        <w:jc w:val="both"/>
        <w:rPr>
          <w:rFonts w:ascii="Arial" w:hAnsi="Arial" w:cs="Arial"/>
          <w:sz w:val="24"/>
          <w:szCs w:val="24"/>
        </w:rPr>
      </w:pPr>
      <w:r w:rsidRPr="00955687">
        <w:rPr>
          <w:rFonts w:ascii="Arial" w:hAnsi="Arial" w:cs="Arial"/>
          <w:sz w:val="24"/>
          <w:szCs w:val="24"/>
        </w:rPr>
        <w:lastRenderedPageBreak/>
        <w:t xml:space="preserve">4. “Program obnove i izgradnje infrastrukturnih i drugih objekata od značaja za širu društvenu zajednicu u povratničkim sredinama na prostoru BiH. </w:t>
      </w:r>
    </w:p>
    <w:p w:rsidR="009A3AA9" w:rsidRPr="00955687" w:rsidRDefault="009A3AA9" w:rsidP="009A3AA9">
      <w:pPr>
        <w:spacing w:after="120"/>
        <w:jc w:val="both"/>
        <w:rPr>
          <w:rFonts w:ascii="Arial" w:hAnsi="Arial" w:cs="Arial"/>
          <w:sz w:val="24"/>
          <w:szCs w:val="24"/>
        </w:rPr>
      </w:pPr>
      <w:r w:rsidRPr="00955687">
        <w:rPr>
          <w:rFonts w:ascii="Arial" w:hAnsi="Arial" w:cs="Arial"/>
          <w:sz w:val="24"/>
          <w:szCs w:val="24"/>
        </w:rPr>
        <w:t xml:space="preserve">Na ove javne oglase je zaprimljeno preko 6.000 prijava, od čega 70% sa ispunjenim općim kriterijima. Za ove javne pozive donesene su i objavljene Odluke o utvrđivanju rang listi potencijalnih korisnika pomoći u 2016.godini, a u odnosu na raspoloživa sredstva donesene su i Odluke o izboru korisnika za 2017. godinu.  </w:t>
      </w:r>
    </w:p>
    <w:p w:rsidR="009A3AA9" w:rsidRPr="00955687" w:rsidRDefault="009A3AA9" w:rsidP="009A3AA9">
      <w:pPr>
        <w:spacing w:after="120"/>
        <w:jc w:val="both"/>
        <w:rPr>
          <w:rFonts w:ascii="Arial" w:hAnsi="Arial" w:cs="Arial"/>
          <w:sz w:val="24"/>
          <w:szCs w:val="24"/>
        </w:rPr>
      </w:pPr>
      <w:r>
        <w:rPr>
          <w:rFonts w:ascii="Arial" w:hAnsi="Arial" w:cs="Arial"/>
          <w:sz w:val="24"/>
          <w:szCs w:val="24"/>
        </w:rPr>
        <w:t xml:space="preserve">- </w:t>
      </w:r>
      <w:r w:rsidRPr="00955687">
        <w:rPr>
          <w:rFonts w:ascii="Arial" w:hAnsi="Arial" w:cs="Arial"/>
          <w:sz w:val="24"/>
          <w:szCs w:val="24"/>
        </w:rPr>
        <w:t xml:space="preserve">Provedeni su novi javni oglasi u cilju pružanja podrške zapošljavanju /samozapošljavanju povratnika: </w:t>
      </w:r>
    </w:p>
    <w:p w:rsidR="009A3AA9" w:rsidRPr="00955687" w:rsidRDefault="009A3AA9" w:rsidP="00B37A4C">
      <w:pPr>
        <w:spacing w:after="0"/>
        <w:jc w:val="both"/>
        <w:rPr>
          <w:rFonts w:ascii="Arial" w:hAnsi="Arial" w:cs="Arial"/>
          <w:sz w:val="24"/>
          <w:szCs w:val="24"/>
        </w:rPr>
      </w:pPr>
      <w:r>
        <w:rPr>
          <w:rFonts w:ascii="Arial" w:hAnsi="Arial" w:cs="Arial"/>
          <w:sz w:val="24"/>
          <w:szCs w:val="24"/>
        </w:rPr>
        <w:t xml:space="preserve">1. </w:t>
      </w:r>
      <w:r w:rsidR="00D722D9" w:rsidRPr="00955687">
        <w:rPr>
          <w:rFonts w:ascii="Arial" w:hAnsi="Arial" w:cs="Arial"/>
          <w:sz w:val="24"/>
          <w:szCs w:val="24"/>
        </w:rPr>
        <w:t xml:space="preserve">Javni poziv </w:t>
      </w:r>
      <w:r w:rsidRPr="00955687">
        <w:rPr>
          <w:rFonts w:ascii="Arial" w:hAnsi="Arial" w:cs="Arial"/>
          <w:sz w:val="24"/>
          <w:szCs w:val="24"/>
        </w:rPr>
        <w:t>za učešće u „Programu podrške investicijskim projektima  u cilju zapošljavanja povratnika“</w:t>
      </w:r>
      <w:r>
        <w:rPr>
          <w:rFonts w:ascii="Arial" w:hAnsi="Arial" w:cs="Arial"/>
          <w:sz w:val="24"/>
          <w:szCs w:val="24"/>
        </w:rPr>
        <w:t>;</w:t>
      </w:r>
    </w:p>
    <w:p w:rsidR="009A3AA9" w:rsidRPr="00955687" w:rsidRDefault="009A3AA9" w:rsidP="00B37A4C">
      <w:pPr>
        <w:spacing w:after="0"/>
        <w:jc w:val="both"/>
        <w:rPr>
          <w:rFonts w:ascii="Arial" w:hAnsi="Arial" w:cs="Arial"/>
          <w:sz w:val="24"/>
          <w:szCs w:val="24"/>
        </w:rPr>
      </w:pPr>
      <w:r>
        <w:rPr>
          <w:rFonts w:ascii="Arial" w:hAnsi="Arial" w:cs="Arial"/>
          <w:sz w:val="24"/>
          <w:szCs w:val="24"/>
        </w:rPr>
        <w:t xml:space="preserve">2. </w:t>
      </w:r>
      <w:r w:rsidR="00D722D9" w:rsidRPr="00955687">
        <w:rPr>
          <w:rFonts w:ascii="Arial" w:hAnsi="Arial" w:cs="Arial"/>
          <w:sz w:val="24"/>
          <w:szCs w:val="24"/>
        </w:rPr>
        <w:t xml:space="preserve">Javni poziv </w:t>
      </w:r>
      <w:r w:rsidRPr="00955687">
        <w:rPr>
          <w:rFonts w:ascii="Arial" w:hAnsi="Arial" w:cs="Arial"/>
          <w:sz w:val="24"/>
          <w:szCs w:val="24"/>
        </w:rPr>
        <w:t>za učešće u programu podrške projektima održivog povratka –„Podrška razvoju start-up</w:t>
      </w:r>
      <w:r>
        <w:rPr>
          <w:rFonts w:ascii="Arial" w:hAnsi="Arial" w:cs="Arial"/>
          <w:sz w:val="24"/>
          <w:szCs w:val="24"/>
        </w:rPr>
        <w:t xml:space="preserve"> (početnog biznisa) povratnika“;</w:t>
      </w:r>
    </w:p>
    <w:p w:rsidR="009A3AA9" w:rsidRPr="00955687" w:rsidRDefault="009A3AA9" w:rsidP="00B37A4C">
      <w:pPr>
        <w:spacing w:after="0"/>
        <w:jc w:val="both"/>
        <w:rPr>
          <w:rFonts w:ascii="Arial" w:hAnsi="Arial" w:cs="Arial"/>
          <w:sz w:val="24"/>
          <w:szCs w:val="24"/>
        </w:rPr>
      </w:pPr>
      <w:r>
        <w:rPr>
          <w:rFonts w:ascii="Arial" w:hAnsi="Arial" w:cs="Arial"/>
          <w:sz w:val="24"/>
          <w:szCs w:val="24"/>
        </w:rPr>
        <w:t xml:space="preserve">3. </w:t>
      </w:r>
      <w:r w:rsidR="00D722D9" w:rsidRPr="00955687">
        <w:rPr>
          <w:rFonts w:ascii="Arial" w:hAnsi="Arial" w:cs="Arial"/>
          <w:sz w:val="24"/>
          <w:szCs w:val="24"/>
        </w:rPr>
        <w:t xml:space="preserve">Javni poziv </w:t>
      </w:r>
      <w:r w:rsidRPr="00955687">
        <w:rPr>
          <w:rFonts w:ascii="Arial" w:hAnsi="Arial" w:cs="Arial"/>
          <w:sz w:val="24"/>
          <w:szCs w:val="24"/>
        </w:rPr>
        <w:t>za učešće u Programu podrške projektima održivog povratka –„Izgradnja i/ili opremanje mini farmi brojlera“</w:t>
      </w:r>
      <w:r>
        <w:rPr>
          <w:rFonts w:ascii="Arial" w:hAnsi="Arial" w:cs="Arial"/>
          <w:sz w:val="24"/>
          <w:szCs w:val="24"/>
        </w:rPr>
        <w:t>;</w:t>
      </w:r>
      <w:r w:rsidRPr="00955687">
        <w:rPr>
          <w:rFonts w:ascii="Arial" w:hAnsi="Arial" w:cs="Arial"/>
          <w:sz w:val="24"/>
          <w:szCs w:val="24"/>
        </w:rPr>
        <w:t xml:space="preserve"> </w:t>
      </w:r>
    </w:p>
    <w:p w:rsidR="009A3AA9" w:rsidRPr="00955687" w:rsidRDefault="009A3AA9" w:rsidP="00B37A4C">
      <w:pPr>
        <w:spacing w:after="0"/>
        <w:jc w:val="both"/>
        <w:rPr>
          <w:rFonts w:ascii="Arial" w:hAnsi="Arial" w:cs="Arial"/>
          <w:sz w:val="24"/>
          <w:szCs w:val="24"/>
        </w:rPr>
      </w:pPr>
      <w:r>
        <w:rPr>
          <w:rFonts w:ascii="Arial" w:hAnsi="Arial" w:cs="Arial"/>
          <w:sz w:val="24"/>
          <w:szCs w:val="24"/>
        </w:rPr>
        <w:t xml:space="preserve">4. </w:t>
      </w:r>
      <w:r w:rsidR="00D722D9">
        <w:rPr>
          <w:rFonts w:ascii="Arial" w:hAnsi="Arial" w:cs="Arial"/>
          <w:sz w:val="24"/>
          <w:szCs w:val="24"/>
        </w:rPr>
        <w:t>Javni poziv</w:t>
      </w:r>
      <w:r w:rsidRPr="00955687">
        <w:rPr>
          <w:rFonts w:ascii="Arial" w:hAnsi="Arial" w:cs="Arial"/>
          <w:sz w:val="24"/>
          <w:szCs w:val="24"/>
        </w:rPr>
        <w:t xml:space="preserve"> za učešće u “Programu pomoći u obavljanju pripravničkog staža kroz rad bez zasnivanja radnog odnosa povratnika sa VSS na području Republike Srpske  i u općinama Federacije BiH: Busovača, Gornji Vakuf, Vitez, Novi Travnik, Jajce, Čapljina, Mostar, Prozor Rama, Stolac, Bosansko Grahovo, Drvar, Glamoč, Kupres, Livno, Doboj Jug, Olovo, Vareš, Usora, Zavidovići, Žepče, Odžak, Orašje, Čelić, Doboj Istok, Kalesija, Sapna,Teočak, Foča (FBiH), Pale (FBiH), Bosanski Petrovac, Bosanska Krupa, Ključ i Sanski Most” </w:t>
      </w:r>
      <w:r>
        <w:rPr>
          <w:rFonts w:ascii="Arial" w:hAnsi="Arial" w:cs="Arial"/>
          <w:sz w:val="24"/>
          <w:szCs w:val="24"/>
        </w:rPr>
        <w:t>.</w:t>
      </w:r>
    </w:p>
    <w:p w:rsidR="009A3AA9" w:rsidRPr="00955687" w:rsidRDefault="009A3AA9" w:rsidP="009A3AA9">
      <w:pPr>
        <w:spacing w:after="120"/>
        <w:jc w:val="both"/>
        <w:rPr>
          <w:rFonts w:ascii="Arial" w:hAnsi="Arial" w:cs="Arial"/>
          <w:sz w:val="24"/>
          <w:szCs w:val="24"/>
        </w:rPr>
      </w:pPr>
      <w:r w:rsidRPr="00955687">
        <w:rPr>
          <w:rFonts w:ascii="Arial" w:hAnsi="Arial" w:cs="Arial"/>
          <w:sz w:val="24"/>
          <w:szCs w:val="24"/>
        </w:rPr>
        <w:t xml:space="preserve">Na nove javne oglase je zaprimljeno cca 250 prijava, od čega 70% sa ispunjenim općim kriterijima. Za sve javne pozive donesene su i objavljene Odluke o utvrđivanju rang listi potencijalnih korisnika pomoći, a u odnosu na raspoloživa sredstva donesene su i Odluke o izboru korisnika za 2017. godinu.  Prosječno, po svakom od ovih poziva, realizirano  cca 60%  projekata. Obzirom na činjenicu da se ovdje radi  i o investicijskim projektima koji zahtjevaju veća finansijska ulaganja, ovi javni oglasi su raspisani za 2017. i 2018. godinu, osim za Program “Pomoć u obavljanju pripravničkog staža”, gdje je realizirano preko 98% zahtjeva. </w:t>
      </w:r>
    </w:p>
    <w:p w:rsidR="009A3AA9" w:rsidRPr="00955687" w:rsidRDefault="009A3AA9" w:rsidP="009A3AA9">
      <w:pPr>
        <w:spacing w:after="120"/>
        <w:jc w:val="both"/>
        <w:rPr>
          <w:rFonts w:ascii="Arial" w:hAnsi="Arial" w:cs="Arial"/>
          <w:sz w:val="24"/>
          <w:szCs w:val="24"/>
        </w:rPr>
      </w:pPr>
      <w:r w:rsidRPr="00955687">
        <w:rPr>
          <w:rFonts w:ascii="Arial" w:hAnsi="Arial" w:cs="Arial"/>
          <w:sz w:val="24"/>
          <w:szCs w:val="24"/>
        </w:rPr>
        <w:t>Za realizaciju odobrenih projekata provedeni su postupci Javne nabavke za izbor izvođača radova i dobavljača građevinskog materijala za odobrene infrastrukturne projekte, te dobavljača poljoprivredne mehanizacije, plastenika, sadnica bobičastog i drvenastog voća i građevinskog materijala za stajske objekte:</w:t>
      </w:r>
    </w:p>
    <w:p w:rsidR="009A3AA9" w:rsidRPr="00955687" w:rsidRDefault="009A3AA9" w:rsidP="009A3AA9">
      <w:pPr>
        <w:spacing w:after="120"/>
        <w:jc w:val="both"/>
        <w:rPr>
          <w:rFonts w:ascii="Arial" w:hAnsi="Arial" w:cs="Arial"/>
          <w:sz w:val="24"/>
          <w:szCs w:val="24"/>
        </w:rPr>
      </w:pPr>
      <w:r>
        <w:rPr>
          <w:rFonts w:ascii="Arial" w:hAnsi="Arial" w:cs="Arial"/>
          <w:sz w:val="24"/>
          <w:szCs w:val="24"/>
        </w:rPr>
        <w:t xml:space="preserve">-  </w:t>
      </w:r>
      <w:r w:rsidRPr="00955687">
        <w:rPr>
          <w:rFonts w:ascii="Arial" w:hAnsi="Arial" w:cs="Arial"/>
          <w:sz w:val="24"/>
          <w:szCs w:val="24"/>
        </w:rPr>
        <w:t>Kroz Programe obnove i izgradnje infrastrukturnih i drugih objekata od značaja za širu društvenu zajednicu u povratničkim sredinama na prostoru BiH,  realizirano je ukupno 290 projekata.</w:t>
      </w:r>
    </w:p>
    <w:p w:rsidR="009A3AA9" w:rsidRPr="00955687" w:rsidRDefault="009A3AA9" w:rsidP="009A3AA9">
      <w:pPr>
        <w:spacing w:after="120"/>
        <w:jc w:val="both"/>
        <w:rPr>
          <w:rFonts w:ascii="Arial" w:hAnsi="Arial" w:cs="Arial"/>
          <w:sz w:val="24"/>
          <w:szCs w:val="24"/>
        </w:rPr>
      </w:pPr>
      <w:r>
        <w:rPr>
          <w:rFonts w:ascii="Arial" w:hAnsi="Arial" w:cs="Arial"/>
          <w:sz w:val="24"/>
          <w:szCs w:val="24"/>
        </w:rPr>
        <w:t xml:space="preserve">- </w:t>
      </w:r>
      <w:r w:rsidRPr="00955687">
        <w:rPr>
          <w:rFonts w:ascii="Arial" w:hAnsi="Arial" w:cs="Arial"/>
          <w:sz w:val="24"/>
          <w:szCs w:val="24"/>
        </w:rPr>
        <w:t>Kroz Programe pomoći u zapošljavanju i samozapošljavanju povratnika u maloj privredi i poljoprivedi, te projekte stručnog osposobljavanja mladih visokoobrazovanih povratnika, na prostoru BiH realizirano je ukupno 745 projekata, kroz koje je pomoć primilo preko 1.000 povratničkih domaćinstava.</w:t>
      </w:r>
    </w:p>
    <w:p w:rsidR="009A3AA9" w:rsidRDefault="009A3AA9" w:rsidP="009A3AA9">
      <w:pPr>
        <w:spacing w:after="120"/>
        <w:jc w:val="both"/>
        <w:rPr>
          <w:rFonts w:ascii="Arial" w:hAnsi="Arial" w:cs="Arial"/>
          <w:sz w:val="24"/>
          <w:szCs w:val="24"/>
        </w:rPr>
      </w:pPr>
      <w:r w:rsidRPr="00955687">
        <w:rPr>
          <w:rFonts w:ascii="Arial" w:hAnsi="Arial" w:cs="Arial"/>
          <w:sz w:val="24"/>
          <w:szCs w:val="24"/>
        </w:rPr>
        <w:t xml:space="preserve">Izvršen je  monitoring za cca 96% projekata iz prethodne godine, tokom kojeg su o istom sačinjeni pojedinačni zapisnici, a nalazi Komisija u vezi utroška sredstava su evidentirani u zbirni izvještaj. Završen je konačni godišnji izvještaj o monitoringu za </w:t>
      </w:r>
      <w:r w:rsidRPr="00955687">
        <w:rPr>
          <w:rFonts w:ascii="Arial" w:hAnsi="Arial" w:cs="Arial"/>
          <w:sz w:val="24"/>
          <w:szCs w:val="24"/>
        </w:rPr>
        <w:lastRenderedPageBreak/>
        <w:t>programe podrške zapošljavanju povratnika (Programi “Mala privreda” i “Investicijski projekti” iz 2015. i 2016.godine). Nastavak monitoringa i izrada konačnih godišnjih izvještaja po regionalnim centrima za program “Obnova i izgradnja infrastrukturnih i drugih objekata od značaja za širu društvenu zajednicu u povratničkim sredinama na prostoru BiH”,  je planiran za januar 2018. godine kako bi korisnici novčanih sredstava mogli u potpunosti završiti odobrene projekte.</w:t>
      </w:r>
    </w:p>
    <w:p w:rsidR="009A3AA9" w:rsidRPr="00955687" w:rsidRDefault="009A3AA9" w:rsidP="009A3AA9">
      <w:pPr>
        <w:spacing w:after="120"/>
        <w:jc w:val="both"/>
        <w:rPr>
          <w:rFonts w:ascii="Arial" w:hAnsi="Arial" w:cs="Arial"/>
          <w:sz w:val="24"/>
          <w:szCs w:val="24"/>
          <w:lang w:val="pt-BR"/>
        </w:rPr>
      </w:pPr>
      <w:r w:rsidRPr="00955687">
        <w:rPr>
          <w:rFonts w:ascii="Arial" w:hAnsi="Arial" w:cs="Arial"/>
          <w:sz w:val="24"/>
          <w:szCs w:val="24"/>
          <w:lang w:val="pt-BR"/>
        </w:rPr>
        <w:t>Podrška povratnicima u mjestima prijeratnog prebivališta na prostoru Bosne i Hercegovine realizirano je i kroz dodjelu:</w:t>
      </w:r>
    </w:p>
    <w:p w:rsidR="009A3AA9" w:rsidRPr="00955687" w:rsidRDefault="009A3AA9" w:rsidP="00B86A81">
      <w:pPr>
        <w:numPr>
          <w:ilvl w:val="0"/>
          <w:numId w:val="40"/>
        </w:numPr>
        <w:spacing w:after="0"/>
        <w:ind w:left="567" w:hanging="283"/>
        <w:jc w:val="both"/>
        <w:rPr>
          <w:rFonts w:ascii="Arial" w:hAnsi="Arial" w:cs="Arial"/>
          <w:noProof/>
          <w:sz w:val="24"/>
          <w:szCs w:val="24"/>
        </w:rPr>
      </w:pPr>
      <w:r w:rsidRPr="00955687">
        <w:rPr>
          <w:rFonts w:ascii="Arial" w:hAnsi="Arial" w:cs="Arial"/>
          <w:noProof/>
          <w:sz w:val="24"/>
          <w:szCs w:val="24"/>
        </w:rPr>
        <w:t>1200 paketa hrane i sredstava za higijenu po podnesenim zahtjevima;</w:t>
      </w:r>
    </w:p>
    <w:p w:rsidR="009A3AA9" w:rsidRPr="00955687" w:rsidRDefault="009A3AA9" w:rsidP="00B86A81">
      <w:pPr>
        <w:numPr>
          <w:ilvl w:val="0"/>
          <w:numId w:val="40"/>
        </w:numPr>
        <w:spacing w:after="0"/>
        <w:ind w:left="567" w:hanging="283"/>
        <w:jc w:val="both"/>
        <w:rPr>
          <w:rFonts w:ascii="Arial" w:hAnsi="Arial" w:cs="Arial"/>
          <w:noProof/>
          <w:sz w:val="24"/>
          <w:szCs w:val="24"/>
        </w:rPr>
      </w:pPr>
      <w:r w:rsidRPr="00955687">
        <w:rPr>
          <w:rFonts w:ascii="Arial" w:hAnsi="Arial" w:cs="Arial"/>
          <w:noProof/>
          <w:sz w:val="24"/>
          <w:szCs w:val="24"/>
        </w:rPr>
        <w:t>280 pomoć udruženjima koja se bave pitanjima povratka, a odabranim putem javnog  oglasa;</w:t>
      </w:r>
    </w:p>
    <w:p w:rsidR="009A3AA9" w:rsidRDefault="009A3AA9" w:rsidP="00B86A81">
      <w:pPr>
        <w:numPr>
          <w:ilvl w:val="0"/>
          <w:numId w:val="40"/>
        </w:numPr>
        <w:spacing w:after="0"/>
        <w:ind w:left="567" w:hanging="283"/>
        <w:jc w:val="both"/>
        <w:rPr>
          <w:rFonts w:ascii="Arial" w:hAnsi="Arial" w:cs="Arial"/>
          <w:noProof/>
          <w:sz w:val="24"/>
          <w:szCs w:val="24"/>
        </w:rPr>
      </w:pPr>
      <w:r w:rsidRPr="00955687">
        <w:rPr>
          <w:rFonts w:ascii="Arial" w:hAnsi="Arial" w:cs="Arial"/>
          <w:noProof/>
          <w:sz w:val="24"/>
          <w:szCs w:val="24"/>
        </w:rPr>
        <w:t xml:space="preserve">350 stipendija studentima – povratnicima u Republiku Srpsku, koji </w:t>
      </w:r>
      <w:r>
        <w:rPr>
          <w:rFonts w:ascii="Arial" w:hAnsi="Arial" w:cs="Arial"/>
          <w:noProof/>
          <w:sz w:val="24"/>
          <w:szCs w:val="24"/>
        </w:rPr>
        <w:t>su odabrani putem javnog oglasa;</w:t>
      </w:r>
    </w:p>
    <w:p w:rsidR="009A3AA9" w:rsidRDefault="009A3AA9" w:rsidP="00B86A81">
      <w:pPr>
        <w:numPr>
          <w:ilvl w:val="0"/>
          <w:numId w:val="40"/>
        </w:numPr>
        <w:spacing w:after="0"/>
        <w:ind w:left="567" w:hanging="283"/>
        <w:jc w:val="both"/>
        <w:rPr>
          <w:rFonts w:ascii="Arial" w:hAnsi="Arial" w:cs="Arial"/>
          <w:noProof/>
          <w:sz w:val="24"/>
          <w:szCs w:val="24"/>
        </w:rPr>
      </w:pPr>
      <w:r>
        <w:rPr>
          <w:rFonts w:ascii="Arial" w:hAnsi="Arial" w:cs="Arial"/>
          <w:noProof/>
          <w:sz w:val="24"/>
          <w:szCs w:val="24"/>
        </w:rPr>
        <w:t>329 učenika (povratnika u RS) srednjih škola koji pohađaju nastavu u srednjim školama na području Republike Srpske i rubnim naseljima u Federaciji BiH je dobilo novčana sredstva za su</w:t>
      </w:r>
      <w:r w:rsidR="00B56D4A">
        <w:rPr>
          <w:rFonts w:ascii="Arial" w:hAnsi="Arial" w:cs="Arial"/>
          <w:noProof/>
          <w:sz w:val="24"/>
          <w:szCs w:val="24"/>
        </w:rPr>
        <w:t>finans</w:t>
      </w:r>
      <w:r>
        <w:rPr>
          <w:rFonts w:ascii="Arial" w:hAnsi="Arial" w:cs="Arial"/>
          <w:noProof/>
          <w:sz w:val="24"/>
          <w:szCs w:val="24"/>
        </w:rPr>
        <w:t>iranje troškova prevoza do škole za prvo polugodište školske 2017/18 godine.</w:t>
      </w:r>
    </w:p>
    <w:p w:rsidR="009A3AA9" w:rsidRPr="00955687" w:rsidRDefault="009A3AA9" w:rsidP="009A3AA9">
      <w:pPr>
        <w:spacing w:after="0"/>
        <w:ind w:left="567"/>
        <w:jc w:val="both"/>
        <w:rPr>
          <w:rFonts w:ascii="Arial" w:hAnsi="Arial" w:cs="Arial"/>
          <w:noProof/>
          <w:sz w:val="24"/>
          <w:szCs w:val="24"/>
        </w:rPr>
      </w:pPr>
    </w:p>
    <w:p w:rsidR="009A3AA9" w:rsidRPr="00955687" w:rsidRDefault="009A3AA9" w:rsidP="009A3AA9">
      <w:pPr>
        <w:spacing w:after="0"/>
        <w:jc w:val="both"/>
        <w:rPr>
          <w:rFonts w:ascii="Arial" w:hAnsi="Arial" w:cs="Arial"/>
          <w:sz w:val="24"/>
          <w:szCs w:val="24"/>
          <w:lang w:val="pt-BR"/>
        </w:rPr>
      </w:pPr>
      <w:r w:rsidRPr="00955687">
        <w:rPr>
          <w:rFonts w:ascii="Arial" w:hAnsi="Arial" w:cs="Arial"/>
          <w:sz w:val="24"/>
          <w:szCs w:val="24"/>
          <w:lang w:val="pt-BR"/>
        </w:rPr>
        <w:t>U okviru Programa ministarstva pružana je podrška u pripremi i organizovanju  obilježavanja godišnjica i ukopa nevinih žrtava rata (Srebrenica, Bratunac, Višegrad, Zvornik, Kozarac, Prijedor, Vlasenica) te vršena dodjela novčanih sredstava za izgradnju spomen obilježja na prostoru Bosne i Hercegovine po podnesenim zahtjevim.</w:t>
      </w:r>
    </w:p>
    <w:p w:rsidR="009A3AA9" w:rsidRPr="00955687" w:rsidRDefault="009A3AA9" w:rsidP="009A3AA9">
      <w:pPr>
        <w:spacing w:after="0"/>
        <w:ind w:left="720"/>
        <w:jc w:val="both"/>
        <w:rPr>
          <w:rFonts w:ascii="Arial" w:hAnsi="Arial" w:cs="Arial"/>
          <w:sz w:val="24"/>
          <w:szCs w:val="24"/>
          <w:lang w:val="pt-BR"/>
        </w:rPr>
      </w:pPr>
    </w:p>
    <w:p w:rsidR="009A3AA9" w:rsidRPr="00955687" w:rsidRDefault="009A3AA9" w:rsidP="009A3AA9">
      <w:pPr>
        <w:spacing w:after="120"/>
        <w:jc w:val="both"/>
        <w:rPr>
          <w:rFonts w:ascii="Arial" w:hAnsi="Arial" w:cs="Arial"/>
          <w:sz w:val="24"/>
          <w:szCs w:val="24"/>
          <w:lang w:val="pt-BR"/>
        </w:rPr>
      </w:pPr>
      <w:r w:rsidRPr="00955687">
        <w:rPr>
          <w:rFonts w:ascii="Arial" w:hAnsi="Arial" w:cs="Arial"/>
          <w:sz w:val="24"/>
          <w:szCs w:val="24"/>
          <w:lang w:val="pt-BR"/>
        </w:rPr>
        <w:t xml:space="preserve">U cilju da se stimulišu NVO putem carinske politike da pomognu uvoz roba humanitarnog porijekla radi lakše distribucije osobama u stanju socijalne potrebe, izdato </w:t>
      </w:r>
      <w:r>
        <w:rPr>
          <w:rFonts w:ascii="Arial" w:hAnsi="Arial" w:cs="Arial"/>
          <w:sz w:val="24"/>
          <w:szCs w:val="24"/>
          <w:lang w:val="pt-BR"/>
        </w:rPr>
        <w:t>je  219</w:t>
      </w:r>
      <w:r w:rsidRPr="00955687">
        <w:rPr>
          <w:rFonts w:ascii="Arial" w:hAnsi="Arial" w:cs="Arial"/>
          <w:sz w:val="24"/>
          <w:szCs w:val="24"/>
          <w:lang w:val="pt-BR"/>
        </w:rPr>
        <w:t xml:space="preserve"> potvrda za uvoz humanitarnih roba</w:t>
      </w:r>
      <w:r w:rsidRPr="00955687">
        <w:rPr>
          <w:rFonts w:ascii="Arial" w:hAnsi="Arial" w:cs="Arial"/>
          <w:sz w:val="24"/>
          <w:szCs w:val="24"/>
        </w:rPr>
        <w:t xml:space="preserve"> </w:t>
      </w:r>
      <w:r w:rsidRPr="00955687">
        <w:rPr>
          <w:rFonts w:ascii="Arial" w:hAnsi="Arial" w:cs="Arial"/>
          <w:sz w:val="24"/>
          <w:szCs w:val="24"/>
          <w:lang w:val="pt-BR"/>
        </w:rPr>
        <w:t xml:space="preserve">i odobrenja radi korištenja carinskih olakšica (Zakona o carinskoj politici BiH i Odluka Vlade FBiH o davanju odobrenja radi korištenja carinskih olakšica).  </w:t>
      </w:r>
    </w:p>
    <w:p w:rsidR="005E24B2" w:rsidRPr="00406374" w:rsidRDefault="009A3AA9" w:rsidP="003D01CB">
      <w:pPr>
        <w:jc w:val="both"/>
        <w:rPr>
          <w:rFonts w:cs="Arial"/>
        </w:rPr>
      </w:pPr>
      <w:r w:rsidRPr="00955687">
        <w:rPr>
          <w:rFonts w:ascii="Arial" w:hAnsi="Arial" w:cs="Arial"/>
          <w:sz w:val="24"/>
          <w:szCs w:val="24"/>
          <w:lang w:val="pt-BR"/>
        </w:rPr>
        <w:t>Dozvole za obavljanje humanitarne djelatnosti ministarstvo izdaje na osnovu</w:t>
      </w:r>
      <w:r w:rsidRPr="00401925">
        <w:rPr>
          <w:rFonts w:ascii="Arial" w:hAnsi="Arial" w:cs="Arial"/>
          <w:sz w:val="24"/>
          <w:szCs w:val="24"/>
          <w:lang w:val="pt-BR"/>
        </w:rPr>
        <w:t xml:space="preserve"> Zakona o udruženjima i fondacijama FBiH i postojećih važećih odredbi Zakona o humanitarnoj djelatnosti (Službene novine FBiH broj 35/98)  kojima je preciziran način izdavanja dozvola za obavljanje humanitarne djelatnosti koje podrazumijevaju prethodno pribavljeno mišljenje nadležnog kantonalnog organa uprave kao i vršenje nadzora nad projektima odobrenim od strane ovoga ministarstv</w:t>
      </w:r>
      <w:r>
        <w:rPr>
          <w:rFonts w:ascii="Arial" w:hAnsi="Arial" w:cs="Arial"/>
          <w:sz w:val="24"/>
          <w:szCs w:val="24"/>
          <w:lang w:val="pt-BR"/>
        </w:rPr>
        <w:t xml:space="preserve">a, te u tom smislu izdato je 195 </w:t>
      </w:r>
      <w:r w:rsidRPr="00E34CD9">
        <w:rPr>
          <w:rFonts w:ascii="Arial" w:hAnsi="Arial" w:cs="Arial"/>
          <w:sz w:val="24"/>
          <w:szCs w:val="24"/>
          <w:lang w:val="pt-BR"/>
        </w:rPr>
        <w:t>potvrda stranim humanitarnim organizacijama.</w:t>
      </w:r>
    </w:p>
    <w:p w:rsidR="005E24B2" w:rsidRPr="00406374" w:rsidRDefault="005E24B2" w:rsidP="005E24B2">
      <w:pPr>
        <w:ind w:right="-318"/>
        <w:rPr>
          <w:rFonts w:ascii="Arial" w:hAnsi="Arial" w:cs="Arial"/>
          <w:sz w:val="24"/>
          <w:szCs w:val="24"/>
          <w:lang w:val="pt-BR"/>
        </w:rPr>
      </w:pPr>
    </w:p>
    <w:p w:rsidR="001E155D" w:rsidRPr="00406374" w:rsidRDefault="001E155D" w:rsidP="001E155D">
      <w:pPr>
        <w:ind w:right="-318"/>
        <w:rPr>
          <w:rFonts w:ascii="Arial" w:hAnsi="Arial" w:cs="Arial"/>
          <w:sz w:val="24"/>
          <w:szCs w:val="24"/>
          <w:lang w:val="pt-BR"/>
        </w:rPr>
      </w:pPr>
    </w:p>
    <w:p w:rsidR="002C2506" w:rsidRPr="00406374" w:rsidRDefault="002C2506" w:rsidP="00F43DDD">
      <w:pPr>
        <w:tabs>
          <w:tab w:val="left" w:pos="6011"/>
        </w:tabs>
        <w:rPr>
          <w:rFonts w:ascii="Arial" w:hAnsi="Arial" w:cs="Arial"/>
          <w:color w:val="FF0000"/>
          <w:sz w:val="24"/>
          <w:szCs w:val="24"/>
          <w:lang w:val="hr-HR" w:eastAsia="hr-HR"/>
        </w:rPr>
      </w:pPr>
    </w:p>
    <w:p w:rsidR="002C2506" w:rsidRPr="005B2D26" w:rsidRDefault="002C2506" w:rsidP="00F43DDD">
      <w:pPr>
        <w:tabs>
          <w:tab w:val="left" w:pos="6011"/>
        </w:tabs>
        <w:rPr>
          <w:color w:val="FF0000"/>
          <w:lang w:val="hr-HR" w:eastAsia="hr-HR"/>
        </w:rPr>
        <w:sectPr w:rsidR="002C2506" w:rsidRPr="005B2D26" w:rsidSect="00F14D63">
          <w:pgSz w:w="11906" w:h="16838"/>
          <w:pgMar w:top="1134" w:right="1134" w:bottom="1134" w:left="1418" w:header="709" w:footer="709" w:gutter="0"/>
          <w:cols w:space="708"/>
          <w:docGrid w:linePitch="360"/>
        </w:sectPr>
      </w:pPr>
    </w:p>
    <w:p w:rsidR="00965898" w:rsidRPr="00074899" w:rsidRDefault="00965898" w:rsidP="00965898">
      <w:pPr>
        <w:jc w:val="both"/>
        <w:rPr>
          <w:rFonts w:ascii="Arial" w:hAnsi="Arial" w:cs="Arial"/>
          <w:b/>
          <w:sz w:val="24"/>
          <w:szCs w:val="24"/>
          <w:u w:val="single"/>
          <w:lang w:val="pl-PL"/>
        </w:rPr>
      </w:pPr>
      <w:r w:rsidRPr="00074899">
        <w:rPr>
          <w:rFonts w:ascii="Arial" w:hAnsi="Arial" w:cs="Arial"/>
          <w:b/>
          <w:sz w:val="24"/>
          <w:szCs w:val="24"/>
          <w:u w:val="single"/>
          <w:lang w:val="pl-PL"/>
        </w:rPr>
        <w:lastRenderedPageBreak/>
        <w:t>Pregled realizacije aktivnosti po strateškim i operativnim ciljevima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84"/>
        <w:gridCol w:w="25"/>
        <w:gridCol w:w="1528"/>
        <w:gridCol w:w="9"/>
        <w:gridCol w:w="9"/>
        <w:gridCol w:w="9"/>
        <w:gridCol w:w="11"/>
        <w:gridCol w:w="9"/>
        <w:gridCol w:w="9"/>
        <w:gridCol w:w="20"/>
        <w:gridCol w:w="9"/>
        <w:gridCol w:w="9"/>
        <w:gridCol w:w="20"/>
        <w:gridCol w:w="11"/>
        <w:gridCol w:w="55"/>
        <w:gridCol w:w="14"/>
        <w:gridCol w:w="1128"/>
        <w:gridCol w:w="149"/>
        <w:gridCol w:w="21"/>
        <w:gridCol w:w="21"/>
        <w:gridCol w:w="15"/>
        <w:gridCol w:w="18"/>
        <w:gridCol w:w="1776"/>
        <w:gridCol w:w="26"/>
        <w:gridCol w:w="29"/>
        <w:gridCol w:w="15"/>
        <w:gridCol w:w="21"/>
        <w:gridCol w:w="23"/>
        <w:gridCol w:w="76"/>
        <w:gridCol w:w="100"/>
        <w:gridCol w:w="1239"/>
        <w:gridCol w:w="179"/>
        <w:gridCol w:w="13"/>
        <w:gridCol w:w="23"/>
        <w:gridCol w:w="13"/>
        <w:gridCol w:w="536"/>
        <w:gridCol w:w="21"/>
        <w:gridCol w:w="76"/>
        <w:gridCol w:w="56"/>
        <w:gridCol w:w="967"/>
        <w:gridCol w:w="100"/>
        <w:gridCol w:w="234"/>
        <w:gridCol w:w="1119"/>
        <w:gridCol w:w="114"/>
        <w:gridCol w:w="18"/>
        <w:gridCol w:w="8"/>
        <w:gridCol w:w="2555"/>
        <w:gridCol w:w="21"/>
        <w:gridCol w:w="76"/>
        <w:gridCol w:w="1333"/>
      </w:tblGrid>
      <w:tr w:rsidR="009A3AA9" w:rsidRPr="003D01CB" w:rsidTr="009A3AA9">
        <w:trPr>
          <w:trHeight w:val="20"/>
          <w:jc w:val="center"/>
        </w:trPr>
        <w:tc>
          <w:tcPr>
            <w:tcW w:w="5000" w:type="pct"/>
            <w:gridSpan w:val="50"/>
            <w:shd w:val="clear" w:color="auto" w:fill="CCFFFF"/>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Strateški cilj 1: Rekonstrukcija stambenih jedinica za potrebe raseljenih osoba, zatvaranje kolektivnih centara i alternativnog smještaja povratnika, izgradnje socijalnih stanova i stambenog zbrinjavanja mlađih povratničkih porodica</w:t>
            </w:r>
          </w:p>
        </w:tc>
      </w:tr>
      <w:tr w:rsidR="009A3AA9" w:rsidRPr="0077777D" w:rsidTr="009A3AA9">
        <w:trPr>
          <w:trHeight w:val="20"/>
          <w:jc w:val="center"/>
        </w:trPr>
        <w:tc>
          <w:tcPr>
            <w:tcW w:w="799" w:type="pct"/>
            <w:gridSpan w:val="3"/>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strateških ciljeva</w:t>
            </w:r>
          </w:p>
        </w:tc>
        <w:tc>
          <w:tcPr>
            <w:tcW w:w="4201" w:type="pct"/>
            <w:gridSpan w:val="47"/>
            <w:shd w:val="clear" w:color="auto" w:fill="FFFF66"/>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Stvoreni su  uslovi za povratak raseljenih osoba i izbjeglica iz BiH i povratnika koji su se već vratili u mjesta iz 1991. godine i zbrinjavanje osoba u kolektivnim i alternativnim smještajima koje se nalaze u stanju socialne potrebe i nisu u mogućnosti da se vrate u mjesta prije ratnog prebivališta</w:t>
            </w:r>
          </w:p>
        </w:tc>
      </w:tr>
      <w:tr w:rsidR="009A3AA9" w:rsidRPr="0077777D" w:rsidTr="009A3AA9">
        <w:trPr>
          <w:trHeight w:val="20"/>
          <w:jc w:val="center"/>
        </w:trPr>
        <w:tc>
          <w:tcPr>
            <w:tcW w:w="1251" w:type="pct"/>
            <w:gridSpan w:val="17"/>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krajnje rezultate</w:t>
            </w:r>
          </w:p>
        </w:tc>
        <w:tc>
          <w:tcPr>
            <w:tcW w:w="1204" w:type="pct"/>
            <w:gridSpan w:val="14"/>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82" w:type="pct"/>
            <w:gridSpan w:val="14"/>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3" w:type="pct"/>
            <w:gridSpan w:val="5"/>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rPr>
          <w:trHeight w:val="20"/>
          <w:jc w:val="center"/>
        </w:trPr>
        <w:tc>
          <w:tcPr>
            <w:tcW w:w="1251" w:type="pct"/>
            <w:gridSpan w:val="17"/>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izgrađenih i obnovljenih stambenih jedinica iz  “Transfera za raseljene osoba I izbjeglice”</w:t>
            </w:r>
          </w:p>
        </w:tc>
        <w:tc>
          <w:tcPr>
            <w:tcW w:w="1204" w:type="pct"/>
            <w:gridSpan w:val="1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235</w:t>
            </w:r>
          </w:p>
        </w:tc>
        <w:tc>
          <w:tcPr>
            <w:tcW w:w="1182" w:type="pct"/>
            <w:gridSpan w:val="1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254</w:t>
            </w:r>
          </w:p>
        </w:tc>
        <w:tc>
          <w:tcPr>
            <w:tcW w:w="1363" w:type="pct"/>
            <w:gridSpan w:val="5"/>
            <w:shd w:val="clear" w:color="auto" w:fill="FFFFFF"/>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Nakon obilaska terena i tehničkog snimanja objekata, kao i snimanja socio-ekonomskog statusa porodica, konstatovano je da su veće potrebe za dodjelom građevinskog materijala i sredstava za ugradnju, što je rezultiralo većim brojem korisnika.</w:t>
            </w:r>
          </w:p>
        </w:tc>
      </w:tr>
      <w:tr w:rsidR="009A3AA9" w:rsidRPr="0077777D" w:rsidTr="009A3AA9">
        <w:trPr>
          <w:trHeight w:val="20"/>
          <w:jc w:val="center"/>
        </w:trPr>
        <w:tc>
          <w:tcPr>
            <w:tcW w:w="1251" w:type="pct"/>
            <w:gridSpan w:val="17"/>
            <w:shd w:val="clear" w:color="auto" w:fill="FFFFFF"/>
            <w:vAlign w:val="center"/>
          </w:tcPr>
          <w:p w:rsidR="009A3AA9" w:rsidRDefault="009A3AA9" w:rsidP="009A3AA9">
            <w:pPr>
              <w:spacing w:after="0" w:line="240" w:lineRule="auto"/>
              <w:rPr>
                <w:rFonts w:ascii="Arial" w:hAnsi="Arial" w:cs="Arial"/>
                <w:sz w:val="18"/>
                <w:szCs w:val="18"/>
              </w:rPr>
            </w:pPr>
            <w:r w:rsidRPr="0077777D">
              <w:rPr>
                <w:rFonts w:ascii="Arial" w:hAnsi="Arial" w:cs="Arial"/>
                <w:sz w:val="18"/>
                <w:szCs w:val="18"/>
              </w:rPr>
              <w:t>Broj izgrađenih i obnovljenih stambenih jedinica iz projekta (RSP, OPEC-a, SDF, CEB II)</w:t>
            </w:r>
          </w:p>
          <w:p w:rsidR="009A3AA9" w:rsidRDefault="009A3AA9" w:rsidP="009A3AA9">
            <w:pPr>
              <w:spacing w:after="0" w:line="240" w:lineRule="auto"/>
              <w:rPr>
                <w:rFonts w:ascii="Arial" w:hAnsi="Arial" w:cs="Arial"/>
                <w:sz w:val="18"/>
                <w:szCs w:val="18"/>
              </w:rPr>
            </w:pPr>
          </w:p>
          <w:p w:rsidR="009A3AA9" w:rsidRPr="0077777D" w:rsidRDefault="009A3AA9" w:rsidP="009A3AA9">
            <w:pPr>
              <w:spacing w:after="0" w:line="240" w:lineRule="auto"/>
              <w:rPr>
                <w:rFonts w:ascii="Arial" w:hAnsi="Arial" w:cs="Arial"/>
                <w:sz w:val="18"/>
                <w:szCs w:val="18"/>
              </w:rPr>
            </w:pPr>
          </w:p>
        </w:tc>
        <w:tc>
          <w:tcPr>
            <w:tcW w:w="1204" w:type="pct"/>
            <w:gridSpan w:val="14"/>
            <w:shd w:val="clear" w:color="auto" w:fill="FFFFFF" w:themeFill="background1"/>
            <w:vAlign w:val="center"/>
          </w:tcPr>
          <w:p w:rsidR="009A3AA9" w:rsidRPr="0077777D" w:rsidRDefault="009A3AA9" w:rsidP="009A3AA9">
            <w:pPr>
              <w:spacing w:after="0" w:line="240" w:lineRule="auto"/>
              <w:jc w:val="center"/>
              <w:rPr>
                <w:rFonts w:ascii="Arial" w:hAnsi="Arial" w:cs="Arial"/>
                <w:sz w:val="18"/>
                <w:szCs w:val="18"/>
              </w:rPr>
            </w:pPr>
            <w:r w:rsidRPr="00B71A17">
              <w:rPr>
                <w:rFonts w:ascii="Arial" w:hAnsi="Arial" w:cs="Arial"/>
                <w:sz w:val="18"/>
                <w:szCs w:val="18"/>
              </w:rPr>
              <w:t>901</w:t>
            </w:r>
          </w:p>
        </w:tc>
        <w:tc>
          <w:tcPr>
            <w:tcW w:w="1182" w:type="pct"/>
            <w:gridSpan w:val="1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357</w:t>
            </w:r>
          </w:p>
        </w:tc>
        <w:tc>
          <w:tcPr>
            <w:tcW w:w="1363" w:type="pct"/>
            <w:gridSpan w:val="5"/>
            <w:shd w:val="clear" w:color="auto" w:fill="FFFFFF"/>
          </w:tcPr>
          <w:p w:rsidR="009A3AA9" w:rsidRDefault="009A3AA9" w:rsidP="009A3AA9">
            <w:pPr>
              <w:spacing w:after="0" w:line="240" w:lineRule="auto"/>
              <w:jc w:val="both"/>
              <w:rPr>
                <w:rFonts w:ascii="Arial" w:hAnsi="Arial" w:cs="Arial"/>
                <w:sz w:val="18"/>
                <w:szCs w:val="18"/>
              </w:rPr>
            </w:pPr>
            <w:r w:rsidRPr="0077777D">
              <w:rPr>
                <w:rFonts w:ascii="Arial" w:hAnsi="Arial" w:cs="Arial"/>
                <w:sz w:val="18"/>
                <w:szCs w:val="18"/>
              </w:rPr>
              <w:t>Kad je u pitanju izgradnja individualnih stambenih objekata procedure JN zahtijevale su duži vremenski period od predviđenog u</w:t>
            </w:r>
            <w:r>
              <w:rPr>
                <w:rFonts w:ascii="Arial" w:hAnsi="Arial" w:cs="Arial"/>
                <w:sz w:val="18"/>
                <w:szCs w:val="18"/>
              </w:rPr>
              <w:t xml:space="preserve"> ovom projektu. Od planiranih 11 objekata, 7 je izgrađeno iz sredstava FMROI-a.</w:t>
            </w:r>
            <w:r w:rsidRPr="0077777D">
              <w:rPr>
                <w:rFonts w:ascii="Arial" w:hAnsi="Arial" w:cs="Arial"/>
                <w:sz w:val="18"/>
                <w:szCs w:val="18"/>
              </w:rPr>
              <w:t xml:space="preserve"> </w:t>
            </w:r>
          </w:p>
          <w:p w:rsidR="009A3AA9" w:rsidRDefault="009A3AA9" w:rsidP="009A3AA9">
            <w:pPr>
              <w:spacing w:after="0" w:line="240" w:lineRule="auto"/>
              <w:jc w:val="both"/>
              <w:rPr>
                <w:rFonts w:ascii="Arial" w:hAnsi="Arial" w:cs="Arial"/>
                <w:sz w:val="18"/>
                <w:szCs w:val="18"/>
              </w:rPr>
            </w:pPr>
            <w:r w:rsidRPr="0077777D">
              <w:rPr>
                <w:rFonts w:ascii="Arial" w:hAnsi="Arial" w:cs="Arial"/>
                <w:sz w:val="18"/>
                <w:szCs w:val="18"/>
              </w:rPr>
              <w:t>OPEC- Komisija za izbjeglice i  raseljena lica BiH donijela je Odluku o izmjeni i dopuni Odluke o izboru prioritetnih općina (akt broj:K-4-41-1-1431-7/16 od 13.06.2016. godine) u kojima će se izgraditi 35 novih stambenih objekata.</w:t>
            </w:r>
            <w:r>
              <w:rPr>
                <w:rFonts w:ascii="Arial" w:hAnsi="Arial" w:cs="Arial"/>
                <w:sz w:val="18"/>
                <w:szCs w:val="18"/>
              </w:rPr>
              <w:t xml:space="preserve"> U 2017. godini izgrađeno je 34 objekta koji su predate vlasnicima.</w:t>
            </w:r>
          </w:p>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SDF se realizira u period od 3 godine. Manji broj obnovljenih stambenih jedinica u odnosu na planiran je iz razloga što se nije vršilo redovno plaćanje od strane kreditora po ispostavljenim situacijama i kona</w:t>
            </w:r>
            <w:r>
              <w:rPr>
                <w:rFonts w:ascii="Arial" w:hAnsi="Arial" w:cs="Arial"/>
                <w:sz w:val="18"/>
                <w:szCs w:val="18"/>
              </w:rPr>
              <w:t>čnim obračunima izvođača radova i zbog toga što je MLJPI BiH zaustavio potpisivanje ugovora sa izvođaćima dok se reguliše plaćanje od strane kreditora.</w:t>
            </w:r>
          </w:p>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 xml:space="preserve">U odnosu na planirano iz projekta  CEB II u toku je </w:t>
            </w:r>
            <w:r>
              <w:rPr>
                <w:rFonts w:ascii="Arial" w:hAnsi="Arial" w:cs="Arial"/>
                <w:sz w:val="18"/>
                <w:szCs w:val="18"/>
              </w:rPr>
              <w:t>postupak javne nabavke i izgradnja stambeni</w:t>
            </w:r>
            <w:r w:rsidR="00555B45">
              <w:rPr>
                <w:rFonts w:ascii="Arial" w:hAnsi="Arial" w:cs="Arial"/>
                <w:sz w:val="18"/>
                <w:szCs w:val="18"/>
              </w:rPr>
              <w:t>h jedinica (detaljnije pod stav</w:t>
            </w:r>
            <w:r>
              <w:rPr>
                <w:rFonts w:ascii="Arial" w:hAnsi="Arial" w:cs="Arial"/>
                <w:sz w:val="18"/>
                <w:szCs w:val="18"/>
              </w:rPr>
              <w:t xml:space="preserve">om 1.5). </w:t>
            </w:r>
          </w:p>
        </w:tc>
      </w:tr>
      <w:tr w:rsidR="009A3AA9" w:rsidRPr="003D01CB" w:rsidTr="009A3AA9">
        <w:trPr>
          <w:trHeight w:val="20"/>
          <w:jc w:val="center"/>
        </w:trPr>
        <w:tc>
          <w:tcPr>
            <w:tcW w:w="5000" w:type="pct"/>
            <w:gridSpan w:val="50"/>
            <w:shd w:val="clear" w:color="auto" w:fill="FFFF66"/>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1.1: Rekonstrukcija i obnova stambenih jedinica dodjelom građevinskog materijala i novčanih sredstava za ugradnju</w:t>
            </w:r>
          </w:p>
        </w:tc>
      </w:tr>
      <w:tr w:rsidR="009A3AA9" w:rsidRPr="0077777D" w:rsidTr="009A3AA9">
        <w:trPr>
          <w:trHeight w:val="20"/>
          <w:jc w:val="center"/>
        </w:trPr>
        <w:tc>
          <w:tcPr>
            <w:tcW w:w="799" w:type="pct"/>
            <w:gridSpan w:val="3"/>
            <w:shd w:val="clear" w:color="auto" w:fill="FFFF66"/>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201" w:type="pct"/>
            <w:gridSpan w:val="47"/>
            <w:shd w:val="clear" w:color="auto" w:fill="FFFF66"/>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Poboljšanje </w:t>
            </w:r>
            <w:r w:rsidR="005F655E">
              <w:rPr>
                <w:rFonts w:ascii="Arial" w:hAnsi="Arial" w:cs="Arial"/>
                <w:sz w:val="18"/>
                <w:szCs w:val="18"/>
              </w:rPr>
              <w:t>uslov</w:t>
            </w:r>
            <w:r w:rsidRPr="0077777D">
              <w:rPr>
                <w:rFonts w:ascii="Arial" w:hAnsi="Arial" w:cs="Arial"/>
                <w:sz w:val="18"/>
                <w:szCs w:val="18"/>
              </w:rPr>
              <w:t>a za život raseljenih osoba, povratnika i izbjeglica iz BiH</w:t>
            </w:r>
          </w:p>
        </w:tc>
      </w:tr>
      <w:tr w:rsidR="009A3AA9" w:rsidRPr="0077777D" w:rsidTr="009A3AA9">
        <w:trPr>
          <w:trHeight w:val="20"/>
          <w:jc w:val="center"/>
        </w:trPr>
        <w:tc>
          <w:tcPr>
            <w:tcW w:w="1302" w:type="pct"/>
            <w:gridSpan w:val="18"/>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 xml:space="preserve">Mjere učinka </w:t>
            </w:r>
            <w:r>
              <w:rPr>
                <w:rFonts w:ascii="Arial" w:hAnsi="Arial" w:cs="Arial"/>
                <w:b/>
                <w:sz w:val="18"/>
                <w:szCs w:val="18"/>
              </w:rPr>
              <w:t>za izlazne (direktne) rezultate</w:t>
            </w:r>
          </w:p>
        </w:tc>
        <w:tc>
          <w:tcPr>
            <w:tcW w:w="1214" w:type="pct"/>
            <w:gridSpan w:val="14"/>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2" w:type="pct"/>
            <w:gridSpan w:val="13"/>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3" w:type="pct"/>
            <w:gridSpan w:val="5"/>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rPr>
          <w:trHeight w:val="20"/>
          <w:jc w:val="center"/>
        </w:trPr>
        <w:tc>
          <w:tcPr>
            <w:tcW w:w="1302" w:type="pct"/>
            <w:gridSpan w:val="18"/>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obnovljenih objekata i broj korisnika kojima su dodjeljena novčana sredstva za ugradnju</w:t>
            </w:r>
          </w:p>
        </w:tc>
        <w:tc>
          <w:tcPr>
            <w:tcW w:w="1214" w:type="pct"/>
            <w:gridSpan w:val="14"/>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Isporučeno građevinskog materijala za cca.160 korisnika i dodjeljena sredstva za ugradnju za 30% korisnika</w:t>
            </w:r>
          </w:p>
        </w:tc>
        <w:tc>
          <w:tcPr>
            <w:tcW w:w="1122" w:type="pct"/>
            <w:gridSpan w:val="13"/>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Isporučen</w:t>
            </w:r>
            <w:r>
              <w:rPr>
                <w:rFonts w:ascii="Arial" w:hAnsi="Arial" w:cs="Arial"/>
                <w:sz w:val="18"/>
                <w:szCs w:val="18"/>
              </w:rPr>
              <w:t>o građevinskog materijala za 216</w:t>
            </w:r>
            <w:r w:rsidRPr="0077777D">
              <w:rPr>
                <w:rFonts w:ascii="Arial" w:hAnsi="Arial" w:cs="Arial"/>
                <w:sz w:val="18"/>
                <w:szCs w:val="18"/>
              </w:rPr>
              <w:t xml:space="preserve"> korisnika i dodjeljeno sredstava za  ugradnju z</w:t>
            </w:r>
            <w:r>
              <w:rPr>
                <w:rFonts w:ascii="Arial" w:hAnsi="Arial" w:cs="Arial"/>
                <w:sz w:val="18"/>
                <w:szCs w:val="18"/>
              </w:rPr>
              <w:t>a 46 korisnika - 21</w:t>
            </w:r>
            <w:r w:rsidRPr="0077777D">
              <w:rPr>
                <w:rFonts w:ascii="Arial" w:hAnsi="Arial" w:cs="Arial"/>
                <w:sz w:val="18"/>
                <w:szCs w:val="18"/>
              </w:rPr>
              <w:t xml:space="preserve">% </w:t>
            </w:r>
          </w:p>
        </w:tc>
        <w:tc>
          <w:tcPr>
            <w:tcW w:w="1363" w:type="pct"/>
            <w:gridSpan w:val="5"/>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Veći broj korisnika bio je u potrebi za dodjelom građevinskog  materijala i novčanih sredstava za ugradnju, te je stoga umanjen broj korisnika </w:t>
            </w:r>
            <w:r w:rsidRPr="0077777D">
              <w:rPr>
                <w:rFonts w:ascii="Arial" w:hAnsi="Arial" w:cs="Arial"/>
                <w:sz w:val="18"/>
                <w:szCs w:val="18"/>
              </w:rPr>
              <w:lastRenderedPageBreak/>
              <w:t>donacija po sistemu “ključ u ruke”.</w:t>
            </w:r>
          </w:p>
        </w:tc>
      </w:tr>
      <w:tr w:rsidR="009A3AA9" w:rsidRPr="0077777D" w:rsidTr="009A3AA9">
        <w:trPr>
          <w:trHeight w:val="20"/>
          <w:jc w:val="center"/>
        </w:trPr>
        <w:tc>
          <w:tcPr>
            <w:tcW w:w="5000" w:type="pct"/>
            <w:gridSpan w:val="50"/>
            <w:shd w:val="clear" w:color="auto" w:fill="BFBFBF"/>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lastRenderedPageBreak/>
              <w:t>Realizacija aktivnosti</w:t>
            </w:r>
          </w:p>
        </w:tc>
      </w:tr>
      <w:tr w:rsidR="009A3AA9" w:rsidRPr="0077777D" w:rsidTr="009A3AA9">
        <w:trPr>
          <w:trHeight w:val="20"/>
          <w:jc w:val="center"/>
        </w:trPr>
        <w:tc>
          <w:tcPr>
            <w:tcW w:w="277" w:type="pct"/>
            <w:gridSpan w:val="2"/>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Redni broj</w:t>
            </w:r>
          </w:p>
        </w:tc>
        <w:tc>
          <w:tcPr>
            <w:tcW w:w="1656" w:type="pct"/>
            <w:gridSpan w:val="21"/>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82" w:type="pct"/>
            <w:gridSpan w:val="13"/>
            <w:shd w:val="clear" w:color="auto" w:fill="FFFF66"/>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2" w:type="pct"/>
            <w:gridSpan w:val="4"/>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5" w:type="pct"/>
            <w:gridSpan w:val="7"/>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8" w:type="pct"/>
            <w:gridSpan w:val="3"/>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rPr>
          <w:trHeight w:val="20"/>
          <w:jc w:val="center"/>
        </w:trPr>
        <w:tc>
          <w:tcPr>
            <w:tcW w:w="277" w:type="pct"/>
            <w:gridSpan w:val="2"/>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1.1.1</w:t>
            </w:r>
          </w:p>
        </w:tc>
        <w:tc>
          <w:tcPr>
            <w:tcW w:w="1656" w:type="pct"/>
            <w:gridSpan w:val="21"/>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Provesti proceduru odabira korisnika</w:t>
            </w:r>
          </w:p>
        </w:tc>
        <w:tc>
          <w:tcPr>
            <w:tcW w:w="782" w:type="pct"/>
            <w:gridSpan w:val="1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stvaranje uslova za povratak raseljenih osoba, povratnika, izbjeglica i readmisiju</w:t>
            </w:r>
          </w:p>
        </w:tc>
        <w:tc>
          <w:tcPr>
            <w:tcW w:w="382" w:type="pct"/>
            <w:gridSpan w:val="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rPr>
          <w:trHeight w:val="20"/>
          <w:jc w:val="center"/>
        </w:trPr>
        <w:tc>
          <w:tcPr>
            <w:tcW w:w="277" w:type="pct"/>
            <w:gridSpan w:val="2"/>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1.1.2</w:t>
            </w:r>
          </w:p>
        </w:tc>
        <w:tc>
          <w:tcPr>
            <w:tcW w:w="1656" w:type="pct"/>
            <w:gridSpan w:val="21"/>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Snimiti stepen oštećenja stambenih objekata i izraditi specifikacije građevinskog materijala</w:t>
            </w:r>
          </w:p>
        </w:tc>
        <w:tc>
          <w:tcPr>
            <w:tcW w:w="782" w:type="pct"/>
            <w:gridSpan w:val="1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pripremu i realizaciju programa sanacije i rekonstrukcije objekata</w:t>
            </w:r>
          </w:p>
        </w:tc>
        <w:tc>
          <w:tcPr>
            <w:tcW w:w="382" w:type="pct"/>
            <w:gridSpan w:val="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rPr>
          <w:trHeight w:val="20"/>
          <w:jc w:val="center"/>
        </w:trPr>
        <w:tc>
          <w:tcPr>
            <w:tcW w:w="277" w:type="pct"/>
            <w:gridSpan w:val="2"/>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1.1.3</w:t>
            </w:r>
          </w:p>
        </w:tc>
        <w:tc>
          <w:tcPr>
            <w:tcW w:w="1656" w:type="pct"/>
            <w:gridSpan w:val="21"/>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Provesti Javne nabavke za odabir dobavljača</w:t>
            </w:r>
          </w:p>
        </w:tc>
        <w:tc>
          <w:tcPr>
            <w:tcW w:w="782" w:type="pct"/>
            <w:gridSpan w:val="1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pripremu i realizaciju programa sanacije i rekonstrukcije objekata i Komisija za JN</w:t>
            </w:r>
          </w:p>
        </w:tc>
        <w:tc>
          <w:tcPr>
            <w:tcW w:w="382" w:type="pct"/>
            <w:gridSpan w:val="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rPr>
          <w:trHeight w:val="20"/>
          <w:jc w:val="center"/>
        </w:trPr>
        <w:tc>
          <w:tcPr>
            <w:tcW w:w="277" w:type="pct"/>
            <w:gridSpan w:val="2"/>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1.1.4</w:t>
            </w:r>
          </w:p>
          <w:p w:rsidR="009A3AA9" w:rsidRPr="0077777D" w:rsidRDefault="009A3AA9" w:rsidP="009A3AA9">
            <w:pPr>
              <w:spacing w:after="0" w:line="240" w:lineRule="auto"/>
              <w:jc w:val="center"/>
              <w:rPr>
                <w:rFonts w:ascii="Arial" w:hAnsi="Arial" w:cs="Arial"/>
                <w:sz w:val="18"/>
                <w:szCs w:val="18"/>
              </w:rPr>
            </w:pPr>
          </w:p>
        </w:tc>
        <w:tc>
          <w:tcPr>
            <w:tcW w:w="1656" w:type="pct"/>
            <w:gridSpan w:val="21"/>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Realizacija potpisanih Ugovora sa dobavljačima i Odluka  o dodjeli novčanih sredstava za ugradnju</w:t>
            </w:r>
          </w:p>
        </w:tc>
        <w:tc>
          <w:tcPr>
            <w:tcW w:w="782" w:type="pct"/>
            <w:gridSpan w:val="1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2" w:type="pct"/>
            <w:gridSpan w:val="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rPr>
          <w:trHeight w:val="20"/>
          <w:jc w:val="center"/>
        </w:trPr>
        <w:tc>
          <w:tcPr>
            <w:tcW w:w="277" w:type="pct"/>
            <w:gridSpan w:val="2"/>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1.1.5</w:t>
            </w:r>
          </w:p>
        </w:tc>
        <w:tc>
          <w:tcPr>
            <w:tcW w:w="1656" w:type="pct"/>
            <w:gridSpan w:val="21"/>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Pratiti dinamiku, kontrolisati kvalitet i kvantitet isporučenog građevinskog materijala</w:t>
            </w:r>
          </w:p>
        </w:tc>
        <w:tc>
          <w:tcPr>
            <w:tcW w:w="782" w:type="pct"/>
            <w:gridSpan w:val="1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dijasporu, prikupljanje i obradu podataka, organizaciju i otpremu pomoći</w:t>
            </w:r>
          </w:p>
        </w:tc>
        <w:tc>
          <w:tcPr>
            <w:tcW w:w="382" w:type="pct"/>
            <w:gridSpan w:val="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rPr>
          <w:trHeight w:val="20"/>
          <w:jc w:val="center"/>
        </w:trPr>
        <w:tc>
          <w:tcPr>
            <w:tcW w:w="277" w:type="pct"/>
            <w:gridSpan w:val="2"/>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1.1.6</w:t>
            </w:r>
          </w:p>
        </w:tc>
        <w:tc>
          <w:tcPr>
            <w:tcW w:w="1656" w:type="pct"/>
            <w:gridSpan w:val="21"/>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Izvršiti monitoring i internu evaulaciju za predhodnu godinu</w:t>
            </w:r>
          </w:p>
        </w:tc>
        <w:tc>
          <w:tcPr>
            <w:tcW w:w="782" w:type="pct"/>
            <w:gridSpan w:val="1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2" w:type="pct"/>
            <w:gridSpan w:val="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rPr>
          <w:trHeight w:val="20"/>
          <w:jc w:val="center"/>
        </w:trPr>
        <w:tc>
          <w:tcPr>
            <w:tcW w:w="277" w:type="pct"/>
            <w:gridSpan w:val="2"/>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1.1.7</w:t>
            </w:r>
          </w:p>
        </w:tc>
        <w:tc>
          <w:tcPr>
            <w:tcW w:w="1656" w:type="pct"/>
            <w:gridSpan w:val="21"/>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Izvještavati o realizaciji programa</w:t>
            </w:r>
          </w:p>
        </w:tc>
        <w:tc>
          <w:tcPr>
            <w:tcW w:w="782" w:type="pct"/>
            <w:gridSpan w:val="1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2" w:type="pct"/>
            <w:gridSpan w:val="4"/>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rPr>
          <w:trHeight w:val="20"/>
          <w:jc w:val="center"/>
        </w:trPr>
        <w:tc>
          <w:tcPr>
            <w:tcW w:w="5000" w:type="pct"/>
            <w:gridSpan w:val="50"/>
            <w:shd w:val="clear" w:color="auto" w:fill="FFFF66"/>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1.2: Rekonstrukcija i obnova stambenih jedinica po sistemu „ključ u ruke“</w:t>
            </w:r>
          </w:p>
        </w:tc>
      </w:tr>
      <w:tr w:rsidR="009A3AA9" w:rsidRPr="0077777D" w:rsidTr="009A3AA9">
        <w:trPr>
          <w:trHeight w:val="20"/>
          <w:jc w:val="center"/>
        </w:trPr>
        <w:tc>
          <w:tcPr>
            <w:tcW w:w="799" w:type="pct"/>
            <w:gridSpan w:val="3"/>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201" w:type="pct"/>
            <w:gridSpan w:val="47"/>
            <w:shd w:val="clear" w:color="auto" w:fill="FFFF66"/>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Poboljšanje </w:t>
            </w:r>
            <w:r w:rsidR="005F655E">
              <w:rPr>
                <w:rFonts w:ascii="Arial" w:hAnsi="Arial" w:cs="Arial"/>
                <w:sz w:val="18"/>
                <w:szCs w:val="18"/>
              </w:rPr>
              <w:t>uslov</w:t>
            </w:r>
            <w:r w:rsidRPr="0077777D">
              <w:rPr>
                <w:rFonts w:ascii="Arial" w:hAnsi="Arial" w:cs="Arial"/>
                <w:sz w:val="18"/>
                <w:szCs w:val="18"/>
              </w:rPr>
              <w:t>a za život prioritetno ranjivoj kategoriji raseljenih osoba, povratnika i izbjeglica iz BiH</w:t>
            </w:r>
          </w:p>
        </w:tc>
      </w:tr>
      <w:tr w:rsidR="009A3AA9" w:rsidRPr="0077777D" w:rsidTr="009A3AA9">
        <w:trPr>
          <w:trHeight w:val="20"/>
          <w:jc w:val="center"/>
        </w:trPr>
        <w:tc>
          <w:tcPr>
            <w:tcW w:w="1302" w:type="pct"/>
            <w:gridSpan w:val="18"/>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 xml:space="preserve">Mjere učinka </w:t>
            </w:r>
            <w:r>
              <w:rPr>
                <w:rFonts w:ascii="Arial" w:hAnsi="Arial" w:cs="Arial"/>
                <w:b/>
                <w:sz w:val="18"/>
                <w:szCs w:val="18"/>
              </w:rPr>
              <w:t>za izlazne (direktne) rezultate</w:t>
            </w:r>
          </w:p>
        </w:tc>
        <w:tc>
          <w:tcPr>
            <w:tcW w:w="1214" w:type="pct"/>
            <w:gridSpan w:val="14"/>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2" w:type="pct"/>
            <w:gridSpan w:val="13"/>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3" w:type="pct"/>
            <w:gridSpan w:val="5"/>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2"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hd w:val="clear" w:color="auto" w:fill="FFFFFF"/>
              <w:spacing w:after="0" w:line="240" w:lineRule="auto"/>
              <w:rPr>
                <w:rFonts w:ascii="Arial" w:hAnsi="Arial" w:cs="Arial"/>
                <w:sz w:val="18"/>
                <w:szCs w:val="18"/>
              </w:rPr>
            </w:pPr>
            <w:r w:rsidRPr="0077777D">
              <w:rPr>
                <w:rFonts w:ascii="Arial" w:hAnsi="Arial" w:cs="Arial"/>
                <w:sz w:val="18"/>
                <w:szCs w:val="18"/>
              </w:rPr>
              <w:t>Broj obnovljenih objekata u odnosu na planirano</w:t>
            </w:r>
          </w:p>
        </w:tc>
        <w:tc>
          <w:tcPr>
            <w:tcW w:w="121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hd w:val="clear" w:color="auto" w:fill="FFFFFF"/>
              <w:spacing w:after="0" w:line="240" w:lineRule="auto"/>
              <w:rPr>
                <w:rFonts w:ascii="Arial" w:hAnsi="Arial" w:cs="Arial"/>
                <w:sz w:val="18"/>
                <w:szCs w:val="18"/>
              </w:rPr>
            </w:pPr>
            <w:r>
              <w:rPr>
                <w:rFonts w:ascii="Arial" w:hAnsi="Arial" w:cs="Arial"/>
                <w:sz w:val="18"/>
                <w:szCs w:val="18"/>
              </w:rPr>
              <w:t xml:space="preserve">         Izgradnja</w:t>
            </w:r>
            <w:r w:rsidRPr="0077777D">
              <w:rPr>
                <w:rFonts w:ascii="Arial" w:hAnsi="Arial" w:cs="Arial"/>
                <w:sz w:val="18"/>
                <w:szCs w:val="18"/>
              </w:rPr>
              <w:t xml:space="preserve"> 85 stambenih jedinica</w:t>
            </w:r>
          </w:p>
        </w:tc>
        <w:tc>
          <w:tcPr>
            <w:tcW w:w="112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hd w:val="clear" w:color="auto" w:fill="FFFFFF"/>
              <w:spacing w:after="0" w:line="240" w:lineRule="auto"/>
              <w:jc w:val="center"/>
              <w:rPr>
                <w:rFonts w:ascii="Arial" w:hAnsi="Arial" w:cs="Arial"/>
                <w:sz w:val="18"/>
                <w:szCs w:val="18"/>
              </w:rPr>
            </w:pPr>
            <w:r>
              <w:rPr>
                <w:rFonts w:ascii="Arial" w:hAnsi="Arial" w:cs="Arial"/>
                <w:sz w:val="18"/>
                <w:szCs w:val="18"/>
              </w:rPr>
              <w:t>38 stambenih jedinica</w:t>
            </w: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hd w:val="clear" w:color="auto" w:fill="FFFFFF"/>
              <w:spacing w:after="0" w:line="240" w:lineRule="auto"/>
              <w:jc w:val="both"/>
              <w:rPr>
                <w:rFonts w:ascii="Arial" w:hAnsi="Arial" w:cs="Arial"/>
                <w:sz w:val="18"/>
                <w:szCs w:val="18"/>
              </w:rPr>
            </w:pPr>
            <w:r w:rsidRPr="0077777D">
              <w:rPr>
                <w:rFonts w:ascii="Arial" w:hAnsi="Arial" w:cs="Arial"/>
                <w:sz w:val="18"/>
                <w:szCs w:val="18"/>
              </w:rPr>
              <w:t xml:space="preserve">Broj korisnika donacije po sistemu “ključ u ruke” manji je u odnosu na planirano iz razloga što je na terenu utvrđeno da je potreba korisnika za dodjelom građevinskog materijala i </w:t>
            </w:r>
            <w:r>
              <w:rPr>
                <w:rFonts w:ascii="Arial" w:hAnsi="Arial" w:cs="Arial"/>
                <w:sz w:val="18"/>
                <w:szCs w:val="18"/>
              </w:rPr>
              <w:t>sredstava za ugradnju bila veća, te smo planirani broj korisnika ostvarili kroz ovaj program.</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56" w:type="pct"/>
            <w:gridSpan w:val="21"/>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Naziv aktivnosti</w:t>
            </w:r>
          </w:p>
        </w:tc>
        <w:tc>
          <w:tcPr>
            <w:tcW w:w="782" w:type="pct"/>
            <w:gridSpan w:val="1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1.2.1</w:t>
            </w:r>
          </w:p>
        </w:tc>
        <w:tc>
          <w:tcPr>
            <w:tcW w:w="1656" w:type="pct"/>
            <w:gridSpan w:val="2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Provesti proceduru odabira korisnika pomoći i potpisati ugovore</w:t>
            </w:r>
          </w:p>
        </w:tc>
        <w:tc>
          <w:tcPr>
            <w:tcW w:w="78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stvaranje uslova za povratak raseljenih osoba, povratnika, izbjeglica i readmisiju</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lastRenderedPageBreak/>
              <w:t>1.2.2</w:t>
            </w:r>
          </w:p>
        </w:tc>
        <w:tc>
          <w:tcPr>
            <w:tcW w:w="1656" w:type="pct"/>
            <w:gridSpan w:val="2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Snimiti stepen oštećenja stambenih objekata i izra</w:t>
            </w:r>
            <w:r>
              <w:rPr>
                <w:rFonts w:ascii="Arial" w:hAnsi="Arial" w:cs="Arial"/>
                <w:sz w:val="18"/>
                <w:szCs w:val="18"/>
              </w:rPr>
              <w:t>diti predmjer radova za svaki objekat</w:t>
            </w:r>
          </w:p>
        </w:tc>
        <w:tc>
          <w:tcPr>
            <w:tcW w:w="78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pripremu i realizaciju programa sanacije i rekonstrukcije objekata</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1.2.3</w:t>
            </w:r>
          </w:p>
        </w:tc>
        <w:tc>
          <w:tcPr>
            <w:tcW w:w="1656" w:type="pct"/>
            <w:gridSpan w:val="2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Provesti ja</w:t>
            </w:r>
            <w:r>
              <w:rPr>
                <w:rFonts w:ascii="Arial" w:hAnsi="Arial" w:cs="Arial"/>
                <w:sz w:val="18"/>
                <w:szCs w:val="18"/>
              </w:rPr>
              <w:t>vne nabavke za odabir izvođača</w:t>
            </w:r>
          </w:p>
        </w:tc>
        <w:tc>
          <w:tcPr>
            <w:tcW w:w="78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pripremu i realizaciju programa sanacije i rekonstrukcije objekata i Komisija za JN</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1.2.4</w:t>
            </w:r>
          </w:p>
        </w:tc>
        <w:tc>
          <w:tcPr>
            <w:tcW w:w="1656" w:type="pct"/>
            <w:gridSpan w:val="2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Realizacija potpisanih Ugovora sa izvođačima radova</w:t>
            </w:r>
          </w:p>
        </w:tc>
        <w:tc>
          <w:tcPr>
            <w:tcW w:w="78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1.2.5</w:t>
            </w:r>
          </w:p>
        </w:tc>
        <w:tc>
          <w:tcPr>
            <w:tcW w:w="1656" w:type="pct"/>
            <w:gridSpan w:val="2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Vršiti nadzor nad izvođenjem radova, tehnički prijem i primopredaja objekata</w:t>
            </w:r>
          </w:p>
        </w:tc>
        <w:tc>
          <w:tcPr>
            <w:tcW w:w="78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Nadzorni odbor FMROI</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1.2.6</w:t>
            </w:r>
          </w:p>
        </w:tc>
        <w:tc>
          <w:tcPr>
            <w:tcW w:w="1656" w:type="pct"/>
            <w:gridSpan w:val="2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Izvršiti internu evaulaciju programa</w:t>
            </w:r>
          </w:p>
        </w:tc>
        <w:tc>
          <w:tcPr>
            <w:tcW w:w="78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1.2.7</w:t>
            </w:r>
          </w:p>
        </w:tc>
        <w:tc>
          <w:tcPr>
            <w:tcW w:w="1656" w:type="pct"/>
            <w:gridSpan w:val="2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Izvještavati o realizaciji programa</w:t>
            </w:r>
          </w:p>
        </w:tc>
        <w:tc>
          <w:tcPr>
            <w:tcW w:w="78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4" w:space="0" w:color="auto"/>
              <w:left w:val="single" w:sz="6" w:space="0" w:color="auto"/>
              <w:bottom w:val="single" w:sz="6" w:space="0" w:color="auto"/>
              <w:right w:val="single" w:sz="6" w:space="0" w:color="auto"/>
            </w:tcBorders>
            <w:shd w:val="clear" w:color="auto" w:fill="FFFF66"/>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1.3: Rekonstrukcija i obnova stambenih jedinica putem Fonda za povratak BiH- kreditna sredstva OPEC-a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08" w:type="pct"/>
            <w:gridSpan w:val="6"/>
            <w:tcBorders>
              <w:top w:val="single" w:sz="6" w:space="0" w:color="auto"/>
              <w:left w:val="single" w:sz="6" w:space="0" w:color="auto"/>
              <w:bottom w:val="single" w:sz="6" w:space="0" w:color="auto"/>
              <w:right w:val="single" w:sz="6" w:space="0" w:color="auto"/>
            </w:tcBorders>
            <w:shd w:val="clear" w:color="auto" w:fill="FFFF66"/>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92" w:type="pct"/>
            <w:gridSpan w:val="4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Poboljšanje </w:t>
            </w:r>
            <w:r w:rsidR="005F655E">
              <w:rPr>
                <w:rFonts w:ascii="Arial" w:hAnsi="Arial" w:cs="Arial"/>
                <w:sz w:val="18"/>
                <w:szCs w:val="18"/>
              </w:rPr>
              <w:t>uslov</w:t>
            </w:r>
            <w:r w:rsidRPr="0077777D">
              <w:rPr>
                <w:rFonts w:ascii="Arial" w:hAnsi="Arial" w:cs="Arial"/>
                <w:sz w:val="18"/>
                <w:szCs w:val="18"/>
              </w:rPr>
              <w:t>a za život raseljenih osoba, povratnika i izbjeglica iz BiH</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3D01CB">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obnovljenih stambenih objekata</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 xml:space="preserve">           Izgradnja 35</w:t>
            </w:r>
            <w:r w:rsidRPr="0077777D">
              <w:rPr>
                <w:rFonts w:ascii="Arial" w:hAnsi="Arial" w:cs="Arial"/>
                <w:sz w:val="18"/>
                <w:szCs w:val="18"/>
              </w:rPr>
              <w:t xml:space="preserve"> stambenih jedinica</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 xml:space="preserve">           34 stambene jedinice</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 xml:space="preserve">Komisija za izbjeglice i  raseljena lica BiH donijela je Odluku o izmjeni i dopuni Odluke o izboru prioritetnih općina (akt broj:K-4-41-1-1431-7/16 od 13.06.2016. godine) u kojima će se izgraditi 35 novih stambenih objekata.Odluka je  dostavljena  ministarstvu dana 04.08.2016. godine. Izgradnja </w:t>
            </w:r>
            <w:r>
              <w:rPr>
                <w:rFonts w:ascii="Arial" w:hAnsi="Arial" w:cs="Arial"/>
                <w:sz w:val="18"/>
                <w:szCs w:val="18"/>
              </w:rPr>
              <w:t xml:space="preserve"> je započela i završena u 2017 godini. Stambeni objekat nije urađen iz razloga što korisnik nije dozvolio da se objekat radi po projektnoj dokumentaciji te je sa istim raskinut ugovor  i izabran je novi korisnik, a objekat će biti izgrađen u 2018. godini.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70" w:type="pct"/>
            <w:gridSpan w:val="1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408" w:type="pct"/>
            <w:gridSpan w:val="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56" w:type="pct"/>
            <w:tcBorders>
              <w:top w:val="single" w:sz="6" w:space="0" w:color="auto"/>
              <w:left w:val="single" w:sz="6" w:space="0" w:color="auto"/>
              <w:bottom w:val="single" w:sz="6" w:space="0" w:color="auto"/>
              <w:right w:val="single" w:sz="6" w:space="0" w:color="auto"/>
            </w:tcBorders>
            <w:shd w:val="clear" w:color="auto" w:fill="FFFF66"/>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1.3.1.</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Provesti proceduru odabira  korisnika, formirati li</w:t>
            </w:r>
            <w:r>
              <w:rPr>
                <w:rFonts w:ascii="Arial" w:hAnsi="Arial" w:cs="Arial"/>
                <w:sz w:val="18"/>
                <w:szCs w:val="18"/>
              </w:rPr>
              <w:t>ste potencijalnih korisnika</w:t>
            </w:r>
          </w:p>
        </w:tc>
        <w:tc>
          <w:tcPr>
            <w:tcW w:w="770"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4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1.3.2.</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Izvršiti Javne nabavke za projektanta, izvođača i nadzor</w:t>
            </w:r>
          </w:p>
        </w:tc>
        <w:tc>
          <w:tcPr>
            <w:tcW w:w="770"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4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1.3.3.</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Pratiti realizaciju svih aktivnosti projekta</w:t>
            </w:r>
          </w:p>
        </w:tc>
        <w:tc>
          <w:tcPr>
            <w:tcW w:w="770" w:type="pct"/>
            <w:gridSpan w:val="1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408" w:type="pct"/>
            <w:gridSpan w:val="4"/>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1.3.4.</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Vršiti tehnički pregled i primopredaju objekata</w:t>
            </w:r>
          </w:p>
        </w:tc>
        <w:tc>
          <w:tcPr>
            <w:tcW w:w="770"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4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70</w:t>
            </w:r>
            <w:r w:rsidRPr="0077777D">
              <w:rPr>
                <w:rFonts w:ascii="Arial" w:hAnsi="Arial" w:cs="Arial"/>
                <w:sz w:val="18"/>
                <w:szCs w:val="18"/>
              </w:rPr>
              <w:t>%</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9A3AA9" w:rsidRPr="0077777D" w:rsidRDefault="009A3AA9" w:rsidP="009A3AA9">
            <w:pPr>
              <w:spacing w:after="0" w:line="240" w:lineRule="auto"/>
              <w:jc w:val="both"/>
              <w:rPr>
                <w:rFonts w:ascii="Arial" w:hAnsi="Arial" w:cs="Arial"/>
                <w:sz w:val="18"/>
                <w:szCs w:val="18"/>
              </w:rPr>
            </w:pPr>
            <w:r>
              <w:rPr>
                <w:rFonts w:ascii="Arial" w:hAnsi="Arial" w:cs="Arial"/>
                <w:sz w:val="18"/>
                <w:szCs w:val="18"/>
              </w:rPr>
              <w:t>Izvršen tehnički prijem za 24 objekta, a za 10 objekatakoji su završeni u 2017. godini, tehnički prijem će biti organizovan kada opštinske komisije za tehnički prijem budu spremni izaći na tere.</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1.3.5.</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Izvršiti internu evaluaciju programa</w:t>
            </w:r>
          </w:p>
        </w:tc>
        <w:tc>
          <w:tcPr>
            <w:tcW w:w="770"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4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1.3.6.</w:t>
            </w:r>
          </w:p>
        </w:tc>
        <w:tc>
          <w:tcPr>
            <w:tcW w:w="1675" w:type="pct"/>
            <w:gridSpan w:val="23"/>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Izvještavati o realizaciji programa</w:t>
            </w:r>
          </w:p>
        </w:tc>
        <w:tc>
          <w:tcPr>
            <w:tcW w:w="770" w:type="pct"/>
            <w:gridSpan w:val="12"/>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408"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4"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p>
        </w:tc>
        <w:tc>
          <w:tcPr>
            <w:tcW w:w="456" w:type="pct"/>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4" w:space="0" w:color="auto"/>
              <w:left w:val="single" w:sz="6" w:space="0" w:color="auto"/>
              <w:bottom w:val="single" w:sz="6" w:space="0" w:color="auto"/>
              <w:right w:val="single" w:sz="6" w:space="0" w:color="auto"/>
            </w:tcBorders>
            <w:shd w:val="clear" w:color="auto" w:fill="FFFF65"/>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lastRenderedPageBreak/>
              <w:t>Operativni ci</w:t>
            </w:r>
            <w:r>
              <w:rPr>
                <w:rFonts w:ascii="Arial" w:hAnsi="Arial" w:cs="Arial"/>
                <w:b/>
                <w:sz w:val="18"/>
                <w:szCs w:val="18"/>
              </w:rPr>
              <w:t xml:space="preserve">lj 1.4: </w:t>
            </w:r>
            <w:r w:rsidRPr="0077777D">
              <w:rPr>
                <w:rFonts w:ascii="Arial" w:hAnsi="Arial" w:cs="Arial"/>
                <w:i/>
                <w:sz w:val="18"/>
                <w:szCs w:val="18"/>
              </w:rPr>
              <w:t>Rekonstrukcija i obnova  zgrada i stambenih jedinica putem Fonda za povratak BiH - Regionalni program (donatorska sredstva)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08" w:type="pct"/>
            <w:gridSpan w:val="6"/>
            <w:tcBorders>
              <w:top w:val="single" w:sz="6" w:space="0" w:color="auto"/>
              <w:left w:val="single" w:sz="6" w:space="0" w:color="auto"/>
              <w:bottom w:val="single" w:sz="6" w:space="0" w:color="auto"/>
              <w:right w:val="single" w:sz="6" w:space="0" w:color="auto"/>
            </w:tcBorders>
            <w:shd w:val="clear" w:color="auto" w:fill="FFFF66"/>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92" w:type="pct"/>
            <w:gridSpan w:val="44"/>
            <w:tcBorders>
              <w:top w:val="single" w:sz="6" w:space="0" w:color="auto"/>
              <w:left w:val="single" w:sz="6" w:space="0" w:color="auto"/>
              <w:bottom w:val="single" w:sz="6" w:space="0" w:color="auto"/>
              <w:right w:val="single" w:sz="6" w:space="0" w:color="auto"/>
            </w:tcBorders>
            <w:shd w:val="clear" w:color="auto" w:fill="FFFF66"/>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Poboljšanje </w:t>
            </w:r>
            <w:r w:rsidR="005F655E">
              <w:rPr>
                <w:rFonts w:ascii="Arial" w:hAnsi="Arial" w:cs="Arial"/>
                <w:sz w:val="18"/>
                <w:szCs w:val="18"/>
              </w:rPr>
              <w:t>uslov</w:t>
            </w:r>
            <w:r w:rsidRPr="0077777D">
              <w:rPr>
                <w:rFonts w:ascii="Arial" w:hAnsi="Arial" w:cs="Arial"/>
                <w:sz w:val="18"/>
                <w:szCs w:val="18"/>
              </w:rPr>
              <w:t>a za život prioriteno najranjivijim raseljenim osobama, povratnicima i izbjeglicama iz BiH koje trenutno žive u zemljama regiona (RSrbija, RHrvatska i RCrna Gora i izbjeglicama iz RHrvatske koje trenutno žive u BIH)</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obnovljenih stambenih objekata</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Izgradnja cca.585 stambenih objekata /11</w:t>
            </w:r>
            <w:r w:rsidRPr="0077777D">
              <w:rPr>
                <w:rFonts w:ascii="Arial" w:hAnsi="Arial" w:cs="Arial"/>
                <w:sz w:val="18"/>
                <w:szCs w:val="18"/>
              </w:rPr>
              <w:t xml:space="preserve"> iz sredstava FMROI</w:t>
            </w:r>
          </w:p>
          <w:p w:rsidR="009A3AA9" w:rsidRPr="0077777D" w:rsidRDefault="009A3AA9" w:rsidP="009A3AA9">
            <w:pPr>
              <w:spacing w:after="0" w:line="240" w:lineRule="auto"/>
              <w:rPr>
                <w:rFonts w:ascii="Arial" w:hAnsi="Arial" w:cs="Arial"/>
                <w:sz w:val="18"/>
                <w:szCs w:val="18"/>
              </w:rPr>
            </w:pPr>
            <w:r>
              <w:rPr>
                <w:rFonts w:ascii="Arial" w:hAnsi="Arial" w:cs="Arial"/>
                <w:sz w:val="18"/>
                <w:szCs w:val="18"/>
              </w:rPr>
              <w:t>Izgradnja 166</w:t>
            </w:r>
            <w:r w:rsidRPr="0077777D">
              <w:rPr>
                <w:rFonts w:ascii="Arial" w:hAnsi="Arial" w:cs="Arial"/>
                <w:sz w:val="18"/>
                <w:szCs w:val="18"/>
              </w:rPr>
              <w:t xml:space="preserve"> stanova socijalnog neprof</w:t>
            </w:r>
            <w:r>
              <w:rPr>
                <w:rFonts w:ascii="Arial" w:hAnsi="Arial" w:cs="Arial"/>
                <w:sz w:val="18"/>
                <w:szCs w:val="18"/>
              </w:rPr>
              <w:t xml:space="preserve">itnog stanovanja </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jc w:val="center"/>
              <w:rPr>
                <w:rFonts w:ascii="Arial" w:hAnsi="Arial" w:cs="Arial"/>
                <w:sz w:val="18"/>
                <w:szCs w:val="18"/>
              </w:rPr>
            </w:pPr>
            <w:r>
              <w:rPr>
                <w:rFonts w:ascii="Arial" w:hAnsi="Arial" w:cs="Arial"/>
                <w:sz w:val="18"/>
                <w:szCs w:val="18"/>
              </w:rPr>
              <w:t>239 individualnih stambenih jedinica</w:t>
            </w:r>
          </w:p>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35 stanova</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Kad je u pitanju izgradnja individualnih stambenih objekata procedure JN zahtijevale su duži vremenski period od predviđenog u</w:t>
            </w:r>
            <w:r>
              <w:rPr>
                <w:rFonts w:ascii="Arial" w:hAnsi="Arial" w:cs="Arial"/>
                <w:sz w:val="18"/>
                <w:szCs w:val="18"/>
              </w:rPr>
              <w:t xml:space="preserve"> ovom projektu. Izgrađeni su stambeni objekti u općinama: Domaljevac-Šamac 4, Odžak 38, Orašje 50, Bugojno 8, Kupres 30, Busovača 18, Vitez 19, Maglaj 19, Usora 9, Žepče 13, Vareš 9, Zavidovići 15 i Bugojno 7. Izgrađeno je 35 stanova u tri zgrade (Tuzla 20, Foča FBiH 9, Pale FBiH 6).</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p>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56" w:type="pct"/>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1.4.1.</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Provesti proceduru odabranih korisnika, formirati liste potencijalnih kor</w:t>
            </w:r>
            <w:r>
              <w:rPr>
                <w:rFonts w:ascii="Arial" w:hAnsi="Arial" w:cs="Arial"/>
                <w:sz w:val="18"/>
                <w:szCs w:val="18"/>
              </w:rPr>
              <w:t>isnika, uputiti PIT-u RSP</w:t>
            </w:r>
            <w:r w:rsidRPr="0077777D">
              <w:rPr>
                <w:rFonts w:ascii="Arial" w:hAnsi="Arial" w:cs="Arial"/>
                <w:sz w:val="18"/>
                <w:szCs w:val="18"/>
              </w:rPr>
              <w:t xml:space="preserve"> na verifikaciju.</w:t>
            </w:r>
            <w:r>
              <w:rPr>
                <w:rFonts w:ascii="Arial" w:hAnsi="Arial" w:cs="Arial"/>
                <w:sz w:val="18"/>
                <w:szCs w:val="18"/>
              </w:rPr>
              <w:t xml:space="preserve"> </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 xml:space="preserve">Ministarstvo za ljudska prava i </w:t>
            </w:r>
            <w:r>
              <w:rPr>
                <w:rFonts w:ascii="Arial" w:hAnsi="Arial" w:cs="Arial"/>
                <w:sz w:val="18"/>
                <w:szCs w:val="18"/>
              </w:rPr>
              <w:t>izbjeglica BiH, Fond za povratak, FMROI, MILR RS</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9A3AA9"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p w:rsidR="009A3AA9" w:rsidRPr="0077777D" w:rsidRDefault="009A3AA9" w:rsidP="009A3AA9">
            <w:pPr>
              <w:spacing w:after="0" w:line="240" w:lineRule="auto"/>
              <w:rPr>
                <w:rFonts w:ascii="Arial" w:hAnsi="Arial" w:cs="Arial"/>
                <w:sz w:val="18"/>
                <w:szCs w:val="18"/>
              </w:rPr>
            </w:pP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1.4.2.</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Izvršiti Javne nabavke za projektanta, izvođača i nadzor</w:t>
            </w:r>
          </w:p>
        </w:tc>
        <w:tc>
          <w:tcPr>
            <w:tcW w:w="750" w:type="pct"/>
            <w:gridSpan w:val="9"/>
            <w:tcBorders>
              <w:top w:val="single" w:sz="6" w:space="0" w:color="auto"/>
              <w:left w:val="single" w:sz="6" w:space="0" w:color="auto"/>
              <w:bottom w:val="single" w:sz="4"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Komisija za javne nabavke FMROI-a</w:t>
            </w:r>
          </w:p>
        </w:tc>
        <w:tc>
          <w:tcPr>
            <w:tcW w:w="383"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1.4.3.</w:t>
            </w:r>
          </w:p>
        </w:tc>
        <w:tc>
          <w:tcPr>
            <w:tcW w:w="1720" w:type="pct"/>
            <w:gridSpan w:val="27"/>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Pratiti realizaciju svih aktivnosti projekta</w:t>
            </w:r>
          </w:p>
        </w:tc>
        <w:tc>
          <w:tcPr>
            <w:tcW w:w="750" w:type="pct"/>
            <w:gridSpan w:val="9"/>
            <w:tcBorders>
              <w:top w:val="single" w:sz="4" w:space="0" w:color="auto"/>
              <w:left w:val="single" w:sz="6" w:space="0" w:color="auto"/>
              <w:bottom w:val="single" w:sz="4"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PIU FBiH RSP</w:t>
            </w:r>
          </w:p>
        </w:tc>
        <w:tc>
          <w:tcPr>
            <w:tcW w:w="383"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4"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1.4.4.</w:t>
            </w:r>
          </w:p>
        </w:tc>
        <w:tc>
          <w:tcPr>
            <w:tcW w:w="1720" w:type="pct"/>
            <w:gridSpan w:val="27"/>
            <w:tcBorders>
              <w:top w:val="single" w:sz="4"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Vršiti tehnički pregled i primopredaju objekata</w:t>
            </w:r>
          </w:p>
        </w:tc>
        <w:tc>
          <w:tcPr>
            <w:tcW w:w="750" w:type="pct"/>
            <w:gridSpan w:val="9"/>
            <w:tcBorders>
              <w:top w:val="single" w:sz="4"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tehnički pregled FMROI i općina</w:t>
            </w:r>
          </w:p>
        </w:tc>
        <w:tc>
          <w:tcPr>
            <w:tcW w:w="383"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4"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4"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1.4.5.</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Izvršiti internu evaluaciju programa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r>
              <w:rPr>
                <w:rFonts w:ascii="Arial" w:hAnsi="Arial" w:cs="Arial"/>
                <w:sz w:val="18"/>
                <w:szCs w:val="18"/>
              </w:rPr>
              <w:t xml:space="preserve"> I PIU FBiH RSP</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1.4.6.</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Izvještavati o realizaciji programa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r>
              <w:rPr>
                <w:rFonts w:ascii="Arial" w:hAnsi="Arial" w:cs="Arial"/>
                <w:sz w:val="18"/>
                <w:szCs w:val="18"/>
              </w:rPr>
              <w:t xml:space="preserve"> I PIU FBiH RSP</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1.4.7.</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rPr>
                <w:rFonts w:ascii="Arial" w:hAnsi="Arial" w:cs="Arial"/>
                <w:sz w:val="18"/>
                <w:szCs w:val="18"/>
              </w:rPr>
            </w:pPr>
            <w:r>
              <w:rPr>
                <w:rFonts w:ascii="Arial" w:hAnsi="Arial" w:cs="Arial"/>
                <w:sz w:val="18"/>
                <w:szCs w:val="18"/>
              </w:rPr>
              <w:t>Za 11</w:t>
            </w:r>
            <w:r w:rsidRPr="0077777D">
              <w:rPr>
                <w:rFonts w:ascii="Arial" w:hAnsi="Arial" w:cs="Arial"/>
                <w:sz w:val="18"/>
                <w:szCs w:val="18"/>
              </w:rPr>
              <w:t xml:space="preserve"> stambenih jedinica potrebno je obezbjediti sredstva iz budžeta</w:t>
            </w:r>
            <w:r>
              <w:rPr>
                <w:rFonts w:ascii="Arial" w:hAnsi="Arial" w:cs="Arial"/>
                <w:sz w:val="18"/>
                <w:szCs w:val="18"/>
              </w:rPr>
              <w:t xml:space="preserve"> FBiH u iznosu od cca 350.000,00</w:t>
            </w:r>
            <w:r w:rsidRPr="0077777D">
              <w:rPr>
                <w:rFonts w:ascii="Arial" w:hAnsi="Arial" w:cs="Arial"/>
                <w:sz w:val="18"/>
                <w:szCs w:val="18"/>
              </w:rPr>
              <w:t xml:space="preserve"> KM u vidu kontribucije za realizaciju Regionalnog stambenog programa u BiH za I Talas Komponenta 2 Projekta. Navedena sredstva se smatraju obaveznim od strane domaćih institucija kao participacija u Projektu.</w:t>
            </w:r>
          </w:p>
          <w:p w:rsidR="009A3AA9" w:rsidRPr="0077777D" w:rsidRDefault="009A3AA9" w:rsidP="009A3AA9">
            <w:pPr>
              <w:spacing w:after="0" w:line="240" w:lineRule="auto"/>
              <w:jc w:val="both"/>
              <w:rPr>
                <w:rFonts w:ascii="Arial" w:hAnsi="Arial" w:cs="Arial"/>
                <w:sz w:val="18"/>
                <w:szCs w:val="18"/>
              </w:rPr>
            </w:pP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r>
              <w:rPr>
                <w:rFonts w:ascii="Arial" w:hAnsi="Arial" w:cs="Arial"/>
                <w:sz w:val="18"/>
                <w:szCs w:val="18"/>
              </w:rPr>
              <w:t xml:space="preserve"> I </w:t>
            </w:r>
            <w:r w:rsidRPr="005B5CFF">
              <w:rPr>
                <w:rFonts w:ascii="Arial" w:hAnsi="Arial" w:cs="Arial"/>
                <w:sz w:val="18"/>
                <w:szCs w:val="18"/>
              </w:rPr>
              <w:t>PIU FBiH</w:t>
            </w:r>
            <w:r>
              <w:rPr>
                <w:rFonts w:ascii="Arial" w:hAnsi="Arial" w:cs="Arial"/>
                <w:sz w:val="18"/>
                <w:szCs w:val="18"/>
              </w:rPr>
              <w:t xml:space="preserve"> RSP</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70</w:t>
            </w:r>
            <w:r w:rsidRPr="0077777D">
              <w:rPr>
                <w:rFonts w:ascii="Arial" w:hAnsi="Arial" w:cs="Arial"/>
                <w:sz w:val="18"/>
                <w:szCs w:val="18"/>
              </w:rPr>
              <w:t>%</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Od planiranih 11 objekata, 7 stambenih objekata u općini Bugojno je izgrađeno iz sredstava FMROI kao kontribucija BiH na Projektu (vrijednost 240.000,00 KM)</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6"/>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1.5:   Rekonstrukcija i obnova stambenih jedinica putem Fonda za povratak BiH- „Zatvaranje kolektivnih centara i alternativnih smještaja pružanjem javnih stambenih rješenja“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808" w:type="pct"/>
            <w:gridSpan w:val="6"/>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92" w:type="pct"/>
            <w:gridSpan w:val="4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Zatvoriti kolektivne centre i alternativne smještaje na području FBIH i omogućiti kvalitetnije življenje korisnicima istih po modelu neprofitnog socijalnog stanovanja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izgrađenih objekata</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Izrad</w:t>
            </w:r>
            <w:r>
              <w:rPr>
                <w:rFonts w:ascii="Arial" w:hAnsi="Arial" w:cs="Arial"/>
                <w:sz w:val="18"/>
                <w:szCs w:val="18"/>
              </w:rPr>
              <w:t xml:space="preserve">a projektne dokumentacije za  10 </w:t>
            </w:r>
            <w:r w:rsidRPr="0077777D">
              <w:rPr>
                <w:rFonts w:ascii="Arial" w:hAnsi="Arial" w:cs="Arial"/>
                <w:sz w:val="18"/>
                <w:szCs w:val="18"/>
              </w:rPr>
              <w:lastRenderedPageBreak/>
              <w:t>stambenih zgrada</w:t>
            </w:r>
            <w:r>
              <w:rPr>
                <w:rFonts w:ascii="Arial" w:hAnsi="Arial" w:cs="Arial"/>
                <w:sz w:val="18"/>
                <w:szCs w:val="18"/>
              </w:rPr>
              <w:t>. Početak radova na 4 stambene zgrade.</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jc w:val="both"/>
              <w:rPr>
                <w:rFonts w:ascii="Arial" w:hAnsi="Arial" w:cs="Arial"/>
                <w:sz w:val="18"/>
                <w:szCs w:val="18"/>
              </w:rPr>
            </w:pPr>
            <w:r>
              <w:rPr>
                <w:rFonts w:ascii="Arial" w:hAnsi="Arial" w:cs="Arial"/>
                <w:sz w:val="18"/>
                <w:szCs w:val="18"/>
              </w:rPr>
              <w:lastRenderedPageBreak/>
              <w:t>U toku je izrada p</w:t>
            </w:r>
            <w:r w:rsidRPr="0077777D">
              <w:rPr>
                <w:rFonts w:ascii="Arial" w:hAnsi="Arial" w:cs="Arial"/>
                <w:sz w:val="18"/>
                <w:szCs w:val="18"/>
              </w:rPr>
              <w:t>roje</w:t>
            </w:r>
            <w:r>
              <w:rPr>
                <w:rFonts w:ascii="Arial" w:hAnsi="Arial" w:cs="Arial"/>
                <w:sz w:val="18"/>
                <w:szCs w:val="18"/>
              </w:rPr>
              <w:t xml:space="preserve">ktne </w:t>
            </w:r>
            <w:r>
              <w:rPr>
                <w:rFonts w:ascii="Arial" w:hAnsi="Arial" w:cs="Arial"/>
                <w:sz w:val="18"/>
                <w:szCs w:val="18"/>
              </w:rPr>
              <w:lastRenderedPageBreak/>
              <w:t>dokumentacije za 4 stambene zgrade.</w:t>
            </w:r>
          </w:p>
          <w:p w:rsidR="009A3AA9" w:rsidRPr="0077777D" w:rsidRDefault="009A3AA9" w:rsidP="009A3AA9">
            <w:pPr>
              <w:spacing w:after="0" w:line="240" w:lineRule="auto"/>
              <w:jc w:val="both"/>
              <w:rPr>
                <w:rFonts w:ascii="Arial" w:hAnsi="Arial" w:cs="Arial"/>
                <w:sz w:val="18"/>
                <w:szCs w:val="18"/>
              </w:rPr>
            </w:pPr>
            <w:r>
              <w:rPr>
                <w:rFonts w:ascii="Arial" w:hAnsi="Arial" w:cs="Arial"/>
                <w:sz w:val="18"/>
                <w:szCs w:val="18"/>
              </w:rPr>
              <w:t>U toku izvođenje radova na 2 stambena objekta, a na 2 stambena objekta završena tenderska procedura-potpisani ugovori sa izvođačima.</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lastRenderedPageBreak/>
              <w:t>Z</w:t>
            </w:r>
            <w:r w:rsidRPr="005A6278">
              <w:rPr>
                <w:rFonts w:ascii="Arial" w:hAnsi="Arial" w:cs="Arial"/>
                <w:sz w:val="18"/>
                <w:szCs w:val="18"/>
              </w:rPr>
              <w:t>a 6 st</w:t>
            </w:r>
            <w:r>
              <w:rPr>
                <w:rFonts w:ascii="Arial" w:hAnsi="Arial" w:cs="Arial"/>
                <w:sz w:val="18"/>
                <w:szCs w:val="18"/>
              </w:rPr>
              <w:t xml:space="preserve">ambenih zgrada u postupku je procedura </w:t>
            </w:r>
            <w:r>
              <w:rPr>
                <w:rFonts w:ascii="Arial" w:hAnsi="Arial" w:cs="Arial"/>
                <w:sz w:val="18"/>
                <w:szCs w:val="18"/>
              </w:rPr>
              <w:lastRenderedPageBreak/>
              <w:t>javne nabavke za izradu projektne dokumentacije za 2 stambene zgrade je u toku procedura javne nabavke za izvođenje radova.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lastRenderedPageBreak/>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p>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56" w:type="pct"/>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1.5.1.</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3D01CB">
            <w:pPr>
              <w:spacing w:after="0" w:line="240" w:lineRule="auto"/>
              <w:rPr>
                <w:rFonts w:ascii="Arial" w:hAnsi="Arial" w:cs="Arial"/>
                <w:sz w:val="18"/>
                <w:szCs w:val="18"/>
              </w:rPr>
            </w:pPr>
            <w:r>
              <w:rPr>
                <w:rFonts w:ascii="Arial" w:hAnsi="Arial" w:cs="Arial"/>
                <w:sz w:val="18"/>
                <w:szCs w:val="18"/>
              </w:rPr>
              <w:t>Provesti procedure odabira</w:t>
            </w:r>
            <w:r w:rsidRPr="0077777D">
              <w:rPr>
                <w:rFonts w:ascii="Arial" w:hAnsi="Arial" w:cs="Arial"/>
                <w:sz w:val="18"/>
                <w:szCs w:val="18"/>
              </w:rPr>
              <w:t xml:space="preserve"> korisnika, formirati liste potencijalnih korisnika, uputiti PIT-u na verifikaciju</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 xml:space="preserve">PIT,  </w:t>
            </w:r>
            <w:r>
              <w:rPr>
                <w:rFonts w:ascii="Arial" w:hAnsi="Arial" w:cs="Arial"/>
                <w:sz w:val="18"/>
                <w:szCs w:val="18"/>
              </w:rPr>
              <w:t xml:space="preserve">FMROI, </w:t>
            </w:r>
            <w:r w:rsidRPr="0077777D">
              <w:rPr>
                <w:rFonts w:ascii="Arial" w:hAnsi="Arial" w:cs="Arial"/>
                <w:sz w:val="18"/>
                <w:szCs w:val="18"/>
              </w:rPr>
              <w:t>Ministarstvo za ljudska prav</w:t>
            </w:r>
            <w:r>
              <w:rPr>
                <w:rFonts w:ascii="Arial" w:hAnsi="Arial" w:cs="Arial"/>
                <w:sz w:val="18"/>
                <w:szCs w:val="18"/>
              </w:rPr>
              <w:t>a i izbjeglica, kantonalna ministarstva, općine, UNHCR</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5</w:t>
            </w:r>
            <w:r w:rsidRPr="0077777D">
              <w:rPr>
                <w:rFonts w:ascii="Arial" w:hAnsi="Arial" w:cs="Arial"/>
                <w:sz w:val="18"/>
                <w:szCs w:val="18"/>
              </w:rPr>
              <w:t>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Zbog specifičnosti kategorije - najranjivije raseljene osobe i složenosti procedura u pribavljanju dokumentacije o ispunjavanju općih i posebnih kriterija, te kašnjenja u dostavljanju dokaza iz RS-a o uslovnosti stambenih objekata potencijalnih korisnika, proces odabira se produžava. Ukoliko dostavljeni dokazi nisu bili adekvatni vršio se  obilazak potencijalnih korisnika na terenu.</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1.5.2.</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3D01CB">
            <w:pPr>
              <w:spacing w:after="0" w:line="240" w:lineRule="auto"/>
              <w:rPr>
                <w:rFonts w:ascii="Arial" w:hAnsi="Arial" w:cs="Arial"/>
                <w:sz w:val="18"/>
                <w:szCs w:val="18"/>
              </w:rPr>
            </w:pPr>
            <w:r w:rsidRPr="0077777D">
              <w:rPr>
                <w:rFonts w:ascii="Arial" w:hAnsi="Arial" w:cs="Arial"/>
                <w:sz w:val="18"/>
                <w:szCs w:val="18"/>
              </w:rPr>
              <w:t>Izvršiti Javne nabavke za projektovanje i reviziju projektne dokumentacije</w:t>
            </w:r>
          </w:p>
          <w:p w:rsidR="009A3AA9" w:rsidRPr="0077777D" w:rsidRDefault="009A3AA9" w:rsidP="00B86A81">
            <w:pPr>
              <w:numPr>
                <w:ilvl w:val="0"/>
                <w:numId w:val="42"/>
              </w:numPr>
              <w:spacing w:after="0" w:line="240" w:lineRule="auto"/>
              <w:rPr>
                <w:rFonts w:ascii="Arial" w:hAnsi="Arial" w:cs="Arial"/>
                <w:sz w:val="18"/>
                <w:szCs w:val="18"/>
              </w:rPr>
            </w:pPr>
            <w:r w:rsidRPr="0077777D">
              <w:rPr>
                <w:rFonts w:ascii="Arial" w:hAnsi="Arial" w:cs="Arial"/>
                <w:sz w:val="18"/>
                <w:szCs w:val="18"/>
              </w:rPr>
              <w:t>Izvršiti JN za izvođenje radova i vršenje nadzora nad izvođenjem radova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Komisija za javne nabavke FMROI-a</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60%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Projektna dokumentacija se morala doraditi u skladu sa važećim zakonima BiH, da bi se mogla provesti procedura JN</w:t>
            </w:r>
            <w:r>
              <w:rPr>
                <w:rFonts w:ascii="Arial" w:hAnsi="Arial" w:cs="Arial"/>
                <w:sz w:val="18"/>
                <w:szCs w:val="18"/>
              </w:rPr>
              <w:t>. Izvršeno je usaglašavanje ugovora za izvođenje radova na nivou Projekta.</w:t>
            </w:r>
            <w:r w:rsidRPr="0077777D">
              <w:rPr>
                <w:rFonts w:ascii="Arial" w:hAnsi="Arial" w:cs="Arial"/>
                <w:sz w:val="18"/>
                <w:szCs w:val="18"/>
              </w:rPr>
              <w:t xml:space="preserve"> </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1.5.3.</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3D01CB">
            <w:pPr>
              <w:spacing w:after="0" w:line="240" w:lineRule="auto"/>
              <w:rPr>
                <w:rFonts w:ascii="Arial" w:hAnsi="Arial" w:cs="Arial"/>
                <w:sz w:val="18"/>
                <w:szCs w:val="18"/>
              </w:rPr>
            </w:pPr>
            <w:r w:rsidRPr="0077777D">
              <w:rPr>
                <w:rFonts w:ascii="Arial" w:hAnsi="Arial" w:cs="Arial"/>
                <w:sz w:val="18"/>
                <w:szCs w:val="18"/>
              </w:rPr>
              <w:t>Pratiti realizaciju svih aktivnosti projekta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PIU FMROI</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1.4.4.</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3D01CB">
            <w:pPr>
              <w:spacing w:after="0" w:line="240" w:lineRule="auto"/>
              <w:rPr>
                <w:rFonts w:ascii="Arial" w:hAnsi="Arial" w:cs="Arial"/>
                <w:sz w:val="18"/>
                <w:szCs w:val="18"/>
              </w:rPr>
            </w:pPr>
            <w:r w:rsidRPr="0077777D">
              <w:rPr>
                <w:rFonts w:ascii="Arial" w:hAnsi="Arial" w:cs="Arial"/>
                <w:sz w:val="18"/>
                <w:szCs w:val="18"/>
              </w:rPr>
              <w:t>Vršiti tehnički pregled i primopredaju objekata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Komisija za tehnički prijem općine i PIU FBiH</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U toku je izgradnja stambenih objekata u općinama Maglaj (15 st. jed) i Tešanj.(21 st. jed).</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1.5.5.</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3D01CB">
            <w:pPr>
              <w:spacing w:after="0" w:line="240" w:lineRule="auto"/>
              <w:rPr>
                <w:rFonts w:ascii="Arial" w:hAnsi="Arial" w:cs="Arial"/>
                <w:sz w:val="18"/>
                <w:szCs w:val="18"/>
              </w:rPr>
            </w:pPr>
            <w:r w:rsidRPr="0077777D">
              <w:rPr>
                <w:rFonts w:ascii="Arial" w:hAnsi="Arial" w:cs="Arial"/>
                <w:sz w:val="18"/>
                <w:szCs w:val="18"/>
              </w:rPr>
              <w:t>Izvršiti internu evaluaciju programa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1.5.6.</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3D01CB">
            <w:pPr>
              <w:spacing w:after="0" w:line="240" w:lineRule="auto"/>
              <w:rPr>
                <w:rFonts w:ascii="Arial" w:hAnsi="Arial" w:cs="Arial"/>
                <w:sz w:val="18"/>
                <w:szCs w:val="18"/>
              </w:rPr>
            </w:pPr>
            <w:r w:rsidRPr="0077777D">
              <w:rPr>
                <w:rFonts w:ascii="Arial" w:hAnsi="Arial" w:cs="Arial"/>
                <w:sz w:val="18"/>
                <w:szCs w:val="18"/>
              </w:rPr>
              <w:t>Izvještavati o realizaciji programa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1.6: Rekonstrukcija i obnova stambenih jedinica putem Fonda za povratak BiH - kreditna sredstva Saudijski fond za razvoj</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08" w:type="pct"/>
            <w:gridSpan w:val="6"/>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92" w:type="pct"/>
            <w:gridSpan w:val="4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Poboljšanje </w:t>
            </w:r>
            <w:r w:rsidR="005F655E">
              <w:rPr>
                <w:rFonts w:ascii="Arial" w:hAnsi="Arial" w:cs="Arial"/>
                <w:sz w:val="18"/>
                <w:szCs w:val="18"/>
              </w:rPr>
              <w:t>uslov</w:t>
            </w:r>
            <w:r w:rsidRPr="0077777D">
              <w:rPr>
                <w:rFonts w:ascii="Arial" w:hAnsi="Arial" w:cs="Arial"/>
                <w:sz w:val="18"/>
                <w:szCs w:val="18"/>
              </w:rPr>
              <w:t>a za život prioritetno ranjivoj kategoriji raseljenih osoba, povratnika i izbjeglica iz BiH posebno uključujući osobe u stanju socijalne potrebe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obnovljenih objekata</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 xml:space="preserve">     Izgradnja 115</w:t>
            </w:r>
            <w:r w:rsidRPr="0077777D">
              <w:rPr>
                <w:rFonts w:ascii="Arial" w:hAnsi="Arial" w:cs="Arial"/>
                <w:sz w:val="18"/>
                <w:szCs w:val="18"/>
              </w:rPr>
              <w:t xml:space="preserve"> stambenih jedinica</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 xml:space="preserve">              49</w:t>
            </w:r>
            <w:r w:rsidRPr="0077777D">
              <w:rPr>
                <w:rFonts w:ascii="Arial" w:hAnsi="Arial" w:cs="Arial"/>
                <w:sz w:val="18"/>
                <w:szCs w:val="18"/>
              </w:rPr>
              <w:t xml:space="preserve"> stambenih jedinica</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SDF se realizira u period od 3 godine. Manji broj obnovljenih stambenih jedinica u odnosu na planiran je iz razl</w:t>
            </w:r>
            <w:r>
              <w:rPr>
                <w:rFonts w:ascii="Arial" w:hAnsi="Arial" w:cs="Arial"/>
                <w:sz w:val="18"/>
                <w:szCs w:val="18"/>
              </w:rPr>
              <w:t>oga što je bio zastoj u plaćanju prispjelih obaveza od strane kreditora, pa je MLJPI zaustavio potpisivanje ugovora sa odabranim dobavljačima.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p>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56" w:type="pct"/>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1.6.1</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Provesti proceduru odabira korisnika, formirati li</w:t>
            </w:r>
            <w:r>
              <w:rPr>
                <w:rFonts w:ascii="Arial" w:hAnsi="Arial" w:cs="Arial"/>
                <w:sz w:val="18"/>
                <w:szCs w:val="18"/>
              </w:rPr>
              <w:t>ste potencijalnih korisnika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Ministarstvo za ljudska prava</w:t>
            </w:r>
            <w:r>
              <w:rPr>
                <w:rFonts w:ascii="Arial" w:hAnsi="Arial" w:cs="Arial"/>
                <w:sz w:val="18"/>
                <w:szCs w:val="18"/>
              </w:rPr>
              <w:t xml:space="preserve"> i izbjeglice,</w:t>
            </w:r>
            <w:r w:rsidRPr="0077777D">
              <w:rPr>
                <w:rFonts w:ascii="Arial" w:hAnsi="Arial" w:cs="Arial"/>
                <w:sz w:val="18"/>
                <w:szCs w:val="18"/>
              </w:rPr>
              <w:t xml:space="preserve"> FMROI</w:t>
            </w:r>
            <w:r>
              <w:rPr>
                <w:rFonts w:ascii="Arial" w:hAnsi="Arial" w:cs="Arial"/>
                <w:sz w:val="18"/>
                <w:szCs w:val="18"/>
              </w:rPr>
              <w:t>, kantoni I općine</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lastRenderedPageBreak/>
              <w:t>1.6.2</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Izvršiti javne nabavke za projektanta, izvođača i nadzor</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Komisija za javne nabavke FMROI</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1.6.3</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Pratiti realizaciju svih aktivnosti projekta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realizaciju i implementaciju Projekta</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1.6.4</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Vršiti tehnički pregled i primopredaju objekata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Komisija za tehnički prijem</w:t>
            </w:r>
            <w:r w:rsidRPr="0077777D">
              <w:rPr>
                <w:rFonts w:ascii="Arial" w:hAnsi="Arial" w:cs="Arial"/>
                <w:sz w:val="18"/>
                <w:szCs w:val="18"/>
              </w:rPr>
              <w:t xml:space="preserve"> FMROI i općina</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45</w:t>
            </w:r>
            <w:r w:rsidRPr="0077777D">
              <w:rPr>
                <w:rFonts w:ascii="Arial" w:hAnsi="Arial" w:cs="Arial"/>
                <w:sz w:val="18"/>
                <w:szCs w:val="18"/>
              </w:rPr>
              <w:t>%</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Pr>
                <w:rFonts w:ascii="Arial" w:hAnsi="Arial" w:cs="Arial"/>
                <w:sz w:val="18"/>
                <w:szCs w:val="18"/>
              </w:rPr>
              <w:t>SDF se realizira u period  od 3 godine. Manji broj  obnovljenih  stambenih  jedinica u odnosu na planirani je iz razloga što je bio zastoj u plaćanju prispjelih  obaveza od strane kreditora, pa je MLJPI zaustavio  potpisivanje ugovora sa odabranim dobavljačem.</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1.6.5</w:t>
            </w:r>
          </w:p>
        </w:tc>
        <w:tc>
          <w:tcPr>
            <w:tcW w:w="1720" w:type="pct"/>
            <w:gridSpan w:val="2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Izvršiti internu evaluaciju programa</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4" w:space="0" w:color="auto"/>
              <w:bottom w:val="single" w:sz="4" w:space="0" w:color="auto"/>
              <w:right w:val="single" w:sz="6" w:space="0" w:color="auto"/>
            </w:tcBorders>
            <w:shd w:val="clear" w:color="auto" w:fill="auto"/>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1.6.6</w:t>
            </w:r>
          </w:p>
        </w:tc>
        <w:tc>
          <w:tcPr>
            <w:tcW w:w="1720" w:type="pct"/>
            <w:gridSpan w:val="27"/>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Izvještavati o realizaciji programa</w:t>
            </w:r>
          </w:p>
        </w:tc>
        <w:tc>
          <w:tcPr>
            <w:tcW w:w="750" w:type="pct"/>
            <w:gridSpan w:val="9"/>
            <w:tcBorders>
              <w:top w:val="single" w:sz="6" w:space="0" w:color="auto"/>
              <w:left w:val="single" w:sz="6" w:space="0" w:color="auto"/>
              <w:bottom w:val="single" w:sz="4"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3"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4"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bottom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1.7:  Program podrške repatrijacije i povratka izbjeglica BiH iz inozemstva kroz saradnju sa dijasporom BiH</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02" w:type="pct"/>
            <w:gridSpan w:val="4"/>
            <w:tcBorders>
              <w:top w:val="single" w:sz="6" w:space="0" w:color="auto"/>
              <w:left w:val="single" w:sz="6" w:space="0" w:color="auto"/>
              <w:bottom w:val="single" w:sz="4" w:space="0" w:color="auto"/>
              <w:right w:val="single" w:sz="4"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98" w:type="pct"/>
            <w:gridSpan w:val="46"/>
            <w:tcBorders>
              <w:top w:val="single" w:sz="6" w:space="0" w:color="auto"/>
              <w:left w:val="single" w:sz="4" w:space="0" w:color="auto"/>
              <w:bottom w:val="single" w:sz="4"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Obezbjediti adekvatne </w:t>
            </w:r>
            <w:r w:rsidR="005F655E">
              <w:rPr>
                <w:rFonts w:ascii="Arial" w:hAnsi="Arial" w:cs="Arial"/>
                <w:sz w:val="18"/>
                <w:szCs w:val="18"/>
              </w:rPr>
              <w:t>uslov</w:t>
            </w:r>
            <w:r w:rsidRPr="0077777D">
              <w:rPr>
                <w:rFonts w:ascii="Arial" w:hAnsi="Arial" w:cs="Arial"/>
                <w:sz w:val="18"/>
                <w:szCs w:val="18"/>
              </w:rPr>
              <w:t>e za povratak kroz pružanje pravne pomoći obnove  stambenog fonda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4" w:space="0" w:color="auto"/>
              <w:left w:val="single" w:sz="6" w:space="0" w:color="auto"/>
              <w:bottom w:val="single" w:sz="6" w:space="0" w:color="auto"/>
              <w:right w:val="single" w:sz="4"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5" w:type="pct"/>
            <w:gridSpan w:val="13"/>
            <w:tcBorders>
              <w:left w:val="single" w:sz="4"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potencijalnih korisnika za povratak iz dijaspore  kojima je pružena pravna pomoć za obnovu stambene jedinice</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korisnika za pružanje pravne pomoći cca 100</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                       100%</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korisnika kojima je pružena pomoć u obnovi stambenih jedinica</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A3AA9" w:rsidRPr="007F39A7" w:rsidRDefault="009A3AA9" w:rsidP="009A3AA9">
            <w:pPr>
              <w:spacing w:after="0" w:line="240" w:lineRule="auto"/>
              <w:rPr>
                <w:rFonts w:ascii="Arial" w:hAnsi="Arial" w:cs="Arial"/>
                <w:sz w:val="18"/>
                <w:szCs w:val="18"/>
                <w:highlight w:val="cyan"/>
              </w:rPr>
            </w:pPr>
            <w:r w:rsidRPr="00EB5967">
              <w:rPr>
                <w:rFonts w:ascii="Arial" w:hAnsi="Arial" w:cs="Arial"/>
                <w:sz w:val="18"/>
                <w:szCs w:val="18"/>
              </w:rPr>
              <w:t>Broj korisnika kojima je pružena pomoć u obnovi stambenih jedinica cca. 25</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auto"/>
            <w:vAlign w:val="center"/>
          </w:tcPr>
          <w:p w:rsidR="009A3AA9" w:rsidRPr="007F39A7" w:rsidRDefault="009A3AA9" w:rsidP="009A3AA9">
            <w:pPr>
              <w:spacing w:after="0" w:line="240" w:lineRule="auto"/>
              <w:rPr>
                <w:rFonts w:ascii="Arial" w:hAnsi="Arial" w:cs="Arial"/>
                <w:sz w:val="18"/>
                <w:szCs w:val="18"/>
                <w:highlight w:val="cyan"/>
              </w:rPr>
            </w:pPr>
            <w:r>
              <w:rPr>
                <w:rFonts w:ascii="Arial" w:hAnsi="Arial" w:cs="Arial"/>
                <w:sz w:val="18"/>
                <w:szCs w:val="18"/>
              </w:rPr>
              <w:t xml:space="preserve">                         50</w:t>
            </w:r>
            <w:r w:rsidRPr="0077777D">
              <w:rPr>
                <w:rFonts w:ascii="Arial" w:hAnsi="Arial" w:cs="Arial"/>
                <w:sz w:val="18"/>
                <w:szCs w:val="18"/>
              </w:rPr>
              <w:t>%</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tcPr>
          <w:p w:rsidR="009A3AA9" w:rsidRPr="007F39A7" w:rsidRDefault="009A3AA9" w:rsidP="009A3AA9">
            <w:pPr>
              <w:spacing w:after="0" w:line="240" w:lineRule="auto"/>
              <w:rPr>
                <w:rFonts w:ascii="Arial" w:hAnsi="Arial" w:cs="Arial"/>
                <w:sz w:val="18"/>
                <w:szCs w:val="18"/>
                <w:highlight w:val="cyan"/>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8" w:type="pct"/>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764" w:type="pct"/>
            <w:gridSpan w:val="29"/>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16" w:type="pct"/>
            <w:gridSpan w:val="8"/>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56" w:type="pct"/>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8"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1.7.1.</w:t>
            </w:r>
          </w:p>
        </w:tc>
        <w:tc>
          <w:tcPr>
            <w:tcW w:w="1764" w:type="pct"/>
            <w:gridSpan w:val="2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Uspostaviti saradnju sa Ministarstvom za ljudska prava i izbjeglice radi prikupljanja i razmjene podataka</w:t>
            </w:r>
          </w:p>
        </w:tc>
        <w:tc>
          <w:tcPr>
            <w:tcW w:w="71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w:t>
            </w: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8" w:type="pct"/>
            <w:tcBorders>
              <w:top w:val="single" w:sz="6" w:space="0" w:color="auto"/>
              <w:left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1.7.2.</w:t>
            </w:r>
          </w:p>
        </w:tc>
        <w:tc>
          <w:tcPr>
            <w:tcW w:w="1764" w:type="pct"/>
            <w:gridSpan w:val="29"/>
            <w:tcBorders>
              <w:top w:val="single" w:sz="6" w:space="0" w:color="auto"/>
              <w:left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Uspostaviti saradnju sa dijasporom radi prikupljanja i razmjene podataka i upoznati udruženja dijaspore sa aktivnostima FMROI</w:t>
            </w:r>
          </w:p>
        </w:tc>
        <w:tc>
          <w:tcPr>
            <w:tcW w:w="716" w:type="pct"/>
            <w:gridSpan w:val="8"/>
            <w:tcBorders>
              <w:top w:val="single" w:sz="6" w:space="0" w:color="auto"/>
              <w:left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3" w:type="pct"/>
            <w:gridSpan w:val="3"/>
            <w:tcBorders>
              <w:top w:val="single" w:sz="6" w:space="0" w:color="auto"/>
              <w:left w:val="single" w:sz="6" w:space="0" w:color="auto"/>
              <w:right w:val="single" w:sz="4"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4"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56" w:type="pct"/>
            <w:tcBorders>
              <w:top w:val="single" w:sz="6" w:space="0" w:color="auto"/>
              <w:left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5"/>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1.8:  Program podrške reintegraciji povratnika po osnovu sporazuma o readmisiji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05" w:type="pct"/>
            <w:gridSpan w:val="5"/>
            <w:tcBorders>
              <w:top w:val="single" w:sz="6" w:space="0" w:color="auto"/>
              <w:left w:val="single" w:sz="6" w:space="0" w:color="auto"/>
              <w:bottom w:val="single" w:sz="4" w:space="0" w:color="auto"/>
              <w:right w:val="single" w:sz="4" w:space="0" w:color="auto"/>
            </w:tcBorders>
            <w:shd w:val="clear" w:color="auto" w:fill="FFFF65"/>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95" w:type="pct"/>
            <w:gridSpan w:val="45"/>
            <w:tcBorders>
              <w:top w:val="single" w:sz="6" w:space="0" w:color="auto"/>
              <w:left w:val="single" w:sz="4" w:space="0" w:color="auto"/>
              <w:bottom w:val="single" w:sz="4"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Koordinacija za prihvat i smještaj osoba koje se vraćaju po osnovu Sporazuma o readmisiji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5" w:type="pct"/>
            <w:gridSpan w:val="13"/>
            <w:tcBorders>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Stvoreni kapaciteti</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Formiran koordinacioni tim za prihvat osoba po Sporazumu o readmisiji u općinama u kojima je implementiran Projekat</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Projekat “Integrirani program podrške za reintegraciju povratnika po osnovu sporazuma o readmisiji” Završna faza uspostava funkcionalnog sistema prihvata i integracije BH državljana koji se vraćaju po osnovu </w:t>
            </w:r>
            <w:r w:rsidRPr="0077777D">
              <w:rPr>
                <w:rFonts w:ascii="Arial" w:hAnsi="Arial" w:cs="Arial"/>
                <w:sz w:val="18"/>
                <w:szCs w:val="18"/>
              </w:rPr>
              <w:lastRenderedPageBreak/>
              <w:t>sporazuma o readmisiji, period realizacije 2017-2018.g</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lastRenderedPageBreak/>
              <w:t>FMROI dalo podršku Projektu i saglasnost  o sufinansiranju projekta u iznosu od 100.000,00 KM za period 2017-2018.g., te dostavilo MLJP</w:t>
            </w:r>
            <w:r>
              <w:rPr>
                <w:rFonts w:ascii="Arial" w:hAnsi="Arial" w:cs="Arial"/>
                <w:sz w:val="18"/>
                <w:szCs w:val="18"/>
              </w:rPr>
              <w:t>I</w:t>
            </w:r>
            <w:r w:rsidRPr="0077777D">
              <w:rPr>
                <w:rFonts w:ascii="Arial" w:hAnsi="Arial" w:cs="Arial"/>
                <w:sz w:val="18"/>
                <w:szCs w:val="18"/>
              </w:rPr>
              <w:t xml:space="preserve"> BiH</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                          100%</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Pr>
                <w:rFonts w:ascii="Arial" w:hAnsi="Arial" w:cs="Arial"/>
                <w:sz w:val="18"/>
                <w:szCs w:val="18"/>
              </w:rPr>
              <w:t xml:space="preserve">Potpisan je sporazum između Švicarske konfederacije i Bosne i Hercegovine, zastupane od MLJPI BiH i CRS u julu mjesecu 2017. godine. Prethodno je Vlada FBiH dala saglasnost na sporazum i odobrila sufinansiranje </w:t>
            </w:r>
            <w:r>
              <w:rPr>
                <w:rFonts w:ascii="Arial" w:hAnsi="Arial" w:cs="Arial"/>
                <w:sz w:val="18"/>
                <w:szCs w:val="18"/>
              </w:rPr>
              <w:lastRenderedPageBreak/>
              <w:t xml:space="preserve">projekta u iznosu od 100.000,00 KM. </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rPr>
                <w:rFonts w:ascii="Arial" w:hAnsi="Arial" w:cs="Arial"/>
                <w:sz w:val="18"/>
                <w:szCs w:val="18"/>
              </w:rPr>
            </w:pPr>
            <w:r w:rsidRPr="0077777D">
              <w:rPr>
                <w:rFonts w:ascii="Arial" w:hAnsi="Arial" w:cs="Arial"/>
                <w:sz w:val="18"/>
                <w:szCs w:val="18"/>
              </w:rPr>
              <w:lastRenderedPageBreak/>
              <w:t>Imenovanje Koordinacionog vijeća za praćenje realizacije Strategije za prihvat i integraciju BiH državljana po osnovu sporazuma o readmisiji</w:t>
            </w:r>
            <w:r>
              <w:rPr>
                <w:rFonts w:ascii="Arial" w:hAnsi="Arial" w:cs="Arial"/>
                <w:sz w:val="18"/>
                <w:szCs w:val="18"/>
              </w:rPr>
              <w:t>.</w:t>
            </w:r>
          </w:p>
          <w:p w:rsidR="009A3AA9" w:rsidRPr="0077777D" w:rsidRDefault="009A3AA9" w:rsidP="009A3AA9">
            <w:pPr>
              <w:spacing w:after="0" w:line="240" w:lineRule="auto"/>
              <w:rPr>
                <w:rFonts w:ascii="Arial" w:hAnsi="Arial" w:cs="Arial"/>
                <w:sz w:val="18"/>
                <w:szCs w:val="18"/>
              </w:rPr>
            </w:pPr>
            <w:r>
              <w:rPr>
                <w:rFonts w:ascii="Arial" w:hAnsi="Arial" w:cs="Arial"/>
                <w:sz w:val="18"/>
                <w:szCs w:val="18"/>
              </w:rPr>
              <w:t>Imenovanje koordinatora za readmisiju ispred resornih kantonalnih ministarstava/uprava/ured</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rPr>
                <w:rFonts w:ascii="Arial" w:hAnsi="Arial" w:cs="Arial"/>
                <w:sz w:val="18"/>
                <w:szCs w:val="18"/>
              </w:rPr>
            </w:pPr>
            <w:r w:rsidRPr="0077777D">
              <w:rPr>
                <w:rFonts w:ascii="Arial" w:hAnsi="Arial" w:cs="Arial"/>
                <w:sz w:val="18"/>
                <w:szCs w:val="18"/>
              </w:rPr>
              <w:t>Vijeće ministara donijelo Odluku o imenovanju članova Koordinacionog vijeća, 06.</w:t>
            </w:r>
            <w:r>
              <w:rPr>
                <w:rFonts w:ascii="Arial" w:hAnsi="Arial" w:cs="Arial"/>
                <w:sz w:val="18"/>
                <w:szCs w:val="18"/>
              </w:rPr>
              <w:t>0</w:t>
            </w:r>
            <w:r w:rsidRPr="0077777D">
              <w:rPr>
                <w:rFonts w:ascii="Arial" w:hAnsi="Arial" w:cs="Arial"/>
                <w:sz w:val="18"/>
                <w:szCs w:val="18"/>
              </w:rPr>
              <w:t>6.2016.g.</w:t>
            </w:r>
          </w:p>
          <w:p w:rsidR="009A3AA9" w:rsidRPr="0077777D" w:rsidRDefault="009A3AA9" w:rsidP="009A3AA9">
            <w:pPr>
              <w:spacing w:after="0" w:line="240" w:lineRule="auto"/>
              <w:rPr>
                <w:rFonts w:ascii="Arial" w:hAnsi="Arial" w:cs="Arial"/>
                <w:sz w:val="18"/>
                <w:szCs w:val="18"/>
              </w:rPr>
            </w:pPr>
            <w:r>
              <w:rPr>
                <w:rFonts w:ascii="Arial" w:hAnsi="Arial" w:cs="Arial"/>
                <w:sz w:val="18"/>
                <w:szCs w:val="18"/>
              </w:rPr>
              <w:t>Imenovani koordinatori za poslove readmisije ispred resornih kantonalnih ministarstava/uprava/ured</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                           100%</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7"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rPr>
                <w:rFonts w:ascii="Arial" w:hAnsi="Arial" w:cs="Arial"/>
                <w:sz w:val="18"/>
                <w:szCs w:val="18"/>
              </w:rPr>
            </w:pPr>
            <w:r>
              <w:rPr>
                <w:rFonts w:ascii="Arial" w:hAnsi="Arial" w:cs="Arial"/>
                <w:sz w:val="18"/>
                <w:szCs w:val="18"/>
              </w:rPr>
              <w:t>Izraditi protokole/memorandum o prihvatu ranjive grupe povratnika koji se vraćaju po osnovu sporazuma o readmisiji.</w:t>
            </w:r>
          </w:p>
          <w:p w:rsidR="009A3AA9" w:rsidRPr="0077777D" w:rsidRDefault="009A3AA9" w:rsidP="009A3AA9">
            <w:pPr>
              <w:spacing w:after="0" w:line="240" w:lineRule="auto"/>
              <w:rPr>
                <w:rFonts w:ascii="Arial" w:hAnsi="Arial" w:cs="Arial"/>
                <w:sz w:val="18"/>
                <w:szCs w:val="18"/>
              </w:rPr>
            </w:pPr>
            <w:r w:rsidRPr="007A7E17">
              <w:rPr>
                <w:rFonts w:ascii="Arial" w:hAnsi="Arial" w:cs="Arial"/>
                <w:sz w:val="18"/>
                <w:szCs w:val="18"/>
              </w:rPr>
              <w:t>Izgraditi 30 stambenih jedinica na području BiH za prihvat i smještaj readmisiranih osoba – implementator MLJPI i CRS.</w:t>
            </w:r>
          </w:p>
        </w:tc>
        <w:tc>
          <w:tcPr>
            <w:tcW w:w="120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Održani sastanci i radionica sa MLJPI, Federalnim ministarstvom rada i scoijalne politike i predstavnicima resornih kantonalnih ministarstava u cilju izrade protokola/memorandum.</w:t>
            </w:r>
          </w:p>
        </w:tc>
        <w:tc>
          <w:tcPr>
            <w:tcW w:w="11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100%</w:t>
            </w:r>
          </w:p>
        </w:tc>
        <w:tc>
          <w:tcPr>
            <w:tcW w:w="136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8" w:type="pct"/>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730" w:type="pct"/>
            <w:gridSpan w:val="28"/>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56" w:type="pct"/>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8"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1.8.1.</w:t>
            </w:r>
          </w:p>
        </w:tc>
        <w:tc>
          <w:tcPr>
            <w:tcW w:w="1730" w:type="pct"/>
            <w:gridSpan w:val="2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Izvršavati preuzete obaveze po donesenoj strategiji reintegracije povratnika po osnovu Sporazuma o readmisiji</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8"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1.8.2.</w:t>
            </w:r>
          </w:p>
        </w:tc>
        <w:tc>
          <w:tcPr>
            <w:tcW w:w="1730" w:type="pct"/>
            <w:gridSpan w:val="2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Učešće na izmjeni Zakona i donošenju pod Zakonskih akata u oblasti readmisije u skladu sa obavezama preuzetim iz strategije</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10</w:t>
            </w:r>
            <w:r w:rsidRPr="0077777D">
              <w:rPr>
                <w:rFonts w:ascii="Arial" w:hAnsi="Arial" w:cs="Arial"/>
                <w:sz w:val="18"/>
                <w:szCs w:val="18"/>
              </w:rPr>
              <w:t>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 xml:space="preserve">Nije izvršena izmjena Zakona. Koristi se postojeća zakonska regulativa MLJPI. Formirano je Koordinaciono vijeće u kojem je član Ministar FMROI. Sistematizovano je i popunjeno radno mjesto Pravilnikom  o unutrašnjoj organizaciji i sistematizaciji radnih mjesta.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8" w:type="pct"/>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1.8.3.</w:t>
            </w:r>
          </w:p>
        </w:tc>
        <w:tc>
          <w:tcPr>
            <w:tcW w:w="1730" w:type="pct"/>
            <w:gridSpan w:val="2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Osiguranje prihvata osoba u cilju osiguranja interventne pomoći</w:t>
            </w:r>
          </w:p>
        </w:tc>
        <w:tc>
          <w:tcPr>
            <w:tcW w:w="750"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04</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FMROI po potrebi</w:t>
            </w:r>
            <w:r>
              <w:rPr>
                <w:rFonts w:ascii="Arial" w:hAnsi="Arial" w:cs="Arial"/>
                <w:sz w:val="18"/>
                <w:szCs w:val="18"/>
              </w:rPr>
              <w:t>,</w:t>
            </w:r>
            <w:r w:rsidRPr="0077777D">
              <w:rPr>
                <w:rFonts w:ascii="Arial" w:hAnsi="Arial" w:cs="Arial"/>
                <w:sz w:val="18"/>
                <w:szCs w:val="18"/>
              </w:rPr>
              <w:t xml:space="preserve"> uspostavlja koordinaciju sa  nadležnim institucijama po vertikalnoj i horizontalnoj liniji</w:t>
            </w:r>
            <w:r>
              <w:rPr>
                <w:rFonts w:ascii="Arial" w:hAnsi="Arial" w:cs="Arial"/>
                <w:sz w:val="18"/>
                <w:szCs w:val="18"/>
              </w:rPr>
              <w:t>,</w:t>
            </w:r>
            <w:r w:rsidRPr="0077777D">
              <w:rPr>
                <w:rFonts w:ascii="Arial" w:hAnsi="Arial" w:cs="Arial"/>
                <w:sz w:val="18"/>
                <w:szCs w:val="18"/>
              </w:rPr>
              <w:t xml:space="preserve"> radi obezbjeđenja adekvatnog prihvata readmisiranih osoba</w:t>
            </w:r>
            <w:r>
              <w:rPr>
                <w:rFonts w:ascii="Arial" w:hAnsi="Arial" w:cs="Arial"/>
                <w:sz w:val="18"/>
                <w:szCs w:val="18"/>
              </w:rPr>
              <w:t>,</w:t>
            </w:r>
            <w:r w:rsidRPr="0077777D">
              <w:rPr>
                <w:rFonts w:ascii="Arial" w:hAnsi="Arial" w:cs="Arial"/>
                <w:sz w:val="18"/>
                <w:szCs w:val="18"/>
              </w:rPr>
              <w:t xml:space="preserve"> što mu je i uloga po Strategiji.</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CCFFFF"/>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 xml:space="preserve">Strateški cilj 2: Osiguranje </w:t>
            </w:r>
            <w:r w:rsidR="005F655E">
              <w:rPr>
                <w:rFonts w:ascii="Arial" w:hAnsi="Arial" w:cs="Arial"/>
                <w:b/>
                <w:sz w:val="18"/>
                <w:szCs w:val="18"/>
              </w:rPr>
              <w:t>uslov</w:t>
            </w:r>
            <w:r w:rsidRPr="003D01CB">
              <w:rPr>
                <w:rFonts w:ascii="Arial" w:hAnsi="Arial" w:cs="Arial"/>
                <w:b/>
                <w:sz w:val="18"/>
                <w:szCs w:val="18"/>
              </w:rPr>
              <w:t>a održivog povratka i ekonomskog jačanja povratnika i njihove reintegracije u BiH</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61" w:type="pct"/>
            <w:gridSpan w:val="15"/>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strateških ciljeva</w:t>
            </w:r>
          </w:p>
        </w:tc>
        <w:tc>
          <w:tcPr>
            <w:tcW w:w="4139" w:type="pct"/>
            <w:gridSpan w:val="35"/>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Stvoriti socio-ekonomske prilike za povratak i opstanak povratnika u povratničkim sredinama na prostoru BiH, obezbjediti uslove neophodne za život povratnika (infrastruktura, ceste, vodosnabdijevanje.)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krajnje rezultate</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22" w:type="pct"/>
            <w:gridSpan w:val="1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3" w:type="pct"/>
            <w:gridSpan w:val="5"/>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Broj realiziranih infrastrukturnih i drugih projekata od značaja za širu društvenu zajednicu u povratničkim sredinama.</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130 projekata</w:t>
            </w:r>
          </w:p>
        </w:tc>
        <w:tc>
          <w:tcPr>
            <w:tcW w:w="112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290</w:t>
            </w:r>
            <w:r w:rsidRPr="0077777D">
              <w:rPr>
                <w:rFonts w:ascii="Arial" w:hAnsi="Arial" w:cs="Arial"/>
                <w:sz w:val="18"/>
                <w:szCs w:val="18"/>
              </w:rPr>
              <w:t xml:space="preserve"> projekata</w:t>
            </w: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Pr>
                <w:rFonts w:ascii="Arial" w:hAnsi="Arial" w:cs="Arial"/>
                <w:sz w:val="18"/>
                <w:szCs w:val="18"/>
              </w:rPr>
              <w:t>Realizirano je 290</w:t>
            </w:r>
            <w:r w:rsidRPr="0077777D">
              <w:rPr>
                <w:rFonts w:ascii="Arial" w:hAnsi="Arial" w:cs="Arial"/>
                <w:sz w:val="18"/>
                <w:szCs w:val="18"/>
              </w:rPr>
              <w:t xml:space="preserve"> infrastrukturnih i drugih projekata od značaja </w:t>
            </w:r>
            <w:r>
              <w:rPr>
                <w:rFonts w:ascii="Arial" w:hAnsi="Arial" w:cs="Arial"/>
                <w:sz w:val="18"/>
                <w:szCs w:val="18"/>
              </w:rPr>
              <w:t>za širu društvenu zajednicu u 104 lokalnih zajednica od čega 62 sa područja FBiH i 42</w:t>
            </w:r>
            <w:r w:rsidRPr="0077777D">
              <w:rPr>
                <w:rFonts w:ascii="Arial" w:hAnsi="Arial" w:cs="Arial"/>
                <w:sz w:val="18"/>
                <w:szCs w:val="18"/>
              </w:rPr>
              <w:t xml:space="preserve"> sa područja RS. Izvršena je rekonstruk</w:t>
            </w:r>
            <w:r>
              <w:rPr>
                <w:rFonts w:ascii="Arial" w:hAnsi="Arial" w:cs="Arial"/>
                <w:sz w:val="18"/>
                <w:szCs w:val="18"/>
              </w:rPr>
              <w:t>cija, sanacija ili izgradnja 83</w:t>
            </w:r>
            <w:r w:rsidRPr="0077777D">
              <w:rPr>
                <w:rFonts w:ascii="Arial" w:hAnsi="Arial" w:cs="Arial"/>
                <w:sz w:val="18"/>
                <w:szCs w:val="18"/>
              </w:rPr>
              <w:t xml:space="preserve"> lokalnih puteva, reali</w:t>
            </w:r>
            <w:r>
              <w:rPr>
                <w:rFonts w:ascii="Arial" w:hAnsi="Arial" w:cs="Arial"/>
                <w:sz w:val="18"/>
                <w:szCs w:val="18"/>
              </w:rPr>
              <w:t>zirano je 13 projekata elektrifikacije i 19</w:t>
            </w:r>
            <w:r w:rsidRPr="0077777D">
              <w:rPr>
                <w:rFonts w:ascii="Arial" w:hAnsi="Arial" w:cs="Arial"/>
                <w:sz w:val="18"/>
                <w:szCs w:val="18"/>
              </w:rPr>
              <w:t xml:space="preserve"> sanacije ili izgradnje vodovodne i kanal</w:t>
            </w:r>
            <w:r>
              <w:rPr>
                <w:rFonts w:ascii="Arial" w:hAnsi="Arial" w:cs="Arial"/>
                <w:sz w:val="18"/>
                <w:szCs w:val="18"/>
              </w:rPr>
              <w:t>izacione mreže, obnovljeno je 76 vjerskih i sakralnih, te 40</w:t>
            </w:r>
            <w:r w:rsidRPr="0077777D">
              <w:rPr>
                <w:rFonts w:ascii="Arial" w:hAnsi="Arial" w:cs="Arial"/>
                <w:sz w:val="18"/>
                <w:szCs w:val="18"/>
              </w:rPr>
              <w:t xml:space="preserve"> obrazovnih, sportskih i </w:t>
            </w:r>
            <w:r>
              <w:rPr>
                <w:rFonts w:ascii="Arial" w:hAnsi="Arial" w:cs="Arial"/>
                <w:sz w:val="18"/>
                <w:szCs w:val="18"/>
              </w:rPr>
              <w:lastRenderedPageBreak/>
              <w:t>društvenih objekata i 59 ostalih projekata od interesa za šire povratničke zajednice.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lastRenderedPageBreak/>
              <w:t>Broj povratničkih domaćinstava koja su ostvarila određeni oblik pomoći za zapošljavanje/samozapošljavanje u poljoprivredi ili privredi.</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1000 domaćinstava</w:t>
            </w:r>
          </w:p>
        </w:tc>
        <w:tc>
          <w:tcPr>
            <w:tcW w:w="112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jc w:val="center"/>
              <w:rPr>
                <w:rFonts w:ascii="Arial" w:hAnsi="Arial" w:cs="Arial"/>
                <w:sz w:val="18"/>
                <w:szCs w:val="18"/>
              </w:rPr>
            </w:pPr>
            <w:r>
              <w:rPr>
                <w:rFonts w:ascii="Arial" w:hAnsi="Arial" w:cs="Arial"/>
                <w:sz w:val="18"/>
                <w:szCs w:val="18"/>
              </w:rPr>
              <w:t>preko 1.0</w:t>
            </w:r>
            <w:r w:rsidRPr="0077777D">
              <w:rPr>
                <w:rFonts w:ascii="Arial" w:hAnsi="Arial" w:cs="Arial"/>
                <w:sz w:val="18"/>
                <w:szCs w:val="18"/>
              </w:rPr>
              <w:t>00 domaćinstava</w:t>
            </w:r>
          </w:p>
          <w:p w:rsidR="009A3AA9" w:rsidRPr="0077777D" w:rsidRDefault="009A3AA9" w:rsidP="009A3AA9">
            <w:pPr>
              <w:spacing w:after="0" w:line="240" w:lineRule="auto"/>
              <w:jc w:val="center"/>
              <w:rPr>
                <w:rFonts w:ascii="Arial" w:hAnsi="Arial" w:cs="Arial"/>
                <w:sz w:val="18"/>
                <w:szCs w:val="18"/>
              </w:rPr>
            </w:pP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1818C1">
              <w:rPr>
                <w:rFonts w:ascii="Arial" w:hAnsi="Arial" w:cs="Arial"/>
                <w:sz w:val="18"/>
                <w:szCs w:val="18"/>
              </w:rPr>
              <w:t>Realizirano je 23 projekta zapošljavanja povratnika u maloj privredi, 20 Start up projekata  i 9 projekta podrške investicijskim projektima koji uključuju direktno zapošljavanje preko 180 povratnika, odobren je 81 projekat podrške stručnom osposobljavanju u cilju zapošljavanja mladih visokoobrazovanih kadrova kod 30 poslodavaca, a  sufinansirana je nabavka 59 traktora, 209 motokultivatora i samohodnih kosačica, 56 korisnika je koristilo pomoć za nabavku različitih priključaka za postojeću poljoprivrednu mehanizaciju, nabavljeno je 40 plastenika, a 99 korisnika je primilo pomoć u građevinskom materijalu za izgradnju stajskih objekata, donirane su i druge manje zastupljene vrste pomoći.</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2.1: Obnova i izgradnja infrastrukturnih i drugih objekata od značaja za širu društvenu zajednicu u povratničkim sredinama na prostoru BiH</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66" w:type="pct"/>
            <w:gridSpan w:val="1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34" w:type="pct"/>
            <w:gridSpan w:val="34"/>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3D01CB" w:rsidRDefault="009A3AA9" w:rsidP="009A3AA9">
            <w:pPr>
              <w:spacing w:after="0" w:line="240" w:lineRule="auto"/>
              <w:rPr>
                <w:rFonts w:ascii="Arial" w:hAnsi="Arial" w:cs="Arial"/>
                <w:sz w:val="18"/>
                <w:szCs w:val="18"/>
              </w:rPr>
            </w:pPr>
            <w:r w:rsidRPr="003D01CB">
              <w:rPr>
                <w:rFonts w:ascii="Arial" w:hAnsi="Arial" w:cs="Arial"/>
                <w:sz w:val="18"/>
                <w:szCs w:val="18"/>
              </w:rPr>
              <w:t xml:space="preserve">U ukupno 75 povratničkih lokalnih zajednica od čega 43 na prostoru FBiH i 32 na prostoru RS-a je obnovljena , sanirana ili izgrađena putna ili  vodovodna i kanalizaciona,  infrastruktura, elektromreža, obrazovni i kutlurni, te vjerski i sakralni objekti, čime su poboljšani </w:t>
            </w:r>
            <w:r w:rsidR="005F655E">
              <w:rPr>
                <w:rFonts w:ascii="Arial" w:hAnsi="Arial" w:cs="Arial"/>
                <w:sz w:val="18"/>
                <w:szCs w:val="18"/>
              </w:rPr>
              <w:t>uslov</w:t>
            </w:r>
            <w:r w:rsidRPr="003D01CB">
              <w:rPr>
                <w:rFonts w:ascii="Arial" w:hAnsi="Arial" w:cs="Arial"/>
                <w:sz w:val="18"/>
                <w:szCs w:val="18"/>
              </w:rPr>
              <w:t xml:space="preserve">i održivog povratka –omogućena reintegracija povratnika u ove lokalne zajednice, kroz obezbjeđivanje </w:t>
            </w:r>
            <w:r w:rsidR="005F655E">
              <w:rPr>
                <w:rFonts w:ascii="Arial" w:hAnsi="Arial" w:cs="Arial"/>
                <w:sz w:val="18"/>
                <w:szCs w:val="18"/>
              </w:rPr>
              <w:t>uslov</w:t>
            </w:r>
            <w:r w:rsidRPr="003D01CB">
              <w:rPr>
                <w:rFonts w:ascii="Arial" w:hAnsi="Arial" w:cs="Arial"/>
                <w:sz w:val="18"/>
                <w:szCs w:val="18"/>
              </w:rPr>
              <w:t>a za zadovoljavanje osnovnih vjerskih, kulturnih, obrazovnih potreba povratnika, kao i privredni razvoj u tim zajednicama.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22" w:type="pct"/>
            <w:gridSpan w:val="1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3" w:type="pct"/>
            <w:gridSpan w:val="5"/>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Broj obnovljenih/izgrađenih infrastrukturnih i drugih objekata od značaja za povratničke zajednice na području Bosne i Hercegovine</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130</w:t>
            </w:r>
          </w:p>
        </w:tc>
        <w:tc>
          <w:tcPr>
            <w:tcW w:w="112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184</w:t>
            </w: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Realiziran je veći broj prioritetnih projekata manje ukupne vrijednosti (prioritetni projekti su izabrani u skladu sa utvrđenim rang listama). Utrošen je jedan dio sredstava planiran po operativnom cilju 2.2..</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2.1.1</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Monitoring i evaluacija realiziranih projekata iz predhodne godine, a koji su realizirani iz odobrenih novčanih transfera drugim organima vlasti i pravnim licima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monitoring</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98</w:t>
            </w:r>
            <w:r w:rsidRPr="0077777D">
              <w:rPr>
                <w:rFonts w:ascii="Arial" w:hAnsi="Arial" w:cs="Arial"/>
                <w:sz w:val="18"/>
                <w:szCs w:val="18"/>
              </w:rPr>
              <w:t>%</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87408F">
              <w:rPr>
                <w:rFonts w:ascii="Arial" w:hAnsi="Arial" w:cs="Arial"/>
                <w:sz w:val="18"/>
                <w:szCs w:val="18"/>
              </w:rPr>
              <w:t>Zbog malog kašnjenja u uplati odobrenih sredstava na račune korisnika i drugih tekućih poslova u koje su uključeni svi članovi Komisija,  aktivnosti kontrole na terenu su intenzivno vršene u IV kvartalu i nastavit će se u januaru 2018.godine, kada će biti završeni i konačni godišnji izvještaji o monitoringu.</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2.1.2</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Odabir prioritetnih programa i općina za implementaciju pomoći</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2.1.3</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D91530">
              <w:rPr>
                <w:rFonts w:ascii="Arial" w:hAnsi="Arial" w:cs="Arial"/>
                <w:sz w:val="18"/>
                <w:szCs w:val="18"/>
              </w:rPr>
              <w:t>Odabir prioritetnih projekata po javnim oglasima, pojedinačnih zahtjeva i zajedničkih projekata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odabir korisnika</w:t>
            </w:r>
          </w:p>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lastRenderedPageBreak/>
              <w:t>Ministar</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lastRenderedPageBreak/>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2.1.4</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Provođenje postupka javne nabavke za izvođenje radova visokogradnje ili niskogradnje sa ili bez građevinskog materijala za obnovu i izgradnju objekata iz programa pomoći održivog povratka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javne nabavke</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2.1.5</w:t>
            </w:r>
            <w:r w:rsidRPr="0077777D">
              <w:rPr>
                <w:rFonts w:ascii="Arial" w:hAnsi="Arial" w:cs="Arial"/>
                <w:sz w:val="18"/>
                <w:szCs w:val="18"/>
              </w:rPr>
              <w:t>.</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Realizacija odabranih projekata po Javnim oglasima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2.1.6</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Realizacija odabranih pojedinačnih zahtjeva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2.1.7</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Monitoring i</w:t>
            </w:r>
            <w:r w:rsidRPr="00BB2E93">
              <w:rPr>
                <w:rFonts w:ascii="Arial" w:hAnsi="Arial" w:cs="Arial"/>
                <w:sz w:val="18"/>
                <w:szCs w:val="18"/>
              </w:rPr>
              <w:t xml:space="preserve"> analiza realiziranih projekata iz tekuće 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5"/>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2.2: Pružanje podrške zapošljavanju i samozapošljavanju povratnika u privredi i poljoprivredi na području BiH</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12" w:type="pct"/>
            <w:gridSpan w:val="7"/>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88" w:type="pct"/>
            <w:gridSpan w:val="43"/>
            <w:tcBorders>
              <w:top w:val="single" w:sz="6" w:space="0" w:color="auto"/>
              <w:left w:val="single" w:sz="6" w:space="0" w:color="auto"/>
              <w:bottom w:val="single" w:sz="6" w:space="0" w:color="auto"/>
              <w:right w:val="single" w:sz="6" w:space="0" w:color="auto"/>
            </w:tcBorders>
            <w:shd w:val="clear" w:color="auto" w:fill="FFFF66"/>
          </w:tcPr>
          <w:p w:rsidR="009A3AA9" w:rsidRPr="0077777D" w:rsidRDefault="009A3AA9" w:rsidP="009A3AA9">
            <w:pPr>
              <w:spacing w:after="0" w:line="240" w:lineRule="auto"/>
              <w:jc w:val="both"/>
              <w:rPr>
                <w:rFonts w:ascii="Arial" w:hAnsi="Arial" w:cs="Arial"/>
                <w:sz w:val="18"/>
                <w:szCs w:val="18"/>
              </w:rPr>
            </w:pPr>
            <w:r w:rsidRPr="00E4618B">
              <w:rPr>
                <w:rFonts w:ascii="Arial" w:hAnsi="Arial" w:cs="Arial"/>
                <w:sz w:val="18"/>
                <w:szCs w:val="18"/>
              </w:rPr>
              <w:t xml:space="preserve">Preko 800 povratničkih domaćinstava </w:t>
            </w:r>
            <w:r w:rsidRPr="0077777D">
              <w:rPr>
                <w:rFonts w:ascii="Arial" w:hAnsi="Arial" w:cs="Arial"/>
                <w:sz w:val="18"/>
                <w:szCs w:val="18"/>
              </w:rPr>
              <w:t xml:space="preserve"> je primilo određeni oblik pomoći – nabavka poljopr.mehanizacije, plastenika, sadnica voća, izgradnja poljoprivrednih objekata, krupne stoke za mužu i tov i druge vidove pomoći za samozapošljavanje u poljoprivredi i maloj privredi, za  100 korisnika omogućeno je zapošljavanje u privrednim subjektima koji su podržani kroz investicijske projekte, </w:t>
            </w:r>
            <w:r w:rsidRPr="00E4618B">
              <w:rPr>
                <w:rFonts w:ascii="Arial" w:hAnsi="Arial" w:cs="Arial"/>
                <w:sz w:val="18"/>
                <w:szCs w:val="18"/>
              </w:rPr>
              <w:t xml:space="preserve">za 50 mladih povratnika </w:t>
            </w:r>
            <w:r w:rsidRPr="0077777D">
              <w:rPr>
                <w:rFonts w:ascii="Arial" w:hAnsi="Arial" w:cs="Arial"/>
                <w:sz w:val="18"/>
                <w:szCs w:val="18"/>
              </w:rPr>
              <w:t xml:space="preserve"> sa VSS je omogućeno obavljanje pripravničkog staža u općinama povratka, čime su osigurani </w:t>
            </w:r>
            <w:r w:rsidR="005F655E">
              <w:rPr>
                <w:rFonts w:ascii="Arial" w:hAnsi="Arial" w:cs="Arial"/>
                <w:sz w:val="18"/>
                <w:szCs w:val="18"/>
              </w:rPr>
              <w:t>uslov</w:t>
            </w:r>
            <w:r w:rsidRPr="0077777D">
              <w:rPr>
                <w:rFonts w:ascii="Arial" w:hAnsi="Arial" w:cs="Arial"/>
                <w:sz w:val="18"/>
                <w:szCs w:val="18"/>
              </w:rPr>
              <w:t>i održivog povratka za preko 1000 domaćinstava.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077" w:type="pct"/>
            <w:gridSpan w:val="11"/>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408" w:type="pct"/>
            <w:gridSpan w:val="7"/>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povratničkih domaćinstava koji imaju direktnu i indirektnu korist od realiziranih projekata</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1000</w:t>
            </w:r>
          </w:p>
        </w:tc>
        <w:tc>
          <w:tcPr>
            <w:tcW w:w="1077"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E4618B" w:rsidRDefault="009A3AA9" w:rsidP="009A3AA9">
            <w:pPr>
              <w:spacing w:after="0" w:line="240" w:lineRule="auto"/>
              <w:jc w:val="center"/>
              <w:rPr>
                <w:rFonts w:ascii="Arial" w:hAnsi="Arial" w:cs="Arial"/>
                <w:sz w:val="18"/>
                <w:szCs w:val="18"/>
              </w:rPr>
            </w:pPr>
            <w:r w:rsidRPr="00E4618B">
              <w:rPr>
                <w:rFonts w:ascii="Arial" w:hAnsi="Arial" w:cs="Arial"/>
                <w:sz w:val="18"/>
                <w:szCs w:val="18"/>
              </w:rPr>
              <w:t>800 domaćinstava</w:t>
            </w:r>
          </w:p>
          <w:p w:rsidR="009A3AA9" w:rsidRPr="0077777D" w:rsidRDefault="009A3AA9" w:rsidP="009A3AA9">
            <w:pPr>
              <w:spacing w:after="0" w:line="240" w:lineRule="auto"/>
              <w:jc w:val="center"/>
              <w:rPr>
                <w:rFonts w:ascii="Arial" w:hAnsi="Arial" w:cs="Arial"/>
                <w:sz w:val="18"/>
                <w:szCs w:val="18"/>
              </w:rPr>
            </w:pPr>
          </w:p>
        </w:tc>
        <w:tc>
          <w:tcPr>
            <w:tcW w:w="140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5A71BB">
              <w:rPr>
                <w:rFonts w:ascii="Arial" w:hAnsi="Arial" w:cs="Arial"/>
                <w:sz w:val="18"/>
                <w:szCs w:val="18"/>
              </w:rPr>
              <w:t>Realizirano je preko 350 projekata zapošljavanja povratnika u poljoprivredi, 96 projekata podrške zapošljavanja u maloj privredi, minifarme brojlera i kroz investicijske projekte, 50 projekata podrške obavljanju pripravničkog staža za povratnike sa VSS. Preko 800 domaćinstava koji imaju direktnu i indirektnu korist od realiziranih projekata.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2.2.1</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Monitoring i evaluacija realiziranih projekata iz predhodne 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monitoring</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0D59A0">
              <w:rPr>
                <w:rFonts w:ascii="Arial" w:hAnsi="Arial" w:cs="Arial"/>
                <w:sz w:val="18"/>
                <w:szCs w:val="18"/>
              </w:rPr>
              <w:t>Monitoring  i evaluacija projekata zapošljavan</w:t>
            </w:r>
            <w:r>
              <w:rPr>
                <w:rFonts w:ascii="Arial" w:hAnsi="Arial" w:cs="Arial"/>
                <w:sz w:val="18"/>
                <w:szCs w:val="18"/>
              </w:rPr>
              <w:t>ja povratnika u maloj privredi i</w:t>
            </w:r>
            <w:r w:rsidRPr="000D59A0">
              <w:rPr>
                <w:rFonts w:ascii="Arial" w:hAnsi="Arial" w:cs="Arial"/>
                <w:sz w:val="18"/>
                <w:szCs w:val="18"/>
              </w:rPr>
              <w:t xml:space="preserve"> investicijskim projektima </w:t>
            </w:r>
            <w:r w:rsidRPr="006F0763">
              <w:rPr>
                <w:rFonts w:ascii="Arial" w:hAnsi="Arial" w:cs="Arial"/>
                <w:sz w:val="18"/>
                <w:szCs w:val="18"/>
                <w:u w:val="single"/>
              </w:rPr>
              <w:t>je završen u skladu sa godišnjim planom</w:t>
            </w:r>
            <w:r>
              <w:rPr>
                <w:rFonts w:ascii="Arial" w:hAnsi="Arial" w:cs="Arial"/>
                <w:sz w:val="18"/>
                <w:szCs w:val="18"/>
              </w:rPr>
              <w:t xml:space="preserve"> ali se nastavlja i </w:t>
            </w:r>
            <w:r w:rsidRPr="000D59A0">
              <w:rPr>
                <w:rFonts w:ascii="Arial" w:hAnsi="Arial" w:cs="Arial"/>
                <w:sz w:val="18"/>
                <w:szCs w:val="18"/>
              </w:rPr>
              <w:t xml:space="preserve">traje </w:t>
            </w:r>
            <w:r>
              <w:rPr>
                <w:rFonts w:ascii="Arial" w:hAnsi="Arial" w:cs="Arial"/>
                <w:sz w:val="18"/>
                <w:szCs w:val="18"/>
              </w:rPr>
              <w:t xml:space="preserve"> ukupno </w:t>
            </w:r>
            <w:r w:rsidRPr="000D59A0">
              <w:rPr>
                <w:rFonts w:ascii="Arial" w:hAnsi="Arial" w:cs="Arial"/>
                <w:sz w:val="18"/>
                <w:szCs w:val="18"/>
              </w:rPr>
              <w:t>tri god</w:t>
            </w:r>
            <w:r>
              <w:rPr>
                <w:rFonts w:ascii="Arial" w:hAnsi="Arial" w:cs="Arial"/>
                <w:sz w:val="18"/>
                <w:szCs w:val="18"/>
              </w:rPr>
              <w:t>ine od dana zaključenja ugovora .</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2.2.2</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Odabir prioritetnih općina i program pomoći</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2.2.3</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Odabir prioritetnih projekata i korisnika pomoći po javnim oglasima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Komisije za odabir korisnika, Ministar.</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2.2.4</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Provođenje javnih oglasa za prikupljanje prijava za program pomoći održivog povratka u cilju zapošljavanja  /samozapošljavanja povratnika u </w:t>
            </w:r>
            <w:r>
              <w:rPr>
                <w:rFonts w:ascii="Arial" w:hAnsi="Arial" w:cs="Arial"/>
                <w:sz w:val="18"/>
                <w:szCs w:val="18"/>
              </w:rPr>
              <w:t>poljoprivredi (izgradnja i opremanje minifarmi brojlera perad)</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odabir korisnika</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2.2.5</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jc w:val="both"/>
              <w:rPr>
                <w:rFonts w:ascii="Arial" w:hAnsi="Arial" w:cs="Arial"/>
                <w:sz w:val="18"/>
                <w:szCs w:val="18"/>
              </w:rPr>
            </w:pPr>
            <w:r w:rsidRPr="009A607D">
              <w:rPr>
                <w:rFonts w:ascii="Arial" w:hAnsi="Arial" w:cs="Arial"/>
                <w:sz w:val="18"/>
                <w:szCs w:val="18"/>
              </w:rPr>
              <w:t xml:space="preserve">Provođenje javnih oglasa za prikupljanje prijava za program pomoći održivog povratka u cilju zapošljavanja  /samozapošljavanja mladih kroz pokretanje malog biznisa </w:t>
            </w:r>
          </w:p>
          <w:p w:rsidR="009A3AA9" w:rsidRPr="0077777D" w:rsidRDefault="009A3AA9" w:rsidP="009A3AA9">
            <w:pPr>
              <w:spacing w:after="0" w:line="240" w:lineRule="auto"/>
              <w:jc w:val="both"/>
              <w:rPr>
                <w:rFonts w:ascii="Arial" w:hAnsi="Arial" w:cs="Arial"/>
                <w:sz w:val="18"/>
                <w:szCs w:val="18"/>
              </w:rPr>
            </w:pPr>
            <w:r w:rsidRPr="009A607D">
              <w:rPr>
                <w:rFonts w:ascii="Arial" w:hAnsi="Arial" w:cs="Arial"/>
                <w:sz w:val="18"/>
                <w:szCs w:val="18"/>
              </w:rPr>
              <w:t>( Podrška razvoj</w:t>
            </w:r>
            <w:r>
              <w:rPr>
                <w:rFonts w:ascii="Arial" w:hAnsi="Arial" w:cs="Arial"/>
                <w:sz w:val="18"/>
                <w:szCs w:val="18"/>
              </w:rPr>
              <w:t>u start up-a početnog biznisa )</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odabir korisnika</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2.2.6</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9A607D">
              <w:rPr>
                <w:rFonts w:ascii="Arial" w:hAnsi="Arial" w:cs="Arial"/>
                <w:sz w:val="18"/>
                <w:szCs w:val="18"/>
              </w:rPr>
              <w:t xml:space="preserve">Priprema i provođenje  javnog oglasa za prikupljanje prijava za učešće u Programu obavljanja pripravničkog staža bez </w:t>
            </w:r>
            <w:r w:rsidRPr="009A607D">
              <w:rPr>
                <w:rFonts w:ascii="Arial" w:hAnsi="Arial" w:cs="Arial"/>
                <w:sz w:val="18"/>
                <w:szCs w:val="18"/>
              </w:rPr>
              <w:lastRenderedPageBreak/>
              <w:t>zasnivanja radnog odnosa povratnika sa VSS</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567A7F">
              <w:rPr>
                <w:rFonts w:ascii="Arial" w:hAnsi="Arial" w:cs="Arial"/>
                <w:sz w:val="18"/>
                <w:szCs w:val="18"/>
              </w:rPr>
              <w:lastRenderedPageBreak/>
              <w:t>Komisija za odabir korisnika</w:t>
            </w:r>
          </w:p>
          <w:p w:rsidR="009A3AA9" w:rsidRPr="0077777D" w:rsidRDefault="009A3AA9" w:rsidP="009A3AA9">
            <w:pPr>
              <w:spacing w:after="0" w:line="240" w:lineRule="auto"/>
              <w:jc w:val="center"/>
              <w:rPr>
                <w:rFonts w:ascii="Arial" w:hAnsi="Arial" w:cs="Arial"/>
                <w:sz w:val="18"/>
                <w:szCs w:val="18"/>
              </w:rPr>
            </w:pP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lastRenderedPageBreak/>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2.2.7</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Provođenje postupka JN za nabavku i isporuku roba iz programa pomoći odživog povratka u cilju zapošljavanja i samozapošljavanja povratnika u poljoprivredi za prostor BiH.</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JN</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2.2.8</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Razmatranje pojedinačnih zahtjeva iz programa pomoći održivog povratka u cilju zapošljavanja i samozapošljavanja povratnika u maloj privredi i poljoprivredi </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w:t>
            </w:r>
            <w:r>
              <w:rPr>
                <w:rFonts w:ascii="Arial" w:hAnsi="Arial" w:cs="Arial"/>
                <w:sz w:val="18"/>
                <w:szCs w:val="18"/>
              </w:rPr>
              <w:t xml:space="preserve"> za odabir korisnika, Ministar,</w:t>
            </w: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2.2.9</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Realizacija odobrenih projekata po javnim  oglasima</w:t>
            </w:r>
            <w:r>
              <w:rPr>
                <w:rFonts w:ascii="Arial" w:hAnsi="Arial" w:cs="Arial"/>
                <w:sz w:val="18"/>
                <w:szCs w:val="18"/>
              </w:rPr>
              <w:t xml:space="preserve"> iz 2015. i iz 2016.godine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100</w:t>
            </w:r>
            <w:r w:rsidRPr="0077777D">
              <w:rPr>
                <w:rFonts w:ascii="Arial" w:hAnsi="Arial" w:cs="Arial"/>
                <w:sz w:val="18"/>
                <w:szCs w:val="18"/>
              </w:rPr>
              <w:t>%</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2.2.10</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Realizacija odobrenih projekata po javnim  oglasima</w:t>
            </w:r>
            <w:r>
              <w:rPr>
                <w:rFonts w:ascii="Arial" w:hAnsi="Arial" w:cs="Arial"/>
                <w:sz w:val="18"/>
                <w:szCs w:val="18"/>
              </w:rPr>
              <w:t xml:space="preserve"> iz tekuće 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2.2.11</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Monitoring i analiza realiziranih projekata iz tekuće 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98</w:t>
            </w:r>
            <w:r w:rsidRPr="0077777D">
              <w:rPr>
                <w:rFonts w:ascii="Arial" w:hAnsi="Arial" w:cs="Arial"/>
                <w:sz w:val="18"/>
                <w:szCs w:val="18"/>
              </w:rPr>
              <w:t>%</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Dio monitoring sa potpisivanjem potvrda o prijemu donaci</w:t>
            </w:r>
            <w:r>
              <w:rPr>
                <w:rFonts w:ascii="Arial" w:hAnsi="Arial" w:cs="Arial"/>
                <w:sz w:val="18"/>
                <w:szCs w:val="18"/>
              </w:rPr>
              <w:t>ja će se izvršiti u januaru 2018</w:t>
            </w:r>
            <w:r w:rsidRPr="0077777D">
              <w:rPr>
                <w:rFonts w:ascii="Arial" w:hAnsi="Arial" w:cs="Arial"/>
                <w:sz w:val="18"/>
                <w:szCs w:val="18"/>
              </w:rPr>
              <w:t>.godine</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2.3: Pružanje podrške razvoju održivosti povratka u RS</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15" w:type="pct"/>
            <w:gridSpan w:val="8"/>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85" w:type="pct"/>
            <w:gridSpan w:val="4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both"/>
              <w:rPr>
                <w:rFonts w:ascii="Arial" w:hAnsi="Arial" w:cs="Arial"/>
                <w:sz w:val="18"/>
                <w:szCs w:val="18"/>
              </w:rPr>
            </w:pPr>
            <w:r w:rsidRPr="006D1799">
              <w:rPr>
                <w:rFonts w:ascii="Arial" w:hAnsi="Arial" w:cs="Arial"/>
                <w:sz w:val="18"/>
                <w:szCs w:val="18"/>
              </w:rPr>
              <w:t xml:space="preserve">U 18 </w:t>
            </w:r>
            <w:r w:rsidRPr="0077777D">
              <w:rPr>
                <w:rFonts w:ascii="Arial" w:hAnsi="Arial" w:cs="Arial"/>
                <w:sz w:val="18"/>
                <w:szCs w:val="18"/>
              </w:rPr>
              <w:t>povratničkih lokalnih zajednica je obnovljena, sanirana ili izgrađena putna ili  vodovodna i kanalizaciona,  infrastruktura, elektromreža, obrazovni i kulturni, te vjerski i sakralni objekti, čime su poboljšani uslovi za održivi povratak –kroz omogućavanje obavljanja osnovnih vjerskih, kulturnih, obrazovnih potreba povratnika, kao i privredni razvo</w:t>
            </w:r>
            <w:r>
              <w:rPr>
                <w:rFonts w:ascii="Arial" w:hAnsi="Arial" w:cs="Arial"/>
                <w:sz w:val="18"/>
                <w:szCs w:val="18"/>
              </w:rPr>
              <w:t>j u ovim zajednicama, odnosno 54</w:t>
            </w:r>
            <w:r w:rsidRPr="0077777D">
              <w:rPr>
                <w:rFonts w:ascii="Arial" w:hAnsi="Arial" w:cs="Arial"/>
                <w:sz w:val="18"/>
                <w:szCs w:val="18"/>
              </w:rPr>
              <w:t xml:space="preserve"> povratničkih domaćinstava je primilo određeni oblik pomoći za samozapošljavanje u poljoprivredi, otvorena su nova radna mjesta u privrednim subjektima koji su podržani kroz </w:t>
            </w:r>
            <w:r>
              <w:rPr>
                <w:rFonts w:ascii="Arial" w:hAnsi="Arial" w:cs="Arial"/>
                <w:sz w:val="18"/>
                <w:szCs w:val="18"/>
              </w:rPr>
              <w:t>investicijske projekte za 72 povratnika, 31</w:t>
            </w:r>
            <w:r w:rsidRPr="0077777D">
              <w:rPr>
                <w:rFonts w:ascii="Arial" w:hAnsi="Arial" w:cs="Arial"/>
                <w:sz w:val="18"/>
                <w:szCs w:val="18"/>
              </w:rPr>
              <w:t xml:space="preserve"> mladih sa VSS obavlja pripravnički staž u općinama povratka, čime su osigurani </w:t>
            </w:r>
            <w:r w:rsidR="005F655E">
              <w:rPr>
                <w:rFonts w:ascii="Arial" w:hAnsi="Arial" w:cs="Arial"/>
                <w:sz w:val="18"/>
                <w:szCs w:val="18"/>
              </w:rPr>
              <w:t>uslov</w:t>
            </w:r>
            <w:r w:rsidRPr="0077777D">
              <w:rPr>
                <w:rFonts w:ascii="Arial" w:hAnsi="Arial" w:cs="Arial"/>
                <w:sz w:val="18"/>
                <w:szCs w:val="18"/>
              </w:rPr>
              <w:t>i održivog povratka za preko 500 domaćinstava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16" w:type="pct"/>
            <w:gridSpan w:val="12"/>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povratničkih domaćinstava koji imaju direktnu i indirektnu korist od realiziranih projekata</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370 domaćinstava</w:t>
            </w:r>
          </w:p>
        </w:tc>
        <w:tc>
          <w:tcPr>
            <w:tcW w:w="1116"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37</w:t>
            </w:r>
            <w:r w:rsidRPr="0077777D">
              <w:rPr>
                <w:rFonts w:ascii="Arial" w:hAnsi="Arial" w:cs="Arial"/>
                <w:sz w:val="18"/>
                <w:szCs w:val="18"/>
              </w:rPr>
              <w:t xml:space="preserve"> infrastrukturnih projekata</w:t>
            </w:r>
          </w:p>
          <w:p w:rsidR="009A3AA9" w:rsidRPr="0077777D" w:rsidRDefault="009A3AA9" w:rsidP="009A3AA9">
            <w:pPr>
              <w:spacing w:after="0" w:line="240" w:lineRule="auto"/>
              <w:rPr>
                <w:rFonts w:ascii="Arial" w:hAnsi="Arial" w:cs="Arial"/>
                <w:sz w:val="18"/>
                <w:szCs w:val="18"/>
              </w:rPr>
            </w:pPr>
            <w:r>
              <w:rPr>
                <w:rFonts w:ascii="Arial" w:hAnsi="Arial" w:cs="Arial"/>
                <w:sz w:val="18"/>
                <w:szCs w:val="18"/>
              </w:rPr>
              <w:t xml:space="preserve">          1</w:t>
            </w:r>
            <w:r w:rsidRPr="0077777D">
              <w:rPr>
                <w:rFonts w:ascii="Arial" w:hAnsi="Arial" w:cs="Arial"/>
                <w:sz w:val="18"/>
                <w:szCs w:val="18"/>
              </w:rPr>
              <w:t>5</w:t>
            </w:r>
            <w:r>
              <w:rPr>
                <w:rFonts w:ascii="Arial" w:hAnsi="Arial" w:cs="Arial"/>
                <w:sz w:val="18"/>
                <w:szCs w:val="18"/>
              </w:rPr>
              <w:t>6</w:t>
            </w:r>
            <w:r w:rsidRPr="0077777D">
              <w:rPr>
                <w:rFonts w:ascii="Arial" w:hAnsi="Arial" w:cs="Arial"/>
                <w:sz w:val="18"/>
                <w:szCs w:val="18"/>
              </w:rPr>
              <w:t xml:space="preserve"> projekata zapošljavanja</w:t>
            </w: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 xml:space="preserve">(osigurani </w:t>
            </w:r>
            <w:r w:rsidR="005F655E">
              <w:rPr>
                <w:rFonts w:ascii="Arial" w:hAnsi="Arial" w:cs="Arial"/>
                <w:sz w:val="18"/>
                <w:szCs w:val="18"/>
              </w:rPr>
              <w:t>uslov</w:t>
            </w:r>
            <w:r w:rsidRPr="0077777D">
              <w:rPr>
                <w:rFonts w:ascii="Arial" w:hAnsi="Arial" w:cs="Arial"/>
                <w:sz w:val="18"/>
                <w:szCs w:val="18"/>
              </w:rPr>
              <w:t>i za preko 500  domaćinstava)</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DD6419">
              <w:rPr>
                <w:rFonts w:ascii="Arial" w:hAnsi="Arial" w:cs="Arial"/>
                <w:sz w:val="18"/>
                <w:szCs w:val="18"/>
              </w:rPr>
              <w:t>U odnosu na ovaj operativni cilj realizirani su i projekti od interesa za širu društvenu zajednicu (lokalni putevi, vjerski i društveni objekti i sl.) tako se broj krajnjih korisnika procjenjuje okvirno. Realizirano je 37 infrastrukturnih i 54  projekata zapošljavanja povratnika u poljoprivredi, 30 projekata zapošljavanja u maloj privredi, strart up projekte i kroz investicijske projekte (kroz koje je direktno uposleno 72 radnika), 31 projekat podrške obavljanju pripravničkog staža za povratnike sa VSS.</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2 3.1</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814073">
              <w:rPr>
                <w:rFonts w:ascii="Arial" w:hAnsi="Arial" w:cs="Arial"/>
                <w:sz w:val="18"/>
                <w:szCs w:val="18"/>
              </w:rPr>
              <w:t>Monitoring i evaluacija realiziranih projekata iz 2015.i 2016.godine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monitoring</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814073">
              <w:rPr>
                <w:rFonts w:ascii="Arial" w:hAnsi="Arial" w:cs="Arial"/>
                <w:sz w:val="18"/>
                <w:szCs w:val="18"/>
              </w:rPr>
              <w:t>Monitoring  i evaluacija projekata zapošljavanja povratnika u maloj privredi I investicijskim projektima traje tri godine od dana zaključenja ugovora.</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2.3.2</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Analiza i izbor potencijalnih lokacija – povratničkih regija za implementaciju projekta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odabir korisnika</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2.3.3</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Odabir prioritetnih  projekata po javnim oglasima</w:t>
            </w:r>
            <w:r>
              <w:rPr>
                <w:rFonts w:ascii="Arial" w:hAnsi="Arial" w:cs="Arial"/>
                <w:sz w:val="18"/>
                <w:szCs w:val="18"/>
              </w:rPr>
              <w:t xml:space="preserve"> iz 2016. </w:t>
            </w:r>
            <w:r>
              <w:rPr>
                <w:rFonts w:ascii="Arial" w:hAnsi="Arial" w:cs="Arial"/>
                <w:sz w:val="18"/>
                <w:szCs w:val="18"/>
              </w:rPr>
              <w:lastRenderedPageBreak/>
              <w:t>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lastRenderedPageBreak/>
              <w:t xml:space="preserve">Komisije za odabir </w:t>
            </w:r>
            <w:r w:rsidRPr="0077777D">
              <w:rPr>
                <w:rFonts w:ascii="Arial" w:hAnsi="Arial" w:cs="Arial"/>
                <w:sz w:val="18"/>
                <w:szCs w:val="18"/>
              </w:rPr>
              <w:lastRenderedPageBreak/>
              <w:t>korisnika, Ministar.</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lastRenderedPageBreak/>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lastRenderedPageBreak/>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lastRenderedPageBreak/>
              <w:t>2.3.4</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Odabir prioritetnih  projekata po javnim oglasima</w:t>
            </w:r>
            <w:r>
              <w:rPr>
                <w:rFonts w:ascii="Arial" w:hAnsi="Arial" w:cs="Arial"/>
                <w:sz w:val="18"/>
                <w:szCs w:val="18"/>
              </w:rPr>
              <w:t xml:space="preserve"> iz tekuće 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Komisije za odabir korisnika, Ministar.</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2.3.5</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Realizacija odobrenih  projekata</w:t>
            </w:r>
            <w:r>
              <w:rPr>
                <w:rFonts w:ascii="Arial" w:hAnsi="Arial" w:cs="Arial"/>
                <w:sz w:val="18"/>
                <w:szCs w:val="18"/>
              </w:rPr>
              <w:t xml:space="preserve"> po javnim oglasima iz prethodnih godina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jc w:val="center"/>
              <w:rPr>
                <w:rFonts w:ascii="Arial" w:hAnsi="Arial" w:cs="Arial"/>
                <w:sz w:val="18"/>
                <w:szCs w:val="18"/>
              </w:rPr>
            </w:pPr>
            <w:r>
              <w:rPr>
                <w:rFonts w:ascii="Arial" w:hAnsi="Arial" w:cs="Arial"/>
                <w:sz w:val="18"/>
                <w:szCs w:val="18"/>
              </w:rPr>
              <w:t>2.3.6</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Realizacija odobrenih  projekata</w:t>
            </w:r>
            <w:r>
              <w:rPr>
                <w:rFonts w:ascii="Arial" w:hAnsi="Arial" w:cs="Arial"/>
                <w:sz w:val="18"/>
                <w:szCs w:val="18"/>
              </w:rPr>
              <w:t xml:space="preserve"> po javnim oglasima iz tekuće 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2.3.7</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Monitoring i analiza realiziranih projekata iz tekuće 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2.4: Podrška za zajedničke međuentitetske i općinske projekte sa nevladinim organizacijama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18" w:type="pct"/>
            <w:gridSpan w:val="9"/>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82" w:type="pct"/>
            <w:gridSpan w:val="41"/>
            <w:tcBorders>
              <w:top w:val="single" w:sz="6" w:space="0" w:color="auto"/>
              <w:left w:val="single" w:sz="4" w:space="0" w:color="auto"/>
              <w:bottom w:val="single" w:sz="6" w:space="0" w:color="auto"/>
            </w:tcBorders>
            <w:shd w:val="clear" w:color="auto" w:fill="FFFF65"/>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 xml:space="preserve">U saradnji sa drugim nivoima vlasti, vladinim i nevladinim </w:t>
            </w:r>
            <w:r>
              <w:rPr>
                <w:rFonts w:ascii="Arial" w:hAnsi="Arial" w:cs="Arial"/>
                <w:sz w:val="18"/>
                <w:szCs w:val="18"/>
              </w:rPr>
              <w:t>organizacijama realizirano je 39</w:t>
            </w:r>
            <w:r w:rsidRPr="0077777D">
              <w:rPr>
                <w:rFonts w:ascii="Arial" w:hAnsi="Arial" w:cs="Arial"/>
                <w:sz w:val="18"/>
                <w:szCs w:val="18"/>
              </w:rPr>
              <w:t xml:space="preserve">  projekata od interesa za širu društvenu zajednicu (lokalni putevi, vjerski i društveni objekti i sl.), čime su poboljšani </w:t>
            </w:r>
            <w:r w:rsidR="005F655E">
              <w:rPr>
                <w:rFonts w:ascii="Arial" w:hAnsi="Arial" w:cs="Arial"/>
                <w:sz w:val="18"/>
                <w:szCs w:val="18"/>
              </w:rPr>
              <w:t>uslov</w:t>
            </w:r>
            <w:r w:rsidRPr="0077777D">
              <w:rPr>
                <w:rFonts w:ascii="Arial" w:hAnsi="Arial" w:cs="Arial"/>
                <w:sz w:val="18"/>
                <w:szCs w:val="18"/>
              </w:rPr>
              <w:t>i održivog povratka za preko 200 povratničkih domaćinstava na području cijele BiH.</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6" w:type="pct"/>
            <w:gridSpan w:val="13"/>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16" w:type="pct"/>
            <w:gridSpan w:val="1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povratničkih domaćinstava koji imaju direktnu i indirektnu korist od realiziranih projekata</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116"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6D1799">
              <w:rPr>
                <w:rFonts w:ascii="Arial" w:hAnsi="Arial" w:cs="Arial"/>
                <w:sz w:val="18"/>
                <w:szCs w:val="18"/>
              </w:rPr>
              <w:t>200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Realizirani su projekti od interesa za širu društvenu zaje</w:t>
            </w:r>
            <w:r>
              <w:rPr>
                <w:rFonts w:ascii="Arial" w:hAnsi="Arial" w:cs="Arial"/>
                <w:sz w:val="18"/>
                <w:szCs w:val="18"/>
              </w:rPr>
              <w:t>dnicu (lokalni putevi, vjerski i</w:t>
            </w:r>
            <w:r w:rsidRPr="0077777D">
              <w:rPr>
                <w:rFonts w:ascii="Arial" w:hAnsi="Arial" w:cs="Arial"/>
                <w:sz w:val="18"/>
                <w:szCs w:val="18"/>
              </w:rPr>
              <w:t xml:space="preserve"> društveni objekti i sl.) tako se broj krajnjih korisnika procjenjuje okvirno.</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A6A6A6"/>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 xml:space="preserve">Za neizvršeno, ili djelimično  izvršeno, </w:t>
            </w:r>
          </w:p>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ukazati na razloge</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2.4.1</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Izbor potencijalnih lokacija-općina-reg</w:t>
            </w:r>
            <w:r>
              <w:rPr>
                <w:rFonts w:ascii="Arial" w:hAnsi="Arial" w:cs="Arial"/>
                <w:sz w:val="18"/>
                <w:szCs w:val="18"/>
              </w:rPr>
              <w:t>ija za implementaciju projekta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2.4.2</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Odabir prioritetnih projekata i korisnika pomoći</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odabir korisnika, Ministar</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2.4.3</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Realizacija odabranih projekata </w:t>
            </w:r>
            <w:r>
              <w:rPr>
                <w:rFonts w:ascii="Arial" w:hAnsi="Arial" w:cs="Arial"/>
                <w:sz w:val="18"/>
                <w:szCs w:val="18"/>
              </w:rPr>
              <w:t>po javnim oglasima</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2.4.4</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Realizacija odabranih </w:t>
            </w:r>
            <w:r>
              <w:rPr>
                <w:rFonts w:ascii="Arial" w:hAnsi="Arial" w:cs="Arial"/>
                <w:sz w:val="18"/>
                <w:szCs w:val="18"/>
              </w:rPr>
              <w:t xml:space="preserve">pojedinačnih zahtjeva </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2.4.5</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Tekući monitoring (tehnički prijem i nadzor nad radovima koji su izvođeni  od strane izvođača radova odabranih u postupcima JN u Ministarstvu )</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monitoring</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*2.4.6</w:t>
            </w:r>
          </w:p>
        </w:tc>
        <w:tc>
          <w:tcPr>
            <w:tcW w:w="1665" w:type="pct"/>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Monitoring realiziranih projekata iz predhodne godine</w:t>
            </w:r>
          </w:p>
        </w:tc>
        <w:tc>
          <w:tcPr>
            <w:tcW w:w="77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monitoring</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98</w:t>
            </w:r>
            <w:r w:rsidRPr="0077777D">
              <w:rPr>
                <w:rFonts w:ascii="Arial" w:hAnsi="Arial" w:cs="Arial"/>
                <w:sz w:val="18"/>
                <w:szCs w:val="18"/>
              </w:rPr>
              <w:t>%</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963CD5">
              <w:rPr>
                <w:rFonts w:ascii="Arial" w:hAnsi="Arial" w:cs="Arial"/>
                <w:sz w:val="18"/>
                <w:szCs w:val="18"/>
              </w:rPr>
              <w:t>Zbog malog kašnjenja u uplati odobrenih sredstava na račune korisnika i drugih tekućih poslova u koje su uključeni svi članovi Komisija,  aktivnosti kontrole na terenu su intenzivno vršene u IV kvartalu i nastavit će se u januaru 2018.godine, kada će biti završeni i konačni godišnji izvještaji o monitoringu.</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2.5: Obnova i izgradnja infrastrukturnih objekata od značaja za širu društvenu zajednicu na području regije Srebrenica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18" w:type="pct"/>
            <w:gridSpan w:val="9"/>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82" w:type="pct"/>
            <w:gridSpan w:val="41"/>
            <w:tcBorders>
              <w:top w:val="single" w:sz="6" w:space="0" w:color="auto"/>
              <w:left w:val="single" w:sz="4"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 xml:space="preserve">U 7 povratničkih lokalnih zajednica, na području regije Srebrenica  je obnovljena, sanirana ili izgrađena putna infrastruktura, te obnovljeni objekti od interesa za širu društvenu zajednicu, čime su poboljšani </w:t>
            </w:r>
            <w:r w:rsidR="005F655E">
              <w:rPr>
                <w:rFonts w:ascii="Arial" w:hAnsi="Arial" w:cs="Arial"/>
                <w:sz w:val="18"/>
                <w:szCs w:val="18"/>
              </w:rPr>
              <w:t>uslov</w:t>
            </w:r>
            <w:r w:rsidRPr="0077777D">
              <w:rPr>
                <w:rFonts w:ascii="Arial" w:hAnsi="Arial" w:cs="Arial"/>
                <w:sz w:val="18"/>
                <w:szCs w:val="18"/>
              </w:rPr>
              <w:t>i održivog povratka – omogućena je bolja povezanost sa regionalnim putevima prema ekonomskim i administrativnim centrima, kao i privredni razvoj u ovim zajednicama.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895220" w:rsidRDefault="009A3AA9" w:rsidP="009A3AA9">
            <w:pPr>
              <w:spacing w:after="0" w:line="240" w:lineRule="auto"/>
              <w:rPr>
                <w:rFonts w:ascii="Arial" w:hAnsi="Arial" w:cs="Arial"/>
                <w:b/>
                <w:sz w:val="18"/>
                <w:szCs w:val="18"/>
              </w:rPr>
            </w:pPr>
            <w:r w:rsidRPr="0077777D">
              <w:rPr>
                <w:rFonts w:ascii="Arial" w:hAnsi="Arial" w:cs="Arial"/>
                <w:b/>
                <w:sz w:val="18"/>
                <w:szCs w:val="18"/>
              </w:rPr>
              <w:t xml:space="preserve">Mjere učinka </w:t>
            </w:r>
            <w:r>
              <w:rPr>
                <w:rFonts w:ascii="Arial" w:hAnsi="Arial" w:cs="Arial"/>
                <w:b/>
                <w:sz w:val="18"/>
                <w:szCs w:val="18"/>
              </w:rPr>
              <w:t>za izlazne (direktne) rezultate</w:t>
            </w:r>
          </w:p>
        </w:tc>
        <w:tc>
          <w:tcPr>
            <w:tcW w:w="1206" w:type="pct"/>
            <w:gridSpan w:val="13"/>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895220" w:rsidRDefault="009A3AA9" w:rsidP="009A3AA9">
            <w:pPr>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16" w:type="pct"/>
            <w:gridSpan w:val="1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09" w:type="pct"/>
            <w:gridSpan w:val="19"/>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Broj obnovljenih/izgrađenih infrastrukturnih i </w:t>
            </w:r>
            <w:r w:rsidRPr="0077777D">
              <w:rPr>
                <w:rFonts w:ascii="Arial" w:hAnsi="Arial" w:cs="Arial"/>
                <w:sz w:val="18"/>
                <w:szCs w:val="18"/>
              </w:rPr>
              <w:lastRenderedPageBreak/>
              <w:t>drugih objekata od značaja za povratničke zajednice u regiji Srebrenice</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lastRenderedPageBreak/>
              <w:t>60</w:t>
            </w:r>
          </w:p>
          <w:p w:rsidR="009A3AA9" w:rsidRPr="0077777D" w:rsidRDefault="009A3AA9" w:rsidP="009A3AA9">
            <w:pPr>
              <w:spacing w:after="0" w:line="240" w:lineRule="auto"/>
              <w:rPr>
                <w:rFonts w:ascii="Arial" w:hAnsi="Arial" w:cs="Arial"/>
                <w:sz w:val="18"/>
                <w:szCs w:val="18"/>
              </w:rPr>
            </w:pPr>
          </w:p>
        </w:tc>
        <w:tc>
          <w:tcPr>
            <w:tcW w:w="1116"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lastRenderedPageBreak/>
              <w:t>28</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77777D">
              <w:rPr>
                <w:rFonts w:ascii="Arial" w:hAnsi="Arial" w:cs="Arial"/>
                <w:sz w:val="18"/>
                <w:szCs w:val="18"/>
              </w:rPr>
              <w:t>Realiziran je manji broj prioritetnih pr</w:t>
            </w:r>
            <w:r>
              <w:rPr>
                <w:rFonts w:ascii="Arial" w:hAnsi="Arial" w:cs="Arial"/>
                <w:sz w:val="18"/>
                <w:szCs w:val="18"/>
              </w:rPr>
              <w:t xml:space="preserve">ojekata </w:t>
            </w:r>
            <w:r>
              <w:rPr>
                <w:rFonts w:ascii="Arial" w:hAnsi="Arial" w:cs="Arial"/>
                <w:sz w:val="18"/>
                <w:szCs w:val="18"/>
              </w:rPr>
              <w:lastRenderedPageBreak/>
              <w:t xml:space="preserve">veće ukupne vrijednosti </w:t>
            </w:r>
            <w:r w:rsidRPr="0077777D">
              <w:rPr>
                <w:rFonts w:ascii="Arial" w:hAnsi="Arial" w:cs="Arial"/>
                <w:sz w:val="18"/>
                <w:szCs w:val="18"/>
              </w:rPr>
              <w:t>(prioritetni projekti su izabrani u skl</w:t>
            </w:r>
            <w:r>
              <w:rPr>
                <w:rFonts w:ascii="Arial" w:hAnsi="Arial" w:cs="Arial"/>
                <w:sz w:val="18"/>
                <w:szCs w:val="18"/>
              </w:rPr>
              <w:t>adu sa utvrđenim rang listama).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lastRenderedPageBreak/>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63" w:type="pct"/>
            <w:gridSpan w:val="11"/>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p>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2.5.1</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Monitoring realiziranih projekata iz predhodne godine</w:t>
            </w:r>
          </w:p>
        </w:tc>
        <w:tc>
          <w:tcPr>
            <w:tcW w:w="763"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monitoring</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98</w:t>
            </w:r>
            <w:r w:rsidRPr="0077777D">
              <w:rPr>
                <w:rFonts w:ascii="Arial" w:hAnsi="Arial" w:cs="Arial"/>
                <w:sz w:val="18"/>
                <w:szCs w:val="18"/>
              </w:rPr>
              <w:t>%</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ED4B94">
              <w:rPr>
                <w:rFonts w:ascii="Arial" w:hAnsi="Arial" w:cs="Arial"/>
                <w:sz w:val="18"/>
                <w:szCs w:val="18"/>
              </w:rPr>
              <w:t>Zbog malog kašnjenja u uplati odobrenih sredstava na račune korisnika i drugih tekućih poslova u koje su uključeni svi članovi Komisija,  aktivnosti kontrole na terenu su intenzivno vršene u IV kvartalu i nastavit će se u januaru 2018.godine, kada će biti završeni i konačni godišnji izvještaji o monitoringu.</w:t>
            </w: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2.5.2</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Odabir prioritetnih projekata u regiji Srebrenica po Javnim pozivima i pojedinačnih zahtjeva</w:t>
            </w:r>
          </w:p>
        </w:tc>
        <w:tc>
          <w:tcPr>
            <w:tcW w:w="763"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odabir korisnika, Ministar.</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2.5.3</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Realizacija infrastrukturnih projekata u regiji Srebrenica</w:t>
            </w:r>
          </w:p>
        </w:tc>
        <w:tc>
          <w:tcPr>
            <w:tcW w:w="763"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2.5.4</w:t>
            </w:r>
          </w:p>
        </w:tc>
        <w:tc>
          <w:tcPr>
            <w:tcW w:w="1675" w:type="pct"/>
            <w:gridSpan w:val="2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Tekući monitoring (tehnički prijem i nadzor nad radovima koji su izvođeni  od strane izvođača radova odabranih u postupcima JN u Ministarstvu )</w:t>
            </w:r>
          </w:p>
        </w:tc>
        <w:tc>
          <w:tcPr>
            <w:tcW w:w="763"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03</w:t>
            </w:r>
          </w:p>
        </w:tc>
        <w:tc>
          <w:tcPr>
            <w:tcW w:w="3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415" w:type="pct"/>
            <w:gridSpan w:val="7"/>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CCFFFF"/>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Strateški cilj 3: Humanitarno, zdravstveno, psihosocijalno i dr. zbrinjavanje povratnika u mjestima povratka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pct"/>
            <w:gridSpan w:val="10"/>
            <w:tcBorders>
              <w:top w:val="single" w:sz="6" w:space="0" w:color="auto"/>
              <w:left w:val="single" w:sz="6" w:space="0" w:color="auto"/>
              <w:bottom w:val="single" w:sz="6" w:space="0" w:color="auto"/>
              <w:right w:val="single" w:sz="4"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75" w:type="pct"/>
            <w:gridSpan w:val="40"/>
            <w:tcBorders>
              <w:top w:val="single" w:sz="6" w:space="0" w:color="auto"/>
              <w:left w:val="single" w:sz="4"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Zbrinuti povratničke porodice koje imaju humanitarnih i zdravstvenih problema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4" w:space="0" w:color="auto"/>
            </w:tcBorders>
            <w:shd w:val="clear" w:color="auto" w:fill="FFFF66"/>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krajnje rezultate</w:t>
            </w:r>
          </w:p>
        </w:tc>
        <w:tc>
          <w:tcPr>
            <w:tcW w:w="1204" w:type="pct"/>
            <w:gridSpan w:val="13"/>
            <w:tcBorders>
              <w:top w:val="single" w:sz="6" w:space="0" w:color="auto"/>
              <w:left w:val="single" w:sz="4"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66"/>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Pružena humanitarna pomoć u paketima hrane</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1200</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1200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Dodijeljene jednokratne novčane pomoći za liječenje</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75</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4</w:t>
            </w:r>
            <w:r w:rsidRPr="0077777D">
              <w:rPr>
                <w:rFonts w:ascii="Arial" w:hAnsi="Arial" w:cs="Arial"/>
                <w:sz w:val="18"/>
                <w:szCs w:val="18"/>
              </w:rPr>
              <w:t>5</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Smanjen broj zahtjeva, ostatak  utrošen za </w:t>
            </w:r>
            <w:r w:rsidR="00B56D4A">
              <w:rPr>
                <w:rFonts w:ascii="Arial" w:hAnsi="Arial" w:cs="Arial"/>
                <w:sz w:val="18"/>
                <w:szCs w:val="18"/>
              </w:rPr>
              <w:t>finans</w:t>
            </w:r>
            <w:r w:rsidRPr="0077777D">
              <w:rPr>
                <w:rFonts w:ascii="Arial" w:hAnsi="Arial" w:cs="Arial"/>
                <w:sz w:val="18"/>
                <w:szCs w:val="18"/>
              </w:rPr>
              <w:t>ijsku pomoć Udruženjima, gdje je bio povećan broj zahjeva u odnosu na plan</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Izdate Povrde i Dozvole u zakonskom roku</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 xml:space="preserve">   100%</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Pruženje besplatne pravna pomoć</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sidRPr="00D73B4F">
              <w:rPr>
                <w:rFonts w:ascii="Arial" w:hAnsi="Arial" w:cs="Arial"/>
                <w:sz w:val="18"/>
                <w:szCs w:val="18"/>
              </w:rPr>
              <w:t>Radi smanjenog broja zahtjeva realizirano je samo 10% planira</w:t>
            </w:r>
            <w:r>
              <w:rPr>
                <w:rFonts w:ascii="Arial" w:hAnsi="Arial" w:cs="Arial"/>
                <w:sz w:val="18"/>
                <w:szCs w:val="18"/>
              </w:rPr>
              <w:t xml:space="preserve">nog iznosa, ostatak  utrošen za </w:t>
            </w:r>
            <w:r w:rsidRPr="00D73B4F">
              <w:rPr>
                <w:rFonts w:ascii="Arial" w:hAnsi="Arial" w:cs="Arial"/>
                <w:sz w:val="18"/>
                <w:szCs w:val="18"/>
              </w:rPr>
              <w:t>dodjelu novčanih sredstava učenicima srednjih škola povratnicima u Republiku Srpsku koji pohađaju nastavu u</w:t>
            </w:r>
            <w:r>
              <w:rPr>
                <w:rFonts w:ascii="Arial" w:hAnsi="Arial" w:cs="Arial"/>
                <w:sz w:val="18"/>
                <w:szCs w:val="18"/>
              </w:rPr>
              <w:t xml:space="preserve"> </w:t>
            </w:r>
            <w:r w:rsidRPr="00D73B4F">
              <w:rPr>
                <w:rFonts w:ascii="Arial" w:hAnsi="Arial" w:cs="Arial"/>
                <w:sz w:val="18"/>
                <w:szCs w:val="18"/>
              </w:rPr>
              <w:t>srednjim školama na području Republike Srpske i rubnim naseljima u Federaciji BiH na ime</w:t>
            </w:r>
            <w:r>
              <w:rPr>
                <w:rFonts w:ascii="Arial" w:hAnsi="Arial" w:cs="Arial"/>
                <w:sz w:val="18"/>
                <w:szCs w:val="18"/>
              </w:rPr>
              <w:t xml:space="preserve"> </w:t>
            </w:r>
            <w:r w:rsidRPr="00D73B4F">
              <w:rPr>
                <w:rFonts w:ascii="Arial" w:hAnsi="Arial" w:cs="Arial"/>
                <w:sz w:val="18"/>
                <w:szCs w:val="18"/>
              </w:rPr>
              <w:t>sufinansiranja troškova prijevoza do škole, za školsku 2017</w:t>
            </w:r>
            <w:r>
              <w:rPr>
                <w:rFonts w:ascii="Arial" w:hAnsi="Arial" w:cs="Arial"/>
                <w:sz w:val="18"/>
                <w:szCs w:val="18"/>
              </w:rPr>
              <w:t>/2018 godinu. P</w:t>
            </w:r>
            <w:r w:rsidRPr="00D73B4F">
              <w:rPr>
                <w:rFonts w:ascii="Arial" w:hAnsi="Arial" w:cs="Arial"/>
                <w:sz w:val="18"/>
                <w:szCs w:val="18"/>
              </w:rPr>
              <w:t>o Odluci ministra broj: 05-36-</w:t>
            </w:r>
            <w:r>
              <w:rPr>
                <w:rFonts w:ascii="Arial" w:hAnsi="Arial" w:cs="Arial"/>
                <w:sz w:val="18"/>
                <w:szCs w:val="18"/>
              </w:rPr>
              <w:t>3-1391/17 od 13.12.2017. godine,</w:t>
            </w:r>
            <w:r w:rsidRPr="00D73B4F">
              <w:rPr>
                <w:rFonts w:ascii="Arial" w:hAnsi="Arial" w:cs="Arial"/>
                <w:sz w:val="18"/>
                <w:szCs w:val="18"/>
              </w:rPr>
              <w:t xml:space="preserve"> novčana sredstva iznose 50% cijene karte za prvo polugodište školske 2017/18. za svakog srednjoškolca-povratnika u RS koji je ostvario pravo na istu.</w:t>
            </w:r>
            <w:r>
              <w:rPr>
                <w:rFonts w:ascii="Arial" w:hAnsi="Arial" w:cs="Arial"/>
                <w:sz w:val="18"/>
                <w:szCs w:val="18"/>
              </w:rPr>
              <w:t xml:space="preserve"> Za ovaj projekat proveden je Javni oglas.</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Odobrena finansijska pomoć Udruženjima</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200</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 xml:space="preserve"> 280 </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Povećan broj zahtjeva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lastRenderedPageBreak/>
              <w:t>Sufinansiranje troškova prevoza srednjoškolaca povratnika u RS</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329</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jc w:val="center"/>
              <w:rPr>
                <w:rFonts w:ascii="Arial" w:hAnsi="Arial" w:cs="Arial"/>
                <w:sz w:val="18"/>
                <w:szCs w:val="18"/>
              </w:rPr>
            </w:pPr>
            <w:r>
              <w:rPr>
                <w:rFonts w:ascii="Arial" w:hAnsi="Arial" w:cs="Arial"/>
                <w:sz w:val="18"/>
                <w:szCs w:val="18"/>
              </w:rPr>
              <w:t>329</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both"/>
              <w:rPr>
                <w:rFonts w:ascii="Arial" w:hAnsi="Arial" w:cs="Arial"/>
                <w:sz w:val="18"/>
                <w:szCs w:val="18"/>
              </w:rPr>
            </w:pPr>
            <w:r>
              <w:rPr>
                <w:rFonts w:ascii="Arial" w:hAnsi="Arial" w:cs="Arial"/>
                <w:sz w:val="18"/>
                <w:szCs w:val="18"/>
              </w:rPr>
              <w:t>Nova aktivnost koja je planirana za 2018. godinu, a realizacija je otpočela u decembru  2017. godine.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Organizacija i logistička podrška obilježavanju godišnjica i ukopa nevinih žrtava rata</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Odobreni  projekti za izgradnju spomen obilježja</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20 realiziranih projekata</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3.1: Pružanje humanitarne pomoći povratničkim porodicama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8" w:type="pct"/>
            <w:gridSpan w:val="11"/>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72" w:type="pct"/>
            <w:gridSpan w:val="39"/>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Pružena humanitarna pomoć povratnicima u vidu paketa hrane I jednokratne novčane pomoći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4" w:type="pct"/>
            <w:gridSpan w:val="13"/>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isporučenih humanitarnih paketa</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1200</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1200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odobrenih jednokratnih novčanih pomoći za liječenje</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75</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45</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3D01CB">
            <w:pPr>
              <w:spacing w:after="0" w:line="240" w:lineRule="auto"/>
              <w:jc w:val="both"/>
              <w:rPr>
                <w:rFonts w:ascii="Arial" w:hAnsi="Arial" w:cs="Arial"/>
                <w:sz w:val="18"/>
                <w:szCs w:val="18"/>
              </w:rPr>
            </w:pPr>
            <w:r w:rsidRPr="006E7E0B">
              <w:rPr>
                <w:rFonts w:ascii="Arial" w:hAnsi="Arial" w:cs="Arial"/>
                <w:sz w:val="18"/>
                <w:szCs w:val="18"/>
              </w:rPr>
              <w:t>Smanjen je broj zahtjeva za jednokratnu novčanu pomoć za liječenje, ostatak novca utrošen za nove neplanirane aktivnosti u 2017. godini (</w:t>
            </w:r>
            <w:r>
              <w:rPr>
                <w:rFonts w:ascii="Arial" w:hAnsi="Arial" w:cs="Arial"/>
                <w:sz w:val="18"/>
                <w:szCs w:val="18"/>
              </w:rPr>
              <w:t>sufinansiranje prevoza učenika).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korisnika besplatne pravne pomoći</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10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Postotak izdatih Potvrda u zakonskom roku</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Postotak izdatih Dozvola u zakonskom roku</w:t>
            </w:r>
          </w:p>
        </w:tc>
        <w:tc>
          <w:tcPr>
            <w:tcW w:w="1204"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11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80" w:type="pct"/>
            <w:gridSpan w:val="24"/>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810" w:type="pct"/>
            <w:gridSpan w:val="1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1"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3.1.1</w:t>
            </w:r>
          </w:p>
        </w:tc>
        <w:tc>
          <w:tcPr>
            <w:tcW w:w="1680" w:type="pct"/>
            <w:gridSpan w:val="24"/>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Utvrditi prioritetne potrebe povratnika i provesti proceduru odabira korisnika pomoći po dostavljenim zahtjevima za hranu</w:t>
            </w:r>
          </w:p>
        </w:tc>
        <w:tc>
          <w:tcPr>
            <w:tcW w:w="81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05</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3.1.2</w:t>
            </w:r>
          </w:p>
        </w:tc>
        <w:tc>
          <w:tcPr>
            <w:tcW w:w="1680" w:type="pct"/>
            <w:gridSpan w:val="24"/>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Provesti postupak Javne nabavke za odabir dobavljača za nabavku paketa hrane i sredstava za higijenu</w:t>
            </w:r>
          </w:p>
        </w:tc>
        <w:tc>
          <w:tcPr>
            <w:tcW w:w="81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JN</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3.1.3</w:t>
            </w:r>
          </w:p>
        </w:tc>
        <w:tc>
          <w:tcPr>
            <w:tcW w:w="1680" w:type="pct"/>
            <w:gridSpan w:val="24"/>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Podjela humanitarne pomoći u paketima hrane i sredstava za higijenu</w:t>
            </w:r>
          </w:p>
        </w:tc>
        <w:tc>
          <w:tcPr>
            <w:tcW w:w="81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05</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3.1.4</w:t>
            </w:r>
          </w:p>
        </w:tc>
        <w:tc>
          <w:tcPr>
            <w:tcW w:w="1680" w:type="pct"/>
            <w:gridSpan w:val="2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Odobravanje jednokratnih novčanih pomoći za liječenje</w:t>
            </w:r>
          </w:p>
        </w:tc>
        <w:tc>
          <w:tcPr>
            <w:tcW w:w="81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humanitarne projekte i humanitarnu pomoć</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3.1.5</w:t>
            </w:r>
          </w:p>
        </w:tc>
        <w:tc>
          <w:tcPr>
            <w:tcW w:w="1680" w:type="pct"/>
            <w:gridSpan w:val="2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Pružanje besplatne pravne pomoći</w:t>
            </w:r>
          </w:p>
        </w:tc>
        <w:tc>
          <w:tcPr>
            <w:tcW w:w="81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05</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3.1.6</w:t>
            </w:r>
          </w:p>
        </w:tc>
        <w:tc>
          <w:tcPr>
            <w:tcW w:w="1680" w:type="pct"/>
            <w:gridSpan w:val="2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Izdavanje Potvrda za uvoz humanitarnih roba</w:t>
            </w:r>
          </w:p>
        </w:tc>
        <w:tc>
          <w:tcPr>
            <w:tcW w:w="81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humanitarne projekte i humanitarnu pomoć</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3.1.6</w:t>
            </w:r>
          </w:p>
        </w:tc>
        <w:tc>
          <w:tcPr>
            <w:tcW w:w="1680" w:type="pct"/>
            <w:gridSpan w:val="2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Izdavanje Dozvola za realizaciju humanitarnih projekata</w:t>
            </w:r>
          </w:p>
        </w:tc>
        <w:tc>
          <w:tcPr>
            <w:tcW w:w="81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humanitarne projekte i humanitarnu pomoć</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3.1.7</w:t>
            </w:r>
          </w:p>
        </w:tc>
        <w:tc>
          <w:tcPr>
            <w:tcW w:w="1680" w:type="pct"/>
            <w:gridSpan w:val="2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Praćenje propisa iz oblasti </w:t>
            </w:r>
            <w:r w:rsidR="00991C37">
              <w:rPr>
                <w:rFonts w:ascii="Arial" w:hAnsi="Arial" w:cs="Arial"/>
                <w:sz w:val="18"/>
                <w:szCs w:val="18"/>
              </w:rPr>
              <w:t>Evr</w:t>
            </w:r>
            <w:r w:rsidRPr="0077777D">
              <w:rPr>
                <w:rFonts w:ascii="Arial" w:hAnsi="Arial" w:cs="Arial"/>
                <w:sz w:val="18"/>
                <w:szCs w:val="18"/>
              </w:rPr>
              <w:t>opskih integracija te planiranje i priprema strateških programa iz oblasti EU integracija</w:t>
            </w:r>
          </w:p>
        </w:tc>
        <w:tc>
          <w:tcPr>
            <w:tcW w:w="81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Odsjek za razvojnu pomoć EU fondova</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5"/>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lastRenderedPageBreak/>
              <w:t>Operativni cilj 3.2: Podrška udruženjima koja se bave pitanjem povratka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31" w:type="pct"/>
            <w:gridSpan w:val="12"/>
            <w:tcBorders>
              <w:top w:val="single" w:sz="6" w:space="0" w:color="auto"/>
              <w:left w:val="single" w:sz="6" w:space="0" w:color="auto"/>
              <w:bottom w:val="single" w:sz="6" w:space="0" w:color="auto"/>
              <w:right w:val="single" w:sz="4" w:space="0" w:color="auto"/>
            </w:tcBorders>
            <w:shd w:val="clear" w:color="auto" w:fill="FFFF65"/>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69" w:type="pct"/>
            <w:gridSpan w:val="38"/>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Više realiziranih programskih ciljeva i projekata Udruženja koja se bave pitanjima povratka</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12" w:type="pct"/>
            <w:gridSpan w:val="14"/>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03" w:type="pct"/>
            <w:gridSpan w:val="10"/>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16" w:type="pct"/>
            <w:gridSpan w:val="2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Broj udruženja kojima je odobrena </w:t>
            </w:r>
            <w:r w:rsidR="00B56D4A">
              <w:rPr>
                <w:rFonts w:ascii="Arial" w:hAnsi="Arial" w:cs="Arial"/>
                <w:sz w:val="18"/>
                <w:szCs w:val="18"/>
              </w:rPr>
              <w:t>finans</w:t>
            </w:r>
            <w:r w:rsidRPr="0077777D">
              <w:rPr>
                <w:rFonts w:ascii="Arial" w:hAnsi="Arial" w:cs="Arial"/>
                <w:sz w:val="18"/>
                <w:szCs w:val="18"/>
              </w:rPr>
              <w:t>ijska pomoć</w:t>
            </w:r>
          </w:p>
        </w:tc>
        <w:tc>
          <w:tcPr>
            <w:tcW w:w="1212"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200 Udruženja</w:t>
            </w:r>
          </w:p>
        </w:tc>
        <w:tc>
          <w:tcPr>
            <w:tcW w:w="1103" w:type="pct"/>
            <w:gridSpan w:val="10"/>
            <w:tcBorders>
              <w:top w:val="single" w:sz="6" w:space="0" w:color="auto"/>
              <w:left w:val="single" w:sz="6" w:space="0" w:color="auto"/>
              <w:bottom w:val="single" w:sz="6" w:space="0" w:color="auto"/>
              <w:right w:val="single" w:sz="6" w:space="0" w:color="auto"/>
            </w:tcBorders>
            <w:shd w:val="clear" w:color="auto" w:fill="auto"/>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280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Povećan broj zahtjeva u odnosu na plan</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87" w:type="pct"/>
            <w:gridSpan w:val="25"/>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803" w:type="pct"/>
            <w:gridSpan w:val="1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1"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3.2.1</w:t>
            </w:r>
          </w:p>
        </w:tc>
        <w:tc>
          <w:tcPr>
            <w:tcW w:w="1687" w:type="pct"/>
            <w:gridSpan w:val="25"/>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D722D9">
            <w:pPr>
              <w:spacing w:after="0" w:line="240" w:lineRule="auto"/>
              <w:rPr>
                <w:rFonts w:ascii="Arial" w:hAnsi="Arial" w:cs="Arial"/>
                <w:sz w:val="18"/>
                <w:szCs w:val="18"/>
              </w:rPr>
            </w:pPr>
            <w:r w:rsidRPr="0077777D">
              <w:rPr>
                <w:rFonts w:ascii="Arial" w:hAnsi="Arial" w:cs="Arial"/>
                <w:sz w:val="18"/>
                <w:szCs w:val="18"/>
              </w:rPr>
              <w:t>Provesti Javni oglas za prikupljanje prijava zahtjeva udruženja građana čije su aktivnosti usmjerene na poboljšanje kvaliteta života raseljenih osoba, povratnika i izbjeglica</w:t>
            </w:r>
          </w:p>
        </w:tc>
        <w:tc>
          <w:tcPr>
            <w:tcW w:w="80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05</w:t>
            </w:r>
          </w:p>
          <w:p w:rsidR="009A3AA9" w:rsidRPr="0077777D" w:rsidRDefault="009A3AA9" w:rsidP="009A3AA9">
            <w:pPr>
              <w:spacing w:after="0" w:line="240" w:lineRule="auto"/>
              <w:jc w:val="center"/>
              <w:rPr>
                <w:rFonts w:ascii="Arial" w:hAnsi="Arial" w:cs="Arial"/>
                <w:sz w:val="18"/>
                <w:szCs w:val="18"/>
              </w:rPr>
            </w:pP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auto"/>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3.2.2.</w:t>
            </w:r>
          </w:p>
        </w:tc>
        <w:tc>
          <w:tcPr>
            <w:tcW w:w="1687" w:type="pct"/>
            <w:gridSpan w:val="25"/>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D722D9">
            <w:pPr>
              <w:spacing w:after="0" w:line="240" w:lineRule="auto"/>
              <w:rPr>
                <w:rFonts w:ascii="Arial" w:hAnsi="Arial" w:cs="Arial"/>
                <w:sz w:val="18"/>
                <w:szCs w:val="18"/>
              </w:rPr>
            </w:pPr>
            <w:r w:rsidRPr="0077777D">
              <w:rPr>
                <w:rFonts w:ascii="Arial" w:hAnsi="Arial" w:cs="Arial"/>
                <w:sz w:val="18"/>
                <w:szCs w:val="18"/>
              </w:rPr>
              <w:t>Odabir korisnika, formirati listu potencijalnih korisnika i realizacija</w:t>
            </w:r>
          </w:p>
        </w:tc>
        <w:tc>
          <w:tcPr>
            <w:tcW w:w="80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Pr>
                <w:rFonts w:ascii="Arial" w:hAnsi="Arial" w:cs="Arial"/>
                <w:sz w:val="18"/>
                <w:szCs w:val="18"/>
              </w:rPr>
              <w:t xml:space="preserve">               </w:t>
            </w:r>
            <w:r w:rsidRPr="0077777D">
              <w:rPr>
                <w:rFonts w:ascii="Arial" w:hAnsi="Arial" w:cs="Arial"/>
                <w:sz w:val="18"/>
                <w:szCs w:val="18"/>
              </w:rPr>
              <w:t>Sektor 05</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p w:rsidR="009A3AA9" w:rsidRPr="0077777D" w:rsidRDefault="009A3AA9" w:rsidP="009A3AA9">
            <w:pPr>
              <w:spacing w:after="0" w:line="240" w:lineRule="auto"/>
              <w:jc w:val="center"/>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3.2.3.</w:t>
            </w:r>
          </w:p>
        </w:tc>
        <w:tc>
          <w:tcPr>
            <w:tcW w:w="1687" w:type="pct"/>
            <w:gridSpan w:val="25"/>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D722D9">
            <w:pPr>
              <w:spacing w:after="0" w:line="240" w:lineRule="auto"/>
              <w:rPr>
                <w:rFonts w:ascii="Arial" w:hAnsi="Arial" w:cs="Arial"/>
                <w:sz w:val="18"/>
                <w:szCs w:val="18"/>
              </w:rPr>
            </w:pPr>
            <w:r w:rsidRPr="0077777D">
              <w:rPr>
                <w:rFonts w:ascii="Arial" w:hAnsi="Arial" w:cs="Arial"/>
                <w:sz w:val="18"/>
                <w:szCs w:val="18"/>
              </w:rPr>
              <w:t>Monitoring o utrošku odobrenih sredstava nakon dostavljenog izvještaja</w:t>
            </w:r>
          </w:p>
        </w:tc>
        <w:tc>
          <w:tcPr>
            <w:tcW w:w="80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Sektor 05</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3.2.4.</w:t>
            </w:r>
          </w:p>
        </w:tc>
        <w:tc>
          <w:tcPr>
            <w:tcW w:w="1687" w:type="pct"/>
            <w:gridSpan w:val="25"/>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D722D9">
            <w:pPr>
              <w:spacing w:after="0" w:line="240" w:lineRule="auto"/>
              <w:rPr>
                <w:rFonts w:ascii="Arial" w:hAnsi="Arial" w:cs="Arial"/>
                <w:sz w:val="18"/>
                <w:szCs w:val="18"/>
              </w:rPr>
            </w:pPr>
            <w:r w:rsidRPr="0077777D">
              <w:rPr>
                <w:rFonts w:ascii="Arial" w:hAnsi="Arial" w:cs="Arial"/>
                <w:sz w:val="18"/>
                <w:szCs w:val="18"/>
              </w:rPr>
              <w:t>Odabir pojedinačnih korisnika Udruženja građana u odnosu na primljene zahtjeve</w:t>
            </w:r>
          </w:p>
        </w:tc>
        <w:tc>
          <w:tcPr>
            <w:tcW w:w="80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05</w:t>
            </w:r>
          </w:p>
          <w:p w:rsidR="009A3AA9" w:rsidRPr="0077777D" w:rsidRDefault="009A3AA9" w:rsidP="009A3AA9">
            <w:pPr>
              <w:spacing w:after="0" w:line="240" w:lineRule="auto"/>
              <w:jc w:val="center"/>
              <w:rPr>
                <w:rFonts w:ascii="Arial" w:hAnsi="Arial" w:cs="Arial"/>
                <w:sz w:val="18"/>
                <w:szCs w:val="18"/>
              </w:rPr>
            </w:pP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3.3: Pomoć mlađim generacijama povratničke populacije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38" w:type="pct"/>
            <w:gridSpan w:val="13"/>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62" w:type="pct"/>
            <w:gridSpan w:val="37"/>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1" w:type="pct"/>
            <w:gridSpan w:val="21"/>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 xml:space="preserve">Mjere učinka za izlazne (direktne) rezultate </w:t>
            </w:r>
          </w:p>
        </w:tc>
        <w:tc>
          <w:tcPr>
            <w:tcW w:w="1206" w:type="pct"/>
            <w:gridSpan w:val="13"/>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03" w:type="pct"/>
            <w:gridSpan w:val="10"/>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1" w:type="pct"/>
            <w:gridSpan w:val="21"/>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odobrenih stipendija</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350</w:t>
            </w:r>
          </w:p>
        </w:tc>
        <w:tc>
          <w:tcPr>
            <w:tcW w:w="1103" w:type="pct"/>
            <w:gridSpan w:val="10"/>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361</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A6A6A6"/>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1"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3.3.1.</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D722D9">
            <w:pPr>
              <w:spacing w:after="0" w:line="240" w:lineRule="auto"/>
              <w:rPr>
                <w:rFonts w:ascii="Arial" w:hAnsi="Arial" w:cs="Arial"/>
                <w:sz w:val="18"/>
                <w:szCs w:val="18"/>
              </w:rPr>
            </w:pPr>
            <w:r w:rsidRPr="0077777D">
              <w:rPr>
                <w:rFonts w:ascii="Arial" w:hAnsi="Arial" w:cs="Arial"/>
                <w:sz w:val="18"/>
                <w:szCs w:val="18"/>
              </w:rPr>
              <w:t>Izvršiti bodovanje i rangiranje studenata po JP za stipendiranje studenata povratnika na područj</w:t>
            </w:r>
            <w:r>
              <w:rPr>
                <w:rFonts w:ascii="Arial" w:hAnsi="Arial" w:cs="Arial"/>
                <w:sz w:val="18"/>
                <w:szCs w:val="18"/>
              </w:rPr>
              <w:t>e RS za akademsku 2016/17</w:t>
            </w:r>
            <w:r w:rsidRPr="0077777D">
              <w:rPr>
                <w:rFonts w:ascii="Arial" w:hAnsi="Arial" w:cs="Arial"/>
                <w:sz w:val="18"/>
                <w:szCs w:val="18"/>
              </w:rPr>
              <w:t xml:space="preserve"> osvojenim bodovima a na osnovu donesenih Procedura</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05</w:t>
            </w:r>
          </w:p>
          <w:p w:rsidR="009A3AA9" w:rsidRPr="0077777D" w:rsidRDefault="009A3AA9" w:rsidP="009A3AA9">
            <w:pPr>
              <w:spacing w:after="0" w:line="240" w:lineRule="auto"/>
              <w:jc w:val="center"/>
              <w:rPr>
                <w:rFonts w:ascii="Arial" w:hAnsi="Arial" w:cs="Arial"/>
                <w:sz w:val="18"/>
                <w:szCs w:val="18"/>
              </w:rPr>
            </w:pP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3.3.2.</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D722D9">
            <w:pPr>
              <w:spacing w:after="0" w:line="240" w:lineRule="auto"/>
              <w:rPr>
                <w:rFonts w:ascii="Arial" w:hAnsi="Arial" w:cs="Arial"/>
                <w:sz w:val="18"/>
                <w:szCs w:val="18"/>
              </w:rPr>
            </w:pPr>
            <w:r w:rsidRPr="0077777D">
              <w:rPr>
                <w:rFonts w:ascii="Arial" w:hAnsi="Arial" w:cs="Arial"/>
                <w:sz w:val="18"/>
                <w:szCs w:val="18"/>
              </w:rPr>
              <w:t xml:space="preserve">Realizacija JP za stipendiranje studenata povratnika </w:t>
            </w:r>
            <w:r>
              <w:rPr>
                <w:rFonts w:ascii="Arial" w:hAnsi="Arial" w:cs="Arial"/>
                <w:sz w:val="18"/>
                <w:szCs w:val="18"/>
              </w:rPr>
              <w:t>na područje RS za akademsku 2016/17</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05</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3.3.3.</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D722D9">
            <w:pPr>
              <w:spacing w:after="0" w:line="240" w:lineRule="auto"/>
              <w:rPr>
                <w:rFonts w:ascii="Arial" w:hAnsi="Arial" w:cs="Arial"/>
                <w:sz w:val="18"/>
                <w:szCs w:val="18"/>
              </w:rPr>
            </w:pPr>
            <w:r w:rsidRPr="0077777D">
              <w:rPr>
                <w:rFonts w:ascii="Arial" w:hAnsi="Arial" w:cs="Arial"/>
                <w:sz w:val="18"/>
                <w:szCs w:val="18"/>
              </w:rPr>
              <w:t xml:space="preserve">Pripremanje i provođenje Javnog poziva za stipendiranje studenata povratnika </w:t>
            </w:r>
            <w:r>
              <w:rPr>
                <w:rFonts w:ascii="Arial" w:hAnsi="Arial" w:cs="Arial"/>
                <w:sz w:val="18"/>
                <w:szCs w:val="18"/>
              </w:rPr>
              <w:t>na područje RS za akademsku 2017/18</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Sektor 05</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3D01CB"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FFFF65"/>
          </w:tcPr>
          <w:p w:rsidR="009A3AA9" w:rsidRPr="003D01CB" w:rsidRDefault="009A3AA9" w:rsidP="009A3AA9">
            <w:pPr>
              <w:spacing w:after="0" w:line="240" w:lineRule="auto"/>
              <w:rPr>
                <w:rFonts w:ascii="Arial" w:hAnsi="Arial" w:cs="Arial"/>
                <w:b/>
                <w:sz w:val="18"/>
                <w:szCs w:val="18"/>
              </w:rPr>
            </w:pPr>
            <w:r w:rsidRPr="003D01CB">
              <w:rPr>
                <w:rFonts w:ascii="Arial" w:hAnsi="Arial" w:cs="Arial"/>
                <w:b/>
                <w:sz w:val="18"/>
                <w:szCs w:val="18"/>
              </w:rPr>
              <w:t>Operativni cilj 3.4: Podrška obilježavanju godišnjica i ukopa nevinih žrtava rata i izgradnja spomen obilježja na prostoru BiH</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2" w:type="pct"/>
            <w:gridSpan w:val="14"/>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Doprinos ostvarenju operativnih ciljeva</w:t>
            </w:r>
          </w:p>
        </w:tc>
        <w:tc>
          <w:tcPr>
            <w:tcW w:w="4158" w:type="pct"/>
            <w:gridSpan w:val="36"/>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1" w:type="pct"/>
            <w:gridSpan w:val="21"/>
            <w:tcBorders>
              <w:top w:val="single" w:sz="6" w:space="0" w:color="auto"/>
              <w:left w:val="single" w:sz="6" w:space="0" w:color="auto"/>
              <w:bottom w:val="single" w:sz="6" w:space="0" w:color="auto"/>
              <w:right w:val="single" w:sz="4"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Mjere učinka za izlazne (direktne) rezultate</w:t>
            </w:r>
          </w:p>
        </w:tc>
        <w:tc>
          <w:tcPr>
            <w:tcW w:w="1206" w:type="pct"/>
            <w:gridSpan w:val="13"/>
            <w:tcBorders>
              <w:top w:val="single" w:sz="6" w:space="0" w:color="auto"/>
              <w:left w:val="single" w:sz="4"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Očekivani godišnji rezultat</w:t>
            </w:r>
          </w:p>
        </w:tc>
        <w:tc>
          <w:tcPr>
            <w:tcW w:w="1103" w:type="pct"/>
            <w:gridSpan w:val="10"/>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Realizovani rezultat</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Obrazloženje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1" w:type="pct"/>
            <w:gridSpan w:val="21"/>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Organizacija i logistička podrška obilježavanju </w:t>
            </w:r>
            <w:r w:rsidRPr="0077777D">
              <w:rPr>
                <w:rFonts w:ascii="Arial" w:hAnsi="Arial" w:cs="Arial"/>
                <w:sz w:val="18"/>
                <w:szCs w:val="18"/>
              </w:rPr>
              <w:lastRenderedPageBreak/>
              <w:t>godišnjica i ukopa nevinih žrtava rata</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lastRenderedPageBreak/>
              <w:t>10</w:t>
            </w:r>
          </w:p>
        </w:tc>
        <w:tc>
          <w:tcPr>
            <w:tcW w:w="1103"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10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21" w:type="pct"/>
            <w:gridSpan w:val="21"/>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Broj odobrenih projekata za izgradnju spomen obilježja</w:t>
            </w:r>
          </w:p>
        </w:tc>
        <w:tc>
          <w:tcPr>
            <w:tcW w:w="12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20 realiziranih projekata</w:t>
            </w:r>
          </w:p>
        </w:tc>
        <w:tc>
          <w:tcPr>
            <w:tcW w:w="1103"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Pr>
                <w:rFonts w:ascii="Arial" w:hAnsi="Arial" w:cs="Arial"/>
                <w:sz w:val="18"/>
                <w:szCs w:val="18"/>
              </w:rPr>
              <w:t>20</w:t>
            </w:r>
          </w:p>
        </w:tc>
        <w:tc>
          <w:tcPr>
            <w:tcW w:w="1369" w:type="pct"/>
            <w:gridSpan w:val="6"/>
            <w:tcBorders>
              <w:top w:val="single" w:sz="6" w:space="0" w:color="auto"/>
              <w:left w:val="single" w:sz="6" w:space="0" w:color="auto"/>
              <w:bottom w:val="single" w:sz="6" w:space="0" w:color="auto"/>
              <w:right w:val="single" w:sz="6" w:space="0" w:color="auto"/>
            </w:tcBorders>
            <w:shd w:val="clear" w:color="auto" w:fill="FFFFFF"/>
          </w:tcPr>
          <w:p w:rsidR="009A3AA9" w:rsidRPr="0077777D" w:rsidRDefault="009A3AA9" w:rsidP="009A3AA9">
            <w:pPr>
              <w:spacing w:after="0" w:line="240" w:lineRule="auto"/>
              <w:rPr>
                <w:rFonts w:ascii="Arial" w:hAnsi="Arial" w:cs="Arial"/>
                <w:sz w:val="18"/>
                <w:szCs w:val="18"/>
              </w:rPr>
            </w:pP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50"/>
            <w:tcBorders>
              <w:top w:val="single" w:sz="6" w:space="0" w:color="auto"/>
              <w:left w:val="single" w:sz="6" w:space="0" w:color="auto"/>
              <w:bottom w:val="single" w:sz="6" w:space="0" w:color="auto"/>
              <w:right w:val="single" w:sz="6" w:space="0" w:color="auto"/>
            </w:tcBorders>
            <w:shd w:val="clear" w:color="auto" w:fill="BFBFBF"/>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Realizacija aktivnosti</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rPr>
                <w:rFonts w:ascii="Arial" w:hAnsi="Arial" w:cs="Arial"/>
                <w:b/>
                <w:sz w:val="18"/>
                <w:szCs w:val="18"/>
              </w:rPr>
            </w:pPr>
            <w:r w:rsidRPr="0077777D">
              <w:rPr>
                <w:rFonts w:ascii="Arial" w:hAnsi="Arial" w:cs="Arial"/>
                <w:b/>
                <w:sz w:val="18"/>
                <w:szCs w:val="18"/>
              </w:rPr>
              <w:t>Redni broj</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Naziv aktivnosti</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5F655E" w:rsidP="009A3AA9">
            <w:pPr>
              <w:spacing w:after="0" w:line="240" w:lineRule="auto"/>
              <w:jc w:val="center"/>
              <w:rPr>
                <w:rFonts w:ascii="Arial" w:hAnsi="Arial" w:cs="Arial"/>
                <w:b/>
                <w:sz w:val="18"/>
                <w:szCs w:val="18"/>
              </w:rPr>
            </w:pPr>
            <w:r>
              <w:rPr>
                <w:rFonts w:ascii="Arial" w:hAnsi="Arial" w:cs="Arial"/>
                <w:b/>
                <w:sz w:val="18"/>
                <w:szCs w:val="18"/>
              </w:rPr>
              <w:t>Nosilac</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(najmanji organizacioni dio)</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Procenat izvršenja</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Za neizvršeno, ili djelimično izvršeno, ukazati na razloge</w:t>
            </w:r>
          </w:p>
        </w:tc>
        <w:tc>
          <w:tcPr>
            <w:tcW w:w="481" w:type="pct"/>
            <w:gridSpan w:val="2"/>
            <w:tcBorders>
              <w:top w:val="single" w:sz="6" w:space="0" w:color="auto"/>
              <w:left w:val="single" w:sz="6" w:space="0" w:color="auto"/>
              <w:bottom w:val="single" w:sz="6" w:space="0" w:color="auto"/>
              <w:right w:val="single" w:sz="6" w:space="0" w:color="auto"/>
            </w:tcBorders>
            <w:shd w:val="clear" w:color="auto" w:fill="FFFF65"/>
            <w:vAlign w:val="center"/>
          </w:tcPr>
          <w:p w:rsidR="009A3AA9" w:rsidRPr="0077777D" w:rsidRDefault="009A3AA9" w:rsidP="009A3AA9">
            <w:pPr>
              <w:spacing w:after="0" w:line="240" w:lineRule="auto"/>
              <w:jc w:val="center"/>
              <w:rPr>
                <w:rFonts w:ascii="Arial" w:hAnsi="Arial" w:cs="Arial"/>
                <w:b/>
                <w:sz w:val="18"/>
                <w:szCs w:val="18"/>
              </w:rPr>
            </w:pPr>
            <w:r w:rsidRPr="0077777D">
              <w:rPr>
                <w:rFonts w:ascii="Arial" w:hAnsi="Arial" w:cs="Arial"/>
                <w:b/>
                <w:sz w:val="18"/>
                <w:szCs w:val="18"/>
              </w:rPr>
              <w:t>Vlada FBiH usvojila</w:t>
            </w:r>
          </w:p>
          <w:p w:rsidR="009A3AA9" w:rsidRPr="0077777D" w:rsidRDefault="009A3AA9" w:rsidP="009A3AA9">
            <w:pPr>
              <w:spacing w:after="0" w:line="240" w:lineRule="auto"/>
              <w:jc w:val="center"/>
              <w:rPr>
                <w:rFonts w:ascii="Arial" w:hAnsi="Arial" w:cs="Arial"/>
                <w:b/>
                <w:i/>
                <w:sz w:val="18"/>
                <w:szCs w:val="18"/>
              </w:rPr>
            </w:pPr>
            <w:r w:rsidRPr="0077777D">
              <w:rPr>
                <w:rFonts w:ascii="Arial" w:hAnsi="Arial" w:cs="Arial"/>
                <w:b/>
                <w:i/>
                <w:sz w:val="18"/>
                <w:szCs w:val="18"/>
              </w:rPr>
              <w:t>(Da/Ne)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3.4.1</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Prevoz putnika (Srebrenica, Bratunac)</w:t>
            </w:r>
          </w:p>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Izbor prevoznika proveden u skladu sa ZJN BiH.</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JN</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3.4.2</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 xml:space="preserve">Angažovati tehniku za logističku podršku manifestacija (medicinske ekipe, cisterne za vodu, vatrogasna vozila, pokretni toaleti, razglas i ozvučenje, vozila BIHAMK-a, izrada i distribucija plakata i rasporeda, izrada usmjerivača/oznaka i akreditacija, nabavka repromaterijala (palete za abdest, pokretne bine, materijal za obilježavanje prostornog uređenje, nabavka državnih zastava, cvijeća,hrane i pića) i dr. </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Radna grupa FMROI</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p>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3.4.3.</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Izvještaj o utrošku odobrenih sredstava za podršku obilježavanja godišnjica i ukopa nevinih žrtava rata</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Radna grupa FMROI</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3.4.4.</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Odabir projekata po prispjelim zahtjevima</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odabir projekata</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3.4.5.</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Realizirati transfer po odabranim projektima</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odabir projekata</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r w:rsidR="009A3AA9" w:rsidRPr="0077777D" w:rsidTr="009A3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3.4.6.</w:t>
            </w:r>
          </w:p>
        </w:tc>
        <w:tc>
          <w:tcPr>
            <w:tcW w:w="1695" w:type="pct"/>
            <w:gridSpan w:val="2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rPr>
                <w:rFonts w:ascii="Arial" w:hAnsi="Arial" w:cs="Arial"/>
                <w:sz w:val="18"/>
                <w:szCs w:val="18"/>
              </w:rPr>
            </w:pPr>
            <w:r w:rsidRPr="0077777D">
              <w:rPr>
                <w:rFonts w:ascii="Arial" w:hAnsi="Arial" w:cs="Arial"/>
                <w:sz w:val="18"/>
                <w:szCs w:val="18"/>
              </w:rPr>
              <w:t>Monitoring o utrošku odobrenih sredstava nakon dostavljenog izvještaja</w:t>
            </w:r>
          </w:p>
        </w:tc>
        <w:tc>
          <w:tcPr>
            <w:tcW w:w="7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Komisija za odabir projekata</w:t>
            </w:r>
          </w:p>
        </w:tc>
        <w:tc>
          <w:tcPr>
            <w:tcW w:w="4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100%</w:t>
            </w:r>
          </w:p>
        </w:tc>
        <w:tc>
          <w:tcPr>
            <w:tcW w:w="1308"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p>
        </w:tc>
        <w:tc>
          <w:tcPr>
            <w:tcW w:w="4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3AA9" w:rsidRPr="0077777D" w:rsidRDefault="009A3AA9" w:rsidP="009A3AA9">
            <w:pPr>
              <w:spacing w:after="0" w:line="240" w:lineRule="auto"/>
              <w:jc w:val="center"/>
              <w:rPr>
                <w:rFonts w:ascii="Arial" w:hAnsi="Arial" w:cs="Arial"/>
                <w:sz w:val="18"/>
                <w:szCs w:val="18"/>
              </w:rPr>
            </w:pPr>
            <w:r w:rsidRPr="0077777D">
              <w:rPr>
                <w:rFonts w:ascii="Arial" w:hAnsi="Arial" w:cs="Arial"/>
                <w:sz w:val="18"/>
                <w:szCs w:val="18"/>
              </w:rPr>
              <w:t>Ne</w:t>
            </w:r>
          </w:p>
        </w:tc>
      </w:tr>
    </w:tbl>
    <w:p w:rsidR="009A3AA9" w:rsidRDefault="009A3AA9" w:rsidP="00965898">
      <w:pPr>
        <w:jc w:val="both"/>
        <w:rPr>
          <w:rFonts w:ascii="Arial" w:hAnsi="Arial" w:cs="Arial"/>
          <w:b/>
          <w:u w:val="single"/>
          <w:lang w:val="pl-PL"/>
        </w:rPr>
      </w:pPr>
    </w:p>
    <w:p w:rsidR="009A3AA9" w:rsidRDefault="009A3AA9">
      <w:pPr>
        <w:spacing w:after="0" w:line="240" w:lineRule="auto"/>
        <w:rPr>
          <w:rFonts w:ascii="Arial" w:hAnsi="Arial" w:cs="Arial"/>
          <w:b/>
          <w:u w:val="single"/>
          <w:lang w:val="pl-PL"/>
        </w:rPr>
      </w:pPr>
    </w:p>
    <w:p w:rsidR="00965898" w:rsidRDefault="00965898" w:rsidP="00493D9C">
      <w:pPr>
        <w:spacing w:after="120"/>
        <w:jc w:val="both"/>
        <w:rPr>
          <w:rFonts w:ascii="Arial" w:hAnsi="Arial" w:cs="Arial"/>
          <w:b/>
          <w:u w:val="single"/>
          <w:lang w:val="pl-PL"/>
        </w:rPr>
      </w:pPr>
      <w:r w:rsidRPr="00A03CED">
        <w:rPr>
          <w:rFonts w:ascii="Arial" w:hAnsi="Arial" w:cs="Arial"/>
          <w:b/>
          <w:u w:val="single"/>
          <w:lang w:val="pl-PL"/>
        </w:rPr>
        <w:t xml:space="preserve">Pregled </w:t>
      </w:r>
      <w:r>
        <w:rPr>
          <w:rFonts w:ascii="Arial" w:hAnsi="Arial" w:cs="Arial"/>
          <w:b/>
          <w:u w:val="single"/>
          <w:lang w:val="pl-PL"/>
        </w:rPr>
        <w:t>ukupnog procenta izvršenja po strateškim i operativnim ciljevima</w:t>
      </w:r>
    </w:p>
    <w:tbl>
      <w:tblPr>
        <w:tblW w:w="5000" w:type="pct"/>
        <w:tblCellMar>
          <w:left w:w="40" w:type="dxa"/>
          <w:right w:w="40" w:type="dxa"/>
        </w:tblCellMar>
        <w:tblLook w:val="0000" w:firstRow="0" w:lastRow="0" w:firstColumn="0" w:lastColumn="0" w:noHBand="0" w:noVBand="0"/>
      </w:tblPr>
      <w:tblGrid>
        <w:gridCol w:w="8890"/>
        <w:gridCol w:w="2968"/>
        <w:gridCol w:w="2792"/>
      </w:tblGrid>
      <w:tr w:rsidR="001A1D4F" w:rsidRPr="00A77384" w:rsidTr="000E65A2">
        <w:trPr>
          <w:trHeight w:val="20"/>
        </w:trPr>
        <w:tc>
          <w:tcPr>
            <w:tcW w:w="3034" w:type="pct"/>
            <w:tcBorders>
              <w:top w:val="single" w:sz="6" w:space="0" w:color="auto"/>
              <w:left w:val="single" w:sz="4" w:space="0" w:color="auto"/>
              <w:bottom w:val="single" w:sz="6" w:space="0" w:color="auto"/>
              <w:right w:val="single" w:sz="6" w:space="0" w:color="auto"/>
            </w:tcBorders>
            <w:shd w:val="clear" w:color="auto" w:fill="BFBFBF"/>
            <w:vAlign w:val="center"/>
          </w:tcPr>
          <w:p w:rsidR="001A1D4F" w:rsidRPr="00A77384" w:rsidRDefault="001A1D4F" w:rsidP="000E65A2">
            <w:pPr>
              <w:spacing w:after="0" w:line="240" w:lineRule="auto"/>
              <w:jc w:val="center"/>
              <w:rPr>
                <w:rFonts w:ascii="Arial" w:hAnsi="Arial" w:cs="Arial"/>
                <w:b/>
                <w:sz w:val="18"/>
                <w:szCs w:val="18"/>
              </w:rPr>
            </w:pPr>
            <w:r w:rsidRPr="00A77384">
              <w:rPr>
                <w:rFonts w:ascii="Arial" w:hAnsi="Arial" w:cs="Arial"/>
                <w:b/>
                <w:sz w:val="18"/>
                <w:szCs w:val="18"/>
              </w:rPr>
              <w:t>Naziv cilja</w:t>
            </w:r>
          </w:p>
        </w:tc>
        <w:tc>
          <w:tcPr>
            <w:tcW w:w="1013" w:type="pct"/>
            <w:tcBorders>
              <w:top w:val="single" w:sz="6" w:space="0" w:color="auto"/>
              <w:left w:val="single" w:sz="6" w:space="0" w:color="auto"/>
              <w:bottom w:val="single" w:sz="6" w:space="0" w:color="auto"/>
              <w:right w:val="single" w:sz="6" w:space="0" w:color="auto"/>
            </w:tcBorders>
            <w:shd w:val="clear" w:color="auto" w:fill="BFBFBF"/>
            <w:vAlign w:val="center"/>
          </w:tcPr>
          <w:p w:rsidR="001A1D4F" w:rsidRPr="00A77384" w:rsidRDefault="001A1D4F" w:rsidP="000E65A2">
            <w:pPr>
              <w:spacing w:after="0" w:line="240" w:lineRule="auto"/>
              <w:jc w:val="center"/>
              <w:rPr>
                <w:rFonts w:ascii="Arial" w:hAnsi="Arial" w:cs="Arial"/>
                <w:b/>
                <w:sz w:val="18"/>
                <w:szCs w:val="18"/>
              </w:rPr>
            </w:pPr>
            <w:r w:rsidRPr="00A77384">
              <w:rPr>
                <w:rFonts w:ascii="Arial" w:hAnsi="Arial" w:cs="Arial"/>
                <w:b/>
                <w:sz w:val="18"/>
                <w:szCs w:val="18"/>
              </w:rPr>
              <w:t>Izvršeno u odnosu na planirano (%)</w:t>
            </w:r>
          </w:p>
        </w:tc>
        <w:tc>
          <w:tcPr>
            <w:tcW w:w="953" w:type="pct"/>
            <w:tcBorders>
              <w:top w:val="single" w:sz="6" w:space="0" w:color="auto"/>
              <w:left w:val="single" w:sz="6" w:space="0" w:color="auto"/>
              <w:bottom w:val="single" w:sz="6" w:space="0" w:color="auto"/>
              <w:right w:val="single" w:sz="6" w:space="0" w:color="auto"/>
            </w:tcBorders>
            <w:shd w:val="clear" w:color="auto" w:fill="BFBFBF"/>
            <w:vAlign w:val="center"/>
          </w:tcPr>
          <w:p w:rsidR="001A1D4F" w:rsidRPr="00A77384" w:rsidRDefault="001A1D4F" w:rsidP="000E65A2">
            <w:pPr>
              <w:spacing w:after="0" w:line="240" w:lineRule="auto"/>
              <w:jc w:val="center"/>
              <w:rPr>
                <w:rFonts w:ascii="Arial" w:hAnsi="Arial" w:cs="Arial"/>
                <w:b/>
                <w:sz w:val="18"/>
                <w:szCs w:val="18"/>
              </w:rPr>
            </w:pPr>
            <w:r w:rsidRPr="00A77384">
              <w:rPr>
                <w:rFonts w:ascii="Arial" w:hAnsi="Arial" w:cs="Arial"/>
                <w:b/>
                <w:sz w:val="18"/>
                <w:szCs w:val="18"/>
              </w:rPr>
              <w:t>Utrošeno sredstava u odnosu na planirano (%)</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CCFFFF"/>
          </w:tcPr>
          <w:p w:rsidR="001A1D4F" w:rsidRPr="003D01CB" w:rsidRDefault="001A1D4F" w:rsidP="000E65A2">
            <w:pPr>
              <w:spacing w:after="0" w:line="240" w:lineRule="auto"/>
              <w:rPr>
                <w:rFonts w:ascii="Arial" w:hAnsi="Arial" w:cs="Arial"/>
                <w:b/>
                <w:sz w:val="18"/>
                <w:szCs w:val="18"/>
              </w:rPr>
            </w:pPr>
            <w:r w:rsidRPr="003D01CB">
              <w:rPr>
                <w:rFonts w:ascii="Arial" w:hAnsi="Arial" w:cs="Arial"/>
                <w:b/>
                <w:sz w:val="18"/>
                <w:szCs w:val="18"/>
              </w:rPr>
              <w:t>Strateški cilj 1: Rekonstrukcija stambenih jedinica za potrebe raseljenih osoba, zatvaranje kolektivnih centara i alternativnog smještaja povratnika, izgradnje socijalnih stanova i stambenog zbrinjavanja mlađih povratničkih porodica-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b/>
                <w:sz w:val="18"/>
                <w:szCs w:val="18"/>
              </w:rPr>
            </w:pPr>
            <w:r w:rsidRPr="003D01CB">
              <w:rPr>
                <w:rFonts w:ascii="Arial" w:hAnsi="Arial" w:cs="Arial"/>
                <w:b/>
                <w:sz w:val="18"/>
                <w:szCs w:val="18"/>
              </w:rPr>
              <w:t>93,73%</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b/>
                <w:sz w:val="18"/>
                <w:szCs w:val="18"/>
              </w:rPr>
            </w:pPr>
            <w:r w:rsidRPr="003D01CB">
              <w:rPr>
                <w:rFonts w:ascii="Arial" w:hAnsi="Arial" w:cs="Arial"/>
                <w:b/>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1.1: Rekonstrukcija i obnova stambenih jedinica dodjelom građevinskog materijala i novčanih sredstava za ugradnju –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 xml:space="preserve">100% </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1.2: Rekonstrukcija i obnova stambenih jedinica po sistemu „ključ u ruke“ -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9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1.3: Rekonstrukcija i obnova stambenih jedinica putem Fonda za povratak BiH- kreditna sredstva OPEC-a</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95,00%</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9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1.4: Rekonstrukcija i obnova  zgrada i stambenih jedinica putem Fonda za povratak BiH - Regionalni program (donatorska sredstva)</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95,71%</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sz w:val="18"/>
                <w:szCs w:val="18"/>
              </w:rPr>
            </w:pP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9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lastRenderedPageBreak/>
              <w:t>Operativni cilj 1.5: Rekonstrukcija i obnova stambenih jedinica putem Fonda za povratak BiH- „Zatvaranje kolektivnih centara i alternativnih smještaja pružanjem javnih stambenih rješenja“</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68,33%</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9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1.6: Rekonstrukcija i obnova stambenih jedinica putem Fonda za povratak BiH - kreditna sredstva Saudijski fond za razvoj</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90,83%</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1.7: Program podrške repatrijacije i povratka izbjeglica BiH iz inozemstva kroz saradnju sa dijasporom BiH -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1.8: Program podrške reintegraciji povratnika po osnovu sporazuma o readmisiji -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CCFFFF"/>
          </w:tcPr>
          <w:p w:rsidR="001A1D4F" w:rsidRPr="003D01CB" w:rsidRDefault="001A1D4F" w:rsidP="000E65A2">
            <w:pPr>
              <w:spacing w:after="0" w:line="240" w:lineRule="auto"/>
              <w:rPr>
                <w:rFonts w:ascii="Arial" w:hAnsi="Arial" w:cs="Arial"/>
                <w:b/>
                <w:sz w:val="18"/>
                <w:szCs w:val="18"/>
              </w:rPr>
            </w:pPr>
            <w:r w:rsidRPr="003D01CB">
              <w:rPr>
                <w:rFonts w:ascii="Arial" w:hAnsi="Arial" w:cs="Arial"/>
                <w:b/>
                <w:sz w:val="18"/>
                <w:szCs w:val="18"/>
              </w:rPr>
              <w:t xml:space="preserve">Strateški cilj 2: Osiguranje </w:t>
            </w:r>
            <w:r w:rsidR="005F655E">
              <w:rPr>
                <w:rFonts w:ascii="Arial" w:hAnsi="Arial" w:cs="Arial"/>
                <w:b/>
                <w:sz w:val="18"/>
                <w:szCs w:val="18"/>
              </w:rPr>
              <w:t>uslov</w:t>
            </w:r>
            <w:r w:rsidRPr="003D01CB">
              <w:rPr>
                <w:rFonts w:ascii="Arial" w:hAnsi="Arial" w:cs="Arial"/>
                <w:b/>
                <w:sz w:val="18"/>
                <w:szCs w:val="18"/>
              </w:rPr>
              <w:t>a održivog povratka i ekonomskog jačanja povratnika i njihove reintegracije u BiH</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b/>
                <w:sz w:val="18"/>
                <w:szCs w:val="18"/>
              </w:rPr>
            </w:pPr>
            <w:r w:rsidRPr="003D01CB">
              <w:rPr>
                <w:rFonts w:ascii="Arial" w:hAnsi="Arial" w:cs="Arial"/>
                <w:b/>
                <w:sz w:val="18"/>
                <w:szCs w:val="18"/>
              </w:rPr>
              <w:t>99,73%</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tcPr>
          <w:p w:rsidR="001A1D4F" w:rsidRPr="003D01CB" w:rsidRDefault="001A1D4F" w:rsidP="000E65A2">
            <w:pPr>
              <w:spacing w:after="0" w:line="240" w:lineRule="auto"/>
              <w:jc w:val="center"/>
              <w:rPr>
                <w:rFonts w:ascii="Arial" w:hAnsi="Arial" w:cs="Arial"/>
                <w:b/>
                <w:sz w:val="18"/>
                <w:szCs w:val="18"/>
              </w:rPr>
            </w:pPr>
            <w:r w:rsidRPr="003D01CB">
              <w:rPr>
                <w:rFonts w:ascii="Arial" w:hAnsi="Arial" w:cs="Arial"/>
                <w:b/>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2.1: Obnova i izgradnja infrastrukturnih i drugih objekata od značaja za širu društvenu zajednicu u povratničkim sredinama na prostoru BiH -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99,71%</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2.2: Pružanje podrške zapošljavanju i samozapošljavanju povratnika u privredi i poljoprivredi na području BiH -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99,81%</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2.3: Pružanje podrške razvoju održivosti povratka u RS-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2.4: Podrška za zajedničke međuentitetske i općinske projekte sa nevladinim organizacijama-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99,66%</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2.5: Obnova i izgradnja infrastrukturnih objekata od značaja za širu društvenu zajednicu na području regije Srebrenica -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99,50%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CCFFFF"/>
          </w:tcPr>
          <w:p w:rsidR="001A1D4F" w:rsidRPr="003D01CB" w:rsidRDefault="001A1D4F" w:rsidP="000E65A2">
            <w:pPr>
              <w:spacing w:after="0" w:line="240" w:lineRule="auto"/>
              <w:rPr>
                <w:rFonts w:ascii="Arial" w:hAnsi="Arial" w:cs="Arial"/>
                <w:b/>
                <w:sz w:val="18"/>
                <w:szCs w:val="18"/>
              </w:rPr>
            </w:pPr>
            <w:r w:rsidRPr="003D01CB">
              <w:rPr>
                <w:rFonts w:ascii="Arial" w:hAnsi="Arial" w:cs="Arial"/>
                <w:b/>
                <w:sz w:val="18"/>
                <w:szCs w:val="18"/>
              </w:rPr>
              <w:t>Strateški cilj 3: Humanitarno, zdravstveno, psihosocijalno i dr. zbrinjavanje povratnika u mjestima povratka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b/>
                <w:sz w:val="18"/>
                <w:szCs w:val="18"/>
              </w:rPr>
            </w:pPr>
            <w:r w:rsidRPr="003D01CB">
              <w:rPr>
                <w:rFonts w:ascii="Arial" w:hAnsi="Arial" w:cs="Arial"/>
                <w:b/>
                <w:sz w:val="18"/>
                <w:szCs w:val="18"/>
              </w:rPr>
              <w:t>100%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b/>
                <w:sz w:val="18"/>
                <w:szCs w:val="18"/>
              </w:rPr>
            </w:pPr>
            <w:r w:rsidRPr="003D01CB">
              <w:rPr>
                <w:rFonts w:ascii="Arial" w:hAnsi="Arial" w:cs="Arial"/>
                <w:b/>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3.1: Pružanje humanitarne pomoći povratničkim porodicama-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3.2: Podrška udruženjima koja se bave pitanjem povratka-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3.3: Pomoć mlađim generacijama povratničke populacije-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0E65A2">
        <w:trPr>
          <w:trHeight w:val="20"/>
        </w:trPr>
        <w:tc>
          <w:tcPr>
            <w:tcW w:w="3034" w:type="pct"/>
            <w:tcBorders>
              <w:top w:val="single" w:sz="6" w:space="0" w:color="auto"/>
              <w:left w:val="single" w:sz="6" w:space="0" w:color="auto"/>
              <w:bottom w:val="single" w:sz="6" w:space="0" w:color="auto"/>
              <w:right w:val="single" w:sz="6" w:space="0" w:color="auto"/>
            </w:tcBorders>
            <w:shd w:val="clear" w:color="auto" w:fill="FFFF89"/>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Operativni cilj 3.4: Podrška obilježavanju godišnjica i ukopa nevinih žrtava rata i izgradnja spomen obilježja na prostoru BiH- budžetska sredstva</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c>
          <w:tcPr>
            <w:tcW w:w="953" w:type="pct"/>
            <w:tcBorders>
              <w:top w:val="single" w:sz="6" w:space="0" w:color="auto"/>
              <w:left w:val="single" w:sz="6" w:space="0" w:color="auto"/>
              <w:bottom w:val="single" w:sz="6" w:space="0" w:color="auto"/>
              <w:right w:val="single" w:sz="6" w:space="0" w:color="auto"/>
            </w:tcBorders>
            <w:shd w:val="clear" w:color="auto" w:fill="FFFFFF"/>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DD5E3D">
        <w:trPr>
          <w:trHeight w:val="20"/>
        </w:trPr>
        <w:tc>
          <w:tcPr>
            <w:tcW w:w="3034" w:type="pct"/>
            <w:tcBorders>
              <w:top w:val="single" w:sz="6" w:space="0" w:color="auto"/>
              <w:left w:val="single" w:sz="6" w:space="0" w:color="auto"/>
              <w:bottom w:val="dotted" w:sz="4" w:space="0" w:color="auto"/>
              <w:right w:val="single" w:sz="4" w:space="0" w:color="auto"/>
            </w:tcBorders>
            <w:shd w:val="clear" w:color="auto" w:fill="F2F2F2" w:themeFill="background1" w:themeFillShade="F2"/>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Sveukupno za Federalno ministarstvo raseljenih osoba i izbjeglica po budžetu</w:t>
            </w:r>
          </w:p>
        </w:tc>
        <w:tc>
          <w:tcPr>
            <w:tcW w:w="1013" w:type="pct"/>
            <w:tcBorders>
              <w:top w:val="single" w:sz="6" w:space="0" w:color="auto"/>
              <w:left w:val="single" w:sz="4" w:space="0" w:color="auto"/>
              <w:bottom w:val="dotted" w:sz="4" w:space="0" w:color="auto"/>
              <w:right w:val="single" w:sz="4" w:space="0" w:color="auto"/>
            </w:tcBorders>
            <w:shd w:val="clear" w:color="auto" w:fill="F2F2F2" w:themeFill="background1" w:themeFillShade="F2"/>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99,91%</w:t>
            </w:r>
          </w:p>
        </w:tc>
        <w:tc>
          <w:tcPr>
            <w:tcW w:w="953" w:type="pct"/>
            <w:tcBorders>
              <w:top w:val="single" w:sz="6" w:space="0" w:color="auto"/>
              <w:left w:val="single" w:sz="4" w:space="0" w:color="auto"/>
              <w:bottom w:val="dotted" w:sz="4" w:space="0" w:color="auto"/>
              <w:right w:val="single" w:sz="6" w:space="0" w:color="auto"/>
            </w:tcBorders>
            <w:shd w:val="clear" w:color="auto" w:fill="F2F2F2" w:themeFill="background1" w:themeFillShade="F2"/>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100%</w:t>
            </w:r>
          </w:p>
        </w:tc>
      </w:tr>
      <w:tr w:rsidR="001A1D4F" w:rsidRPr="003D01CB" w:rsidTr="00DD5E3D">
        <w:trPr>
          <w:trHeight w:val="20"/>
        </w:trPr>
        <w:tc>
          <w:tcPr>
            <w:tcW w:w="3034" w:type="pct"/>
            <w:tcBorders>
              <w:top w:val="dotted" w:sz="4" w:space="0" w:color="auto"/>
              <w:left w:val="single" w:sz="6" w:space="0" w:color="auto"/>
              <w:bottom w:val="dotted" w:sz="4" w:space="0" w:color="auto"/>
              <w:right w:val="single" w:sz="4" w:space="0" w:color="auto"/>
            </w:tcBorders>
            <w:shd w:val="clear" w:color="auto" w:fill="F2F2F2" w:themeFill="background1" w:themeFillShade="F2"/>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 xml:space="preserve">Sveukupno za Federalno ministarstvo raseljenih osoba i izbjeglica po PJI </w:t>
            </w:r>
          </w:p>
        </w:tc>
        <w:tc>
          <w:tcPr>
            <w:tcW w:w="1013" w:type="pct"/>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 xml:space="preserve"> 87,46 %</w:t>
            </w:r>
          </w:p>
        </w:tc>
        <w:tc>
          <w:tcPr>
            <w:tcW w:w="953" w:type="pct"/>
            <w:tcBorders>
              <w:top w:val="dotted" w:sz="4" w:space="0" w:color="auto"/>
              <w:left w:val="single" w:sz="4" w:space="0" w:color="auto"/>
              <w:bottom w:val="dotted" w:sz="4" w:space="0" w:color="auto"/>
              <w:right w:val="single" w:sz="6" w:space="0" w:color="auto"/>
            </w:tcBorders>
            <w:shd w:val="clear" w:color="auto" w:fill="F2F2F2" w:themeFill="background1" w:themeFillShade="F2"/>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w:t>
            </w:r>
          </w:p>
        </w:tc>
      </w:tr>
      <w:tr w:rsidR="001A1D4F" w:rsidRPr="003D01CB" w:rsidTr="00DD5E3D">
        <w:trPr>
          <w:trHeight w:val="20"/>
        </w:trPr>
        <w:tc>
          <w:tcPr>
            <w:tcW w:w="3034" w:type="pct"/>
            <w:tcBorders>
              <w:top w:val="dotted" w:sz="4" w:space="0" w:color="auto"/>
              <w:left w:val="single" w:sz="6" w:space="0" w:color="auto"/>
              <w:bottom w:val="single" w:sz="4" w:space="0" w:color="auto"/>
              <w:right w:val="single" w:sz="4" w:space="0" w:color="auto"/>
            </w:tcBorders>
            <w:shd w:val="clear" w:color="auto" w:fill="F2F2F2" w:themeFill="background1" w:themeFillShade="F2"/>
          </w:tcPr>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Sveukupno za Federalno ministarstvo raseljenih osoba i izbjeglica  ostala sredstva</w:t>
            </w:r>
          </w:p>
          <w:p w:rsidR="001A1D4F" w:rsidRPr="003D01CB" w:rsidRDefault="001A1D4F" w:rsidP="000E65A2">
            <w:pPr>
              <w:spacing w:after="0" w:line="240" w:lineRule="auto"/>
              <w:rPr>
                <w:rFonts w:ascii="Arial" w:hAnsi="Arial" w:cs="Arial"/>
                <w:sz w:val="18"/>
                <w:szCs w:val="18"/>
              </w:rPr>
            </w:pPr>
            <w:r w:rsidRPr="003D01CB">
              <w:rPr>
                <w:rFonts w:ascii="Arial" w:hAnsi="Arial" w:cs="Arial"/>
                <w:sz w:val="18"/>
                <w:szCs w:val="18"/>
              </w:rPr>
              <w:t>Napomena: Sredstva u iznosu od 800.000 KM su sredstva iskazana u okviru OPEC projekta</w:t>
            </w:r>
          </w:p>
        </w:tc>
        <w:tc>
          <w:tcPr>
            <w:tcW w:w="1013"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w:t>
            </w:r>
          </w:p>
        </w:tc>
        <w:tc>
          <w:tcPr>
            <w:tcW w:w="953" w:type="pct"/>
            <w:tcBorders>
              <w:top w:val="dotted" w:sz="4" w:space="0" w:color="auto"/>
              <w:left w:val="single" w:sz="4" w:space="0" w:color="auto"/>
              <w:bottom w:val="single" w:sz="4" w:space="0" w:color="auto"/>
              <w:right w:val="single" w:sz="6" w:space="0" w:color="auto"/>
            </w:tcBorders>
            <w:shd w:val="clear" w:color="auto" w:fill="F2F2F2" w:themeFill="background1" w:themeFillShade="F2"/>
            <w:vAlign w:val="center"/>
          </w:tcPr>
          <w:p w:rsidR="001A1D4F" w:rsidRPr="003D01CB" w:rsidRDefault="001A1D4F" w:rsidP="000E65A2">
            <w:pPr>
              <w:spacing w:after="0" w:line="240" w:lineRule="auto"/>
              <w:jc w:val="center"/>
              <w:rPr>
                <w:rFonts w:ascii="Arial" w:hAnsi="Arial" w:cs="Arial"/>
                <w:sz w:val="18"/>
                <w:szCs w:val="18"/>
              </w:rPr>
            </w:pPr>
            <w:r w:rsidRPr="003D01CB">
              <w:rPr>
                <w:rFonts w:ascii="Arial" w:hAnsi="Arial" w:cs="Arial"/>
                <w:sz w:val="18"/>
                <w:szCs w:val="18"/>
              </w:rPr>
              <w:t>-</w:t>
            </w:r>
          </w:p>
        </w:tc>
      </w:tr>
      <w:tr w:rsidR="001A1D4F" w:rsidRPr="00E80930" w:rsidTr="003D01CB">
        <w:trPr>
          <w:trHeight w:val="227"/>
        </w:trPr>
        <w:tc>
          <w:tcPr>
            <w:tcW w:w="3034" w:type="pct"/>
            <w:tcBorders>
              <w:top w:val="single" w:sz="4" w:space="0" w:color="auto"/>
              <w:left w:val="single" w:sz="6" w:space="0" w:color="auto"/>
              <w:bottom w:val="single" w:sz="6" w:space="0" w:color="auto"/>
              <w:right w:val="single" w:sz="4" w:space="0" w:color="auto"/>
            </w:tcBorders>
            <w:shd w:val="clear" w:color="auto" w:fill="D9D9D9"/>
            <w:vAlign w:val="center"/>
          </w:tcPr>
          <w:p w:rsidR="001A1D4F" w:rsidRPr="00E80930" w:rsidRDefault="001A1D4F" w:rsidP="000E65A2">
            <w:pPr>
              <w:spacing w:after="0" w:line="240" w:lineRule="auto"/>
              <w:rPr>
                <w:rFonts w:ascii="Arial" w:hAnsi="Arial" w:cs="Arial"/>
                <w:sz w:val="18"/>
                <w:szCs w:val="18"/>
              </w:rPr>
            </w:pPr>
            <w:r w:rsidRPr="00E80930">
              <w:rPr>
                <w:rFonts w:ascii="Arial" w:hAnsi="Arial" w:cs="Arial"/>
                <w:b/>
                <w:sz w:val="18"/>
                <w:szCs w:val="18"/>
              </w:rPr>
              <w:t>Sveukupno za Federalno ministarstvo raseljenih osoba i izbjeglica</w:t>
            </w:r>
          </w:p>
        </w:tc>
        <w:tc>
          <w:tcPr>
            <w:tcW w:w="1013" w:type="pct"/>
            <w:tcBorders>
              <w:top w:val="single" w:sz="4" w:space="0" w:color="auto"/>
              <w:left w:val="single" w:sz="4" w:space="0" w:color="auto"/>
              <w:bottom w:val="single" w:sz="6" w:space="0" w:color="auto"/>
              <w:right w:val="single" w:sz="4" w:space="0" w:color="auto"/>
            </w:tcBorders>
            <w:shd w:val="clear" w:color="auto" w:fill="D9D9D9"/>
            <w:vAlign w:val="center"/>
          </w:tcPr>
          <w:p w:rsidR="001A1D4F" w:rsidRPr="00E80930" w:rsidRDefault="001A1D4F" w:rsidP="000E65A2">
            <w:pPr>
              <w:spacing w:after="0" w:line="240" w:lineRule="auto"/>
              <w:jc w:val="center"/>
              <w:rPr>
                <w:rFonts w:ascii="Arial" w:hAnsi="Arial" w:cs="Arial"/>
                <w:b/>
                <w:sz w:val="18"/>
                <w:szCs w:val="18"/>
              </w:rPr>
            </w:pPr>
            <w:r>
              <w:rPr>
                <w:b/>
                <w:sz w:val="18"/>
                <w:szCs w:val="18"/>
              </w:rPr>
              <w:t>97,82</w:t>
            </w:r>
            <w:r w:rsidRPr="00E80930">
              <w:rPr>
                <w:b/>
                <w:sz w:val="18"/>
                <w:szCs w:val="18"/>
              </w:rPr>
              <w:t>%</w:t>
            </w:r>
          </w:p>
        </w:tc>
        <w:tc>
          <w:tcPr>
            <w:tcW w:w="953" w:type="pct"/>
            <w:tcBorders>
              <w:top w:val="single" w:sz="4" w:space="0" w:color="auto"/>
              <w:left w:val="single" w:sz="4" w:space="0" w:color="auto"/>
              <w:bottom w:val="single" w:sz="6" w:space="0" w:color="auto"/>
              <w:right w:val="single" w:sz="6" w:space="0" w:color="auto"/>
            </w:tcBorders>
            <w:shd w:val="clear" w:color="auto" w:fill="D9D9D9"/>
            <w:vAlign w:val="center"/>
          </w:tcPr>
          <w:p w:rsidR="001A1D4F" w:rsidRPr="00E80930" w:rsidRDefault="001A1D4F" w:rsidP="000E65A2">
            <w:pPr>
              <w:spacing w:after="0" w:line="240" w:lineRule="auto"/>
              <w:jc w:val="center"/>
              <w:rPr>
                <w:rFonts w:ascii="Arial" w:hAnsi="Arial" w:cs="Arial"/>
                <w:b/>
                <w:sz w:val="18"/>
                <w:szCs w:val="18"/>
              </w:rPr>
            </w:pPr>
            <w:r w:rsidRPr="00E80930">
              <w:rPr>
                <w:rFonts w:ascii="Arial" w:hAnsi="Arial" w:cs="Arial"/>
                <w:b/>
                <w:sz w:val="18"/>
                <w:szCs w:val="18"/>
              </w:rPr>
              <w:t>100%</w:t>
            </w:r>
          </w:p>
        </w:tc>
      </w:tr>
    </w:tbl>
    <w:p w:rsidR="006B3A69" w:rsidRDefault="006B3A69"/>
    <w:p w:rsidR="001D5F94" w:rsidRPr="00EA6F94" w:rsidRDefault="001D5F94" w:rsidP="00F43DDD">
      <w:pPr>
        <w:tabs>
          <w:tab w:val="left" w:pos="6011"/>
        </w:tabs>
        <w:rPr>
          <w:rFonts w:ascii="Arial" w:hAnsi="Arial" w:cs="Arial"/>
          <w:sz w:val="20"/>
          <w:szCs w:val="20"/>
          <w:lang w:val="hr-HR" w:eastAsia="hr-HR"/>
        </w:rPr>
        <w:sectPr w:rsidR="001D5F94" w:rsidRPr="00EA6F94" w:rsidSect="00A2772D">
          <w:pgSz w:w="16838" w:h="11906" w:orient="landscape"/>
          <w:pgMar w:top="1418" w:right="1134" w:bottom="1134" w:left="1134" w:header="709" w:footer="709" w:gutter="0"/>
          <w:cols w:space="708"/>
          <w:docGrid w:linePitch="360"/>
        </w:sectPr>
      </w:pPr>
    </w:p>
    <w:p w:rsidR="009A308F" w:rsidRPr="00EA6F94" w:rsidRDefault="009A308F" w:rsidP="006236E4">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18" w:name="_Toc505000168"/>
      <w:bookmarkStart w:id="19" w:name="_Toc505000364"/>
      <w:r w:rsidRPr="00EA6F94">
        <w:rPr>
          <w:rFonts w:ascii="Arial Bold" w:hAnsi="Arial Bold" w:cs="Arial"/>
          <w:color w:val="auto"/>
          <w:spacing w:val="0"/>
        </w:rPr>
        <w:lastRenderedPageBreak/>
        <w:t>FEDERALNO MINISTARSTVO ZA PITANJA BORACA</w:t>
      </w:r>
      <w:bookmarkEnd w:id="18"/>
      <w:bookmarkEnd w:id="19"/>
    </w:p>
    <w:p w:rsidR="009A308F" w:rsidRPr="00EA6F94" w:rsidRDefault="009A308F" w:rsidP="006236E4">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20" w:name="_Toc505000169"/>
      <w:bookmarkStart w:id="21" w:name="_Toc505000365"/>
      <w:r w:rsidRPr="00EA6F94">
        <w:rPr>
          <w:rFonts w:ascii="Arial Bold" w:hAnsi="Arial Bold" w:cs="Arial"/>
          <w:color w:val="auto"/>
          <w:spacing w:val="0"/>
        </w:rPr>
        <w:t>I INVALIDA ODBRAMBENO – OSLOBODILAČKOG RATA</w:t>
      </w:r>
      <w:bookmarkEnd w:id="20"/>
      <w:bookmarkEnd w:id="21"/>
    </w:p>
    <w:p w:rsidR="00405754" w:rsidRPr="000556D4" w:rsidRDefault="00405754" w:rsidP="000556D4">
      <w:pPr>
        <w:jc w:val="both"/>
        <w:rPr>
          <w:rFonts w:ascii="Arial" w:hAnsi="Arial" w:cs="Arial"/>
        </w:rPr>
      </w:pPr>
    </w:p>
    <w:p w:rsidR="006D0495" w:rsidRPr="006D0495" w:rsidRDefault="006D0495" w:rsidP="001B759F">
      <w:pPr>
        <w:suppressAutoHyphens/>
        <w:spacing w:after="0"/>
        <w:contextualSpacing/>
        <w:jc w:val="both"/>
        <w:rPr>
          <w:rFonts w:ascii="Arial" w:hAnsi="Arial" w:cs="Arial"/>
          <w:sz w:val="24"/>
          <w:szCs w:val="24"/>
        </w:rPr>
      </w:pPr>
      <w:r w:rsidRPr="006D0495">
        <w:rPr>
          <w:rFonts w:ascii="Arial" w:hAnsi="Arial" w:cs="Arial"/>
          <w:sz w:val="24"/>
          <w:szCs w:val="24"/>
        </w:rPr>
        <w:t>U skladu sa članom 13. Zakona o ministarstvima i drugim tijelima federalne uprave („Službene novine Federacije BiH“, br.: 58/02, 19/03, 38/05, 2/06, 8/06, 61/06 i 48/11),  Ministarstvo vrši upravne, stručne i druge poslove utvrđene zakonima koji se odnose na: utvrđivanje jedinstvene politike i pripremanja sistemskih propisa kojim se regulišu osnovna socijalno-statusna pitanja vojnih invalida, porodica šehida, poginulih branilaca, nezaposlenih demobiliziranih branilaca, branilaca drugih oslobodilačkih ratova i sudionika oslobodilačkih pokreta i zaštitu ratnih i mirnodopskih vojnih invalida; zaštitu članova poginulih, nestalih i umrlih, kao i umrlih, ratnih i mirnodopskih vojnih invalida; zaštitu članova porodica poginulih, nestalih i umrlih, kao i umrlih, ratnih i umrlih mirnodopskih vojnih invalida; upravni i finansijski nadzor i inspekcijski nadzor i kontrolu izvršavanja zakona i drugih propisa iz oblasti branilačko-invalidske zaštite u skladu sa Ustavom i Zakonom; daje mišljenje na propise koje pripremaju drugi organi, a odnose se na socijalna statusna prava ovih kategorija; osigurava sredstva za finansiranje  prava propisanih federalnim zakonima i drugim federalnim propisima; utvrđuje načine isplata i usklađivanje mjesečnih novčanih primanja; izgradnju, uređenje i održavanje spomen obilježja, grobalja boraca i stratišta nevinih žrtava; kontrolu namjenskog trošenja sredstava, upravno-finansijski nadzor nad radom Fondacije za pomoć u stambenom zbrinjavanju branilačkih populacija, ostvaruje saradnju sa kantonalnim organima, općinskim službama, drugim organima uprave, savezima i udruženjima branilačkih populacija i vođenje propisanih evidencija iz nadležnosti ovog Ministarstva.</w:t>
      </w:r>
    </w:p>
    <w:p w:rsidR="006D0495" w:rsidRPr="006D0495" w:rsidRDefault="006D0495" w:rsidP="001B759F">
      <w:pPr>
        <w:suppressAutoHyphens/>
        <w:spacing w:after="0"/>
        <w:contextualSpacing/>
        <w:jc w:val="both"/>
        <w:rPr>
          <w:rFonts w:ascii="Arial" w:hAnsi="Arial" w:cs="Arial"/>
          <w:sz w:val="24"/>
          <w:szCs w:val="24"/>
        </w:rPr>
      </w:pPr>
      <w:r w:rsidRPr="006D0495">
        <w:rPr>
          <w:rFonts w:ascii="Arial" w:hAnsi="Arial" w:cs="Arial"/>
          <w:sz w:val="24"/>
          <w:szCs w:val="24"/>
        </w:rPr>
        <w:t xml:space="preserve">U skladu sa Uredbom o privremenom preuzimanju dijela funkcija prijašnjeg Federalnog ministarstva odbrane iz oblasti vojnih evidencija („Službene novine Federacije BiH“, broj: 67/13), Ministarstvo obavlja poslove evidencija o činjenicama iz oblasti regulisanja vojne obaveze, angažovanju u promocijama oružanih snaga tokom odbrambeno-oslobodilačkog rata u Bosni i Hercegovini, odnosno formacijama AR BiH, HVO - a, MUP - a, civilnoj zaštiti, organima i pravnim licima, vođenje evidencija o osobama koje su tokom izvršenja vojne obaveze povrijeđeni, ranjeni, poginuli, nestali, vođenje evidencija o dodijeljenim odlikovanjima i priznanjima, vojnim činovima, formacijskim dužnostima i izrečenim sankcijama tokom vojne službe; preuzimanje vojno-evidencionih dokumenata evidencije iz komandi „ jedinica i ustanova Armije R BiH i HVO-a “ (VOB - 8 i po potrebi druga dokumentacija), izdavanje uvjerenja o činjenicama iz službene evidencije. </w:t>
      </w:r>
    </w:p>
    <w:p w:rsidR="00402F84" w:rsidRPr="00402F84" w:rsidRDefault="00402F84" w:rsidP="001B759F">
      <w:pPr>
        <w:suppressAutoHyphens/>
        <w:spacing w:before="120" w:after="0"/>
        <w:contextualSpacing/>
        <w:jc w:val="both"/>
        <w:rPr>
          <w:rFonts w:ascii="Arial" w:hAnsi="Arial" w:cs="Arial"/>
          <w:sz w:val="12"/>
          <w:szCs w:val="12"/>
        </w:rPr>
      </w:pPr>
    </w:p>
    <w:p w:rsidR="006D0495" w:rsidRPr="006D0495" w:rsidRDefault="006D0495" w:rsidP="001B759F">
      <w:pPr>
        <w:suppressAutoHyphens/>
        <w:spacing w:before="120" w:after="0"/>
        <w:contextualSpacing/>
        <w:jc w:val="both"/>
        <w:rPr>
          <w:rFonts w:ascii="Arial" w:hAnsi="Arial" w:cs="Arial"/>
          <w:sz w:val="24"/>
          <w:szCs w:val="24"/>
        </w:rPr>
      </w:pPr>
      <w:r w:rsidRPr="006D0495">
        <w:rPr>
          <w:rFonts w:ascii="Arial" w:hAnsi="Arial" w:cs="Arial"/>
          <w:sz w:val="24"/>
          <w:szCs w:val="24"/>
        </w:rPr>
        <w:t>Ministarstvo u svom radu primjenjuju federalne zakone iz oblasti branilačko-invalidske zaštite:</w:t>
      </w:r>
    </w:p>
    <w:p w:rsidR="006D0495" w:rsidRPr="00402F84" w:rsidRDefault="006D0495" w:rsidP="00630BC6">
      <w:pPr>
        <w:pStyle w:val="ListParagraph"/>
        <w:numPr>
          <w:ilvl w:val="0"/>
          <w:numId w:val="19"/>
        </w:numPr>
        <w:suppressAutoHyphens/>
        <w:spacing w:line="276" w:lineRule="auto"/>
        <w:ind w:left="714" w:hanging="357"/>
        <w:rPr>
          <w:rFonts w:ascii="Arial" w:hAnsi="Arial" w:cs="Arial"/>
          <w:szCs w:val="24"/>
        </w:rPr>
      </w:pPr>
      <w:r w:rsidRPr="00402F84">
        <w:rPr>
          <w:rFonts w:ascii="Arial" w:hAnsi="Arial" w:cs="Arial"/>
          <w:szCs w:val="24"/>
        </w:rPr>
        <w:t>Zakon o pravima branilaca i članova njihovih porodica („Službene novine Federacije BiH“, br.: 33/04, 56/05, 70/07, 9/10 i 90/17);</w:t>
      </w:r>
    </w:p>
    <w:p w:rsidR="006D0495" w:rsidRPr="00402F84" w:rsidRDefault="006D0495" w:rsidP="00630BC6">
      <w:pPr>
        <w:pStyle w:val="ListParagraph"/>
        <w:numPr>
          <w:ilvl w:val="0"/>
          <w:numId w:val="19"/>
        </w:numPr>
        <w:suppressAutoHyphens/>
        <w:spacing w:line="276" w:lineRule="auto"/>
        <w:ind w:left="714" w:hanging="357"/>
        <w:rPr>
          <w:rFonts w:ascii="Arial" w:hAnsi="Arial" w:cs="Arial"/>
          <w:szCs w:val="24"/>
        </w:rPr>
      </w:pPr>
      <w:r w:rsidRPr="00402F84">
        <w:rPr>
          <w:rFonts w:ascii="Arial" w:hAnsi="Arial" w:cs="Arial"/>
          <w:szCs w:val="24"/>
        </w:rPr>
        <w:t>Zakon o posebnim pravima dobitnika ratnih priznanja i odlikovanja i članova njihovih porodica („Službene novine Federacije BiH“, br.:</w:t>
      </w:r>
      <w:r w:rsidR="001B759F">
        <w:rPr>
          <w:rFonts w:ascii="Arial" w:hAnsi="Arial" w:cs="Arial"/>
          <w:szCs w:val="24"/>
        </w:rPr>
        <w:t xml:space="preserve"> </w:t>
      </w:r>
      <w:r w:rsidRPr="00402F84">
        <w:rPr>
          <w:rFonts w:ascii="Arial" w:hAnsi="Arial" w:cs="Arial"/>
          <w:szCs w:val="24"/>
        </w:rPr>
        <w:t>70/05, 61/06 i 90/17) i Odluka o posebnim pravima nosilaca „Partizanske spomenice1941“i članova njihovih porodica ( „Službene novine Federacije BiH“, broj 6/06);</w:t>
      </w:r>
    </w:p>
    <w:p w:rsidR="006D0495" w:rsidRPr="00402F84" w:rsidRDefault="006D0495" w:rsidP="00630BC6">
      <w:pPr>
        <w:pStyle w:val="ListParagraph"/>
        <w:numPr>
          <w:ilvl w:val="0"/>
          <w:numId w:val="19"/>
        </w:numPr>
        <w:suppressAutoHyphens/>
        <w:spacing w:line="276" w:lineRule="auto"/>
        <w:ind w:left="714" w:hanging="357"/>
        <w:rPr>
          <w:rFonts w:ascii="Arial" w:hAnsi="Arial" w:cs="Arial"/>
          <w:szCs w:val="24"/>
        </w:rPr>
      </w:pPr>
      <w:r w:rsidRPr="00402F84">
        <w:rPr>
          <w:rFonts w:ascii="Arial" w:hAnsi="Arial" w:cs="Arial"/>
          <w:szCs w:val="24"/>
        </w:rPr>
        <w:t>Zakon o provođenju kontrole zakonitosti korištenja prava iz oblasti branilačko-invalidske zaštite („Službene novine Federacije BiH“, broj: 82/09).</w:t>
      </w:r>
    </w:p>
    <w:p w:rsidR="006D0495" w:rsidRPr="006D0495" w:rsidRDefault="006D0495" w:rsidP="001B759F">
      <w:pPr>
        <w:suppressAutoHyphens/>
        <w:spacing w:after="0"/>
        <w:contextualSpacing/>
        <w:jc w:val="both"/>
        <w:rPr>
          <w:rFonts w:ascii="Arial" w:hAnsi="Arial" w:cs="Arial"/>
          <w:sz w:val="24"/>
          <w:szCs w:val="24"/>
        </w:rPr>
      </w:pPr>
      <w:r w:rsidRPr="006D0495">
        <w:rPr>
          <w:rFonts w:ascii="Arial" w:hAnsi="Arial" w:cs="Arial"/>
          <w:sz w:val="24"/>
          <w:szCs w:val="24"/>
        </w:rPr>
        <w:lastRenderedPageBreak/>
        <w:t>Ministarstvo u radu primjenjuje i podzakonske propise kojima se uređuju pitanja iz oblasti branilačko-invalidske zaštite.</w:t>
      </w:r>
    </w:p>
    <w:p w:rsidR="006D0495" w:rsidRPr="006D0495" w:rsidRDefault="006D0495" w:rsidP="001B759F">
      <w:pPr>
        <w:pStyle w:val="ListParagraph"/>
        <w:spacing w:line="276" w:lineRule="auto"/>
        <w:ind w:left="0"/>
        <w:rPr>
          <w:rFonts w:ascii="Arial" w:hAnsi="Arial" w:cs="Arial"/>
          <w:szCs w:val="24"/>
        </w:rPr>
      </w:pPr>
      <w:r w:rsidRPr="006D0495">
        <w:rPr>
          <w:rFonts w:ascii="Arial" w:hAnsi="Arial" w:cs="Arial"/>
          <w:szCs w:val="24"/>
        </w:rPr>
        <w:t xml:space="preserve">U skladu sa Privremenim Pravilnikom o unutrašnjoj organizaciji Ministarstva sistematizovano je ukupno 303 radna mjesta, bez ministra, od čega: 7 rukovodećih državnih službenika ( 1 sekretar ministarstva, 5 pomoćnika ministra i 1 glavni  federalni inspektor), 185 ostalih državnih službenika, 108 namještenika i 3 savjetnika ministra. </w:t>
      </w:r>
    </w:p>
    <w:p w:rsidR="006D0495" w:rsidRPr="006D0495" w:rsidRDefault="006D0495" w:rsidP="001B759F">
      <w:pPr>
        <w:pStyle w:val="ListParagraph"/>
        <w:spacing w:line="276" w:lineRule="auto"/>
        <w:ind w:left="0"/>
        <w:rPr>
          <w:rFonts w:ascii="Arial" w:hAnsi="Arial" w:cs="Arial"/>
          <w:szCs w:val="24"/>
        </w:rPr>
      </w:pPr>
      <w:r w:rsidRPr="006D0495">
        <w:rPr>
          <w:rFonts w:ascii="Arial" w:hAnsi="Arial" w:cs="Arial"/>
          <w:szCs w:val="24"/>
        </w:rPr>
        <w:t xml:space="preserve"> </w:t>
      </w:r>
    </w:p>
    <w:p w:rsidR="006D0495" w:rsidRPr="00D36CA2" w:rsidRDefault="006D0495" w:rsidP="001B759F">
      <w:pPr>
        <w:spacing w:after="120"/>
        <w:ind w:right="45"/>
        <w:jc w:val="both"/>
        <w:rPr>
          <w:rFonts w:ascii="Arial" w:hAnsi="Arial" w:cs="Arial"/>
          <w:b/>
          <w:sz w:val="24"/>
          <w:szCs w:val="24"/>
          <w:lang w:val="hr-HR"/>
        </w:rPr>
      </w:pPr>
      <w:r w:rsidRPr="00D36CA2">
        <w:rPr>
          <w:rFonts w:ascii="Arial" w:hAnsi="Arial" w:cs="Arial"/>
          <w:b/>
          <w:sz w:val="24"/>
          <w:szCs w:val="24"/>
          <w:lang w:val="hr-HR"/>
        </w:rPr>
        <w:t>U izvještajnom periodu ovo Ministarstvo je nastavilo preduzimati potrebne mjere i aktivnosti u cilju obezbjeđenja uslova za blagovremenu i što efikasniju provedbu propisa iz oblasti</w:t>
      </w:r>
      <w:r w:rsidR="00402F84" w:rsidRPr="00D36CA2">
        <w:rPr>
          <w:rFonts w:ascii="Arial" w:hAnsi="Arial" w:cs="Arial"/>
          <w:b/>
          <w:sz w:val="24"/>
          <w:szCs w:val="24"/>
          <w:lang w:val="hr-HR"/>
        </w:rPr>
        <w:t xml:space="preserve"> branilačko-invalidske zaštite:</w:t>
      </w:r>
    </w:p>
    <w:p w:rsidR="006D0495" w:rsidRPr="00402F84" w:rsidRDefault="00402F84" w:rsidP="00630BC6">
      <w:pPr>
        <w:pStyle w:val="BodyText"/>
        <w:numPr>
          <w:ilvl w:val="0"/>
          <w:numId w:val="18"/>
        </w:numPr>
        <w:spacing w:after="0" w:line="276" w:lineRule="auto"/>
        <w:ind w:right="43"/>
        <w:jc w:val="both"/>
        <w:rPr>
          <w:rFonts w:cs="Arial"/>
        </w:rPr>
      </w:pPr>
      <w:r>
        <w:rPr>
          <w:rFonts w:cs="Arial"/>
        </w:rPr>
        <w:t>R</w:t>
      </w:r>
      <w:r w:rsidR="006D0495" w:rsidRPr="006D0495">
        <w:rPr>
          <w:rFonts w:cs="Arial"/>
        </w:rPr>
        <w:t>je</w:t>
      </w:r>
      <w:r w:rsidR="006D0495" w:rsidRPr="006D0495">
        <w:rPr>
          <w:rFonts w:cs="Arial"/>
          <w:lang w:val="hr-HR"/>
        </w:rPr>
        <w:t>š</w:t>
      </w:r>
      <w:r w:rsidR="006D0495" w:rsidRPr="006D0495">
        <w:rPr>
          <w:rFonts w:cs="Arial"/>
        </w:rPr>
        <w:t>avanje</w:t>
      </w:r>
      <w:r w:rsidR="006D0495" w:rsidRPr="006D0495">
        <w:rPr>
          <w:rFonts w:cs="Arial"/>
          <w:lang w:val="hr-HR"/>
        </w:rPr>
        <w:t xml:space="preserve"> predmeta </w:t>
      </w:r>
      <w:r w:rsidR="006D0495" w:rsidRPr="006D0495">
        <w:rPr>
          <w:rFonts w:cs="Arial"/>
        </w:rPr>
        <w:t>u</w:t>
      </w:r>
      <w:r w:rsidR="006D0495" w:rsidRPr="006D0495">
        <w:rPr>
          <w:rFonts w:cs="Arial"/>
          <w:lang w:val="hr-HR"/>
        </w:rPr>
        <w:t xml:space="preserve"> </w:t>
      </w:r>
      <w:r w:rsidR="006D0495" w:rsidRPr="006D0495">
        <w:rPr>
          <w:rFonts w:cs="Arial"/>
        </w:rPr>
        <w:t>postupku</w:t>
      </w:r>
      <w:r w:rsidR="006D0495" w:rsidRPr="006D0495">
        <w:rPr>
          <w:rFonts w:cs="Arial"/>
          <w:lang w:val="hr-HR"/>
        </w:rPr>
        <w:t xml:space="preserve"> </w:t>
      </w:r>
      <w:r w:rsidR="006D0495" w:rsidRPr="006D0495">
        <w:rPr>
          <w:rFonts w:cs="Arial"/>
        </w:rPr>
        <w:t>po</w:t>
      </w:r>
      <w:r w:rsidR="006D0495" w:rsidRPr="006D0495">
        <w:rPr>
          <w:rFonts w:cs="Arial"/>
          <w:lang w:val="hr-HR"/>
        </w:rPr>
        <w:t xml:space="preserve"> ž</w:t>
      </w:r>
      <w:r w:rsidR="006D0495" w:rsidRPr="006D0495">
        <w:rPr>
          <w:rFonts w:cs="Arial"/>
        </w:rPr>
        <w:t>albama</w:t>
      </w:r>
      <w:r w:rsidR="006D0495" w:rsidRPr="006D0495">
        <w:rPr>
          <w:rFonts w:cs="Arial"/>
          <w:lang w:val="hr-HR"/>
        </w:rPr>
        <w:t xml:space="preserve"> </w:t>
      </w:r>
      <w:r w:rsidR="006D0495" w:rsidRPr="006D0495">
        <w:rPr>
          <w:rFonts w:cs="Arial"/>
        </w:rPr>
        <w:t>izjavljenim</w:t>
      </w:r>
      <w:r w:rsidR="006D0495" w:rsidRPr="006D0495">
        <w:rPr>
          <w:rFonts w:cs="Arial"/>
          <w:lang w:val="hr-HR"/>
        </w:rPr>
        <w:t xml:space="preserve"> </w:t>
      </w:r>
      <w:r w:rsidR="006D0495" w:rsidRPr="006D0495">
        <w:rPr>
          <w:rFonts w:cs="Arial"/>
        </w:rPr>
        <w:t>protiv</w:t>
      </w:r>
      <w:r w:rsidR="006D0495" w:rsidRPr="006D0495">
        <w:rPr>
          <w:rFonts w:cs="Arial"/>
          <w:lang w:val="hr-HR"/>
        </w:rPr>
        <w:t xml:space="preserve"> </w:t>
      </w:r>
      <w:r w:rsidR="006D0495" w:rsidRPr="006D0495">
        <w:rPr>
          <w:rFonts w:cs="Arial"/>
        </w:rPr>
        <w:t>prvostepenih</w:t>
      </w:r>
      <w:r w:rsidR="006D0495" w:rsidRPr="006D0495">
        <w:rPr>
          <w:rFonts w:cs="Arial"/>
          <w:lang w:val="hr-HR"/>
        </w:rPr>
        <w:t xml:space="preserve"> </w:t>
      </w:r>
      <w:r w:rsidR="006D0495" w:rsidRPr="006D0495">
        <w:rPr>
          <w:rFonts w:cs="Arial"/>
        </w:rPr>
        <w:t>rje</w:t>
      </w:r>
      <w:r w:rsidR="006D0495" w:rsidRPr="006D0495">
        <w:rPr>
          <w:rFonts w:cs="Arial"/>
          <w:lang w:val="hr-HR"/>
        </w:rPr>
        <w:t>š</w:t>
      </w:r>
      <w:r w:rsidR="006D0495" w:rsidRPr="006D0495">
        <w:rPr>
          <w:rFonts w:cs="Arial"/>
        </w:rPr>
        <w:t>enja</w:t>
      </w:r>
      <w:r w:rsidR="006D0495" w:rsidRPr="006D0495">
        <w:rPr>
          <w:rFonts w:cs="Arial"/>
          <w:lang w:val="hr-HR"/>
        </w:rPr>
        <w:t xml:space="preserve"> kojim je odlučeno </w:t>
      </w:r>
      <w:r w:rsidR="006D0495" w:rsidRPr="006D0495">
        <w:rPr>
          <w:rFonts w:cs="Arial"/>
        </w:rPr>
        <w:t>o</w:t>
      </w:r>
      <w:r w:rsidR="006D0495" w:rsidRPr="006D0495">
        <w:rPr>
          <w:rFonts w:cs="Arial"/>
          <w:lang w:val="hr-HR"/>
        </w:rPr>
        <w:t xml:space="preserve"> </w:t>
      </w:r>
      <w:r w:rsidR="006D0495" w:rsidRPr="006D0495">
        <w:rPr>
          <w:rFonts w:cs="Arial"/>
        </w:rPr>
        <w:t>pravu</w:t>
      </w:r>
      <w:r w:rsidR="006D0495" w:rsidRPr="006D0495">
        <w:rPr>
          <w:rFonts w:cs="Arial"/>
          <w:lang w:val="hr-HR"/>
        </w:rPr>
        <w:t xml:space="preserve"> </w:t>
      </w:r>
      <w:r w:rsidR="006D0495" w:rsidRPr="006D0495">
        <w:rPr>
          <w:rFonts w:cs="Arial"/>
        </w:rPr>
        <w:t>na</w:t>
      </w:r>
      <w:r w:rsidR="006D0495" w:rsidRPr="006D0495">
        <w:rPr>
          <w:rFonts w:cs="Arial"/>
          <w:lang w:val="hr-HR"/>
        </w:rPr>
        <w:t xml:space="preserve"> </w:t>
      </w:r>
      <w:r w:rsidR="006D0495" w:rsidRPr="006D0495">
        <w:rPr>
          <w:rFonts w:cs="Arial"/>
        </w:rPr>
        <w:t>li</w:t>
      </w:r>
      <w:r w:rsidR="006D0495" w:rsidRPr="006D0495">
        <w:rPr>
          <w:rFonts w:cs="Arial"/>
          <w:lang w:val="hr-HR"/>
        </w:rPr>
        <w:t>č</w:t>
      </w:r>
      <w:r w:rsidR="006D0495" w:rsidRPr="006D0495">
        <w:rPr>
          <w:rFonts w:cs="Arial"/>
        </w:rPr>
        <w:t>nu</w:t>
      </w:r>
      <w:r w:rsidR="006D0495" w:rsidRPr="006D0495">
        <w:rPr>
          <w:rFonts w:cs="Arial"/>
          <w:lang w:val="hr-HR"/>
        </w:rPr>
        <w:t xml:space="preserve"> </w:t>
      </w:r>
      <w:r w:rsidR="006D0495" w:rsidRPr="006D0495">
        <w:rPr>
          <w:rFonts w:cs="Arial"/>
        </w:rPr>
        <w:t>i</w:t>
      </w:r>
      <w:r w:rsidR="006D0495" w:rsidRPr="006D0495">
        <w:rPr>
          <w:rFonts w:cs="Arial"/>
          <w:lang w:val="hr-HR"/>
        </w:rPr>
        <w:t xml:space="preserve"> </w:t>
      </w:r>
      <w:r w:rsidR="006D0495" w:rsidRPr="006D0495">
        <w:rPr>
          <w:rFonts w:cs="Arial"/>
        </w:rPr>
        <w:t>porodi</w:t>
      </w:r>
      <w:r w:rsidR="006D0495" w:rsidRPr="006D0495">
        <w:rPr>
          <w:rFonts w:cs="Arial"/>
          <w:lang w:val="hr-HR"/>
        </w:rPr>
        <w:t>č</w:t>
      </w:r>
      <w:r w:rsidR="006D0495" w:rsidRPr="006D0495">
        <w:rPr>
          <w:rFonts w:cs="Arial"/>
        </w:rPr>
        <w:t>nu</w:t>
      </w:r>
      <w:r w:rsidR="006D0495" w:rsidRPr="006D0495">
        <w:rPr>
          <w:rFonts w:cs="Arial"/>
          <w:lang w:val="hr-HR"/>
        </w:rPr>
        <w:t xml:space="preserve"> </w:t>
      </w:r>
      <w:r w:rsidR="006D0495" w:rsidRPr="006D0495">
        <w:rPr>
          <w:rFonts w:cs="Arial"/>
        </w:rPr>
        <w:t>invalidninu,</w:t>
      </w:r>
      <w:r w:rsidR="006D0495" w:rsidRPr="006D0495">
        <w:rPr>
          <w:rFonts w:cs="Arial"/>
          <w:lang w:val="hr-HR"/>
        </w:rPr>
        <w:t xml:space="preserve"> </w:t>
      </w:r>
      <w:r w:rsidR="006D0495" w:rsidRPr="006D0495">
        <w:rPr>
          <w:rFonts w:cs="Arial"/>
        </w:rPr>
        <w:t>primjenom</w:t>
      </w:r>
      <w:r w:rsidR="006D0495" w:rsidRPr="006D0495">
        <w:rPr>
          <w:rFonts w:cs="Arial"/>
          <w:lang w:val="hr-HR"/>
        </w:rPr>
        <w:t xml:space="preserve"> </w:t>
      </w:r>
      <w:r w:rsidR="006D0495" w:rsidRPr="006D0495">
        <w:rPr>
          <w:rFonts w:cs="Arial"/>
        </w:rPr>
        <w:t>Zakona</w:t>
      </w:r>
      <w:r w:rsidR="006D0495" w:rsidRPr="006D0495">
        <w:rPr>
          <w:rFonts w:cs="Arial"/>
          <w:lang w:val="hr-HR"/>
        </w:rPr>
        <w:t xml:space="preserve"> </w:t>
      </w:r>
      <w:r w:rsidR="006D0495" w:rsidRPr="006D0495">
        <w:rPr>
          <w:rFonts w:cs="Arial"/>
        </w:rPr>
        <w:t>o</w:t>
      </w:r>
      <w:r w:rsidR="006D0495" w:rsidRPr="006D0495">
        <w:rPr>
          <w:rFonts w:cs="Arial"/>
          <w:lang w:val="hr-HR"/>
        </w:rPr>
        <w:t xml:space="preserve"> </w:t>
      </w:r>
      <w:r w:rsidR="006D0495" w:rsidRPr="006D0495">
        <w:rPr>
          <w:rFonts w:cs="Arial"/>
        </w:rPr>
        <w:t>pravima</w:t>
      </w:r>
      <w:r w:rsidR="006D0495" w:rsidRPr="006D0495">
        <w:rPr>
          <w:rFonts w:cs="Arial"/>
          <w:lang w:val="hr-HR"/>
        </w:rPr>
        <w:t xml:space="preserve"> </w:t>
      </w:r>
      <w:r w:rsidR="006D0495" w:rsidRPr="006D0495">
        <w:rPr>
          <w:rFonts w:cs="Arial"/>
        </w:rPr>
        <w:t>branilaca</w:t>
      </w:r>
      <w:r w:rsidR="006D0495" w:rsidRPr="006D0495">
        <w:rPr>
          <w:rFonts w:cs="Arial"/>
          <w:lang w:val="hr-HR"/>
        </w:rPr>
        <w:t xml:space="preserve"> </w:t>
      </w:r>
      <w:r w:rsidR="006D0495" w:rsidRPr="006D0495">
        <w:rPr>
          <w:rFonts w:cs="Arial"/>
        </w:rPr>
        <w:t>i</w:t>
      </w:r>
      <w:r w:rsidR="006D0495" w:rsidRPr="006D0495">
        <w:rPr>
          <w:rFonts w:cs="Arial"/>
          <w:lang w:val="hr-HR"/>
        </w:rPr>
        <w:t xml:space="preserve"> č</w:t>
      </w:r>
      <w:r w:rsidR="006D0495" w:rsidRPr="006D0495">
        <w:rPr>
          <w:rFonts w:cs="Arial"/>
        </w:rPr>
        <w:t>lanova</w:t>
      </w:r>
      <w:r w:rsidR="006D0495" w:rsidRPr="006D0495">
        <w:rPr>
          <w:rFonts w:cs="Arial"/>
          <w:lang w:val="hr-HR"/>
        </w:rPr>
        <w:t xml:space="preserve"> </w:t>
      </w:r>
      <w:r w:rsidR="006D0495" w:rsidRPr="006D0495">
        <w:rPr>
          <w:rFonts w:cs="Arial"/>
        </w:rPr>
        <w:t>njihovih</w:t>
      </w:r>
      <w:r w:rsidR="006D0495" w:rsidRPr="006D0495">
        <w:rPr>
          <w:rFonts w:cs="Arial"/>
          <w:lang w:val="hr-HR"/>
        </w:rPr>
        <w:t xml:space="preserve"> </w:t>
      </w:r>
      <w:r w:rsidR="006D0495" w:rsidRPr="006D0495">
        <w:rPr>
          <w:rFonts w:cs="Arial"/>
        </w:rPr>
        <w:t>porodica;</w:t>
      </w:r>
      <w:r w:rsidR="006D0495" w:rsidRPr="006D0495">
        <w:rPr>
          <w:rFonts w:cs="Arial"/>
          <w:lang w:val="hr-HR"/>
        </w:rPr>
        <w:t xml:space="preserve"> (“</w:t>
      </w:r>
      <w:r w:rsidR="006D0495" w:rsidRPr="006D0495">
        <w:rPr>
          <w:rFonts w:cs="Arial"/>
        </w:rPr>
        <w:t>Sl</w:t>
      </w:r>
      <w:r w:rsidR="006D0495" w:rsidRPr="006D0495">
        <w:rPr>
          <w:rFonts w:cs="Arial"/>
          <w:lang w:val="hr-HR"/>
        </w:rPr>
        <w:t xml:space="preserve">. </w:t>
      </w:r>
      <w:r w:rsidR="006D0495" w:rsidRPr="006D0495">
        <w:rPr>
          <w:rFonts w:cs="Arial"/>
        </w:rPr>
        <w:t>novine</w:t>
      </w:r>
      <w:r w:rsidR="006D0495" w:rsidRPr="006D0495">
        <w:rPr>
          <w:rFonts w:cs="Arial"/>
          <w:lang w:val="hr-HR"/>
        </w:rPr>
        <w:t xml:space="preserve"> </w:t>
      </w:r>
      <w:r w:rsidR="006D0495" w:rsidRPr="006D0495">
        <w:rPr>
          <w:rFonts w:cs="Arial"/>
        </w:rPr>
        <w:t>Federacije BiH</w:t>
      </w:r>
      <w:r w:rsidR="006D0495" w:rsidRPr="006D0495">
        <w:rPr>
          <w:rFonts w:cs="Arial"/>
          <w:lang w:val="hr-HR"/>
        </w:rPr>
        <w:t xml:space="preserve">”, </w:t>
      </w:r>
      <w:r w:rsidR="006D0495" w:rsidRPr="006D0495">
        <w:rPr>
          <w:rFonts w:cs="Arial"/>
        </w:rPr>
        <w:t>br</w:t>
      </w:r>
      <w:r w:rsidR="006D0495" w:rsidRPr="006D0495">
        <w:rPr>
          <w:rFonts w:cs="Arial"/>
          <w:lang w:val="hr-HR"/>
        </w:rPr>
        <w:t>. 33/04, 56/05, 70/07), Instrukcija i Uputstava o postupanju kao i po žalbama koje se odnose na izvršenja prvostepenih rješenja i dr;</w:t>
      </w:r>
    </w:p>
    <w:p w:rsidR="006D0495" w:rsidRPr="00402F84" w:rsidRDefault="00402F84" w:rsidP="00630BC6">
      <w:pPr>
        <w:pStyle w:val="BodyText"/>
        <w:numPr>
          <w:ilvl w:val="0"/>
          <w:numId w:val="18"/>
        </w:numPr>
        <w:spacing w:after="0" w:line="276" w:lineRule="auto"/>
        <w:ind w:right="43"/>
        <w:jc w:val="both"/>
        <w:rPr>
          <w:rFonts w:cs="Arial"/>
          <w:lang w:val="hr-HR"/>
        </w:rPr>
      </w:pPr>
      <w:r>
        <w:rPr>
          <w:rFonts w:cs="Arial"/>
        </w:rPr>
        <w:t>R</w:t>
      </w:r>
      <w:r w:rsidR="006D0495" w:rsidRPr="006D0495">
        <w:rPr>
          <w:rFonts w:cs="Arial"/>
        </w:rPr>
        <w:t>je</w:t>
      </w:r>
      <w:r w:rsidR="006D0495" w:rsidRPr="006D0495">
        <w:rPr>
          <w:rFonts w:cs="Arial"/>
          <w:lang w:val="hr-HR"/>
        </w:rPr>
        <w:t>š</w:t>
      </w:r>
      <w:r w:rsidR="006D0495" w:rsidRPr="006D0495">
        <w:rPr>
          <w:rFonts w:cs="Arial"/>
        </w:rPr>
        <w:t>avanje</w:t>
      </w:r>
      <w:r w:rsidR="006D0495" w:rsidRPr="006D0495">
        <w:rPr>
          <w:rFonts w:cs="Arial"/>
          <w:lang w:val="hr-HR"/>
        </w:rPr>
        <w:t xml:space="preserve"> </w:t>
      </w:r>
      <w:r w:rsidR="006D0495" w:rsidRPr="006D0495">
        <w:rPr>
          <w:rFonts w:cs="Arial"/>
        </w:rPr>
        <w:t>u</w:t>
      </w:r>
      <w:r w:rsidR="006D0495" w:rsidRPr="006D0495">
        <w:rPr>
          <w:rFonts w:cs="Arial"/>
          <w:lang w:val="hr-HR"/>
        </w:rPr>
        <w:t xml:space="preserve"> </w:t>
      </w:r>
      <w:r w:rsidR="006D0495" w:rsidRPr="006D0495">
        <w:rPr>
          <w:rFonts w:cs="Arial"/>
        </w:rPr>
        <w:t>postupku</w:t>
      </w:r>
      <w:r w:rsidR="006D0495" w:rsidRPr="006D0495">
        <w:rPr>
          <w:rFonts w:cs="Arial"/>
          <w:lang w:val="hr-HR"/>
        </w:rPr>
        <w:t xml:space="preserve"> </w:t>
      </w:r>
      <w:r w:rsidR="006D0495" w:rsidRPr="006D0495">
        <w:rPr>
          <w:rFonts w:cs="Arial"/>
        </w:rPr>
        <w:t>zakonske</w:t>
      </w:r>
      <w:r w:rsidR="006D0495" w:rsidRPr="006D0495">
        <w:rPr>
          <w:rFonts w:cs="Arial"/>
          <w:lang w:val="hr-HR"/>
        </w:rPr>
        <w:t xml:space="preserve"> </w:t>
      </w:r>
      <w:r w:rsidR="006D0495" w:rsidRPr="006D0495">
        <w:rPr>
          <w:rFonts w:cs="Arial"/>
        </w:rPr>
        <w:t>revizije</w:t>
      </w:r>
      <w:r w:rsidR="006D0495" w:rsidRPr="006D0495">
        <w:rPr>
          <w:rFonts w:cs="Arial"/>
          <w:lang w:val="hr-HR"/>
        </w:rPr>
        <w:t xml:space="preserve"> </w:t>
      </w:r>
      <w:r w:rsidR="006D0495" w:rsidRPr="006D0495">
        <w:rPr>
          <w:rFonts w:cs="Arial"/>
        </w:rPr>
        <w:t>prvostepenih</w:t>
      </w:r>
      <w:r w:rsidR="006D0495" w:rsidRPr="006D0495">
        <w:rPr>
          <w:rFonts w:cs="Arial"/>
          <w:lang w:val="hr-HR"/>
        </w:rPr>
        <w:t xml:space="preserve"> </w:t>
      </w:r>
      <w:r w:rsidR="006D0495" w:rsidRPr="006D0495">
        <w:rPr>
          <w:rFonts w:cs="Arial"/>
        </w:rPr>
        <w:t>rje</w:t>
      </w:r>
      <w:r w:rsidR="006D0495" w:rsidRPr="006D0495">
        <w:rPr>
          <w:rFonts w:cs="Arial"/>
          <w:lang w:val="hr-HR"/>
        </w:rPr>
        <w:t>š</w:t>
      </w:r>
      <w:r w:rsidR="006D0495" w:rsidRPr="006D0495">
        <w:rPr>
          <w:rFonts w:cs="Arial"/>
        </w:rPr>
        <w:t>enja</w:t>
      </w:r>
      <w:r w:rsidR="006D0495" w:rsidRPr="006D0495">
        <w:rPr>
          <w:rFonts w:cs="Arial"/>
          <w:lang w:val="hr-HR"/>
        </w:rPr>
        <w:t xml:space="preserve"> kojim je priznato pravo na  </w:t>
      </w:r>
      <w:r w:rsidR="006D0495" w:rsidRPr="006D0495">
        <w:rPr>
          <w:rFonts w:cs="Arial"/>
        </w:rPr>
        <w:t>li</w:t>
      </w:r>
      <w:r w:rsidR="006D0495" w:rsidRPr="006D0495">
        <w:rPr>
          <w:rFonts w:cs="Arial"/>
          <w:lang w:val="hr-HR"/>
        </w:rPr>
        <w:t>č</w:t>
      </w:r>
      <w:r w:rsidR="006D0495" w:rsidRPr="006D0495">
        <w:rPr>
          <w:rFonts w:cs="Arial"/>
        </w:rPr>
        <w:t>nu</w:t>
      </w:r>
      <w:r w:rsidR="006D0495" w:rsidRPr="006D0495">
        <w:rPr>
          <w:rFonts w:cs="Arial"/>
          <w:lang w:val="hr-HR"/>
        </w:rPr>
        <w:t xml:space="preserve"> </w:t>
      </w:r>
      <w:r w:rsidR="006D0495" w:rsidRPr="006D0495">
        <w:rPr>
          <w:rFonts w:cs="Arial"/>
        </w:rPr>
        <w:t>i</w:t>
      </w:r>
      <w:r w:rsidR="006D0495" w:rsidRPr="006D0495">
        <w:rPr>
          <w:rFonts w:cs="Arial"/>
          <w:lang w:val="hr-HR"/>
        </w:rPr>
        <w:t xml:space="preserve"> </w:t>
      </w:r>
      <w:r w:rsidR="006D0495" w:rsidRPr="006D0495">
        <w:rPr>
          <w:rFonts w:cs="Arial"/>
        </w:rPr>
        <w:t>porodi</w:t>
      </w:r>
      <w:r w:rsidR="006D0495" w:rsidRPr="006D0495">
        <w:rPr>
          <w:rFonts w:cs="Arial"/>
          <w:lang w:val="hr-HR"/>
        </w:rPr>
        <w:t>č</w:t>
      </w:r>
      <w:r w:rsidR="006D0495" w:rsidRPr="006D0495">
        <w:rPr>
          <w:rFonts w:cs="Arial"/>
        </w:rPr>
        <w:t>nu</w:t>
      </w:r>
      <w:r w:rsidR="006D0495" w:rsidRPr="006D0495">
        <w:rPr>
          <w:rFonts w:cs="Arial"/>
          <w:lang w:val="hr-HR"/>
        </w:rPr>
        <w:t xml:space="preserve">  </w:t>
      </w:r>
      <w:r w:rsidR="006D0495" w:rsidRPr="006D0495">
        <w:rPr>
          <w:rFonts w:cs="Arial"/>
        </w:rPr>
        <w:t>invalidninu</w:t>
      </w:r>
      <w:r w:rsidR="006D0495" w:rsidRPr="006D0495">
        <w:rPr>
          <w:rFonts w:cs="Arial"/>
          <w:lang w:val="hr-HR"/>
        </w:rPr>
        <w:t xml:space="preserve"> </w:t>
      </w:r>
      <w:r w:rsidR="006D0495" w:rsidRPr="006D0495">
        <w:rPr>
          <w:rFonts w:cs="Arial"/>
        </w:rPr>
        <w:t>po</w:t>
      </w:r>
      <w:r w:rsidR="006D0495" w:rsidRPr="006D0495">
        <w:rPr>
          <w:rFonts w:cs="Arial"/>
          <w:lang w:val="hr-HR"/>
        </w:rPr>
        <w:t xml:space="preserve"> </w:t>
      </w:r>
      <w:r w:rsidR="006D0495" w:rsidRPr="006D0495">
        <w:rPr>
          <w:rFonts w:cs="Arial"/>
        </w:rPr>
        <w:t>Zakonu</w:t>
      </w:r>
      <w:r w:rsidR="006D0495" w:rsidRPr="006D0495">
        <w:rPr>
          <w:rFonts w:cs="Arial"/>
          <w:lang w:val="hr-HR"/>
        </w:rPr>
        <w:t xml:space="preserve"> </w:t>
      </w:r>
      <w:r w:rsidR="006D0495" w:rsidRPr="006D0495">
        <w:rPr>
          <w:rFonts w:cs="Arial"/>
        </w:rPr>
        <w:t>o</w:t>
      </w:r>
      <w:r w:rsidR="006D0495" w:rsidRPr="006D0495">
        <w:rPr>
          <w:rFonts w:cs="Arial"/>
          <w:lang w:val="hr-HR"/>
        </w:rPr>
        <w:t xml:space="preserve"> </w:t>
      </w:r>
      <w:r w:rsidR="006D0495" w:rsidRPr="006D0495">
        <w:rPr>
          <w:rFonts w:cs="Arial"/>
        </w:rPr>
        <w:t>pravima</w:t>
      </w:r>
      <w:r w:rsidR="006D0495" w:rsidRPr="006D0495">
        <w:rPr>
          <w:rFonts w:cs="Arial"/>
          <w:lang w:val="hr-HR"/>
        </w:rPr>
        <w:t xml:space="preserve"> </w:t>
      </w:r>
      <w:r w:rsidR="006D0495" w:rsidRPr="006D0495">
        <w:rPr>
          <w:rFonts w:cs="Arial"/>
        </w:rPr>
        <w:t>branilaca</w:t>
      </w:r>
      <w:r w:rsidR="006D0495" w:rsidRPr="006D0495">
        <w:rPr>
          <w:rFonts w:cs="Arial"/>
          <w:lang w:val="hr-HR"/>
        </w:rPr>
        <w:t xml:space="preserve"> </w:t>
      </w:r>
      <w:r w:rsidR="006D0495" w:rsidRPr="006D0495">
        <w:rPr>
          <w:rFonts w:cs="Arial"/>
        </w:rPr>
        <w:t>i</w:t>
      </w:r>
      <w:r w:rsidR="006D0495" w:rsidRPr="006D0495">
        <w:rPr>
          <w:rFonts w:cs="Arial"/>
          <w:lang w:val="hr-HR"/>
        </w:rPr>
        <w:t xml:space="preserve"> č</w:t>
      </w:r>
      <w:r w:rsidR="006D0495" w:rsidRPr="006D0495">
        <w:rPr>
          <w:rFonts w:cs="Arial"/>
        </w:rPr>
        <w:t>lanova</w:t>
      </w:r>
      <w:r w:rsidR="006D0495" w:rsidRPr="006D0495">
        <w:rPr>
          <w:rFonts w:cs="Arial"/>
          <w:lang w:val="hr-HR"/>
        </w:rPr>
        <w:t xml:space="preserve"> </w:t>
      </w:r>
      <w:r w:rsidR="006D0495" w:rsidRPr="006D0495">
        <w:rPr>
          <w:rFonts w:cs="Arial"/>
        </w:rPr>
        <w:t>njihovih</w:t>
      </w:r>
      <w:r w:rsidR="006D0495" w:rsidRPr="006D0495">
        <w:rPr>
          <w:rFonts w:cs="Arial"/>
          <w:lang w:val="hr-HR"/>
        </w:rPr>
        <w:t xml:space="preserve"> </w:t>
      </w:r>
      <w:r w:rsidR="006D0495" w:rsidRPr="006D0495">
        <w:rPr>
          <w:rFonts w:cs="Arial"/>
        </w:rPr>
        <w:t>porodica</w:t>
      </w:r>
      <w:r w:rsidR="006D0495" w:rsidRPr="006D0495">
        <w:rPr>
          <w:rFonts w:cs="Arial"/>
          <w:lang w:val="hr-HR"/>
        </w:rPr>
        <w:t xml:space="preserve"> (“</w:t>
      </w:r>
      <w:r w:rsidR="006D0495" w:rsidRPr="006D0495">
        <w:rPr>
          <w:rFonts w:cs="Arial"/>
        </w:rPr>
        <w:t>Sl</w:t>
      </w:r>
      <w:r w:rsidR="006D0495" w:rsidRPr="006D0495">
        <w:rPr>
          <w:rFonts w:cs="Arial"/>
          <w:lang w:val="hr-HR"/>
        </w:rPr>
        <w:t xml:space="preserve">. </w:t>
      </w:r>
      <w:r w:rsidR="006D0495" w:rsidRPr="006D0495">
        <w:rPr>
          <w:rFonts w:cs="Arial"/>
        </w:rPr>
        <w:t>novine</w:t>
      </w:r>
      <w:r w:rsidR="006D0495" w:rsidRPr="006D0495">
        <w:rPr>
          <w:rFonts w:cs="Arial"/>
          <w:lang w:val="hr-HR"/>
        </w:rPr>
        <w:t xml:space="preserve"> </w:t>
      </w:r>
      <w:r w:rsidR="006D0495" w:rsidRPr="006D0495">
        <w:rPr>
          <w:rFonts w:cs="Arial"/>
        </w:rPr>
        <w:t>Federacije</w:t>
      </w:r>
      <w:r w:rsidR="006D0495" w:rsidRPr="006D0495">
        <w:rPr>
          <w:rFonts w:cs="Arial"/>
          <w:lang w:val="hr-HR"/>
        </w:rPr>
        <w:t xml:space="preserve"> </w:t>
      </w:r>
      <w:r w:rsidR="006D0495" w:rsidRPr="006D0495">
        <w:rPr>
          <w:rFonts w:cs="Arial"/>
        </w:rPr>
        <w:t>BiH</w:t>
      </w:r>
      <w:r w:rsidR="006D0495" w:rsidRPr="006D0495">
        <w:rPr>
          <w:rFonts w:cs="Arial"/>
          <w:lang w:val="hr-HR"/>
        </w:rPr>
        <w:t xml:space="preserve">”, </w:t>
      </w:r>
      <w:r w:rsidR="006D0495" w:rsidRPr="006D0495">
        <w:rPr>
          <w:rFonts w:cs="Arial"/>
        </w:rPr>
        <w:t>br</w:t>
      </w:r>
      <w:r w:rsidR="006D0495" w:rsidRPr="006D0495">
        <w:rPr>
          <w:rFonts w:cs="Arial"/>
          <w:lang w:val="hr-HR"/>
        </w:rPr>
        <w:t>. 33/04, 56/05, 70/07) za koju je u skladu sa Zakonom i Uputstvom o postupanju, nadležno ovo Ministarstvo; (Brčko Distrikt,Republika Srpska i inostranstvo);</w:t>
      </w:r>
    </w:p>
    <w:p w:rsidR="006D0495" w:rsidRPr="00402F84" w:rsidRDefault="00402F84" w:rsidP="00630BC6">
      <w:pPr>
        <w:pStyle w:val="BodyText"/>
        <w:numPr>
          <w:ilvl w:val="0"/>
          <w:numId w:val="18"/>
        </w:numPr>
        <w:spacing w:after="0" w:line="276" w:lineRule="auto"/>
        <w:ind w:right="43"/>
        <w:jc w:val="both"/>
        <w:rPr>
          <w:rFonts w:cs="Arial"/>
          <w:lang w:val="hr-HR"/>
        </w:rPr>
      </w:pPr>
      <w:r>
        <w:rPr>
          <w:rFonts w:cs="Arial"/>
          <w:lang w:val="hr-HR"/>
        </w:rPr>
        <w:t>R</w:t>
      </w:r>
      <w:r w:rsidR="006D0495" w:rsidRPr="006D0495">
        <w:rPr>
          <w:rFonts w:cs="Arial"/>
          <w:lang w:val="hr-HR"/>
        </w:rPr>
        <w:t>ješavanje po Zakonu o provođenju kontrole zakonitosti korištenja prava iz oblasti branilačko-invalidske zaštite („Sl. novine FBiH“, broj: 82/09) ;</w:t>
      </w:r>
    </w:p>
    <w:p w:rsidR="006D0495" w:rsidRPr="00402F84" w:rsidRDefault="00402F84" w:rsidP="00630BC6">
      <w:pPr>
        <w:pStyle w:val="BodyText"/>
        <w:numPr>
          <w:ilvl w:val="0"/>
          <w:numId w:val="18"/>
        </w:numPr>
        <w:spacing w:after="0" w:line="276" w:lineRule="auto"/>
        <w:ind w:right="43"/>
        <w:jc w:val="both"/>
        <w:rPr>
          <w:rFonts w:cs="Arial"/>
          <w:lang w:val="hr-HR"/>
        </w:rPr>
      </w:pPr>
      <w:r>
        <w:rPr>
          <w:rFonts w:cs="Arial"/>
        </w:rPr>
        <w:t>R</w:t>
      </w:r>
      <w:r w:rsidR="006D0495" w:rsidRPr="006D0495">
        <w:rPr>
          <w:rFonts w:cs="Arial"/>
        </w:rPr>
        <w:t>je</w:t>
      </w:r>
      <w:r w:rsidR="006D0495" w:rsidRPr="006D0495">
        <w:rPr>
          <w:rFonts w:cs="Arial"/>
          <w:lang w:val="hr-HR"/>
        </w:rPr>
        <w:t>š</w:t>
      </w:r>
      <w:r w:rsidR="006D0495" w:rsidRPr="006D0495">
        <w:rPr>
          <w:rFonts w:cs="Arial"/>
        </w:rPr>
        <w:t>avanje</w:t>
      </w:r>
      <w:r w:rsidR="006D0495" w:rsidRPr="006D0495">
        <w:rPr>
          <w:rFonts w:cs="Arial"/>
          <w:lang w:val="hr-HR"/>
        </w:rPr>
        <w:t xml:space="preserve"> </w:t>
      </w:r>
      <w:r w:rsidR="006D0495" w:rsidRPr="006D0495">
        <w:rPr>
          <w:rFonts w:cs="Arial"/>
        </w:rPr>
        <w:t>u</w:t>
      </w:r>
      <w:r w:rsidR="006D0495" w:rsidRPr="006D0495">
        <w:rPr>
          <w:rFonts w:cs="Arial"/>
          <w:lang w:val="hr-HR"/>
        </w:rPr>
        <w:t xml:space="preserve"> </w:t>
      </w:r>
      <w:r w:rsidR="006D0495" w:rsidRPr="006D0495">
        <w:rPr>
          <w:rFonts w:cs="Arial"/>
        </w:rPr>
        <w:t>prvostepenom</w:t>
      </w:r>
      <w:r w:rsidR="006D0495" w:rsidRPr="006D0495">
        <w:rPr>
          <w:rFonts w:cs="Arial"/>
          <w:lang w:val="hr-HR"/>
        </w:rPr>
        <w:t xml:space="preserve"> </w:t>
      </w:r>
      <w:r w:rsidR="006D0495" w:rsidRPr="006D0495">
        <w:rPr>
          <w:rFonts w:cs="Arial"/>
        </w:rPr>
        <w:t>postupku</w:t>
      </w:r>
      <w:r w:rsidR="006D0495" w:rsidRPr="006D0495">
        <w:rPr>
          <w:rFonts w:cs="Arial"/>
          <w:lang w:val="hr-HR"/>
        </w:rPr>
        <w:t xml:space="preserve"> u skladu sa: </w:t>
      </w:r>
      <w:r w:rsidR="006D0495" w:rsidRPr="006D0495">
        <w:rPr>
          <w:rFonts w:cs="Arial"/>
        </w:rPr>
        <w:t>Zakonom</w:t>
      </w:r>
      <w:r w:rsidR="006D0495" w:rsidRPr="006D0495">
        <w:rPr>
          <w:rFonts w:cs="Arial"/>
          <w:lang w:val="hr-HR"/>
        </w:rPr>
        <w:t xml:space="preserve"> </w:t>
      </w:r>
      <w:r w:rsidR="006D0495" w:rsidRPr="006D0495">
        <w:rPr>
          <w:rFonts w:cs="Arial"/>
        </w:rPr>
        <w:t>o</w:t>
      </w:r>
      <w:r w:rsidR="006D0495" w:rsidRPr="006D0495">
        <w:rPr>
          <w:rFonts w:cs="Arial"/>
          <w:lang w:val="hr-HR"/>
        </w:rPr>
        <w:t xml:space="preserve"> </w:t>
      </w:r>
      <w:r w:rsidR="006D0495" w:rsidRPr="006D0495">
        <w:rPr>
          <w:rFonts w:cs="Arial"/>
        </w:rPr>
        <w:t>posebnim</w:t>
      </w:r>
      <w:r w:rsidR="006D0495" w:rsidRPr="006D0495">
        <w:rPr>
          <w:rFonts w:cs="Arial"/>
          <w:lang w:val="hr-HR"/>
        </w:rPr>
        <w:t xml:space="preserve"> </w:t>
      </w:r>
      <w:r w:rsidR="006D0495" w:rsidRPr="006D0495">
        <w:rPr>
          <w:rFonts w:cs="Arial"/>
        </w:rPr>
        <w:t>pravima</w:t>
      </w:r>
      <w:r w:rsidR="006D0495" w:rsidRPr="006D0495">
        <w:rPr>
          <w:rFonts w:cs="Arial"/>
          <w:lang w:val="hr-HR"/>
        </w:rPr>
        <w:t xml:space="preserve"> </w:t>
      </w:r>
      <w:r w:rsidR="006D0495" w:rsidRPr="006D0495">
        <w:rPr>
          <w:rFonts w:cs="Arial"/>
        </w:rPr>
        <w:t>dobitnika</w:t>
      </w:r>
      <w:r w:rsidR="006D0495" w:rsidRPr="006D0495">
        <w:rPr>
          <w:rFonts w:cs="Arial"/>
          <w:lang w:val="hr-HR"/>
        </w:rPr>
        <w:t xml:space="preserve"> </w:t>
      </w:r>
      <w:r w:rsidR="006D0495" w:rsidRPr="006D0495">
        <w:rPr>
          <w:rFonts w:cs="Arial"/>
        </w:rPr>
        <w:t>ratnih</w:t>
      </w:r>
      <w:r w:rsidR="006D0495" w:rsidRPr="006D0495">
        <w:rPr>
          <w:rFonts w:cs="Arial"/>
          <w:lang w:val="hr-HR"/>
        </w:rPr>
        <w:t xml:space="preserve"> </w:t>
      </w:r>
      <w:r w:rsidR="006D0495" w:rsidRPr="006D0495">
        <w:rPr>
          <w:rFonts w:cs="Arial"/>
        </w:rPr>
        <w:t>priznanja</w:t>
      </w:r>
      <w:r w:rsidR="006D0495" w:rsidRPr="006D0495">
        <w:rPr>
          <w:rFonts w:cs="Arial"/>
          <w:lang w:val="hr-HR"/>
        </w:rPr>
        <w:t xml:space="preserve"> </w:t>
      </w:r>
      <w:r w:rsidR="006D0495" w:rsidRPr="006D0495">
        <w:rPr>
          <w:rFonts w:cs="Arial"/>
        </w:rPr>
        <w:t>i</w:t>
      </w:r>
      <w:r w:rsidR="006D0495" w:rsidRPr="006D0495">
        <w:rPr>
          <w:rFonts w:cs="Arial"/>
          <w:lang w:val="hr-HR"/>
        </w:rPr>
        <w:t xml:space="preserve"> </w:t>
      </w:r>
      <w:r w:rsidR="006D0495" w:rsidRPr="006D0495">
        <w:rPr>
          <w:rFonts w:cs="Arial"/>
        </w:rPr>
        <w:t>odlikovanja</w:t>
      </w:r>
      <w:r w:rsidR="006D0495" w:rsidRPr="006D0495">
        <w:rPr>
          <w:rFonts w:cs="Arial"/>
          <w:lang w:val="hr-HR"/>
        </w:rPr>
        <w:t xml:space="preserve"> </w:t>
      </w:r>
      <w:r w:rsidR="006D0495" w:rsidRPr="006D0495">
        <w:rPr>
          <w:rFonts w:cs="Arial"/>
        </w:rPr>
        <w:t>i</w:t>
      </w:r>
      <w:r w:rsidR="006D0495" w:rsidRPr="006D0495">
        <w:rPr>
          <w:rFonts w:cs="Arial"/>
          <w:lang w:val="hr-HR"/>
        </w:rPr>
        <w:t xml:space="preserve"> č</w:t>
      </w:r>
      <w:r w:rsidR="006D0495" w:rsidRPr="006D0495">
        <w:rPr>
          <w:rFonts w:cs="Arial"/>
        </w:rPr>
        <w:t>lanova</w:t>
      </w:r>
      <w:r w:rsidR="006D0495" w:rsidRPr="006D0495">
        <w:rPr>
          <w:rFonts w:cs="Arial"/>
          <w:lang w:val="hr-HR"/>
        </w:rPr>
        <w:t xml:space="preserve"> </w:t>
      </w:r>
      <w:r w:rsidR="006D0495" w:rsidRPr="006D0495">
        <w:rPr>
          <w:rFonts w:cs="Arial"/>
        </w:rPr>
        <w:t>njihovih</w:t>
      </w:r>
      <w:r w:rsidR="006D0495" w:rsidRPr="006D0495">
        <w:rPr>
          <w:rFonts w:cs="Arial"/>
          <w:lang w:val="hr-HR"/>
        </w:rPr>
        <w:t xml:space="preserve"> </w:t>
      </w:r>
      <w:r w:rsidR="006D0495" w:rsidRPr="006D0495">
        <w:rPr>
          <w:rFonts w:cs="Arial"/>
        </w:rPr>
        <w:t>porodica</w:t>
      </w:r>
      <w:r w:rsidR="006D0495" w:rsidRPr="006D0495">
        <w:rPr>
          <w:rFonts w:cs="Arial"/>
          <w:lang w:val="hr-HR"/>
        </w:rPr>
        <w:t xml:space="preserve"> (“</w:t>
      </w:r>
      <w:r w:rsidR="006D0495" w:rsidRPr="006D0495">
        <w:rPr>
          <w:rFonts w:cs="Arial"/>
        </w:rPr>
        <w:t>Sl</w:t>
      </w:r>
      <w:r w:rsidR="006D0495" w:rsidRPr="006D0495">
        <w:rPr>
          <w:rFonts w:cs="Arial"/>
          <w:lang w:val="hr-HR"/>
        </w:rPr>
        <w:t xml:space="preserve">. </w:t>
      </w:r>
      <w:r w:rsidR="006D0495" w:rsidRPr="006D0495">
        <w:rPr>
          <w:rFonts w:cs="Arial"/>
        </w:rPr>
        <w:t>novine</w:t>
      </w:r>
      <w:r w:rsidR="006D0495" w:rsidRPr="006D0495">
        <w:rPr>
          <w:rFonts w:cs="Arial"/>
          <w:lang w:val="hr-HR"/>
        </w:rPr>
        <w:t xml:space="preserve"> </w:t>
      </w:r>
      <w:r w:rsidR="006D0495" w:rsidRPr="006D0495">
        <w:rPr>
          <w:rFonts w:cs="Arial"/>
        </w:rPr>
        <w:t>Federacije</w:t>
      </w:r>
      <w:r w:rsidR="006D0495" w:rsidRPr="006D0495">
        <w:rPr>
          <w:rFonts w:cs="Arial"/>
          <w:lang w:val="hr-HR"/>
        </w:rPr>
        <w:t xml:space="preserve"> </w:t>
      </w:r>
      <w:r w:rsidR="006D0495" w:rsidRPr="006D0495">
        <w:rPr>
          <w:rFonts w:cs="Arial"/>
        </w:rPr>
        <w:t>BiH</w:t>
      </w:r>
      <w:r w:rsidR="006D0495" w:rsidRPr="006D0495">
        <w:rPr>
          <w:rFonts w:cs="Arial"/>
          <w:lang w:val="hr-HR"/>
        </w:rPr>
        <w:t xml:space="preserve">”, </w:t>
      </w:r>
      <w:r w:rsidR="006D0495" w:rsidRPr="006D0495">
        <w:rPr>
          <w:rFonts w:cs="Arial"/>
        </w:rPr>
        <w:t>br</w:t>
      </w:r>
      <w:r w:rsidR="006D0495" w:rsidRPr="006D0495">
        <w:rPr>
          <w:rFonts w:cs="Arial"/>
          <w:lang w:val="hr-HR"/>
        </w:rPr>
        <w:t xml:space="preserve">. 70/05 </w:t>
      </w:r>
      <w:r w:rsidR="006D0495" w:rsidRPr="006D0495">
        <w:rPr>
          <w:rFonts w:cs="Arial"/>
        </w:rPr>
        <w:t>i</w:t>
      </w:r>
      <w:r w:rsidR="006D0495" w:rsidRPr="006D0495">
        <w:rPr>
          <w:rFonts w:cs="Arial"/>
          <w:lang w:val="hr-HR"/>
        </w:rPr>
        <w:t xml:space="preserve"> 61/06) i Odlukom o posebnim pravima nosilaca „Partizanske spomenice 1941“ i članova njihovih porodica („Sl. novine Federacije BiH“, broj: 6/06), te presudi Ustavnog suda Federacije BiH, broj:U-11/12 od 07.11.2012.godine;</w:t>
      </w:r>
    </w:p>
    <w:p w:rsidR="006D0495" w:rsidRPr="00402F84" w:rsidRDefault="00402F84" w:rsidP="00630BC6">
      <w:pPr>
        <w:pStyle w:val="BodyText"/>
        <w:numPr>
          <w:ilvl w:val="0"/>
          <w:numId w:val="18"/>
        </w:numPr>
        <w:spacing w:after="0" w:line="276" w:lineRule="auto"/>
        <w:ind w:right="43"/>
        <w:jc w:val="both"/>
        <w:rPr>
          <w:rFonts w:cs="Arial"/>
        </w:rPr>
      </w:pPr>
      <w:r>
        <w:rPr>
          <w:rFonts w:cs="Arial"/>
        </w:rPr>
        <w:t>O</w:t>
      </w:r>
      <w:r w:rsidR="006D0495" w:rsidRPr="006D0495">
        <w:rPr>
          <w:rFonts w:cs="Arial"/>
        </w:rPr>
        <w:t>dgovori na tužbe po pokrenutim upravnim sporovima protiv upravnih akata donesenih od strane ovog Ministarstva, kao i druge radnje u vezi sudskih sporova;</w:t>
      </w:r>
    </w:p>
    <w:p w:rsidR="006D0495" w:rsidRPr="006D0495" w:rsidRDefault="00402F84" w:rsidP="00630BC6">
      <w:pPr>
        <w:pStyle w:val="BodyText"/>
        <w:numPr>
          <w:ilvl w:val="0"/>
          <w:numId w:val="18"/>
        </w:numPr>
        <w:spacing w:after="0" w:line="276" w:lineRule="auto"/>
        <w:ind w:right="43"/>
        <w:jc w:val="both"/>
        <w:rPr>
          <w:rFonts w:cs="Arial"/>
        </w:rPr>
      </w:pPr>
      <w:r>
        <w:rPr>
          <w:rFonts w:cs="Arial"/>
        </w:rPr>
        <w:t>O</w:t>
      </w:r>
      <w:r w:rsidR="006D0495" w:rsidRPr="006D0495">
        <w:rPr>
          <w:rFonts w:cs="Arial"/>
        </w:rPr>
        <w:t xml:space="preserve">dgovori na pismene upite ratnih vojnih invalida, članova porodica poginulih boraca, demobilisanih boraca, udruženja, saveza, općinskih službi, kantonalnih organa, ombdusmena, Ministarstva pravde, Vrhovnog suda FBiH, Kantonalnih sudova i drugih organa i institucija (opšti brojevi); </w:t>
      </w:r>
    </w:p>
    <w:p w:rsidR="006D0495" w:rsidRPr="006D0495" w:rsidRDefault="006D0495" w:rsidP="001B759F">
      <w:pPr>
        <w:pStyle w:val="ListParagraph"/>
        <w:spacing w:line="276" w:lineRule="auto"/>
        <w:rPr>
          <w:rFonts w:ascii="Arial" w:hAnsi="Arial" w:cs="Arial"/>
          <w:szCs w:val="24"/>
        </w:rPr>
      </w:pPr>
    </w:p>
    <w:p w:rsidR="006D0495" w:rsidRPr="00D36CA2" w:rsidRDefault="006D0495" w:rsidP="001B759F">
      <w:pPr>
        <w:spacing w:after="0"/>
        <w:ind w:right="43"/>
        <w:rPr>
          <w:rFonts w:ascii="Arial" w:hAnsi="Arial" w:cs="Arial"/>
          <w:b/>
          <w:sz w:val="24"/>
          <w:szCs w:val="24"/>
        </w:rPr>
      </w:pPr>
      <w:r w:rsidRPr="00D36CA2">
        <w:rPr>
          <w:rFonts w:ascii="Arial" w:hAnsi="Arial" w:cs="Arial"/>
          <w:b/>
          <w:sz w:val="24"/>
          <w:szCs w:val="24"/>
        </w:rPr>
        <w:t>1. Realizacija  programskih zadataka u oblasti upravnog rješavanja od 01.01.2017. do 31.12.2017. godine</w:t>
      </w:r>
    </w:p>
    <w:p w:rsidR="006D0495" w:rsidRPr="006D0495" w:rsidRDefault="006D0495" w:rsidP="001B759F">
      <w:pPr>
        <w:spacing w:after="0"/>
        <w:ind w:right="43"/>
        <w:jc w:val="both"/>
        <w:rPr>
          <w:rFonts w:ascii="Arial" w:hAnsi="Arial" w:cs="Arial"/>
          <w:sz w:val="24"/>
          <w:szCs w:val="24"/>
          <w:lang w:val="hr-HR"/>
        </w:rPr>
      </w:pPr>
      <w:r w:rsidRPr="006D0495">
        <w:rPr>
          <w:rFonts w:ascii="Arial" w:hAnsi="Arial" w:cs="Arial"/>
          <w:sz w:val="24"/>
          <w:szCs w:val="24"/>
          <w:lang w:val="hr-HR"/>
        </w:rPr>
        <w:t>U izvještajnom periodu ovo Ministarstvo je nastavilo preduzimati potrebne mjere i aktivnosti u cilju obezbjeđenja uslova za blagovremenu i što efikasniju provedbu propisa iz oblasti branilačko-invalidske zaštite.</w:t>
      </w:r>
    </w:p>
    <w:p w:rsidR="00402F84" w:rsidRDefault="00402F84" w:rsidP="001B759F">
      <w:pPr>
        <w:spacing w:after="0"/>
        <w:ind w:right="43"/>
        <w:jc w:val="both"/>
        <w:rPr>
          <w:rFonts w:ascii="Arial" w:hAnsi="Arial" w:cs="Arial"/>
          <w:sz w:val="24"/>
          <w:szCs w:val="24"/>
        </w:rPr>
      </w:pPr>
    </w:p>
    <w:p w:rsidR="00402F84" w:rsidRDefault="00402F84" w:rsidP="001B759F">
      <w:pPr>
        <w:spacing w:after="0"/>
        <w:ind w:right="43"/>
        <w:jc w:val="both"/>
        <w:rPr>
          <w:rFonts w:ascii="Arial" w:hAnsi="Arial" w:cs="Arial"/>
          <w:sz w:val="24"/>
          <w:szCs w:val="24"/>
        </w:rPr>
      </w:pPr>
    </w:p>
    <w:p w:rsidR="00402F84" w:rsidRDefault="00402F84" w:rsidP="001B759F">
      <w:pPr>
        <w:spacing w:after="0"/>
        <w:ind w:right="43"/>
        <w:jc w:val="both"/>
        <w:rPr>
          <w:rFonts w:ascii="Arial" w:hAnsi="Arial" w:cs="Arial"/>
          <w:sz w:val="24"/>
          <w:szCs w:val="24"/>
        </w:rPr>
      </w:pPr>
    </w:p>
    <w:p w:rsidR="006D0495" w:rsidRPr="006D0495" w:rsidRDefault="006D0495" w:rsidP="001B759F">
      <w:pPr>
        <w:spacing w:after="0"/>
        <w:ind w:right="43"/>
        <w:jc w:val="both"/>
        <w:rPr>
          <w:rFonts w:ascii="Arial" w:hAnsi="Arial" w:cs="Arial"/>
          <w:sz w:val="24"/>
          <w:szCs w:val="24"/>
          <w:lang w:val="hr-HR"/>
        </w:rPr>
      </w:pPr>
      <w:r w:rsidRPr="006D0495">
        <w:rPr>
          <w:rFonts w:ascii="Arial" w:hAnsi="Arial" w:cs="Arial"/>
          <w:sz w:val="24"/>
          <w:szCs w:val="24"/>
        </w:rPr>
        <w:lastRenderedPageBreak/>
        <w:t>Djelokrug rada Sektora za upravno rje</w:t>
      </w:r>
      <w:r w:rsidRPr="006D0495">
        <w:rPr>
          <w:rFonts w:ascii="Arial" w:hAnsi="Arial" w:cs="Arial"/>
          <w:sz w:val="24"/>
          <w:szCs w:val="24"/>
          <w:lang w:val="hr-HR"/>
        </w:rPr>
        <w:t>š</w:t>
      </w:r>
      <w:r w:rsidRPr="006D0495">
        <w:rPr>
          <w:rFonts w:ascii="Arial" w:hAnsi="Arial" w:cs="Arial"/>
          <w:sz w:val="24"/>
          <w:szCs w:val="24"/>
        </w:rPr>
        <w:t>avanje (Odsjek za upravno rješavanje) obuhvata slijede</w:t>
      </w:r>
      <w:r w:rsidRPr="006D0495">
        <w:rPr>
          <w:rFonts w:ascii="Arial" w:hAnsi="Arial" w:cs="Arial"/>
          <w:sz w:val="24"/>
          <w:szCs w:val="24"/>
          <w:lang w:val="hr-HR"/>
        </w:rPr>
        <w:t>ć</w:t>
      </w:r>
      <w:r w:rsidRPr="006D0495">
        <w:rPr>
          <w:rFonts w:ascii="Arial" w:hAnsi="Arial" w:cs="Arial"/>
          <w:sz w:val="24"/>
          <w:szCs w:val="24"/>
        </w:rPr>
        <w:t>e</w:t>
      </w:r>
      <w:r w:rsidRPr="006D0495">
        <w:rPr>
          <w:rFonts w:ascii="Arial" w:hAnsi="Arial" w:cs="Arial"/>
          <w:sz w:val="24"/>
          <w:szCs w:val="24"/>
          <w:lang w:val="hr-HR"/>
        </w:rPr>
        <w:t xml:space="preserve">: </w:t>
      </w:r>
    </w:p>
    <w:p w:rsidR="006D0495" w:rsidRPr="006D0495" w:rsidRDefault="00402F84" w:rsidP="00630BC6">
      <w:pPr>
        <w:pStyle w:val="BodyText"/>
        <w:numPr>
          <w:ilvl w:val="0"/>
          <w:numId w:val="20"/>
        </w:numPr>
        <w:spacing w:after="0" w:line="276" w:lineRule="auto"/>
        <w:ind w:left="567" w:right="43" w:hanging="283"/>
        <w:jc w:val="both"/>
        <w:rPr>
          <w:rFonts w:cs="Arial"/>
        </w:rPr>
      </w:pPr>
      <w:r>
        <w:rPr>
          <w:rFonts w:cs="Arial"/>
          <w:lang w:val="hr-HR"/>
        </w:rPr>
        <w:t>R</w:t>
      </w:r>
      <w:r w:rsidR="006D0495" w:rsidRPr="006D0495">
        <w:rPr>
          <w:rFonts w:cs="Arial"/>
        </w:rPr>
        <w:t>je</w:t>
      </w:r>
      <w:r w:rsidR="006D0495" w:rsidRPr="006D0495">
        <w:rPr>
          <w:rFonts w:cs="Arial"/>
          <w:lang w:val="hr-HR"/>
        </w:rPr>
        <w:t>š</w:t>
      </w:r>
      <w:r w:rsidR="006D0495" w:rsidRPr="006D0495">
        <w:rPr>
          <w:rFonts w:cs="Arial"/>
        </w:rPr>
        <w:t>avanje u postupku po</w:t>
      </w:r>
      <w:r w:rsidR="006D0495" w:rsidRPr="006D0495">
        <w:rPr>
          <w:rFonts w:cs="Arial"/>
          <w:lang w:val="hr-HR"/>
        </w:rPr>
        <w:t xml:space="preserve"> ž</w:t>
      </w:r>
      <w:r w:rsidR="006D0495" w:rsidRPr="006D0495">
        <w:rPr>
          <w:rFonts w:cs="Arial"/>
        </w:rPr>
        <w:t>albama izjavljenim protiv prvostepenih rje</w:t>
      </w:r>
      <w:r w:rsidR="006D0495" w:rsidRPr="006D0495">
        <w:rPr>
          <w:rFonts w:cs="Arial"/>
          <w:lang w:val="hr-HR"/>
        </w:rPr>
        <w:t>š</w:t>
      </w:r>
      <w:r w:rsidR="006D0495" w:rsidRPr="006D0495">
        <w:rPr>
          <w:rFonts w:cs="Arial"/>
        </w:rPr>
        <w:t>enja</w:t>
      </w:r>
      <w:r w:rsidR="006D0495" w:rsidRPr="006D0495">
        <w:rPr>
          <w:rFonts w:cs="Arial"/>
          <w:lang w:val="hr-HR"/>
        </w:rPr>
        <w:t xml:space="preserve"> kojim je odlučeno </w:t>
      </w:r>
      <w:r w:rsidR="006D0495" w:rsidRPr="006D0495">
        <w:rPr>
          <w:rFonts w:cs="Arial"/>
        </w:rPr>
        <w:t>o pravu na li</w:t>
      </w:r>
      <w:r w:rsidR="006D0495" w:rsidRPr="006D0495">
        <w:rPr>
          <w:rFonts w:cs="Arial"/>
          <w:lang w:val="hr-HR"/>
        </w:rPr>
        <w:t>č</w:t>
      </w:r>
      <w:r w:rsidR="006D0495" w:rsidRPr="006D0495">
        <w:rPr>
          <w:rFonts w:cs="Arial"/>
        </w:rPr>
        <w:t>nu i porodi</w:t>
      </w:r>
      <w:r w:rsidR="006D0495" w:rsidRPr="006D0495">
        <w:rPr>
          <w:rFonts w:cs="Arial"/>
          <w:lang w:val="hr-HR"/>
        </w:rPr>
        <w:t>č</w:t>
      </w:r>
      <w:r w:rsidR="006D0495" w:rsidRPr="006D0495">
        <w:rPr>
          <w:rFonts w:cs="Arial"/>
        </w:rPr>
        <w:t>nu invalidninu, primjenom</w:t>
      </w:r>
      <w:r w:rsidR="006D0495" w:rsidRPr="006D0495">
        <w:rPr>
          <w:rFonts w:cs="Arial"/>
          <w:lang w:val="hr-HR"/>
        </w:rPr>
        <w:t xml:space="preserve"> :</w:t>
      </w:r>
      <w:r w:rsidR="006D0495" w:rsidRPr="006D0495">
        <w:rPr>
          <w:rFonts w:cs="Arial"/>
        </w:rPr>
        <w:t>Zakona o pravima branilaca i</w:t>
      </w:r>
      <w:r w:rsidR="006D0495" w:rsidRPr="006D0495">
        <w:rPr>
          <w:rFonts w:cs="Arial"/>
          <w:lang w:val="hr-HR"/>
        </w:rPr>
        <w:t xml:space="preserve"> č</w:t>
      </w:r>
      <w:r w:rsidR="006D0495" w:rsidRPr="006D0495">
        <w:rPr>
          <w:rFonts w:cs="Arial"/>
        </w:rPr>
        <w:t>lanova njihovih porodica;</w:t>
      </w:r>
      <w:r w:rsidR="006D0495" w:rsidRPr="006D0495">
        <w:rPr>
          <w:rFonts w:cs="Arial"/>
          <w:lang w:val="hr-HR"/>
        </w:rPr>
        <w:t xml:space="preserve"> (“</w:t>
      </w:r>
      <w:r w:rsidR="006D0495" w:rsidRPr="006D0495">
        <w:rPr>
          <w:rFonts w:cs="Arial"/>
        </w:rPr>
        <w:t>Sl</w:t>
      </w:r>
      <w:r w:rsidR="006D0495" w:rsidRPr="006D0495">
        <w:rPr>
          <w:rFonts w:cs="Arial"/>
          <w:lang w:val="hr-HR"/>
        </w:rPr>
        <w:t xml:space="preserve">. </w:t>
      </w:r>
      <w:r w:rsidR="006D0495" w:rsidRPr="006D0495">
        <w:rPr>
          <w:rFonts w:cs="Arial"/>
        </w:rPr>
        <w:t>novine Federacije BiH</w:t>
      </w:r>
      <w:r w:rsidR="006D0495" w:rsidRPr="006D0495">
        <w:rPr>
          <w:rFonts w:cs="Arial"/>
          <w:lang w:val="hr-HR"/>
        </w:rPr>
        <w:t xml:space="preserve">”, </w:t>
      </w:r>
      <w:r w:rsidR="006D0495" w:rsidRPr="006D0495">
        <w:rPr>
          <w:rFonts w:cs="Arial"/>
        </w:rPr>
        <w:t>br</w:t>
      </w:r>
      <w:r w:rsidR="006D0495" w:rsidRPr="006D0495">
        <w:rPr>
          <w:rFonts w:cs="Arial"/>
          <w:lang w:val="hr-HR"/>
        </w:rPr>
        <w:t>. 33/04, 56/05, 70/07 i 90/17 ), Instrukcija i Uputstava o postupanju, kao i po žalbama koje se odnose na izvršenja prvostepenih rješenja i isplatama nastalih preužitaka zbog nezakonitog ostvarivanja prava;</w:t>
      </w:r>
    </w:p>
    <w:p w:rsidR="006D0495" w:rsidRPr="006D0495" w:rsidRDefault="00402F84" w:rsidP="00630BC6">
      <w:pPr>
        <w:pStyle w:val="BodyText"/>
        <w:numPr>
          <w:ilvl w:val="0"/>
          <w:numId w:val="20"/>
        </w:numPr>
        <w:spacing w:after="0" w:line="276" w:lineRule="auto"/>
        <w:ind w:left="567" w:right="43" w:hanging="283"/>
        <w:jc w:val="both"/>
        <w:rPr>
          <w:rFonts w:cs="Arial"/>
          <w:lang w:val="hr-HR"/>
        </w:rPr>
      </w:pPr>
      <w:r>
        <w:rPr>
          <w:rFonts w:cs="Arial"/>
          <w:lang w:val="hr-HR"/>
        </w:rPr>
        <w:t>R</w:t>
      </w:r>
      <w:r w:rsidR="006D0495" w:rsidRPr="006D0495">
        <w:rPr>
          <w:rFonts w:cs="Arial"/>
        </w:rPr>
        <w:t>je</w:t>
      </w:r>
      <w:r w:rsidR="006D0495" w:rsidRPr="006D0495">
        <w:rPr>
          <w:rFonts w:cs="Arial"/>
          <w:lang w:val="hr-HR"/>
        </w:rPr>
        <w:t>š</w:t>
      </w:r>
      <w:r w:rsidR="006D0495" w:rsidRPr="006D0495">
        <w:rPr>
          <w:rFonts w:cs="Arial"/>
        </w:rPr>
        <w:t>avanje u postupku zakonske revizije prvostepenih rje</w:t>
      </w:r>
      <w:r w:rsidR="006D0495" w:rsidRPr="006D0495">
        <w:rPr>
          <w:rFonts w:cs="Arial"/>
          <w:lang w:val="hr-HR"/>
        </w:rPr>
        <w:t>š</w:t>
      </w:r>
      <w:r w:rsidR="006D0495" w:rsidRPr="006D0495">
        <w:rPr>
          <w:rFonts w:cs="Arial"/>
        </w:rPr>
        <w:t>enja</w:t>
      </w:r>
      <w:r w:rsidR="006D0495" w:rsidRPr="006D0495">
        <w:rPr>
          <w:rFonts w:cs="Arial"/>
          <w:lang w:val="hr-HR"/>
        </w:rPr>
        <w:t xml:space="preserve"> kojim je priznato pravo na  </w:t>
      </w:r>
      <w:r w:rsidR="006D0495" w:rsidRPr="006D0495">
        <w:rPr>
          <w:rFonts w:cs="Arial"/>
        </w:rPr>
        <w:t>li</w:t>
      </w:r>
      <w:r w:rsidR="006D0495" w:rsidRPr="006D0495">
        <w:rPr>
          <w:rFonts w:cs="Arial"/>
          <w:lang w:val="hr-HR"/>
        </w:rPr>
        <w:t>č</w:t>
      </w:r>
      <w:r w:rsidR="006D0495" w:rsidRPr="006D0495">
        <w:rPr>
          <w:rFonts w:cs="Arial"/>
        </w:rPr>
        <w:t>nu i porodi</w:t>
      </w:r>
      <w:r w:rsidR="006D0495" w:rsidRPr="006D0495">
        <w:rPr>
          <w:rFonts w:cs="Arial"/>
          <w:lang w:val="hr-HR"/>
        </w:rPr>
        <w:t>č</w:t>
      </w:r>
      <w:r w:rsidR="006D0495" w:rsidRPr="006D0495">
        <w:rPr>
          <w:rFonts w:cs="Arial"/>
        </w:rPr>
        <w:t>nu  invalidninu po Zakonu o pravima branilaca i</w:t>
      </w:r>
      <w:r w:rsidR="006D0495" w:rsidRPr="006D0495">
        <w:rPr>
          <w:rFonts w:cs="Arial"/>
          <w:lang w:val="hr-HR"/>
        </w:rPr>
        <w:t xml:space="preserve"> č</w:t>
      </w:r>
      <w:r w:rsidR="006D0495" w:rsidRPr="006D0495">
        <w:rPr>
          <w:rFonts w:cs="Arial"/>
        </w:rPr>
        <w:t>lanova njihovih porodica</w:t>
      </w:r>
      <w:r w:rsidR="006D0495" w:rsidRPr="006D0495">
        <w:rPr>
          <w:rFonts w:cs="Arial"/>
          <w:lang w:val="hr-HR"/>
        </w:rPr>
        <w:t xml:space="preserve"> (“</w:t>
      </w:r>
      <w:r w:rsidR="006D0495" w:rsidRPr="006D0495">
        <w:rPr>
          <w:rFonts w:cs="Arial"/>
        </w:rPr>
        <w:t>Sl</w:t>
      </w:r>
      <w:r w:rsidR="006D0495" w:rsidRPr="006D0495">
        <w:rPr>
          <w:rFonts w:cs="Arial"/>
          <w:lang w:val="hr-HR"/>
        </w:rPr>
        <w:t xml:space="preserve">. </w:t>
      </w:r>
      <w:r w:rsidR="006D0495" w:rsidRPr="006D0495">
        <w:rPr>
          <w:rFonts w:cs="Arial"/>
        </w:rPr>
        <w:t>novine Federacije BiH</w:t>
      </w:r>
      <w:r w:rsidR="006D0495" w:rsidRPr="006D0495">
        <w:rPr>
          <w:rFonts w:cs="Arial"/>
          <w:lang w:val="hr-HR"/>
        </w:rPr>
        <w:t xml:space="preserve">”, </w:t>
      </w:r>
      <w:r w:rsidR="006D0495" w:rsidRPr="006D0495">
        <w:rPr>
          <w:rFonts w:cs="Arial"/>
        </w:rPr>
        <w:t>br</w:t>
      </w:r>
      <w:r w:rsidR="006D0495" w:rsidRPr="006D0495">
        <w:rPr>
          <w:rFonts w:cs="Arial"/>
          <w:lang w:val="hr-HR"/>
        </w:rPr>
        <w:t>. 33/04, 56/05, 70/07 i 90/17), za koju je u skladu sa Zakonom i Uputstvom o postupanju, nadležno ovo Ministarstvo; (Brčko Distrikt, Republika Srpska i inostranstvo);</w:t>
      </w:r>
    </w:p>
    <w:p w:rsidR="006D0495" w:rsidRPr="006D0495" w:rsidRDefault="00402F84" w:rsidP="00630BC6">
      <w:pPr>
        <w:pStyle w:val="BodyText"/>
        <w:numPr>
          <w:ilvl w:val="0"/>
          <w:numId w:val="20"/>
        </w:numPr>
        <w:spacing w:after="0" w:line="276" w:lineRule="auto"/>
        <w:ind w:left="567" w:right="43" w:hanging="283"/>
        <w:jc w:val="both"/>
        <w:rPr>
          <w:rFonts w:cs="Arial"/>
          <w:lang w:val="hr-HR"/>
        </w:rPr>
      </w:pPr>
      <w:r>
        <w:rPr>
          <w:rFonts w:cs="Arial"/>
          <w:lang w:val="hr-HR"/>
        </w:rPr>
        <w:t>R</w:t>
      </w:r>
      <w:r w:rsidR="006D0495" w:rsidRPr="006D0495">
        <w:rPr>
          <w:rFonts w:cs="Arial"/>
          <w:lang w:val="hr-HR"/>
        </w:rPr>
        <w:t>ješavanje po Zakonu o provođenju kontrole zakonitosti korištenja prava iz oblasti branilačko-invalidske zaštite („Sl. novine FBiH“, broj: 82/09);</w:t>
      </w:r>
    </w:p>
    <w:p w:rsidR="006D0495" w:rsidRPr="006D0495" w:rsidRDefault="00402F84" w:rsidP="00630BC6">
      <w:pPr>
        <w:pStyle w:val="BodyText"/>
        <w:numPr>
          <w:ilvl w:val="0"/>
          <w:numId w:val="20"/>
        </w:numPr>
        <w:spacing w:after="0" w:line="276" w:lineRule="auto"/>
        <w:ind w:left="567" w:right="43" w:hanging="283"/>
        <w:jc w:val="both"/>
        <w:rPr>
          <w:rFonts w:cs="Arial"/>
          <w:lang w:val="hr-HR"/>
        </w:rPr>
      </w:pPr>
      <w:r>
        <w:rPr>
          <w:rFonts w:cs="Arial"/>
          <w:lang w:val="hr-HR"/>
        </w:rPr>
        <w:t>R</w:t>
      </w:r>
      <w:r w:rsidR="006D0495" w:rsidRPr="006D0495">
        <w:rPr>
          <w:rFonts w:cs="Arial"/>
        </w:rPr>
        <w:t>je</w:t>
      </w:r>
      <w:r w:rsidR="006D0495" w:rsidRPr="006D0495">
        <w:rPr>
          <w:rFonts w:cs="Arial"/>
          <w:lang w:val="hr-HR"/>
        </w:rPr>
        <w:t>š</w:t>
      </w:r>
      <w:r w:rsidR="006D0495" w:rsidRPr="006D0495">
        <w:rPr>
          <w:rFonts w:cs="Arial"/>
        </w:rPr>
        <w:t>avanje u prvostepenom postupku</w:t>
      </w:r>
      <w:r w:rsidR="006D0495" w:rsidRPr="006D0495">
        <w:rPr>
          <w:rFonts w:cs="Arial"/>
          <w:lang w:val="hr-HR"/>
        </w:rPr>
        <w:t xml:space="preserve"> u skladu sa: </w:t>
      </w:r>
      <w:r w:rsidR="006D0495" w:rsidRPr="006D0495">
        <w:rPr>
          <w:rFonts w:cs="Arial"/>
        </w:rPr>
        <w:t>Zakonom o posebnim pravima dobitnika ratnih priznanja i odlikovanja i</w:t>
      </w:r>
      <w:r w:rsidR="006D0495" w:rsidRPr="006D0495">
        <w:rPr>
          <w:rFonts w:cs="Arial"/>
          <w:lang w:val="hr-HR"/>
        </w:rPr>
        <w:t xml:space="preserve"> č</w:t>
      </w:r>
      <w:r w:rsidR="006D0495" w:rsidRPr="006D0495">
        <w:rPr>
          <w:rFonts w:cs="Arial"/>
        </w:rPr>
        <w:t>lanova njihovih porodica</w:t>
      </w:r>
      <w:r w:rsidR="006D0495" w:rsidRPr="006D0495">
        <w:rPr>
          <w:rFonts w:cs="Arial"/>
          <w:lang w:val="hr-HR"/>
        </w:rPr>
        <w:t xml:space="preserve"> (“</w:t>
      </w:r>
      <w:r w:rsidR="006D0495" w:rsidRPr="006D0495">
        <w:rPr>
          <w:rFonts w:cs="Arial"/>
        </w:rPr>
        <w:t>Sl</w:t>
      </w:r>
      <w:r w:rsidR="006D0495" w:rsidRPr="006D0495">
        <w:rPr>
          <w:rFonts w:cs="Arial"/>
          <w:lang w:val="hr-HR"/>
        </w:rPr>
        <w:t xml:space="preserve">. </w:t>
      </w:r>
      <w:r w:rsidR="006D0495" w:rsidRPr="006D0495">
        <w:rPr>
          <w:rFonts w:cs="Arial"/>
        </w:rPr>
        <w:t>novine Federacije BiH</w:t>
      </w:r>
      <w:r w:rsidR="006D0495" w:rsidRPr="006D0495">
        <w:rPr>
          <w:rFonts w:cs="Arial"/>
          <w:lang w:val="hr-HR"/>
        </w:rPr>
        <w:t xml:space="preserve">”, </w:t>
      </w:r>
      <w:r w:rsidR="006D0495" w:rsidRPr="006D0495">
        <w:rPr>
          <w:rFonts w:cs="Arial"/>
        </w:rPr>
        <w:t>br</w:t>
      </w:r>
      <w:r w:rsidR="006D0495" w:rsidRPr="006D0495">
        <w:rPr>
          <w:rFonts w:cs="Arial"/>
          <w:lang w:val="hr-HR"/>
        </w:rPr>
        <w:t>. 70/05, 61/06 i 90/17), Odlukom o posebnim pravima nosilaca „Partizanske spomenice 1941“ i članova njihovih porodica („Sl. novine Federacije BiH“, broj: 6/06), te presudi Ustavnog suda Federacije BiH, broj:U-11/12 od 07.11.2012.godine;</w:t>
      </w:r>
    </w:p>
    <w:p w:rsidR="006D0495" w:rsidRPr="006D0495" w:rsidRDefault="00402F84" w:rsidP="00630BC6">
      <w:pPr>
        <w:pStyle w:val="BodyText"/>
        <w:numPr>
          <w:ilvl w:val="0"/>
          <w:numId w:val="20"/>
        </w:numPr>
        <w:spacing w:after="0" w:line="276" w:lineRule="auto"/>
        <w:ind w:left="567" w:right="43" w:hanging="283"/>
        <w:jc w:val="both"/>
        <w:rPr>
          <w:rFonts w:cs="Arial"/>
        </w:rPr>
      </w:pPr>
      <w:r>
        <w:rPr>
          <w:rFonts w:cs="Arial"/>
        </w:rPr>
        <w:t>O</w:t>
      </w:r>
      <w:r w:rsidR="006D0495" w:rsidRPr="006D0495">
        <w:rPr>
          <w:rFonts w:cs="Arial"/>
        </w:rPr>
        <w:t>dgovori na tužbe po pokrenutim upravnim sporovima protiv upravnih akata donesenih od strane ovog Ministarstva, zahtjevi za vanredno preispitivanje presuda kantonalnih sudova, kao i druge radnje u vezi sudskih sporova;</w:t>
      </w:r>
    </w:p>
    <w:p w:rsidR="006D0495" w:rsidRPr="006D0495" w:rsidRDefault="00402F84" w:rsidP="00630BC6">
      <w:pPr>
        <w:pStyle w:val="BodyText"/>
        <w:numPr>
          <w:ilvl w:val="0"/>
          <w:numId w:val="20"/>
        </w:numPr>
        <w:spacing w:after="0" w:line="276" w:lineRule="auto"/>
        <w:ind w:left="567" w:right="43" w:hanging="283"/>
        <w:jc w:val="both"/>
        <w:rPr>
          <w:rFonts w:cs="Arial"/>
        </w:rPr>
      </w:pPr>
      <w:r>
        <w:rPr>
          <w:rFonts w:cs="Arial"/>
        </w:rPr>
        <w:t>O</w:t>
      </w:r>
      <w:r w:rsidR="006D0495" w:rsidRPr="006D0495">
        <w:rPr>
          <w:rFonts w:cs="Arial"/>
        </w:rPr>
        <w:t xml:space="preserve">dgovori na pismene upite, ratnih vojnih invalida, članova porodica poginulih boraca, demobilisanih boraca, udruženja, saveza, općinskih službi, kantonalnih organa, ombdusmena, Ministarstva pravde, Vrhovnog suda FBiH, kantonalnih sudova i drugih organa i institucija, pravosnažnost rješenja i dr. (opšti brojevi); </w:t>
      </w:r>
    </w:p>
    <w:p w:rsidR="006D0495" w:rsidRPr="006D0495" w:rsidRDefault="006D0495" w:rsidP="001B759F">
      <w:pPr>
        <w:spacing w:after="0"/>
        <w:ind w:right="43"/>
        <w:jc w:val="both"/>
        <w:rPr>
          <w:rFonts w:ascii="Arial" w:hAnsi="Arial" w:cs="Arial"/>
          <w:b/>
          <w:sz w:val="24"/>
          <w:szCs w:val="24"/>
          <w:lang w:val="hr-HR"/>
        </w:rPr>
      </w:pPr>
    </w:p>
    <w:p w:rsidR="006D0495" w:rsidRPr="00D36CA2" w:rsidRDefault="006D0495" w:rsidP="001B759F">
      <w:pPr>
        <w:spacing w:after="0"/>
        <w:ind w:right="43"/>
        <w:jc w:val="both"/>
        <w:rPr>
          <w:rFonts w:ascii="Arial" w:hAnsi="Arial" w:cs="Arial"/>
          <w:b/>
          <w:sz w:val="24"/>
          <w:szCs w:val="24"/>
        </w:rPr>
      </w:pPr>
      <w:r w:rsidRPr="00D36CA2">
        <w:rPr>
          <w:rFonts w:ascii="Arial" w:hAnsi="Arial" w:cs="Arial"/>
          <w:b/>
          <w:sz w:val="24"/>
          <w:szCs w:val="24"/>
          <w:lang w:val="hr-HR"/>
        </w:rPr>
        <w:t>1.</w:t>
      </w:r>
      <w:r w:rsidRPr="00D36CA2">
        <w:rPr>
          <w:rFonts w:ascii="Arial" w:hAnsi="Arial" w:cs="Arial"/>
          <w:b/>
          <w:sz w:val="24"/>
          <w:szCs w:val="24"/>
        </w:rPr>
        <w:t>1. Rješavanje predmeta po Zakonu  o provođenju kontrole zakonitosti korištenja prava iz oblasti branilačko-invalidske zaštite u periodu od 01.01.2017. do 31.12.2017. godine</w:t>
      </w:r>
    </w:p>
    <w:p w:rsidR="006D0495" w:rsidRPr="006D0495" w:rsidRDefault="006D0495" w:rsidP="001B759F">
      <w:pPr>
        <w:spacing w:after="0"/>
        <w:ind w:right="43"/>
        <w:jc w:val="both"/>
        <w:rPr>
          <w:rFonts w:ascii="Arial" w:hAnsi="Arial" w:cs="Arial"/>
          <w:sz w:val="24"/>
          <w:szCs w:val="24"/>
          <w:lang w:val="hr-HR"/>
        </w:rPr>
      </w:pPr>
      <w:r w:rsidRPr="006D0495">
        <w:rPr>
          <w:rFonts w:ascii="Arial" w:hAnsi="Arial" w:cs="Arial"/>
          <w:sz w:val="24"/>
          <w:szCs w:val="24"/>
          <w:lang w:val="hr-HR"/>
        </w:rPr>
        <w:t xml:space="preserve">U skladu sa Zakonom o provođenju kontrole zakonitosti korištenja prava iz oblasti boračko-invalidske zaštite („Sl.novine Federacije BiH“,broj:82/09), od strane Sektora za normativno pravne i opće poslove, radi provođenja druge faze revizije, ovom Sektoru je u periodu od 01.01.2017.godine do 31.12.2017.godine, dostavljeno na rješavanje </w:t>
      </w:r>
      <w:r w:rsidRPr="001B759F">
        <w:rPr>
          <w:rFonts w:ascii="Arial" w:hAnsi="Arial" w:cs="Arial"/>
          <w:sz w:val="24"/>
          <w:szCs w:val="24"/>
          <w:lang w:val="hr-HR"/>
        </w:rPr>
        <w:t>ukupno 5.350 predmeta korisnika prava na ličnu  invalidninu u kojima je izvršena</w:t>
      </w:r>
      <w:r w:rsidRPr="006D0495">
        <w:rPr>
          <w:rFonts w:ascii="Arial" w:hAnsi="Arial" w:cs="Arial"/>
          <w:sz w:val="24"/>
          <w:szCs w:val="24"/>
          <w:lang w:val="hr-HR"/>
        </w:rPr>
        <w:t xml:space="preserve"> provjera i sravnjavanje podataka iz vojne evidencije, sa novim uvjerenjima o svojstvu (pripadnosti) i okolnostima pod kojim je lice ranjeno, povrijeđeno, oboljelo ili je došlo do pogoršanja oboljenja, poginulo, umrlo ili nestalo, izdatim na obrascu FMB-1, kao i predmete u kojima je u postupku revizije uvjerenja o svojstvu (pripadnosti) i okolnostima stradanja utvrđeno da ista nisu izdata u skladu sa službenim evidencijama, sa uvjerenjima izdatim na obrascu FMB-2. </w:t>
      </w:r>
    </w:p>
    <w:p w:rsidR="006D0495" w:rsidRPr="006D0495" w:rsidRDefault="006D0495" w:rsidP="001B759F">
      <w:pPr>
        <w:spacing w:after="0"/>
        <w:ind w:right="43"/>
        <w:jc w:val="both"/>
        <w:rPr>
          <w:rFonts w:ascii="Arial" w:hAnsi="Arial" w:cs="Arial"/>
          <w:sz w:val="24"/>
          <w:szCs w:val="24"/>
          <w:lang w:val="hr-HR"/>
        </w:rPr>
      </w:pPr>
    </w:p>
    <w:p w:rsidR="006D0495" w:rsidRPr="001B759F" w:rsidRDefault="006D0495" w:rsidP="001B759F">
      <w:pPr>
        <w:spacing w:after="0"/>
        <w:ind w:right="43"/>
        <w:jc w:val="both"/>
        <w:rPr>
          <w:rFonts w:ascii="Arial" w:hAnsi="Arial" w:cs="Arial"/>
          <w:sz w:val="24"/>
          <w:szCs w:val="24"/>
          <w:lang w:val="hr-HR"/>
        </w:rPr>
      </w:pPr>
      <w:r w:rsidRPr="001B759F">
        <w:rPr>
          <w:rFonts w:ascii="Arial" w:hAnsi="Arial" w:cs="Arial"/>
          <w:sz w:val="24"/>
          <w:szCs w:val="24"/>
          <w:lang w:val="hr-HR"/>
        </w:rPr>
        <w:lastRenderedPageBreak/>
        <w:t>Od navedenog broja zaprimljenih predmeta, kao i predmeta prenesenih iz predhodnog perioda, u kojima je izdato uvjerenje na FMB-1 obrascu, a nakon obrade predmeta od strane dipl.pravnika u Sektoru, nadležnim kantonalnim odjeljenjima Instituta za medicinsko vještačenje zdravstvenog stanja, (ljekarskim komisijama) uz odgovarajući dopis  u kojem je naznačeno šta ljekarske komisije trebaju cijeniti, upućeno je 7.379 predmeta lične  invalidnine radi revizije-provjere procenta invaliditeta, eventualno ortopedskog dodatka ili  dodatka za njegu i pomoć od drugog lica, nesposobnosti za privređivanje, te uzročno-posljedične veze.</w:t>
      </w:r>
    </w:p>
    <w:p w:rsidR="006D0495" w:rsidRPr="001B759F" w:rsidRDefault="006D0495" w:rsidP="001B759F">
      <w:pPr>
        <w:spacing w:after="0"/>
        <w:ind w:right="43"/>
        <w:jc w:val="both"/>
        <w:rPr>
          <w:rFonts w:ascii="Arial" w:hAnsi="Arial" w:cs="Arial"/>
          <w:sz w:val="24"/>
          <w:szCs w:val="24"/>
          <w:lang w:val="hr-HR"/>
        </w:rPr>
      </w:pPr>
      <w:r w:rsidRPr="001B759F">
        <w:rPr>
          <w:rFonts w:ascii="Arial" w:hAnsi="Arial" w:cs="Arial"/>
          <w:sz w:val="24"/>
          <w:szCs w:val="24"/>
          <w:lang w:val="hr-HR"/>
        </w:rPr>
        <w:t>U izvještajnom  periodu ljekarske komisije Instituta za medicinsko vještačenje zdravstvenog stanja ukupno su obradile 6.686 predmeta u kojima su na osnovu priložene izvorne medicinske dokumentacije o liječenju i pregleda invalida dale odgovarajuće nalaze i mišljenja, te su nakon dostavljanja predmeta Sektoru, odnosno Odsjeku za upravno rješavanje,kao i predmeti preneseni iz ranijeg perioda sa datim nalazima i mišljenjima od strane Instituta, riješeni na slijedeći način:</w:t>
      </w:r>
    </w:p>
    <w:p w:rsidR="006D0495" w:rsidRPr="00402F84" w:rsidRDefault="00D722D9" w:rsidP="00630BC6">
      <w:pPr>
        <w:pStyle w:val="ListParagraph"/>
        <w:numPr>
          <w:ilvl w:val="0"/>
          <w:numId w:val="21"/>
        </w:numPr>
        <w:spacing w:line="276" w:lineRule="auto"/>
        <w:ind w:right="45"/>
        <w:rPr>
          <w:rFonts w:ascii="Arial" w:hAnsi="Arial" w:cs="Arial"/>
          <w:szCs w:val="24"/>
        </w:rPr>
      </w:pPr>
      <w:r w:rsidRPr="001B759F">
        <w:rPr>
          <w:rFonts w:ascii="Arial" w:hAnsi="Arial" w:cs="Arial"/>
          <w:szCs w:val="24"/>
        </w:rPr>
        <w:t>U</w:t>
      </w:r>
      <w:r w:rsidR="006D0495" w:rsidRPr="001B759F">
        <w:rPr>
          <w:rFonts w:ascii="Arial" w:hAnsi="Arial" w:cs="Arial"/>
          <w:szCs w:val="24"/>
        </w:rPr>
        <w:t xml:space="preserve"> 3.962 predmeta potvrđeni su procenti invaliditeta ili eventualno ortopedski</w:t>
      </w:r>
      <w:r w:rsidR="006D0495" w:rsidRPr="00402F84">
        <w:rPr>
          <w:rFonts w:ascii="Arial" w:hAnsi="Arial" w:cs="Arial"/>
          <w:szCs w:val="24"/>
        </w:rPr>
        <w:t xml:space="preserve"> dodatak, dodatak  za njegu i pomoć od drugog lica, odnosno uzročno posljedična veza, te je stavljena oznaka izvršene revizije u skladu sa Pravilnikom o načinu i postupku vršenja revizije („Sl.novine Federacije BiH“,br.14/10), na konačna rješenja o priznatom pravu i kompletni predmeti su vraćeni nadležnim prvostepenim organima, sa uputom da su prvostepeni organi obavezni pismenim putem obavijestiti korisnike prava da i dalje ispunjavaju uslove propisane Zakonom za dalje korištenje prava; </w:t>
      </w:r>
    </w:p>
    <w:p w:rsidR="006D0495" w:rsidRPr="001B759F" w:rsidRDefault="00402F84" w:rsidP="00630BC6">
      <w:pPr>
        <w:pStyle w:val="ListParagraph"/>
        <w:numPr>
          <w:ilvl w:val="0"/>
          <w:numId w:val="21"/>
        </w:numPr>
        <w:spacing w:line="276" w:lineRule="auto"/>
        <w:ind w:right="45"/>
        <w:rPr>
          <w:rFonts w:ascii="Arial" w:hAnsi="Arial" w:cs="Arial"/>
          <w:szCs w:val="24"/>
        </w:rPr>
      </w:pPr>
      <w:r w:rsidRPr="001B759F">
        <w:rPr>
          <w:rFonts w:ascii="Arial" w:hAnsi="Arial" w:cs="Arial"/>
          <w:szCs w:val="24"/>
        </w:rPr>
        <w:t>U</w:t>
      </w:r>
      <w:r w:rsidR="006D0495" w:rsidRPr="001B759F">
        <w:rPr>
          <w:rFonts w:ascii="Arial" w:hAnsi="Arial" w:cs="Arial"/>
          <w:szCs w:val="24"/>
        </w:rPr>
        <w:t xml:space="preserve"> 1.150 predmeta je smanjen procenat invaliditeta ili eventualno ukinut ili smanjen stepen ortopedskog dodatka ili ukinuta, tuđa  njega i pomoć od drugog lica, ili smanjen stepen, te su donesena odgovarajuća rješenja o manjem obimu prava primjenom Zakona o kontroli i Zakona o upravnom postupku; </w:t>
      </w:r>
    </w:p>
    <w:p w:rsidR="006D0495" w:rsidRPr="001B759F" w:rsidRDefault="00402F84" w:rsidP="00630BC6">
      <w:pPr>
        <w:pStyle w:val="ListParagraph"/>
        <w:numPr>
          <w:ilvl w:val="0"/>
          <w:numId w:val="21"/>
        </w:numPr>
        <w:spacing w:line="276" w:lineRule="auto"/>
        <w:ind w:right="45"/>
        <w:rPr>
          <w:rFonts w:ascii="Arial" w:hAnsi="Arial" w:cs="Arial"/>
          <w:szCs w:val="24"/>
        </w:rPr>
      </w:pPr>
      <w:r w:rsidRPr="001B759F">
        <w:rPr>
          <w:rFonts w:ascii="Arial" w:hAnsi="Arial" w:cs="Arial"/>
          <w:szCs w:val="24"/>
        </w:rPr>
        <w:t>U</w:t>
      </w:r>
      <w:r w:rsidR="006D0495" w:rsidRPr="001B759F">
        <w:rPr>
          <w:rFonts w:ascii="Arial" w:hAnsi="Arial" w:cs="Arial"/>
          <w:szCs w:val="24"/>
        </w:rPr>
        <w:t xml:space="preserve"> 216 predmeta je procenat invaliditeta utvrđen ispod 20% ili 0%, (nula posto) ili se ratni vojni invalidi nisu odazvali pregledu na poziv ljekarske komisije, te su donesena  odgovarajuća rješenja kojim je odlučeno o prestanku svojstva ratnog vojnog invalida i prava na ličnu invalidninu; </w:t>
      </w:r>
    </w:p>
    <w:p w:rsidR="006D0495" w:rsidRPr="001B759F" w:rsidRDefault="00402F84" w:rsidP="00630BC6">
      <w:pPr>
        <w:pStyle w:val="ListParagraph"/>
        <w:numPr>
          <w:ilvl w:val="0"/>
          <w:numId w:val="21"/>
        </w:numPr>
        <w:spacing w:line="276" w:lineRule="auto"/>
        <w:ind w:right="45"/>
        <w:rPr>
          <w:rFonts w:ascii="Arial" w:hAnsi="Arial" w:cs="Arial"/>
          <w:szCs w:val="24"/>
        </w:rPr>
      </w:pPr>
      <w:r w:rsidRPr="001B759F">
        <w:rPr>
          <w:rFonts w:ascii="Arial" w:hAnsi="Arial" w:cs="Arial"/>
          <w:szCs w:val="24"/>
        </w:rPr>
        <w:t>U</w:t>
      </w:r>
      <w:r w:rsidR="006D0495" w:rsidRPr="001B759F">
        <w:rPr>
          <w:rFonts w:ascii="Arial" w:hAnsi="Arial" w:cs="Arial"/>
          <w:szCs w:val="24"/>
        </w:rPr>
        <w:t xml:space="preserve"> 125 predmeta lične invalidnine donesena su rješenja o povećanju obima prava nakon pribavljanja nalaza i mišljenja ljekarskih komisija (povećan procenat invaliditeta, stepen ortopedskog dodatka ili stepen tuđe njege i pomoći od drugog lica)  u odnosu na konačna rješenja o priznatom pravu;</w:t>
      </w:r>
    </w:p>
    <w:p w:rsidR="006D0495" w:rsidRPr="001B759F" w:rsidRDefault="006D0495" w:rsidP="00630BC6">
      <w:pPr>
        <w:pStyle w:val="ListParagraph"/>
        <w:numPr>
          <w:ilvl w:val="0"/>
          <w:numId w:val="21"/>
        </w:numPr>
        <w:spacing w:line="276" w:lineRule="auto"/>
        <w:ind w:right="45"/>
        <w:rPr>
          <w:rFonts w:ascii="Arial" w:hAnsi="Arial" w:cs="Arial"/>
          <w:szCs w:val="24"/>
          <w:lang w:val="hr-HR"/>
        </w:rPr>
      </w:pPr>
      <w:r w:rsidRPr="001B759F">
        <w:rPr>
          <w:rFonts w:ascii="Arial" w:hAnsi="Arial" w:cs="Arial"/>
          <w:szCs w:val="24"/>
          <w:lang w:val="hr-HR"/>
        </w:rPr>
        <w:t>55 predmeta je vraćeno  općinskim službama nadležnim za boračko invalidsku zaštitu  iz razloga što su korisnici prava umrli ili je u ranijem postupku u skladu sa Zakonom o pravima branilaca i članova njihovih porodica odlučeno o prestanku prava i dr;</w:t>
      </w:r>
    </w:p>
    <w:p w:rsidR="006D0495" w:rsidRPr="00402F84" w:rsidRDefault="00402F84" w:rsidP="00630BC6">
      <w:pPr>
        <w:pStyle w:val="ListParagraph"/>
        <w:numPr>
          <w:ilvl w:val="0"/>
          <w:numId w:val="21"/>
        </w:numPr>
        <w:spacing w:line="276" w:lineRule="auto"/>
        <w:ind w:right="45"/>
        <w:rPr>
          <w:rFonts w:ascii="Arial" w:hAnsi="Arial" w:cs="Arial"/>
          <w:szCs w:val="24"/>
        </w:rPr>
      </w:pPr>
      <w:r w:rsidRPr="001B759F">
        <w:rPr>
          <w:rFonts w:ascii="Arial" w:hAnsi="Arial" w:cs="Arial"/>
          <w:szCs w:val="24"/>
          <w:lang w:val="hr-HR"/>
        </w:rPr>
        <w:t>U</w:t>
      </w:r>
      <w:r w:rsidR="006D0495" w:rsidRPr="001B759F">
        <w:rPr>
          <w:rFonts w:ascii="Arial" w:hAnsi="Arial" w:cs="Arial"/>
          <w:szCs w:val="24"/>
        </w:rPr>
        <w:t xml:space="preserve"> 23 predmeta lične  u kojima su, nakon provođenja prve faze revizije i izdavanja uvjerenja o pripadnosti i okolnostima stradanja na obrascu FMB-2,</w:t>
      </w:r>
      <w:r w:rsidR="006D0495" w:rsidRPr="00402F84">
        <w:rPr>
          <w:rFonts w:ascii="Arial" w:hAnsi="Arial" w:cs="Arial"/>
          <w:szCs w:val="24"/>
        </w:rPr>
        <w:t xml:space="preserve"> (član 7.stav 2. Zakona o provođenju kontrole zakonitosti korištenja prava), donesena su  odgovarajuća rješenja kojim se ukidaju konačna rješenja o </w:t>
      </w:r>
      <w:r w:rsidR="006D0495" w:rsidRPr="001B759F">
        <w:rPr>
          <w:rFonts w:ascii="Arial" w:hAnsi="Arial" w:cs="Arial"/>
          <w:szCs w:val="24"/>
        </w:rPr>
        <w:t>priznatim pravima, te je  odlučeno o prestanku prava na ličnu invalidninu sa</w:t>
      </w:r>
      <w:r w:rsidR="006D0495" w:rsidRPr="00402F84">
        <w:rPr>
          <w:rFonts w:ascii="Arial" w:hAnsi="Arial" w:cs="Arial"/>
          <w:szCs w:val="24"/>
        </w:rPr>
        <w:t xml:space="preserve"> danom izdavanja uvjerenja na FMB-2 obrascu;</w:t>
      </w:r>
    </w:p>
    <w:p w:rsidR="006D0495" w:rsidRPr="001B759F" w:rsidRDefault="00402F84" w:rsidP="00630BC6">
      <w:pPr>
        <w:pStyle w:val="ListParagraph"/>
        <w:numPr>
          <w:ilvl w:val="0"/>
          <w:numId w:val="21"/>
        </w:numPr>
        <w:spacing w:line="276" w:lineRule="auto"/>
        <w:ind w:right="45"/>
        <w:rPr>
          <w:rFonts w:ascii="Arial" w:hAnsi="Arial" w:cs="Arial"/>
          <w:szCs w:val="24"/>
        </w:rPr>
      </w:pPr>
      <w:r w:rsidRPr="001B759F">
        <w:rPr>
          <w:rFonts w:ascii="Arial" w:hAnsi="Arial" w:cs="Arial"/>
          <w:szCs w:val="24"/>
          <w:lang w:val="hr-HR"/>
        </w:rPr>
        <w:lastRenderedPageBreak/>
        <w:t>U</w:t>
      </w:r>
      <w:r w:rsidR="006D0495" w:rsidRPr="001B759F">
        <w:rPr>
          <w:rFonts w:ascii="Arial" w:hAnsi="Arial" w:cs="Arial"/>
          <w:szCs w:val="24"/>
        </w:rPr>
        <w:t xml:space="preserve"> 22 predmeta porodične invalidnine izvršena je revizija, te su isti obrađeni i pozitivno riješeni stavljanjem oznake izvršene revizije, kako je to propisano Pravilnikom o načinu i postupku vršenja revizije i predmeti su vraćeni nadležnim prvostepenim organima na dalju nadležnost;</w:t>
      </w:r>
    </w:p>
    <w:p w:rsidR="006D0495" w:rsidRPr="00402F84" w:rsidRDefault="006D0495" w:rsidP="00630BC6">
      <w:pPr>
        <w:pStyle w:val="ListParagraph"/>
        <w:numPr>
          <w:ilvl w:val="0"/>
          <w:numId w:val="21"/>
        </w:numPr>
        <w:spacing w:line="276" w:lineRule="auto"/>
        <w:ind w:right="45"/>
        <w:rPr>
          <w:rFonts w:ascii="Arial" w:hAnsi="Arial" w:cs="Arial"/>
          <w:szCs w:val="24"/>
        </w:rPr>
      </w:pPr>
      <w:r w:rsidRPr="001B759F">
        <w:rPr>
          <w:rFonts w:ascii="Arial" w:hAnsi="Arial" w:cs="Arial"/>
          <w:szCs w:val="24"/>
        </w:rPr>
        <w:t>226 predmeta lične  invalidnine su vraćeni  Sektoru za normativno pravne i opće</w:t>
      </w:r>
      <w:r w:rsidRPr="00402F84">
        <w:rPr>
          <w:rFonts w:ascii="Arial" w:hAnsi="Arial" w:cs="Arial"/>
          <w:szCs w:val="24"/>
        </w:rPr>
        <w:t xml:space="preserve"> poslove radi ispravki u zapisnicima ili uvjerenjima izdatim od strane Grupa za pitanja vojnih evidencija u pogledu: JMBG, ličnim podacima, okolnostima stradanja, zapisnicima revizorskih timova i iz drugih razloga.</w:t>
      </w:r>
    </w:p>
    <w:p w:rsidR="006D0495" w:rsidRPr="006D0495" w:rsidRDefault="006D0495" w:rsidP="001B759F">
      <w:pPr>
        <w:spacing w:after="0"/>
        <w:ind w:right="43"/>
        <w:jc w:val="both"/>
        <w:rPr>
          <w:rFonts w:ascii="Arial" w:hAnsi="Arial" w:cs="Arial"/>
          <w:sz w:val="24"/>
          <w:szCs w:val="24"/>
          <w:lang w:val="hr-HR"/>
        </w:rPr>
      </w:pPr>
    </w:p>
    <w:p w:rsidR="006D0495" w:rsidRPr="001B759F" w:rsidRDefault="006D0495" w:rsidP="001B759F">
      <w:pPr>
        <w:spacing w:after="0"/>
        <w:ind w:right="43"/>
        <w:jc w:val="both"/>
        <w:rPr>
          <w:rFonts w:ascii="Arial" w:hAnsi="Arial" w:cs="Arial"/>
          <w:sz w:val="24"/>
          <w:szCs w:val="24"/>
          <w:lang w:val="hr-HR"/>
        </w:rPr>
      </w:pPr>
      <w:r w:rsidRPr="001B759F">
        <w:rPr>
          <w:rFonts w:ascii="Arial" w:hAnsi="Arial" w:cs="Arial"/>
          <w:sz w:val="24"/>
          <w:szCs w:val="24"/>
          <w:lang w:val="hr-HR"/>
        </w:rPr>
        <w:t>U navedenom izvještajnom periodu ukupno je obrađeno i riješeno 13.158 predmeta,a od navedenog broja okončan je u cijelosti postupak u 5.553 predmeta i  isti su vraćeni nadležnim općinskim službama za boračko invalidsku zaštitu na dalju nadležnost. U 462 predmeta je zatražena izjava stranke na promijenjeno činjenično stanje u pogledu procenta invaliditeta ili izdavanja uvjerenja na FMB-2 obrascu  u izvršenju presuda Vrhovnog suda Federacije BiH.</w:t>
      </w:r>
    </w:p>
    <w:p w:rsidR="006D0495" w:rsidRPr="001B759F" w:rsidRDefault="006D0495" w:rsidP="001B759F">
      <w:pPr>
        <w:spacing w:after="0"/>
        <w:ind w:right="43"/>
        <w:jc w:val="both"/>
        <w:rPr>
          <w:rFonts w:ascii="Arial" w:hAnsi="Arial" w:cs="Arial"/>
          <w:sz w:val="12"/>
          <w:szCs w:val="12"/>
          <w:lang w:val="hr-HR"/>
        </w:rPr>
      </w:pPr>
    </w:p>
    <w:p w:rsidR="006D0495" w:rsidRPr="001B759F" w:rsidRDefault="006D0495" w:rsidP="001B759F">
      <w:pPr>
        <w:spacing w:after="0"/>
        <w:ind w:right="43"/>
        <w:jc w:val="both"/>
        <w:rPr>
          <w:rFonts w:ascii="Arial" w:hAnsi="Arial" w:cs="Arial"/>
          <w:sz w:val="24"/>
          <w:szCs w:val="24"/>
          <w:lang w:val="hr-HR"/>
        </w:rPr>
      </w:pPr>
      <w:r w:rsidRPr="001B759F">
        <w:rPr>
          <w:rFonts w:ascii="Arial" w:hAnsi="Arial" w:cs="Arial"/>
          <w:sz w:val="24"/>
          <w:szCs w:val="24"/>
          <w:lang w:val="hr-HR"/>
        </w:rPr>
        <w:t>U navedenom periodu okončan je ponovni postupak po presudama Vrhovnog suda FBiH u 506 predmeta i to većinom donošenjem novih rješenja ili davanjem saglasnosti na konačna rješenja, a nakon ponovnog pribavljanja nalaza i mišljenja ljekarskih komisija, kojima je vraćen procenat invaliditeta utvrđen konačnim rješenjem ili je došlo do promjene istog u odnosu na poništena rješenja ovog sektora.</w:t>
      </w:r>
    </w:p>
    <w:p w:rsidR="006D0495" w:rsidRPr="001B759F" w:rsidRDefault="006D0495" w:rsidP="001B759F">
      <w:pPr>
        <w:spacing w:after="0"/>
        <w:ind w:right="43"/>
        <w:jc w:val="both"/>
        <w:rPr>
          <w:rFonts w:ascii="Arial" w:hAnsi="Arial" w:cs="Arial"/>
          <w:sz w:val="12"/>
          <w:szCs w:val="12"/>
          <w:lang w:val="hr-HR"/>
        </w:rPr>
      </w:pPr>
    </w:p>
    <w:p w:rsidR="006D0495" w:rsidRPr="001B759F" w:rsidRDefault="006D0495" w:rsidP="001B759F">
      <w:pPr>
        <w:spacing w:after="0"/>
        <w:ind w:right="43"/>
        <w:jc w:val="both"/>
        <w:rPr>
          <w:rFonts w:ascii="Arial" w:hAnsi="Arial" w:cs="Arial"/>
          <w:sz w:val="24"/>
          <w:szCs w:val="24"/>
          <w:lang w:val="hr-HR"/>
        </w:rPr>
      </w:pPr>
      <w:r w:rsidRPr="001B759F">
        <w:rPr>
          <w:rFonts w:ascii="Arial" w:hAnsi="Arial" w:cs="Arial"/>
          <w:sz w:val="24"/>
          <w:szCs w:val="24"/>
          <w:lang w:val="hr-HR"/>
        </w:rPr>
        <w:t>Ukupno je u navedenom periodu pokrenuto 706 novih upravnih sporova protiv rješenja ovog Ministarstva koja su donesena po Zakonu o provođenju kontrole zakonitosti korištenja prava iz oblasti boračko invalidske zaštite, te su na zahtjev Vrhovnog suda FBiH pismenim putem zatraženi predmeti od strane prvostepenih organa i isti su dostavljeni Vrhovnom sudu Federacije BiH, zajedno sa odgovorom na tužbu na rješavanje. U navedenom izvještajnom periodu dato je 790 odgovora na tužbu.</w:t>
      </w:r>
    </w:p>
    <w:p w:rsidR="006D0495" w:rsidRPr="001B759F" w:rsidRDefault="006D0495" w:rsidP="001B759F">
      <w:pPr>
        <w:spacing w:after="0"/>
        <w:ind w:right="43"/>
        <w:jc w:val="both"/>
        <w:rPr>
          <w:rFonts w:ascii="Arial" w:hAnsi="Arial" w:cs="Arial"/>
          <w:sz w:val="12"/>
          <w:szCs w:val="12"/>
          <w:lang w:val="hr-HR"/>
        </w:rPr>
      </w:pPr>
    </w:p>
    <w:p w:rsidR="006D0495" w:rsidRPr="001B759F" w:rsidRDefault="006D0495" w:rsidP="001B759F">
      <w:pPr>
        <w:spacing w:after="0"/>
        <w:ind w:right="43"/>
        <w:jc w:val="both"/>
        <w:rPr>
          <w:rFonts w:ascii="Arial" w:hAnsi="Arial" w:cs="Arial"/>
          <w:sz w:val="24"/>
          <w:szCs w:val="24"/>
          <w:lang w:val="hr-HR"/>
        </w:rPr>
      </w:pPr>
      <w:r w:rsidRPr="001B759F">
        <w:rPr>
          <w:rFonts w:ascii="Arial" w:hAnsi="Arial" w:cs="Arial"/>
          <w:sz w:val="24"/>
          <w:szCs w:val="24"/>
          <w:lang w:val="hr-HR"/>
        </w:rPr>
        <w:t>U navedenom periodu Vrhovni sud Federacije BiH je okončao upravni spor u 465 predmeta, na način da je u 418 predmeta poništio rješenja ovog ministarstva koja su donesena po Zakonu o  provođenja kontrole zakonitosti korištenja prava iz oblasti branilačko-invalidske zaštite i predmete vratio na ponovno rješavanje, iz razloga što nije data mogućnost stranci da se izjasni na nove činjenice i okolnosti vezane za promjenu procenta invaliditeta ili na okolnosti vezane za izmjenu činjenica u pogledu pripadnosti i okolnostima stradanja, a sve u vezi sa odlukom Ustavnog suda FBiH. U 19 predmeta, tužbe su odbačene ili su stranke odustale od tužbe, a dok je Vrhovni sud  u 18 predmeta donio presude kojim je odlučio o pravu stranaka u meritumu, tako što je izmijenio pravno dejstvo rješenja ovog ministarstva, a dok je 10 tužbi odbijeno.</w:t>
      </w:r>
    </w:p>
    <w:p w:rsidR="006D0495" w:rsidRPr="001B759F" w:rsidRDefault="006D0495" w:rsidP="001B759F">
      <w:pPr>
        <w:spacing w:after="0"/>
        <w:ind w:right="43"/>
        <w:jc w:val="both"/>
        <w:rPr>
          <w:rFonts w:ascii="Arial" w:hAnsi="Arial" w:cs="Arial"/>
          <w:sz w:val="24"/>
          <w:szCs w:val="24"/>
          <w:lang w:val="hr-HR"/>
        </w:rPr>
      </w:pPr>
    </w:p>
    <w:p w:rsidR="006D0495" w:rsidRPr="00D36CA2" w:rsidRDefault="006D0495" w:rsidP="001B759F">
      <w:pPr>
        <w:spacing w:after="0"/>
        <w:ind w:right="43"/>
        <w:jc w:val="both"/>
        <w:rPr>
          <w:rFonts w:ascii="Arial" w:hAnsi="Arial" w:cs="Arial"/>
          <w:b/>
          <w:sz w:val="24"/>
          <w:szCs w:val="24"/>
          <w:lang w:val="hr-HR"/>
        </w:rPr>
      </w:pPr>
      <w:r w:rsidRPr="00D36CA2">
        <w:rPr>
          <w:rFonts w:ascii="Arial" w:hAnsi="Arial" w:cs="Arial"/>
          <w:b/>
          <w:sz w:val="24"/>
          <w:szCs w:val="24"/>
          <w:lang w:val="hr-HR"/>
        </w:rPr>
        <w:t>1.2. Rješavanje predmeta u upravnom postupku po žalbama i zakonskoj reviziji u skladu sa  Zakonom o pravima branilaca i članova njihovih porodica</w:t>
      </w:r>
    </w:p>
    <w:p w:rsidR="006D0495" w:rsidRPr="001B759F" w:rsidRDefault="006D0495" w:rsidP="001B759F">
      <w:pPr>
        <w:spacing w:after="0"/>
        <w:ind w:right="43"/>
        <w:jc w:val="both"/>
        <w:rPr>
          <w:rFonts w:ascii="Arial" w:hAnsi="Arial" w:cs="Arial"/>
          <w:sz w:val="12"/>
          <w:szCs w:val="12"/>
          <w:lang w:val="hr-HR"/>
        </w:rPr>
      </w:pPr>
    </w:p>
    <w:p w:rsidR="006D0495" w:rsidRPr="001B759F" w:rsidRDefault="00402F84" w:rsidP="00630BC6">
      <w:pPr>
        <w:pStyle w:val="BodyText"/>
        <w:numPr>
          <w:ilvl w:val="0"/>
          <w:numId w:val="22"/>
        </w:numPr>
        <w:spacing w:after="0" w:line="276" w:lineRule="auto"/>
        <w:ind w:right="43"/>
        <w:jc w:val="both"/>
        <w:rPr>
          <w:rFonts w:cs="Arial"/>
          <w:lang w:val="hr-HR"/>
        </w:rPr>
      </w:pPr>
      <w:r w:rsidRPr="001B759F">
        <w:rPr>
          <w:rFonts w:cs="Arial"/>
          <w:lang w:val="hr-HR"/>
        </w:rPr>
        <w:t>U</w:t>
      </w:r>
      <w:r w:rsidR="006D0495" w:rsidRPr="001B759F">
        <w:rPr>
          <w:rFonts w:cs="Arial"/>
          <w:lang w:val="hr-HR"/>
        </w:rPr>
        <w:t xml:space="preserve"> izvještajnom periodu od 01.01.2017. godine do 31.12.2017. godine, ovaj sektor je zaprimio 718 predmeta na rješavanje u postupku po žalbama, a iz 2016. g. preneseno je neriješenih 25 predmeta, tako da su ukupno u radu bila 743 predmeta. Od tog broja je riješeno 667 predmeta donošenjem</w:t>
      </w:r>
      <w:r w:rsidR="006D0495" w:rsidRPr="006D0495">
        <w:rPr>
          <w:rFonts w:cs="Arial"/>
          <w:lang w:val="hr-HR"/>
        </w:rPr>
        <w:t xml:space="preserve"> </w:t>
      </w:r>
      <w:r w:rsidR="006D0495" w:rsidRPr="006D0495">
        <w:rPr>
          <w:rFonts w:cs="Arial"/>
          <w:lang w:val="hr-HR"/>
        </w:rPr>
        <w:lastRenderedPageBreak/>
        <w:t xml:space="preserve">odgovarajućeg upravnog akta, a dok je 76 predmeta na rješavanju kod voditelja postupka. Na drugostepenu ljekarsku komisiju, voditelji postupka su nakon obrade predmeta pismenim aktom uputili </w:t>
      </w:r>
      <w:r w:rsidR="006D0495" w:rsidRPr="001B759F">
        <w:rPr>
          <w:rFonts w:cs="Arial"/>
          <w:lang w:val="hr-HR"/>
        </w:rPr>
        <w:t>112 predmeta (većinom lične invalidnine) radi pribavljanja odgovarajućih nalaza i mišljenja o procentu invaliditeta i dr. Na Komisiju ljekara vještaka upućeno je  9 predmeta lične invalidnine.</w:t>
      </w:r>
    </w:p>
    <w:p w:rsidR="006D0495" w:rsidRPr="001B759F" w:rsidRDefault="00402F84" w:rsidP="00630BC6">
      <w:pPr>
        <w:pStyle w:val="BodyText"/>
        <w:numPr>
          <w:ilvl w:val="0"/>
          <w:numId w:val="22"/>
        </w:numPr>
        <w:spacing w:after="0" w:line="276" w:lineRule="auto"/>
        <w:ind w:right="43"/>
        <w:jc w:val="both"/>
        <w:rPr>
          <w:rFonts w:cs="Arial"/>
          <w:lang w:val="hr-HR"/>
        </w:rPr>
      </w:pPr>
      <w:r w:rsidRPr="001B759F">
        <w:rPr>
          <w:rFonts w:cs="Arial"/>
          <w:lang w:val="hr-HR"/>
        </w:rPr>
        <w:t>U</w:t>
      </w:r>
      <w:r w:rsidR="006D0495" w:rsidRPr="001B759F">
        <w:rPr>
          <w:rFonts w:cs="Arial"/>
          <w:lang w:val="hr-HR"/>
        </w:rPr>
        <w:t xml:space="preserve"> izvještajnom periodu ovom sektoru dostavljeno je 211 predmeta radi vršenja zakonske revizije, za koju je u skladu sa Zakonom o pravima branilaca i članova njihovih porodica nadležno ovo Ministarstvo, a iz 2016. g. preneseno je neriješeno 75 predmeta te je u radu ukupno bilo 286 predmeta.</w:t>
      </w:r>
    </w:p>
    <w:p w:rsidR="006D0495" w:rsidRPr="006D0495" w:rsidRDefault="00402F84" w:rsidP="00630BC6">
      <w:pPr>
        <w:pStyle w:val="BodyText"/>
        <w:numPr>
          <w:ilvl w:val="0"/>
          <w:numId w:val="22"/>
        </w:numPr>
        <w:spacing w:after="0" w:line="276" w:lineRule="auto"/>
        <w:ind w:right="43"/>
        <w:jc w:val="both"/>
        <w:rPr>
          <w:rFonts w:cs="Arial"/>
          <w:lang w:val="hr-HR"/>
        </w:rPr>
      </w:pPr>
      <w:r w:rsidRPr="001B759F">
        <w:rPr>
          <w:rFonts w:cs="Arial"/>
          <w:lang w:val="hr-HR"/>
        </w:rPr>
        <w:t>O</w:t>
      </w:r>
      <w:r w:rsidR="006D0495" w:rsidRPr="001B759F">
        <w:rPr>
          <w:rFonts w:cs="Arial"/>
          <w:lang w:val="hr-HR"/>
        </w:rPr>
        <w:t>d navedenog broja riješeno je 279 predmeta donošenjem odgovarajućih rješenja ili davanjem saglasnosti na prvostepena rješenja, a dok je 7 predmeta na obradi kod voditelja postupka. Na Revizionu ljekarsku komisiju Instituta za medicinsko vještačenje obrađeno je i upućeno 4 predmeta</w:t>
      </w:r>
      <w:r w:rsidR="006D0495" w:rsidRPr="006D0495">
        <w:rPr>
          <w:rFonts w:cs="Arial"/>
          <w:lang w:val="hr-HR"/>
        </w:rPr>
        <w:t xml:space="preserve"> radi pribavljanja nalaza i mišljenja o postupku vršenja revizije.</w:t>
      </w:r>
    </w:p>
    <w:p w:rsidR="006D0495" w:rsidRPr="006D0495" w:rsidRDefault="006D0495" w:rsidP="001B759F">
      <w:pPr>
        <w:pStyle w:val="BodyText"/>
        <w:spacing w:after="0" w:line="276" w:lineRule="auto"/>
        <w:ind w:right="43"/>
        <w:rPr>
          <w:rFonts w:cs="Arial"/>
          <w:b/>
          <w:lang w:val="hr-HR"/>
        </w:rPr>
      </w:pPr>
    </w:p>
    <w:p w:rsidR="006D0495" w:rsidRPr="009411AA" w:rsidRDefault="006D0495" w:rsidP="001B759F">
      <w:pPr>
        <w:spacing w:after="0"/>
        <w:ind w:right="43"/>
        <w:jc w:val="both"/>
        <w:rPr>
          <w:rFonts w:ascii="Arial" w:hAnsi="Arial" w:cs="Arial"/>
          <w:sz w:val="12"/>
          <w:szCs w:val="12"/>
          <w:lang w:val="hr-HR"/>
        </w:rPr>
      </w:pPr>
    </w:p>
    <w:p w:rsidR="006D0495" w:rsidRPr="00D36CA2" w:rsidRDefault="006D0495" w:rsidP="001B759F">
      <w:pPr>
        <w:pStyle w:val="BodyText"/>
        <w:spacing w:line="276" w:lineRule="auto"/>
        <w:ind w:right="45"/>
        <w:rPr>
          <w:rFonts w:cs="Arial"/>
          <w:b/>
          <w:lang w:val="hr-HR"/>
        </w:rPr>
      </w:pPr>
      <w:r w:rsidRPr="00D36CA2">
        <w:rPr>
          <w:rFonts w:cs="Arial"/>
          <w:b/>
          <w:lang w:val="hr-HR"/>
        </w:rPr>
        <w:t>1.3. Rješavanje predmeta u postupku po Zakonu o posebnim pravima dobitnika ratnih priznanja i odlikovanja i članova njihovih porodica</w:t>
      </w:r>
    </w:p>
    <w:p w:rsidR="006D0495" w:rsidRPr="001B759F" w:rsidRDefault="00402F84" w:rsidP="001B759F">
      <w:pPr>
        <w:pStyle w:val="BodyText"/>
        <w:spacing w:after="0" w:line="276" w:lineRule="auto"/>
        <w:ind w:right="43"/>
        <w:jc w:val="both"/>
        <w:rPr>
          <w:rFonts w:cs="Arial"/>
          <w:lang w:val="hr-HR"/>
        </w:rPr>
      </w:pPr>
      <w:r w:rsidRPr="001B759F">
        <w:rPr>
          <w:rFonts w:cs="Arial"/>
          <w:lang w:val="hr-HR"/>
        </w:rPr>
        <w:t>U</w:t>
      </w:r>
      <w:r w:rsidR="006D0495" w:rsidRPr="001B759F">
        <w:rPr>
          <w:rFonts w:cs="Arial"/>
          <w:lang w:val="hr-HR"/>
        </w:rPr>
        <w:t xml:space="preserve"> izvještajnom periodu ovaj sektor je riješio ukupno 188 predmeta donošenjem odgovarajućih upravnih akata. Od navedenog broja doneseno je: 106 rješenja o priznatom pravu na mjesečni novčani dodatak po osnovu ratnog priznanja, 68 rješenja o prestanku prava, a dok su 3 zahtjeva za priznavanje prava odbijena. U navedenom periodu doneseno je 11 rješenja kojim je odlučeno o vraćanju neosnovano isplaćenih novčanih sredstava po osnovu ratnog priznanja kroz odlikovanja.</w:t>
      </w:r>
    </w:p>
    <w:p w:rsidR="006D0495" w:rsidRPr="001B759F" w:rsidRDefault="006D0495" w:rsidP="001B759F">
      <w:pPr>
        <w:spacing w:after="0"/>
        <w:ind w:right="43"/>
        <w:jc w:val="both"/>
        <w:rPr>
          <w:rFonts w:ascii="Arial" w:hAnsi="Arial" w:cs="Arial"/>
          <w:sz w:val="12"/>
          <w:szCs w:val="12"/>
          <w:lang w:val="hr-HR"/>
        </w:rPr>
      </w:pPr>
    </w:p>
    <w:p w:rsidR="006D0495" w:rsidRPr="00715D92" w:rsidRDefault="006D0495" w:rsidP="001B759F">
      <w:pPr>
        <w:pStyle w:val="BodyText"/>
        <w:spacing w:after="0" w:line="276" w:lineRule="auto"/>
        <w:ind w:right="43"/>
        <w:jc w:val="both"/>
        <w:rPr>
          <w:rFonts w:cs="Arial"/>
          <w:b/>
          <w:lang w:val="hr-HR"/>
        </w:rPr>
      </w:pPr>
      <w:r w:rsidRPr="00715D92">
        <w:rPr>
          <w:rFonts w:cs="Arial"/>
          <w:b/>
          <w:lang w:val="hr-HR"/>
        </w:rPr>
        <w:t>1.4.</w:t>
      </w:r>
      <w:r w:rsidRPr="00715D92">
        <w:rPr>
          <w:rFonts w:cs="Arial"/>
          <w:b/>
        </w:rPr>
        <w:t xml:space="preserve"> </w:t>
      </w:r>
      <w:r w:rsidR="0070144E" w:rsidRPr="00715D92">
        <w:rPr>
          <w:rFonts w:cs="Arial"/>
          <w:b/>
        </w:rPr>
        <w:t>U</w:t>
      </w:r>
      <w:r w:rsidRPr="00715D92">
        <w:rPr>
          <w:rFonts w:cs="Arial"/>
          <w:b/>
        </w:rPr>
        <w:t xml:space="preserve"> izvještajnom periodu odgovoreno je na oko 748  upita  ratnih vojnih invalida, članova porodica poginulih, branilačkih udruženja, kantonalnih i općinskih organa nadležnih za branilačko-invalidsku zaštitu, Ministarstva pravde, ombdusmena, zahtjeva stranaka za pravosnažnost rješenja, Vrhovnog suda FBiH, kantonalnih sudova, te drugih institucija i organa.</w:t>
      </w:r>
    </w:p>
    <w:p w:rsidR="006D0495" w:rsidRPr="001B759F" w:rsidRDefault="006D0495" w:rsidP="001B759F">
      <w:pPr>
        <w:spacing w:after="0"/>
        <w:ind w:right="43"/>
        <w:jc w:val="both"/>
        <w:rPr>
          <w:rFonts w:ascii="Arial" w:hAnsi="Arial" w:cs="Arial"/>
          <w:sz w:val="24"/>
          <w:szCs w:val="24"/>
          <w:lang w:val="hr-HR"/>
        </w:rPr>
      </w:pPr>
      <w:r w:rsidRPr="001B759F">
        <w:rPr>
          <w:rFonts w:ascii="Arial" w:hAnsi="Arial" w:cs="Arial"/>
          <w:sz w:val="24"/>
          <w:szCs w:val="24"/>
          <w:lang w:val="hr-HR"/>
        </w:rPr>
        <w:t>U navedenom periodu pred kantonalnim sudovima  pokrenuto je ukupno 376 novih upravnih sporova protiv rješenja donesenih u postupku po žalbama, zakonskoj reviziji i protiv rješenja kojim je odlučeno na mjesečni novčani dodatak po osnovu ratnih priznanja i odlikovanja i dr., te su dati odgovori na tužbe u 412 predmeta. Pred navedenim sudovima okončana su ukupno 274 upravna spora donošenjem odgovarajućih presuda. U navedenom periodu ovo ministarstvo je putem Federalnog pravobranilaštva uputilo 59 zahtjeva za vanredno preispitivanje presuda kantonalnim sudova.</w:t>
      </w:r>
    </w:p>
    <w:p w:rsidR="006D0495" w:rsidRDefault="006D0495" w:rsidP="001B759F">
      <w:pPr>
        <w:spacing w:after="0"/>
        <w:ind w:right="43"/>
        <w:jc w:val="both"/>
        <w:rPr>
          <w:rFonts w:ascii="Arial" w:hAnsi="Arial" w:cs="Arial"/>
          <w:sz w:val="24"/>
          <w:szCs w:val="24"/>
          <w:lang w:val="hr-HR"/>
        </w:rPr>
      </w:pPr>
    </w:p>
    <w:p w:rsidR="001B759F" w:rsidRDefault="001B759F" w:rsidP="001B759F">
      <w:pPr>
        <w:spacing w:after="0"/>
        <w:ind w:right="43"/>
        <w:jc w:val="both"/>
        <w:rPr>
          <w:rFonts w:ascii="Arial" w:hAnsi="Arial" w:cs="Arial"/>
          <w:sz w:val="24"/>
          <w:szCs w:val="24"/>
          <w:lang w:val="hr-HR"/>
        </w:rPr>
      </w:pPr>
    </w:p>
    <w:p w:rsidR="001B759F" w:rsidRDefault="001B759F" w:rsidP="001B759F">
      <w:pPr>
        <w:spacing w:after="0"/>
        <w:ind w:right="43"/>
        <w:jc w:val="both"/>
        <w:rPr>
          <w:rFonts w:ascii="Arial" w:hAnsi="Arial" w:cs="Arial"/>
          <w:sz w:val="24"/>
          <w:szCs w:val="24"/>
          <w:lang w:val="hr-HR"/>
        </w:rPr>
      </w:pPr>
    </w:p>
    <w:p w:rsidR="001B759F" w:rsidRDefault="001B759F" w:rsidP="001B759F">
      <w:pPr>
        <w:spacing w:after="0"/>
        <w:ind w:right="43"/>
        <w:jc w:val="both"/>
        <w:rPr>
          <w:rFonts w:ascii="Arial" w:hAnsi="Arial" w:cs="Arial"/>
          <w:sz w:val="24"/>
          <w:szCs w:val="24"/>
          <w:lang w:val="hr-HR"/>
        </w:rPr>
      </w:pPr>
    </w:p>
    <w:p w:rsidR="001B759F" w:rsidRDefault="001B759F" w:rsidP="001B759F">
      <w:pPr>
        <w:spacing w:after="0"/>
        <w:ind w:right="43"/>
        <w:jc w:val="both"/>
        <w:rPr>
          <w:rFonts w:ascii="Arial" w:hAnsi="Arial" w:cs="Arial"/>
          <w:sz w:val="24"/>
          <w:szCs w:val="24"/>
          <w:lang w:val="hr-HR"/>
        </w:rPr>
      </w:pPr>
    </w:p>
    <w:p w:rsidR="001B759F" w:rsidRPr="006D0495" w:rsidRDefault="001B759F" w:rsidP="001B759F">
      <w:pPr>
        <w:spacing w:after="0"/>
        <w:ind w:right="43"/>
        <w:jc w:val="both"/>
        <w:rPr>
          <w:rFonts w:ascii="Arial" w:hAnsi="Arial" w:cs="Arial"/>
          <w:sz w:val="24"/>
          <w:szCs w:val="24"/>
          <w:lang w:val="hr-HR"/>
        </w:rPr>
      </w:pPr>
    </w:p>
    <w:p w:rsidR="006D0495" w:rsidRPr="00715D92" w:rsidRDefault="006D0495" w:rsidP="001B759F">
      <w:pPr>
        <w:suppressAutoHyphens/>
        <w:spacing w:after="120"/>
        <w:contextualSpacing/>
        <w:jc w:val="both"/>
        <w:rPr>
          <w:rFonts w:ascii="Arial" w:hAnsi="Arial" w:cs="Arial"/>
          <w:b/>
          <w:sz w:val="24"/>
          <w:szCs w:val="24"/>
          <w:lang w:val="hr-HR"/>
        </w:rPr>
      </w:pPr>
      <w:r w:rsidRPr="00715D92">
        <w:rPr>
          <w:rFonts w:ascii="Arial" w:hAnsi="Arial" w:cs="Arial"/>
          <w:b/>
          <w:sz w:val="24"/>
          <w:szCs w:val="24"/>
          <w:lang w:val="hr-HR"/>
        </w:rPr>
        <w:lastRenderedPageBreak/>
        <w:t>2. Sektor za normativno-pravne i opće poslove u 2017. godini izvršio Izmjene i dopune Zakona iz oblasti branilačko-invalidske zaštite i to:</w:t>
      </w:r>
    </w:p>
    <w:p w:rsidR="006D0495" w:rsidRPr="006D0495" w:rsidRDefault="006D0495" w:rsidP="00630BC6">
      <w:pPr>
        <w:pStyle w:val="ListParagraph"/>
        <w:numPr>
          <w:ilvl w:val="0"/>
          <w:numId w:val="18"/>
        </w:numPr>
        <w:suppressAutoHyphens/>
        <w:spacing w:line="276" w:lineRule="auto"/>
        <w:rPr>
          <w:rFonts w:ascii="Arial" w:hAnsi="Arial" w:cs="Arial"/>
          <w:szCs w:val="24"/>
        </w:rPr>
      </w:pPr>
      <w:r w:rsidRPr="006D0495">
        <w:rPr>
          <w:rFonts w:ascii="Arial" w:hAnsi="Arial" w:cs="Arial"/>
          <w:szCs w:val="24"/>
        </w:rPr>
        <w:t>Izmjene i dopune Zakona o pravima branilaca i članova njihovih porodica („Službene novine Federacije BiH“, br.:33/04, 56/05, 70/07 i 9/10);</w:t>
      </w:r>
    </w:p>
    <w:p w:rsidR="006D0495" w:rsidRPr="006D0495" w:rsidRDefault="006D0495" w:rsidP="00630BC6">
      <w:pPr>
        <w:pStyle w:val="ListParagraph"/>
        <w:numPr>
          <w:ilvl w:val="0"/>
          <w:numId w:val="18"/>
        </w:numPr>
        <w:suppressAutoHyphens/>
        <w:spacing w:line="276" w:lineRule="auto"/>
        <w:rPr>
          <w:rFonts w:ascii="Arial" w:hAnsi="Arial" w:cs="Arial"/>
          <w:szCs w:val="24"/>
        </w:rPr>
      </w:pPr>
      <w:r w:rsidRPr="006D0495">
        <w:rPr>
          <w:rFonts w:ascii="Arial" w:hAnsi="Arial" w:cs="Arial"/>
          <w:szCs w:val="24"/>
        </w:rPr>
        <w:t>Izmjene i dopune Zakona o provođenju kontrole zakonitosti korištenja prava iz oblasti branilačko-invalidske zaštite („Službene novine Federacije BiH“, broj: 82/09);</w:t>
      </w:r>
    </w:p>
    <w:p w:rsidR="006D0495" w:rsidRPr="006D0495" w:rsidRDefault="006D0495" w:rsidP="00630BC6">
      <w:pPr>
        <w:pStyle w:val="ListParagraph"/>
        <w:numPr>
          <w:ilvl w:val="0"/>
          <w:numId w:val="18"/>
        </w:numPr>
        <w:suppressAutoHyphens/>
        <w:spacing w:line="276" w:lineRule="auto"/>
        <w:rPr>
          <w:rFonts w:ascii="Arial" w:hAnsi="Arial" w:cs="Arial"/>
          <w:szCs w:val="24"/>
        </w:rPr>
      </w:pPr>
      <w:r w:rsidRPr="006D0495">
        <w:rPr>
          <w:rFonts w:ascii="Arial" w:hAnsi="Arial" w:cs="Arial"/>
          <w:szCs w:val="24"/>
        </w:rPr>
        <w:t>Zakon o izmjeni Zakona o posebnim pravima dobitnika najvećih ratnih priznanja i odlikovanja i članova njihovih porodica („Službene novine Federacije BiH“, br.: 70/05, 61/06 i 9/10);</w:t>
      </w:r>
    </w:p>
    <w:p w:rsidR="006D0495" w:rsidRPr="006D0495" w:rsidRDefault="006D0495" w:rsidP="00630BC6">
      <w:pPr>
        <w:pStyle w:val="ListParagraph"/>
        <w:numPr>
          <w:ilvl w:val="0"/>
          <w:numId w:val="18"/>
        </w:numPr>
        <w:spacing w:line="276" w:lineRule="auto"/>
        <w:contextualSpacing w:val="0"/>
        <w:rPr>
          <w:rFonts w:ascii="Arial" w:hAnsi="Arial" w:cs="Arial"/>
          <w:bCs/>
          <w:szCs w:val="24"/>
          <w:lang w:eastAsia="bs-Latn-BA"/>
        </w:rPr>
      </w:pPr>
      <w:r w:rsidRPr="006D0495">
        <w:rPr>
          <w:rFonts w:ascii="Arial" w:hAnsi="Arial" w:cs="Arial"/>
          <w:bCs/>
          <w:szCs w:val="24"/>
          <w:lang w:eastAsia="bs-Latn-BA"/>
        </w:rPr>
        <w:t>Zakon o izmjenama i dopunama Zakona o prijevremenom povoljnijem penzionisanju branilaca odbrambeno-oslobodilačkog rata.</w:t>
      </w:r>
    </w:p>
    <w:p w:rsidR="006D0495" w:rsidRPr="006D0495" w:rsidRDefault="006D0495" w:rsidP="001B759F">
      <w:pPr>
        <w:pStyle w:val="ListParagraph"/>
        <w:spacing w:line="276" w:lineRule="auto"/>
        <w:rPr>
          <w:rFonts w:ascii="Arial" w:hAnsi="Arial" w:cs="Arial"/>
          <w:b/>
          <w:bCs/>
          <w:szCs w:val="24"/>
          <w:lang w:eastAsia="bs-Latn-BA"/>
        </w:rPr>
      </w:pPr>
    </w:p>
    <w:p w:rsidR="006D0495" w:rsidRPr="001B759F" w:rsidRDefault="006D0495" w:rsidP="001B759F">
      <w:pPr>
        <w:suppressAutoHyphens/>
        <w:spacing w:after="120"/>
        <w:contextualSpacing/>
        <w:jc w:val="both"/>
        <w:rPr>
          <w:rFonts w:ascii="Arial" w:hAnsi="Arial" w:cs="Arial"/>
          <w:sz w:val="24"/>
          <w:szCs w:val="24"/>
        </w:rPr>
      </w:pPr>
      <w:r w:rsidRPr="001B759F">
        <w:rPr>
          <w:rFonts w:ascii="Arial" w:hAnsi="Arial" w:cs="Arial"/>
          <w:sz w:val="24"/>
          <w:szCs w:val="24"/>
        </w:rPr>
        <w:t>Sektor za normativno-pravne i opće poslove u 2017. godini izvršio je Izmjene i dopune podzakonskih akata i to:</w:t>
      </w:r>
    </w:p>
    <w:p w:rsidR="006D0495" w:rsidRPr="006D0495" w:rsidRDefault="006D0495" w:rsidP="00630BC6">
      <w:pPr>
        <w:pStyle w:val="ListParagraph"/>
        <w:numPr>
          <w:ilvl w:val="0"/>
          <w:numId w:val="18"/>
        </w:numPr>
        <w:suppressAutoHyphens/>
        <w:spacing w:line="276" w:lineRule="auto"/>
        <w:rPr>
          <w:rFonts w:ascii="Arial" w:hAnsi="Arial" w:cs="Arial"/>
          <w:szCs w:val="24"/>
        </w:rPr>
      </w:pPr>
      <w:r w:rsidRPr="006D0495">
        <w:rPr>
          <w:rFonts w:ascii="Arial" w:hAnsi="Arial" w:cs="Arial"/>
          <w:szCs w:val="24"/>
        </w:rPr>
        <w:t>Izmjene i dopune Pravilnika o formiranju i radu Revizorskih timova za kontrolu i     Revizorskog tima za koordinaciju (“Službene novine Federacije BiH”, broj:42/16);</w:t>
      </w:r>
    </w:p>
    <w:p w:rsidR="006D0495" w:rsidRPr="006D0495" w:rsidRDefault="006D0495" w:rsidP="00630BC6">
      <w:pPr>
        <w:pStyle w:val="ListParagraph"/>
        <w:numPr>
          <w:ilvl w:val="0"/>
          <w:numId w:val="18"/>
        </w:numPr>
        <w:suppressAutoHyphens/>
        <w:spacing w:line="276" w:lineRule="auto"/>
        <w:rPr>
          <w:rFonts w:ascii="Arial" w:hAnsi="Arial" w:cs="Arial"/>
          <w:szCs w:val="24"/>
        </w:rPr>
      </w:pPr>
      <w:r w:rsidRPr="006D0495">
        <w:rPr>
          <w:rFonts w:ascii="Arial" w:hAnsi="Arial" w:cs="Arial"/>
          <w:szCs w:val="24"/>
        </w:rPr>
        <w:t>Odluka o osiguranju kadrovskih i materijalnih pretpostavki za provođenje Zakona o provođenju kontrole zakonitosti korištenja prava iz oblasti branilačko-invalidske zaštite (“Službene novine Federacije BiH”, broj: 70/16);</w:t>
      </w:r>
    </w:p>
    <w:p w:rsidR="006D0495" w:rsidRPr="006D0495" w:rsidRDefault="006D0495" w:rsidP="00630BC6">
      <w:pPr>
        <w:pStyle w:val="ListParagraph"/>
        <w:numPr>
          <w:ilvl w:val="0"/>
          <w:numId w:val="18"/>
        </w:numPr>
        <w:suppressAutoHyphens/>
        <w:spacing w:line="276" w:lineRule="auto"/>
        <w:rPr>
          <w:rFonts w:ascii="Arial" w:hAnsi="Arial" w:cs="Arial"/>
          <w:szCs w:val="24"/>
        </w:rPr>
      </w:pPr>
      <w:r w:rsidRPr="006D0495">
        <w:rPr>
          <w:rFonts w:ascii="Arial" w:hAnsi="Arial" w:cs="Arial"/>
          <w:szCs w:val="24"/>
        </w:rPr>
        <w:t>Izmjene i dopune Pravilnika o unutrašnjoj organizaciji i sistematizaciji Federalnog ministarstva za pitanja boraca i invalida odbrambeno-oslobodilačkog rata/Federalnog ministarstva za pitanja branitelja i invalida domovinskog rata.</w:t>
      </w:r>
    </w:p>
    <w:p w:rsidR="006D0495" w:rsidRPr="006D0495" w:rsidRDefault="006D0495" w:rsidP="001B759F">
      <w:pPr>
        <w:pStyle w:val="ListParagraph"/>
        <w:suppressAutoHyphens/>
        <w:spacing w:line="276" w:lineRule="auto"/>
        <w:rPr>
          <w:rFonts w:ascii="Arial" w:hAnsi="Arial" w:cs="Arial"/>
          <w:szCs w:val="24"/>
        </w:rPr>
      </w:pPr>
    </w:p>
    <w:p w:rsidR="006D0495" w:rsidRPr="006D0495" w:rsidRDefault="006D0495" w:rsidP="001B759F">
      <w:pPr>
        <w:suppressAutoHyphens/>
        <w:spacing w:after="0"/>
        <w:contextualSpacing/>
        <w:jc w:val="both"/>
        <w:rPr>
          <w:rFonts w:ascii="Arial" w:hAnsi="Arial" w:cs="Arial"/>
          <w:sz w:val="24"/>
          <w:szCs w:val="24"/>
        </w:rPr>
      </w:pPr>
      <w:r w:rsidRPr="006D0495">
        <w:rPr>
          <w:rFonts w:ascii="Arial" w:hAnsi="Arial" w:cs="Arial"/>
          <w:sz w:val="24"/>
          <w:szCs w:val="24"/>
        </w:rPr>
        <w:t>Realizovan Dinamički pla</w:t>
      </w:r>
      <w:r w:rsidR="00D722D9">
        <w:rPr>
          <w:rFonts w:ascii="Arial" w:hAnsi="Arial" w:cs="Arial"/>
          <w:sz w:val="24"/>
          <w:szCs w:val="24"/>
        </w:rPr>
        <w:t>n revizije za 2017. godinu i to: pregledano ukupno 18</w:t>
      </w:r>
      <w:r w:rsidRPr="006D0495">
        <w:rPr>
          <w:rFonts w:ascii="Arial" w:hAnsi="Arial" w:cs="Arial"/>
          <w:sz w:val="24"/>
          <w:szCs w:val="24"/>
        </w:rPr>
        <w:t>167 predmet korisnika prava iz oblasti BIZ-a shodno Zakonu o provođenju kontrole zakonitosti korištenja prava iz oblasti branilačko-invalidske z</w:t>
      </w:r>
      <w:r w:rsidR="00D722D9">
        <w:rPr>
          <w:rFonts w:ascii="Arial" w:hAnsi="Arial" w:cs="Arial"/>
          <w:sz w:val="24"/>
          <w:szCs w:val="24"/>
        </w:rPr>
        <w:t>aštite, od kojih je završeno 14876 predmeta: FMB-1: 16</w:t>
      </w:r>
      <w:r w:rsidRPr="006D0495">
        <w:rPr>
          <w:rFonts w:ascii="Arial" w:hAnsi="Arial" w:cs="Arial"/>
          <w:sz w:val="24"/>
          <w:szCs w:val="24"/>
        </w:rPr>
        <w:t>135 predmeta i FMB-2: 10 predmeta.</w:t>
      </w:r>
    </w:p>
    <w:p w:rsidR="006D0495" w:rsidRPr="009411AA" w:rsidRDefault="006D0495" w:rsidP="001B759F">
      <w:pPr>
        <w:spacing w:after="0"/>
        <w:ind w:right="43"/>
        <w:jc w:val="both"/>
        <w:rPr>
          <w:rFonts w:ascii="Arial" w:hAnsi="Arial" w:cs="Arial"/>
          <w:sz w:val="12"/>
          <w:szCs w:val="12"/>
          <w:lang w:val="hr-HR"/>
        </w:rPr>
      </w:pPr>
    </w:p>
    <w:p w:rsidR="006D0495" w:rsidRPr="006D0495" w:rsidRDefault="006D0495" w:rsidP="001B759F">
      <w:pPr>
        <w:suppressAutoHyphens/>
        <w:spacing w:after="0"/>
        <w:contextualSpacing/>
        <w:jc w:val="both"/>
        <w:rPr>
          <w:rFonts w:ascii="Arial" w:hAnsi="Arial" w:cs="Arial"/>
          <w:sz w:val="24"/>
          <w:szCs w:val="24"/>
          <w:lang w:val="hr-HR"/>
        </w:rPr>
      </w:pPr>
      <w:r w:rsidRPr="006D0495">
        <w:rPr>
          <w:rFonts w:ascii="Arial" w:hAnsi="Arial" w:cs="Arial"/>
          <w:sz w:val="24"/>
          <w:szCs w:val="24"/>
        </w:rPr>
        <w:t xml:space="preserve">Potpisan je Sporazum Vlade Federacije BiH i predstavnika boračkih saveza, organizacija i udruženja o dostignutom obimu nivou sredstava u Budžetu Federacije BiH na poziciji Federalnog ministarstva za pitanja boraca i invalida odbrambeno-oslobodilačkog rata/ Federalnog ministarstva za pitanja branitelja i invalida  domovinskog rata namjenjenih za rješavanje prioritetnih zajtjeva boračkih kategorija. </w:t>
      </w:r>
      <w:r w:rsidRPr="006D0495">
        <w:rPr>
          <w:rFonts w:ascii="Arial" w:hAnsi="Arial" w:cs="Arial"/>
          <w:sz w:val="24"/>
          <w:szCs w:val="24"/>
          <w:lang w:val="hr-HR"/>
        </w:rPr>
        <w:t>Polazeći od osnovnog programskog opredjeljenja predviđenog i Reformskom agendom Vlade FBiH „da se dostignuti nivo pojedinačnih prava i sredstava koja se izdvajaju iz federalnog Budžeta za boračke kategorije neće umanjiivati“, dana 28.06.2017. godine potpisan je naprijed navedeni Sporazum.</w:t>
      </w:r>
    </w:p>
    <w:p w:rsidR="006D0495" w:rsidRPr="006D0495" w:rsidRDefault="006D0495" w:rsidP="001B759F">
      <w:pPr>
        <w:suppressAutoHyphens/>
        <w:spacing w:after="0"/>
        <w:contextualSpacing/>
        <w:jc w:val="both"/>
        <w:rPr>
          <w:rFonts w:ascii="Arial" w:hAnsi="Arial" w:cs="Arial"/>
          <w:sz w:val="24"/>
          <w:szCs w:val="24"/>
          <w:lang w:val="hr-HR"/>
        </w:rPr>
      </w:pPr>
      <w:r w:rsidRPr="006D0495">
        <w:rPr>
          <w:rFonts w:ascii="Arial" w:hAnsi="Arial" w:cs="Arial"/>
          <w:sz w:val="24"/>
          <w:szCs w:val="24"/>
          <w:lang w:val="hr-HR"/>
        </w:rPr>
        <w:t xml:space="preserve">Cilj ovog Sporazuma je da sredstva koja ne budu utrošena na budžetskim stavkama: „Tekući transferi i drugi tekući rashodi „ i „Kapitalni transferi“ ovog Ministarstva budu preusmjerena na budžetsku stavku „Transfer za rješavanje socijalno-statusnih pitanja branilaca i članova njihovih porodica“ . Takođe ovim Sporazumom se uređuje način raspolaganja neutrošenih sredstava koja ostaju na navedenim budžetskim stavkama. Ovaj Sporazum je potpisan između Vlade Federacije BiH i deset boračkih udruženja i saveza koji njeguju tradicije ARBiH i HVO i predstavljaju najveći broj boračkih kategorija </w:t>
      </w:r>
      <w:r w:rsidRPr="006D0495">
        <w:rPr>
          <w:rFonts w:ascii="Arial" w:hAnsi="Arial" w:cs="Arial"/>
          <w:sz w:val="24"/>
          <w:szCs w:val="24"/>
          <w:lang w:val="hr-HR"/>
        </w:rPr>
        <w:lastRenderedPageBreak/>
        <w:t xml:space="preserve">obje komponente.Procjena je da bi se u narednih pet godina realizacijom ovog Sporazuma obezbjedilo cca do 100 miliona KM za rješavanje prioritetnih zahtjeva boračkih kategorija, čiji će Program realizacije utvrđivati Vlada Federacije BiH na prijedlog boračkih udruženja i resornog ministarstva.    </w:t>
      </w:r>
    </w:p>
    <w:p w:rsidR="006D0495" w:rsidRPr="006D0495" w:rsidRDefault="006D0495" w:rsidP="001B759F">
      <w:pPr>
        <w:spacing w:after="0"/>
        <w:jc w:val="both"/>
        <w:rPr>
          <w:rFonts w:ascii="Arial" w:hAnsi="Arial" w:cs="Arial"/>
          <w:sz w:val="24"/>
          <w:szCs w:val="24"/>
        </w:rPr>
      </w:pPr>
    </w:p>
    <w:p w:rsidR="006D0495" w:rsidRPr="006D0495" w:rsidRDefault="006D0495" w:rsidP="001B759F">
      <w:pPr>
        <w:spacing w:after="0"/>
        <w:jc w:val="both"/>
        <w:rPr>
          <w:rFonts w:ascii="Arial" w:hAnsi="Arial" w:cs="Arial"/>
          <w:sz w:val="24"/>
          <w:szCs w:val="24"/>
        </w:rPr>
      </w:pPr>
      <w:r w:rsidRPr="006D0495">
        <w:rPr>
          <w:rFonts w:ascii="Arial" w:hAnsi="Arial" w:cs="Arial"/>
          <w:sz w:val="24"/>
          <w:szCs w:val="24"/>
        </w:rPr>
        <w:t xml:space="preserve">Ministarstvo je u izvještajnom periodu održalo 80 radno-konsultativnih sastanaka boračkim udruženjima, 6 radno-konsultativnih sastanaka sa kantonalnim ministrima, 40 radne posjete, 110 prijema stranaka, 53 obilježavanja značajnih datuma, 130 radnih sastanaka, 10 press konferencija i 1 podjela automobila za RVI 100% I grupe. </w:t>
      </w:r>
    </w:p>
    <w:p w:rsidR="006D0495" w:rsidRPr="006D0495" w:rsidRDefault="006D0495" w:rsidP="001B759F">
      <w:pPr>
        <w:suppressAutoHyphens/>
        <w:spacing w:after="0"/>
        <w:contextualSpacing/>
        <w:rPr>
          <w:rFonts w:ascii="Arial" w:hAnsi="Arial" w:cs="Arial"/>
          <w:color w:val="FF0000"/>
          <w:sz w:val="24"/>
          <w:szCs w:val="24"/>
        </w:rPr>
      </w:pPr>
    </w:p>
    <w:p w:rsidR="006D0495" w:rsidRPr="006D0495" w:rsidRDefault="009411AA" w:rsidP="001B759F">
      <w:pPr>
        <w:tabs>
          <w:tab w:val="left" w:pos="0"/>
        </w:tabs>
        <w:spacing w:after="0"/>
        <w:jc w:val="both"/>
        <w:rPr>
          <w:rFonts w:ascii="Arial" w:eastAsia="Batang" w:hAnsi="Arial" w:cs="Arial"/>
          <w:b/>
          <w:sz w:val="24"/>
          <w:szCs w:val="24"/>
          <w:lang w:val="hr-BA"/>
        </w:rPr>
      </w:pPr>
      <w:r w:rsidRPr="006D0495">
        <w:rPr>
          <w:rFonts w:ascii="Arial" w:eastAsia="Batang" w:hAnsi="Arial" w:cs="Arial"/>
          <w:b/>
          <w:sz w:val="24"/>
          <w:szCs w:val="24"/>
          <w:lang w:val="hr-BA"/>
        </w:rPr>
        <w:t>Fondacija za pružanje pomoći u rješavanju Stambenih pitanja pripadnika boračkih  populacija</w:t>
      </w:r>
    </w:p>
    <w:p w:rsidR="001B759F" w:rsidRDefault="006D0495" w:rsidP="001B759F">
      <w:pPr>
        <w:spacing w:after="120"/>
        <w:rPr>
          <w:rFonts w:ascii="Arial" w:hAnsi="Arial" w:cs="Arial"/>
          <w:sz w:val="24"/>
          <w:szCs w:val="24"/>
          <w:lang w:val="bs-Latn-BA"/>
        </w:rPr>
      </w:pPr>
      <w:r w:rsidRPr="001B759F">
        <w:rPr>
          <w:rFonts w:ascii="Arial" w:hAnsi="Arial" w:cs="Arial"/>
          <w:sz w:val="24"/>
          <w:szCs w:val="24"/>
          <w:lang w:val="bs-Latn-BA"/>
        </w:rPr>
        <w:t>Izvještaj o utrošku sredstava dodjeljenih Budžetom Federacije Bosne i Hercegovine za 2017.</w:t>
      </w:r>
      <w:r w:rsidR="001B759F">
        <w:rPr>
          <w:rFonts w:ascii="Arial" w:hAnsi="Arial" w:cs="Arial"/>
          <w:sz w:val="24"/>
          <w:szCs w:val="24"/>
          <w:lang w:val="bs-Latn-BA"/>
        </w:rPr>
        <w:t xml:space="preserve"> </w:t>
      </w:r>
      <w:r w:rsidRPr="001B759F">
        <w:rPr>
          <w:rFonts w:ascii="Arial" w:hAnsi="Arial" w:cs="Arial"/>
          <w:sz w:val="24"/>
          <w:szCs w:val="24"/>
          <w:lang w:val="bs-Latn-BA"/>
        </w:rPr>
        <w:t xml:space="preserve">godinu </w:t>
      </w:r>
    </w:p>
    <w:p w:rsidR="006D0495" w:rsidRPr="009411AA" w:rsidRDefault="006D0495" w:rsidP="001B759F">
      <w:pPr>
        <w:spacing w:after="0"/>
        <w:rPr>
          <w:rFonts w:ascii="Arial" w:hAnsi="Arial" w:cs="Arial"/>
          <w:sz w:val="24"/>
          <w:szCs w:val="24"/>
          <w:lang w:val="bs-Latn-BA"/>
        </w:rPr>
      </w:pPr>
      <w:r w:rsidRPr="009411AA">
        <w:rPr>
          <w:rFonts w:ascii="Arial" w:hAnsi="Arial" w:cs="Arial"/>
          <w:sz w:val="24"/>
          <w:szCs w:val="24"/>
          <w:lang w:val="bs-Latn-BA"/>
        </w:rPr>
        <w:t>Planiranje i raspoređivanje finansijskih sredstava u 2017. godini</w:t>
      </w:r>
    </w:p>
    <w:p w:rsidR="006D0495" w:rsidRPr="009411AA" w:rsidRDefault="006D0495" w:rsidP="001B759F">
      <w:pPr>
        <w:pStyle w:val="BodyTextIndent"/>
        <w:tabs>
          <w:tab w:val="left" w:pos="0"/>
        </w:tabs>
        <w:spacing w:line="276" w:lineRule="auto"/>
        <w:ind w:left="0"/>
        <w:jc w:val="both"/>
        <w:rPr>
          <w:rFonts w:cs="Arial"/>
          <w:b w:val="0"/>
          <w:szCs w:val="24"/>
          <w:lang w:val="hr-BA"/>
        </w:rPr>
      </w:pPr>
      <w:r w:rsidRPr="009411AA">
        <w:rPr>
          <w:rFonts w:cs="Arial"/>
          <w:b w:val="0"/>
          <w:szCs w:val="24"/>
          <w:lang w:val="bs-Latn-BA"/>
        </w:rPr>
        <w:t>Finansijskim planom Fondacije za 2017.</w:t>
      </w:r>
      <w:r w:rsidR="0070144E" w:rsidRPr="009411AA">
        <w:rPr>
          <w:rFonts w:cs="Arial"/>
          <w:b w:val="0"/>
          <w:szCs w:val="24"/>
          <w:lang w:val="bs-Latn-BA"/>
        </w:rPr>
        <w:t xml:space="preserve"> </w:t>
      </w:r>
      <w:r w:rsidRPr="009411AA">
        <w:rPr>
          <w:rFonts w:cs="Arial"/>
          <w:b w:val="0"/>
          <w:szCs w:val="24"/>
          <w:lang w:val="bs-Latn-BA"/>
        </w:rPr>
        <w:t xml:space="preserve">godinu, kojeg je usvojila Vlada Federacije BiH,  planirana su sredstva za pružanje pomoći u rješavanju stambenih pitanja boračkih populacija, u ukupnom iznosu od </w:t>
      </w:r>
      <w:r w:rsidRPr="009411AA">
        <w:rPr>
          <w:rFonts w:cs="Arial"/>
          <w:b w:val="0"/>
          <w:szCs w:val="24"/>
          <w:lang w:val="hr-BA"/>
        </w:rPr>
        <w:t>2.650.000,00 KM.</w:t>
      </w:r>
    </w:p>
    <w:p w:rsidR="006D0495" w:rsidRPr="009411AA" w:rsidRDefault="006D0495" w:rsidP="001B759F">
      <w:pPr>
        <w:pStyle w:val="BodyTextIndent"/>
        <w:tabs>
          <w:tab w:val="left" w:pos="0"/>
        </w:tabs>
        <w:spacing w:line="276" w:lineRule="auto"/>
        <w:ind w:left="0"/>
        <w:jc w:val="both"/>
        <w:rPr>
          <w:rFonts w:cs="Arial"/>
          <w:b w:val="0"/>
          <w:szCs w:val="24"/>
          <w:lang w:val="hr-BA"/>
        </w:rPr>
      </w:pPr>
      <w:r w:rsidRPr="009411AA">
        <w:rPr>
          <w:rFonts w:cs="Arial"/>
          <w:b w:val="0"/>
          <w:szCs w:val="24"/>
          <w:lang w:val="hr-BA"/>
        </w:rPr>
        <w:t>Prema izvorima sredstava, 675.000,00 KM je predviđeno Budžetom Federacije BiH za 2017.godinu, dok je 1,975.000,00 KM planirano iz vlastitih sredstava Fondacije, akumuliranih od povrata dodijeljenjih kredita (glavnice i kamata) u ranijem periodu.</w:t>
      </w:r>
    </w:p>
    <w:p w:rsidR="006D0495" w:rsidRPr="009411AA" w:rsidRDefault="006D0495" w:rsidP="001B759F">
      <w:pPr>
        <w:pStyle w:val="BodyTextIndent"/>
        <w:tabs>
          <w:tab w:val="left" w:pos="0"/>
        </w:tabs>
        <w:spacing w:line="276" w:lineRule="auto"/>
        <w:ind w:left="0"/>
        <w:jc w:val="both"/>
        <w:rPr>
          <w:rFonts w:cs="Arial"/>
          <w:b w:val="0"/>
          <w:szCs w:val="24"/>
          <w:lang w:val="hr-BA"/>
        </w:rPr>
      </w:pPr>
      <w:r w:rsidRPr="009411AA">
        <w:rPr>
          <w:rFonts w:cs="Arial"/>
          <w:b w:val="0"/>
          <w:szCs w:val="24"/>
          <w:lang w:val="hr-BA"/>
        </w:rPr>
        <w:t>Finansijskim planom je predviđeno da se 2.000.000,00 KM usmjeri za dodjelu pomoći na kreditnoj osnovi i 180.000,00 KM za dodjelu bespovratne pomoći.</w:t>
      </w:r>
    </w:p>
    <w:p w:rsidR="006D0495" w:rsidRPr="009411AA" w:rsidRDefault="006D0495" w:rsidP="001B759F">
      <w:pPr>
        <w:pStyle w:val="BodyTextIndent"/>
        <w:tabs>
          <w:tab w:val="left" w:pos="0"/>
        </w:tabs>
        <w:spacing w:line="276" w:lineRule="auto"/>
        <w:ind w:left="0"/>
        <w:jc w:val="both"/>
        <w:rPr>
          <w:rFonts w:cs="Arial"/>
          <w:b w:val="0"/>
          <w:szCs w:val="24"/>
          <w:lang w:val="hr-BA"/>
        </w:rPr>
      </w:pPr>
      <w:r w:rsidRPr="009411AA">
        <w:rPr>
          <w:rFonts w:cs="Arial"/>
          <w:b w:val="0"/>
          <w:szCs w:val="24"/>
          <w:lang w:val="hr-BA"/>
        </w:rPr>
        <w:t>Finansijska sredstva, 675.000,00 KM odobrena Budžetom  Federacije BiH koja su doznačena na transakciski račun Fondacije 19.07.2017.</w:t>
      </w:r>
      <w:r w:rsidR="00D722D9">
        <w:rPr>
          <w:rFonts w:cs="Arial"/>
          <w:b w:val="0"/>
          <w:szCs w:val="24"/>
          <w:lang w:val="hr-BA"/>
        </w:rPr>
        <w:t xml:space="preserve"> </w:t>
      </w:r>
      <w:r w:rsidRPr="009411AA">
        <w:rPr>
          <w:rFonts w:cs="Arial"/>
          <w:b w:val="0"/>
          <w:szCs w:val="24"/>
          <w:lang w:val="hr-BA"/>
        </w:rPr>
        <w:t>godine su uključena u treći kvartal dodjele kreditnih sredstava.</w:t>
      </w:r>
    </w:p>
    <w:p w:rsidR="00BE3D99" w:rsidRPr="006D0495" w:rsidRDefault="00BE3D99" w:rsidP="001B759F">
      <w:pPr>
        <w:pStyle w:val="BodyTextIndent"/>
        <w:tabs>
          <w:tab w:val="left" w:pos="0"/>
        </w:tabs>
        <w:spacing w:line="276" w:lineRule="auto"/>
        <w:ind w:left="0"/>
        <w:jc w:val="both"/>
        <w:rPr>
          <w:rFonts w:cs="Arial"/>
          <w:szCs w:val="24"/>
          <w:lang w:val="hr-BA"/>
        </w:rPr>
      </w:pPr>
    </w:p>
    <w:p w:rsidR="006D0495" w:rsidRPr="001B759F" w:rsidRDefault="006D0495" w:rsidP="001B759F">
      <w:pPr>
        <w:pStyle w:val="BodyTextIndent"/>
        <w:tabs>
          <w:tab w:val="left" w:pos="0"/>
        </w:tabs>
        <w:spacing w:after="120" w:line="276" w:lineRule="auto"/>
        <w:ind w:left="0"/>
        <w:jc w:val="both"/>
        <w:rPr>
          <w:rFonts w:cs="Arial"/>
          <w:b w:val="0"/>
          <w:szCs w:val="24"/>
          <w:lang w:val="hr-BA"/>
        </w:rPr>
      </w:pPr>
      <w:r w:rsidRPr="001B759F">
        <w:rPr>
          <w:rFonts w:cs="Arial"/>
          <w:szCs w:val="24"/>
          <w:lang w:val="hr-BA"/>
        </w:rPr>
        <w:t>Dodjela kreditnih sredstava u 2017.</w:t>
      </w:r>
      <w:r w:rsidR="009411AA" w:rsidRPr="001B759F">
        <w:rPr>
          <w:rFonts w:cs="Arial"/>
          <w:szCs w:val="24"/>
          <w:lang w:val="hr-BA"/>
        </w:rPr>
        <w:t xml:space="preserve"> </w:t>
      </w:r>
      <w:r w:rsidRPr="001B759F">
        <w:rPr>
          <w:rFonts w:cs="Arial"/>
          <w:szCs w:val="24"/>
          <w:lang w:val="hr-BA"/>
        </w:rPr>
        <w:t>godini</w:t>
      </w:r>
    </w:p>
    <w:p w:rsidR="006D0495" w:rsidRPr="001B759F" w:rsidRDefault="006D0495" w:rsidP="001B759F">
      <w:pPr>
        <w:tabs>
          <w:tab w:val="left" w:pos="0"/>
        </w:tabs>
        <w:spacing w:after="0"/>
        <w:jc w:val="both"/>
        <w:rPr>
          <w:rFonts w:ascii="Arial" w:hAnsi="Arial" w:cs="Arial"/>
          <w:sz w:val="24"/>
          <w:szCs w:val="24"/>
          <w:lang w:val="hr-BA"/>
        </w:rPr>
      </w:pPr>
      <w:r w:rsidRPr="001B759F">
        <w:rPr>
          <w:rFonts w:ascii="Arial" w:hAnsi="Arial" w:cs="Arial"/>
          <w:sz w:val="24"/>
          <w:szCs w:val="24"/>
          <w:lang w:val="hr-BA"/>
        </w:rPr>
        <w:t>Odlukom o dodjeli kredita četvrti kvartal za rješavanje stambenih pitanja pripadnika boračkih populacija za 2016.</w:t>
      </w:r>
      <w:r w:rsidR="00D722D9">
        <w:rPr>
          <w:rFonts w:ascii="Arial" w:hAnsi="Arial" w:cs="Arial"/>
          <w:sz w:val="24"/>
          <w:szCs w:val="24"/>
          <w:lang w:val="hr-BA"/>
        </w:rPr>
        <w:t xml:space="preserve"> </w:t>
      </w:r>
      <w:r w:rsidRPr="001B759F">
        <w:rPr>
          <w:rFonts w:ascii="Arial" w:hAnsi="Arial" w:cs="Arial"/>
          <w:sz w:val="24"/>
          <w:szCs w:val="24"/>
          <w:lang w:val="hr-BA"/>
        </w:rPr>
        <w:t>godinu donešeno je 72 pojedinačnih odluka o dodjeli kredita, u ukupnom iznosu realizovano 930.000,00</w:t>
      </w:r>
      <w:r w:rsidR="00D722D9">
        <w:rPr>
          <w:rFonts w:ascii="Arial" w:hAnsi="Arial" w:cs="Arial"/>
          <w:sz w:val="24"/>
          <w:szCs w:val="24"/>
          <w:lang w:val="hr-BA"/>
        </w:rPr>
        <w:t xml:space="preserve"> </w:t>
      </w:r>
      <w:r w:rsidRPr="001B759F">
        <w:rPr>
          <w:rFonts w:ascii="Arial" w:hAnsi="Arial" w:cs="Arial"/>
          <w:sz w:val="24"/>
          <w:szCs w:val="24"/>
          <w:lang w:val="hr-BA"/>
        </w:rPr>
        <w:t>KM, čija realizacija je trajala do 31.05.2017.</w:t>
      </w:r>
      <w:r w:rsidR="00D722D9">
        <w:rPr>
          <w:rFonts w:ascii="Arial" w:hAnsi="Arial" w:cs="Arial"/>
          <w:sz w:val="24"/>
          <w:szCs w:val="24"/>
          <w:lang w:val="hr-BA"/>
        </w:rPr>
        <w:t xml:space="preserve"> </w:t>
      </w:r>
      <w:r w:rsidRPr="001B759F">
        <w:rPr>
          <w:rFonts w:ascii="Arial" w:hAnsi="Arial" w:cs="Arial"/>
          <w:sz w:val="24"/>
          <w:szCs w:val="24"/>
          <w:lang w:val="hr-BA"/>
        </w:rPr>
        <w:t xml:space="preserve">godine. </w:t>
      </w:r>
    </w:p>
    <w:p w:rsidR="006D0495" w:rsidRPr="006D0495" w:rsidRDefault="006D0495" w:rsidP="001B759F">
      <w:pPr>
        <w:tabs>
          <w:tab w:val="left" w:pos="0"/>
        </w:tabs>
        <w:spacing w:after="0"/>
        <w:jc w:val="both"/>
        <w:rPr>
          <w:rFonts w:ascii="Arial" w:eastAsia="Batang" w:hAnsi="Arial" w:cs="Arial"/>
          <w:sz w:val="24"/>
          <w:szCs w:val="24"/>
          <w:lang w:val="hr-BA"/>
        </w:rPr>
      </w:pPr>
      <w:r w:rsidRPr="006D0495">
        <w:rPr>
          <w:rFonts w:ascii="Arial" w:eastAsia="Batang" w:hAnsi="Arial" w:cs="Arial"/>
          <w:sz w:val="24"/>
          <w:szCs w:val="24"/>
          <w:lang w:val="hr-BA"/>
        </w:rPr>
        <w:t xml:space="preserve">Na osnovu Pravilnika o uslovima, načinu, kriterijima i postupku pružanja pomoći u rješavanju stambenih pitanja pripadnika boračkih populacija, Upravni odbor Fondacije je 05.04.2017.godine donio Odluku o raspisivanju Javnog oglasa za pružanje pomoći u rješavanju stambenih pitanja boračkih populacija, koji je objavljen u dnevnim listovima </w:t>
      </w:r>
      <w:r w:rsidRPr="006D0495">
        <w:rPr>
          <w:rFonts w:ascii="Arial" w:eastAsia="Batang" w:hAnsi="Arial" w:cs="Arial"/>
          <w:sz w:val="24"/>
          <w:szCs w:val="24"/>
          <w:lang w:val="hr-HR"/>
        </w:rPr>
        <w:t>”Dnevni avaz“ i ''Dnevni list''</w:t>
      </w:r>
      <w:r w:rsidRPr="006D0495">
        <w:rPr>
          <w:rFonts w:ascii="Arial" w:eastAsia="Batang" w:hAnsi="Arial" w:cs="Arial"/>
          <w:sz w:val="24"/>
          <w:szCs w:val="24"/>
          <w:lang w:val="hr-BA"/>
        </w:rPr>
        <w:t xml:space="preserve"> 24.04.2017.</w:t>
      </w:r>
      <w:r w:rsidR="00D722D9">
        <w:rPr>
          <w:rFonts w:ascii="Arial" w:eastAsia="Batang" w:hAnsi="Arial" w:cs="Arial"/>
          <w:sz w:val="24"/>
          <w:szCs w:val="24"/>
          <w:lang w:val="hr-BA"/>
        </w:rPr>
        <w:t xml:space="preserve"> </w:t>
      </w:r>
      <w:r w:rsidRPr="006D0495">
        <w:rPr>
          <w:rFonts w:ascii="Arial" w:eastAsia="Batang" w:hAnsi="Arial" w:cs="Arial"/>
          <w:sz w:val="24"/>
          <w:szCs w:val="24"/>
          <w:lang w:val="hr-BA"/>
        </w:rPr>
        <w:t xml:space="preserve">godine </w:t>
      </w:r>
    </w:p>
    <w:p w:rsidR="006D0495" w:rsidRPr="006D0495" w:rsidRDefault="006D0495" w:rsidP="001B759F">
      <w:pPr>
        <w:pStyle w:val="BodyText3"/>
        <w:tabs>
          <w:tab w:val="left" w:pos="0"/>
        </w:tabs>
        <w:spacing w:after="0"/>
        <w:jc w:val="both"/>
        <w:rPr>
          <w:rFonts w:ascii="Arial" w:hAnsi="Arial" w:cs="Arial"/>
          <w:b/>
          <w:sz w:val="24"/>
          <w:szCs w:val="24"/>
          <w:lang w:val="hr-BA"/>
        </w:rPr>
      </w:pPr>
      <w:r w:rsidRPr="006D0495">
        <w:rPr>
          <w:rFonts w:ascii="Arial" w:hAnsi="Arial" w:cs="Arial"/>
          <w:sz w:val="24"/>
          <w:szCs w:val="24"/>
          <w:lang w:val="hr-BA"/>
        </w:rPr>
        <w:t>Na JavnI oglas za pružanje pomoći u rješavanju stambenih pitanja boračkih populacija prijavilo se 307 pripadnika boračkih populacija iz svih kantona Federacije, RS-a i BD BH.</w:t>
      </w:r>
      <w:r w:rsidRPr="006D0495">
        <w:rPr>
          <w:rFonts w:ascii="Arial" w:eastAsia="Batang" w:hAnsi="Arial" w:cs="Arial"/>
          <w:sz w:val="24"/>
          <w:szCs w:val="24"/>
          <w:lang w:val="hr-BA"/>
        </w:rPr>
        <w:tab/>
      </w:r>
      <w:r w:rsidRPr="006D0495">
        <w:rPr>
          <w:rFonts w:ascii="Arial" w:hAnsi="Arial" w:cs="Arial"/>
          <w:sz w:val="24"/>
          <w:szCs w:val="24"/>
          <w:lang w:val="hr-BA"/>
        </w:rPr>
        <w:tab/>
      </w:r>
      <w:r w:rsidRPr="006D0495">
        <w:rPr>
          <w:rFonts w:ascii="Arial" w:eastAsia="Batang" w:hAnsi="Arial" w:cs="Arial"/>
          <w:sz w:val="24"/>
          <w:szCs w:val="24"/>
          <w:lang w:val="hr-BA"/>
        </w:rPr>
        <w:t xml:space="preserve"> </w:t>
      </w:r>
      <w:r w:rsidRPr="006D0495">
        <w:rPr>
          <w:rFonts w:ascii="Arial" w:eastAsia="Batang" w:hAnsi="Arial" w:cs="Arial"/>
          <w:sz w:val="24"/>
          <w:szCs w:val="24"/>
          <w:lang w:val="hr-BA"/>
        </w:rPr>
        <w:tab/>
      </w:r>
      <w:r w:rsidRPr="006D0495">
        <w:rPr>
          <w:rFonts w:ascii="Arial" w:hAnsi="Arial" w:cs="Arial"/>
          <w:sz w:val="24"/>
          <w:szCs w:val="24"/>
          <w:lang w:val="hr-BA"/>
        </w:rPr>
        <w:t xml:space="preserve"> </w:t>
      </w:r>
    </w:p>
    <w:p w:rsidR="006D0495" w:rsidRPr="006D0495" w:rsidRDefault="006D0495" w:rsidP="001B759F">
      <w:pPr>
        <w:tabs>
          <w:tab w:val="left" w:pos="0"/>
        </w:tabs>
        <w:spacing w:after="0"/>
        <w:jc w:val="both"/>
        <w:rPr>
          <w:rFonts w:ascii="Arial" w:hAnsi="Arial" w:cs="Arial"/>
          <w:sz w:val="24"/>
          <w:szCs w:val="24"/>
          <w:lang w:val="hr-BA"/>
        </w:rPr>
      </w:pPr>
      <w:r w:rsidRPr="001B759F">
        <w:rPr>
          <w:rFonts w:ascii="Arial" w:hAnsi="Arial" w:cs="Arial"/>
          <w:sz w:val="24"/>
          <w:szCs w:val="24"/>
          <w:lang w:val="hr-BA"/>
        </w:rPr>
        <w:t>Odlukom o dodjeli kredita prvog  i drugog kvartala za rješavanje stambenih pitanja pripadnika boračkih populacija za 2017.godinu donešena je 94 pojedinačna odluka o dodjeli kredita, u ukupnom iznosu od 1.125.000,00</w:t>
      </w:r>
      <w:r w:rsidR="00D722D9">
        <w:rPr>
          <w:rFonts w:ascii="Arial" w:hAnsi="Arial" w:cs="Arial"/>
          <w:sz w:val="24"/>
          <w:szCs w:val="24"/>
          <w:lang w:val="hr-BA"/>
        </w:rPr>
        <w:t xml:space="preserve"> </w:t>
      </w:r>
      <w:r w:rsidRPr="001B759F">
        <w:rPr>
          <w:rFonts w:ascii="Arial" w:hAnsi="Arial" w:cs="Arial"/>
          <w:sz w:val="24"/>
          <w:szCs w:val="24"/>
          <w:lang w:val="hr-BA"/>
        </w:rPr>
        <w:t>KM, čija realizacija je trajala do</w:t>
      </w:r>
      <w:r w:rsidRPr="006D0495">
        <w:rPr>
          <w:rFonts w:ascii="Arial" w:hAnsi="Arial" w:cs="Arial"/>
          <w:sz w:val="24"/>
          <w:szCs w:val="24"/>
          <w:lang w:val="hr-BA"/>
        </w:rPr>
        <w:t xml:space="preserve"> 10.08.2017.</w:t>
      </w:r>
      <w:r w:rsidR="001B759F">
        <w:rPr>
          <w:rFonts w:ascii="Arial" w:hAnsi="Arial" w:cs="Arial"/>
          <w:sz w:val="24"/>
          <w:szCs w:val="24"/>
          <w:lang w:val="hr-BA"/>
        </w:rPr>
        <w:t xml:space="preserve"> </w:t>
      </w:r>
      <w:r w:rsidRPr="006D0495">
        <w:rPr>
          <w:rFonts w:ascii="Arial" w:hAnsi="Arial" w:cs="Arial"/>
          <w:sz w:val="24"/>
          <w:szCs w:val="24"/>
          <w:lang w:val="hr-BA"/>
        </w:rPr>
        <w:t xml:space="preserve">godine. </w:t>
      </w:r>
    </w:p>
    <w:p w:rsidR="006D0495" w:rsidRPr="006D0495" w:rsidRDefault="006D0495" w:rsidP="001B759F">
      <w:pPr>
        <w:tabs>
          <w:tab w:val="left" w:pos="0"/>
        </w:tabs>
        <w:spacing w:after="0"/>
        <w:jc w:val="both"/>
        <w:rPr>
          <w:rFonts w:ascii="Arial" w:hAnsi="Arial" w:cs="Arial"/>
          <w:sz w:val="24"/>
          <w:szCs w:val="24"/>
          <w:lang w:val="hr-BA"/>
        </w:rPr>
      </w:pPr>
      <w:r w:rsidRPr="006D0495">
        <w:rPr>
          <w:rFonts w:ascii="Arial" w:hAnsi="Arial" w:cs="Arial"/>
          <w:sz w:val="24"/>
          <w:szCs w:val="24"/>
          <w:lang w:val="hr-BA"/>
        </w:rPr>
        <w:tab/>
        <w:t xml:space="preserve"> </w:t>
      </w:r>
    </w:p>
    <w:p w:rsidR="006D0495" w:rsidRPr="001B759F" w:rsidRDefault="006D0495" w:rsidP="001B759F">
      <w:pPr>
        <w:tabs>
          <w:tab w:val="left" w:pos="0"/>
        </w:tabs>
        <w:spacing w:after="0"/>
        <w:jc w:val="both"/>
        <w:rPr>
          <w:rFonts w:ascii="Arial" w:hAnsi="Arial" w:cs="Arial"/>
          <w:sz w:val="24"/>
          <w:szCs w:val="24"/>
          <w:lang w:val="hr-BA"/>
        </w:rPr>
      </w:pPr>
      <w:r w:rsidRPr="001B759F">
        <w:rPr>
          <w:rFonts w:ascii="Arial" w:hAnsi="Arial" w:cs="Arial"/>
          <w:sz w:val="24"/>
          <w:szCs w:val="24"/>
          <w:lang w:val="hr-BA"/>
        </w:rPr>
        <w:lastRenderedPageBreak/>
        <w:t>U roku za realizaciju kreditnih sredstava, od ukupno donesenih 94 odluka o dodjeli sredstava pomoći na kreditnoj osnovi za prvi i drugi kvartal u 2017.</w:t>
      </w:r>
      <w:r w:rsidR="00D722D9">
        <w:rPr>
          <w:rFonts w:ascii="Arial" w:hAnsi="Arial" w:cs="Arial"/>
          <w:sz w:val="24"/>
          <w:szCs w:val="24"/>
          <w:lang w:val="hr-BA"/>
        </w:rPr>
        <w:t xml:space="preserve"> </w:t>
      </w:r>
      <w:r w:rsidRPr="001B759F">
        <w:rPr>
          <w:rFonts w:ascii="Arial" w:hAnsi="Arial" w:cs="Arial"/>
          <w:sz w:val="24"/>
          <w:szCs w:val="24"/>
          <w:lang w:val="hr-BA"/>
        </w:rPr>
        <w:t>godini, realizovano je 86 odluka u iznosu od 1.030.000,00KM. 8 odluka nisu realizovane a razlog je odustajanje od realizacije Odluke o odobravanju kredita.</w:t>
      </w:r>
    </w:p>
    <w:p w:rsidR="006D0495" w:rsidRPr="001B759F" w:rsidRDefault="006D0495" w:rsidP="001B759F">
      <w:pPr>
        <w:tabs>
          <w:tab w:val="left" w:pos="0"/>
        </w:tabs>
        <w:spacing w:after="0"/>
        <w:jc w:val="both"/>
        <w:rPr>
          <w:rFonts w:ascii="Arial" w:hAnsi="Arial" w:cs="Arial"/>
          <w:sz w:val="24"/>
          <w:szCs w:val="24"/>
          <w:lang w:val="hr-BA"/>
        </w:rPr>
      </w:pPr>
    </w:p>
    <w:p w:rsidR="006D0495" w:rsidRPr="001B759F" w:rsidRDefault="006D0495" w:rsidP="001B759F">
      <w:pPr>
        <w:tabs>
          <w:tab w:val="left" w:pos="0"/>
        </w:tabs>
        <w:spacing w:after="0"/>
        <w:jc w:val="both"/>
        <w:rPr>
          <w:rFonts w:ascii="Arial" w:hAnsi="Arial" w:cs="Arial"/>
          <w:sz w:val="24"/>
          <w:szCs w:val="24"/>
          <w:lang w:val="hr-BA"/>
        </w:rPr>
      </w:pPr>
      <w:r w:rsidRPr="001B759F">
        <w:rPr>
          <w:rFonts w:ascii="Arial" w:hAnsi="Arial" w:cs="Arial"/>
          <w:sz w:val="24"/>
          <w:szCs w:val="24"/>
          <w:lang w:val="hr-BA"/>
        </w:rPr>
        <w:t>Nakon izvještaja o realizaciji prvog  i drugog kvartala  Upravni odbor Fondacije je donio Odluku o dodjeli kredita trećeg kvartala za rješavanje stambenih pitanja pripadnika boračkih populacija za 2017.godinu. Donešene su 53 pojedinačne odluke o dodjeli kredita, u ukupnom iznosu od 635.000,00KM, čija realizacija je u toku i trajala je do 31.12.2017.godine.</w:t>
      </w:r>
    </w:p>
    <w:p w:rsidR="006D0495" w:rsidRPr="001B759F" w:rsidRDefault="006D0495" w:rsidP="001B759F">
      <w:pPr>
        <w:tabs>
          <w:tab w:val="left" w:pos="0"/>
        </w:tabs>
        <w:spacing w:after="0"/>
        <w:jc w:val="both"/>
        <w:rPr>
          <w:rFonts w:ascii="Arial" w:hAnsi="Arial" w:cs="Arial"/>
          <w:sz w:val="24"/>
          <w:szCs w:val="24"/>
          <w:lang w:val="hr-BA"/>
        </w:rPr>
      </w:pPr>
      <w:r w:rsidRPr="001B759F">
        <w:rPr>
          <w:rFonts w:ascii="Arial" w:hAnsi="Arial" w:cs="Arial"/>
          <w:sz w:val="24"/>
          <w:szCs w:val="24"/>
          <w:lang w:val="hr-BA"/>
        </w:rPr>
        <w:t>U roku za realizaciju kreditnih sredstava, od ukupno donesenih 53 odluka o dodjeli sredstava pomoći na kreditnoj osnovi za treći kvartal u 2017.godini, realizovane su 52 Odluke u iznosu od 620.000,00KM . 1 odluka nije realizovana a razlog je odustajanje od realizacije Odluke o odobravanju kredita.</w:t>
      </w:r>
    </w:p>
    <w:p w:rsidR="006D0495" w:rsidRPr="001B759F" w:rsidRDefault="006D0495" w:rsidP="001B759F">
      <w:pPr>
        <w:tabs>
          <w:tab w:val="left" w:pos="0"/>
        </w:tabs>
        <w:spacing w:after="0"/>
        <w:jc w:val="both"/>
        <w:rPr>
          <w:rFonts w:ascii="Arial" w:hAnsi="Arial" w:cs="Arial"/>
          <w:sz w:val="24"/>
          <w:szCs w:val="24"/>
          <w:lang w:val="hr-BA"/>
        </w:rPr>
      </w:pPr>
      <w:r w:rsidRPr="001B759F">
        <w:rPr>
          <w:rFonts w:ascii="Arial" w:hAnsi="Arial" w:cs="Arial"/>
          <w:sz w:val="24"/>
          <w:szCs w:val="24"/>
          <w:lang w:val="hr-BA"/>
        </w:rPr>
        <w:t xml:space="preserve">U 2018.godini se planira i četvrti kvartal a iznos sredstava  zavisi od priliva sredstava već dodjeljenih sredstava. </w:t>
      </w:r>
    </w:p>
    <w:p w:rsidR="006D0495" w:rsidRDefault="006D0495" w:rsidP="001B759F">
      <w:pPr>
        <w:tabs>
          <w:tab w:val="left" w:pos="0"/>
        </w:tabs>
        <w:spacing w:after="0"/>
        <w:jc w:val="both"/>
        <w:rPr>
          <w:rFonts w:ascii="Arial" w:hAnsi="Arial" w:cs="Arial"/>
          <w:sz w:val="24"/>
          <w:szCs w:val="24"/>
          <w:lang w:val="hr-BA"/>
        </w:rPr>
      </w:pPr>
      <w:r w:rsidRPr="001B759F">
        <w:rPr>
          <w:rFonts w:ascii="Arial" w:hAnsi="Arial" w:cs="Arial"/>
          <w:sz w:val="24"/>
          <w:szCs w:val="24"/>
          <w:lang w:val="hr-BA"/>
        </w:rPr>
        <w:t>Fondacija je u 2017. godini planirala iznos od 2.000.000,00 KM a ukupno je realizovala, zahvaljujući anganžmanu Fondacije oko aktivnog nadzora i praćenja povrata od već dodjeljenih 210 kredita, ukupni iznosu od 2.580.000,000KM . Novim načinom dodjele kredita (kvartalno), Fondacija je već u trećem kvartalu prebacila planirani iznos za ovu namjenu.</w:t>
      </w:r>
    </w:p>
    <w:p w:rsidR="001B759F" w:rsidRPr="001B759F" w:rsidRDefault="001B759F" w:rsidP="001B759F">
      <w:pPr>
        <w:tabs>
          <w:tab w:val="left" w:pos="0"/>
        </w:tabs>
        <w:spacing w:after="0"/>
        <w:jc w:val="both"/>
        <w:rPr>
          <w:rFonts w:ascii="Arial" w:hAnsi="Arial" w:cs="Arial"/>
          <w:sz w:val="24"/>
          <w:szCs w:val="24"/>
          <w:lang w:val="hr-BA"/>
        </w:rPr>
      </w:pPr>
    </w:p>
    <w:p w:rsidR="006D0495" w:rsidRPr="001B759F" w:rsidRDefault="006D0495" w:rsidP="001B759F">
      <w:pPr>
        <w:tabs>
          <w:tab w:val="left" w:pos="0"/>
        </w:tabs>
        <w:spacing w:after="120"/>
        <w:jc w:val="both"/>
        <w:rPr>
          <w:rFonts w:ascii="Arial" w:hAnsi="Arial" w:cs="Arial"/>
          <w:b/>
          <w:sz w:val="24"/>
          <w:szCs w:val="24"/>
          <w:lang w:val="hr-BA"/>
        </w:rPr>
      </w:pPr>
      <w:r w:rsidRPr="001B759F">
        <w:rPr>
          <w:rFonts w:ascii="Arial" w:hAnsi="Arial" w:cs="Arial"/>
          <w:b/>
          <w:sz w:val="24"/>
          <w:szCs w:val="24"/>
          <w:lang w:val="hr-BA"/>
        </w:rPr>
        <w:t>Dodjela bespovratne pomoći u 2017. godini</w:t>
      </w:r>
    </w:p>
    <w:p w:rsidR="006D0495" w:rsidRPr="006D0495" w:rsidRDefault="006D0495" w:rsidP="001B759F">
      <w:pPr>
        <w:tabs>
          <w:tab w:val="left" w:pos="0"/>
        </w:tabs>
        <w:spacing w:after="0"/>
        <w:jc w:val="both"/>
        <w:rPr>
          <w:rFonts w:ascii="Arial" w:hAnsi="Arial" w:cs="Arial"/>
          <w:color w:val="000000"/>
          <w:sz w:val="24"/>
          <w:szCs w:val="24"/>
          <w:lang w:val="hr-BA"/>
        </w:rPr>
      </w:pPr>
      <w:r w:rsidRPr="006D0495">
        <w:rPr>
          <w:rFonts w:ascii="Arial" w:hAnsi="Arial" w:cs="Arial"/>
          <w:color w:val="000000"/>
          <w:sz w:val="24"/>
          <w:szCs w:val="24"/>
          <w:lang w:val="hr-BA"/>
        </w:rPr>
        <w:t>Pravilnikom o uslovima, načinu, kriterijima i postupku pružanja pomoći u rješavanju stambenih pitanja pripadnika boračkih populacija, a odnose se na najteže kategorije pripadnika boračkih populacija, koji žive u potpuno neuslovnim stambenim jedinicama i koji, zbog nedostatka prihoda, bolesti ili drugih okolnosti (viša sila), nisu u stanju sami poboljšati uslove stanovanja.</w:t>
      </w:r>
    </w:p>
    <w:p w:rsidR="006D0495" w:rsidRPr="006D0495" w:rsidRDefault="006D0495" w:rsidP="001B759F">
      <w:pPr>
        <w:tabs>
          <w:tab w:val="left" w:pos="0"/>
        </w:tabs>
        <w:spacing w:after="0"/>
        <w:jc w:val="both"/>
        <w:rPr>
          <w:rFonts w:ascii="Arial" w:hAnsi="Arial" w:cs="Arial"/>
          <w:color w:val="000000"/>
          <w:sz w:val="24"/>
          <w:szCs w:val="24"/>
          <w:lang w:val="hr-BA"/>
        </w:rPr>
      </w:pPr>
      <w:r w:rsidRPr="006D0495">
        <w:rPr>
          <w:rFonts w:ascii="Arial" w:hAnsi="Arial" w:cs="Arial"/>
          <w:color w:val="000000"/>
          <w:sz w:val="24"/>
          <w:szCs w:val="24"/>
          <w:lang w:val="hr-BA"/>
        </w:rPr>
        <w:t>Za stambeno zbrinjavanje najtežih kategorija pripadnika boračkih populacija može se odobriti bespovratna pomoć, najviše do 5.000,00KM.</w:t>
      </w:r>
    </w:p>
    <w:p w:rsidR="006D0495" w:rsidRPr="001B759F" w:rsidRDefault="006D0495" w:rsidP="001B759F">
      <w:pPr>
        <w:tabs>
          <w:tab w:val="left" w:pos="0"/>
        </w:tabs>
        <w:spacing w:after="0"/>
        <w:jc w:val="both"/>
        <w:rPr>
          <w:rFonts w:ascii="Arial" w:hAnsi="Arial" w:cs="Arial"/>
          <w:sz w:val="24"/>
          <w:szCs w:val="24"/>
          <w:lang w:val="hr-BA"/>
        </w:rPr>
      </w:pPr>
      <w:r w:rsidRPr="006D0495">
        <w:rPr>
          <w:rFonts w:ascii="Arial" w:hAnsi="Arial" w:cs="Arial"/>
          <w:sz w:val="24"/>
          <w:szCs w:val="24"/>
          <w:lang w:val="hr-BA"/>
        </w:rPr>
        <w:t xml:space="preserve">Za pružanje pomoći u stambenom zbrinjavanju najtežih kategorija pripadnika boračkih </w:t>
      </w:r>
      <w:r w:rsidRPr="001B759F">
        <w:rPr>
          <w:rFonts w:ascii="Arial" w:hAnsi="Arial" w:cs="Arial"/>
          <w:sz w:val="24"/>
          <w:szCs w:val="24"/>
          <w:lang w:val="hr-BA"/>
        </w:rPr>
        <w:t>populacija, Finansijskim planom za 2017.godinu izdvojeno je 180.000,00KM.</w:t>
      </w:r>
    </w:p>
    <w:p w:rsidR="006D0495" w:rsidRPr="001B759F" w:rsidRDefault="006D0495" w:rsidP="001B759F">
      <w:pPr>
        <w:tabs>
          <w:tab w:val="left" w:pos="0"/>
        </w:tabs>
        <w:spacing w:after="0"/>
        <w:jc w:val="both"/>
        <w:rPr>
          <w:rFonts w:ascii="Arial" w:hAnsi="Arial" w:cs="Arial"/>
          <w:sz w:val="24"/>
          <w:szCs w:val="24"/>
          <w:lang w:val="hr-BA"/>
        </w:rPr>
      </w:pPr>
      <w:r w:rsidRPr="001B759F">
        <w:rPr>
          <w:rFonts w:ascii="Arial" w:hAnsi="Arial" w:cs="Arial"/>
          <w:sz w:val="24"/>
          <w:szCs w:val="24"/>
          <w:lang w:val="hr-BA"/>
        </w:rPr>
        <w:t>Fondacija je u toku 2017. godine primila 190 inicijativa za dodjelu bespovratne pomoći. Odobrene su 82 bespovratne pomoći u ukupnom iznosu od 226.971,64KM.</w:t>
      </w:r>
    </w:p>
    <w:p w:rsidR="006D0495" w:rsidRPr="001B759F" w:rsidRDefault="006D0495" w:rsidP="001B759F">
      <w:pPr>
        <w:tabs>
          <w:tab w:val="left" w:pos="0"/>
        </w:tabs>
        <w:spacing w:after="0"/>
        <w:jc w:val="both"/>
        <w:rPr>
          <w:rFonts w:ascii="Arial" w:hAnsi="Arial" w:cs="Arial"/>
          <w:sz w:val="24"/>
          <w:szCs w:val="24"/>
          <w:lang w:val="hr-BA"/>
        </w:rPr>
      </w:pPr>
      <w:r w:rsidRPr="001B759F">
        <w:rPr>
          <w:rFonts w:ascii="Arial" w:hAnsi="Arial" w:cs="Arial"/>
          <w:sz w:val="24"/>
          <w:szCs w:val="24"/>
          <w:lang w:val="hr-BA"/>
        </w:rPr>
        <w:t xml:space="preserve">Zbog velikog broja  inicijativa za dodjelu bespovratnih sredstva, iznos  od 46.971,64KM je preusmeren iz planiranih sredstava rezerve za 2017.godinu za dodjelu bespovratne pomoći. </w:t>
      </w:r>
    </w:p>
    <w:p w:rsidR="007D3C89" w:rsidRPr="001B759F" w:rsidRDefault="007D3C89" w:rsidP="007D3C89">
      <w:pPr>
        <w:pStyle w:val="ListParagraph"/>
        <w:spacing w:line="240" w:lineRule="auto"/>
        <w:rPr>
          <w:rFonts w:ascii="Arial" w:hAnsi="Arial" w:cs="Arial"/>
          <w:szCs w:val="24"/>
          <w:lang w:val="hr-HR"/>
        </w:rPr>
      </w:pPr>
    </w:p>
    <w:p w:rsidR="00405754" w:rsidRPr="001B759F" w:rsidRDefault="00405754" w:rsidP="00405754">
      <w:pPr>
        <w:rPr>
          <w:lang w:val="hr-HR" w:eastAsia="hr-HR"/>
        </w:rPr>
        <w:sectPr w:rsidR="00405754" w:rsidRPr="001B759F" w:rsidSect="00926DCB">
          <w:pgSz w:w="11906" w:h="16838"/>
          <w:pgMar w:top="1134" w:right="1134" w:bottom="1134" w:left="1418" w:header="709" w:footer="709" w:gutter="0"/>
          <w:cols w:space="708"/>
          <w:docGrid w:linePitch="360"/>
        </w:sectPr>
      </w:pPr>
    </w:p>
    <w:p w:rsidR="00965898" w:rsidRPr="00490112" w:rsidRDefault="00965898" w:rsidP="00965898">
      <w:pPr>
        <w:jc w:val="both"/>
        <w:rPr>
          <w:rFonts w:ascii="Arial" w:hAnsi="Arial" w:cs="Arial"/>
          <w:b/>
          <w:sz w:val="24"/>
          <w:szCs w:val="24"/>
          <w:u w:val="single"/>
          <w:lang w:val="pl-PL"/>
        </w:rPr>
      </w:pPr>
      <w:r w:rsidRPr="00490112">
        <w:rPr>
          <w:rFonts w:ascii="Arial" w:hAnsi="Arial" w:cs="Arial"/>
          <w:b/>
          <w:sz w:val="24"/>
          <w:szCs w:val="24"/>
          <w:u w:val="single"/>
          <w:lang w:val="pl-PL"/>
        </w:rPr>
        <w:lastRenderedPageBreak/>
        <w:t>Pregled realizacije aktivnosti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42"/>
        <w:gridCol w:w="1632"/>
        <w:gridCol w:w="1514"/>
        <w:gridCol w:w="1842"/>
        <w:gridCol w:w="1567"/>
        <w:gridCol w:w="550"/>
        <w:gridCol w:w="1100"/>
        <w:gridCol w:w="1576"/>
        <w:gridCol w:w="2567"/>
        <w:gridCol w:w="1479"/>
      </w:tblGrid>
      <w:tr w:rsidR="0070144E" w:rsidRPr="001B759F" w:rsidTr="0070144E">
        <w:trPr>
          <w:trHeight w:val="20"/>
        </w:trPr>
        <w:tc>
          <w:tcPr>
            <w:tcW w:w="5000" w:type="pct"/>
            <w:gridSpan w:val="11"/>
            <w:shd w:val="clear" w:color="auto" w:fill="CCFFFF"/>
            <w:vAlign w:val="center"/>
          </w:tcPr>
          <w:p w:rsidR="0070144E" w:rsidRPr="001B759F" w:rsidRDefault="0070144E" w:rsidP="00715D92">
            <w:pPr>
              <w:tabs>
                <w:tab w:val="left" w:pos="360"/>
                <w:tab w:val="center" w:pos="7002"/>
              </w:tabs>
              <w:spacing w:after="0" w:line="240" w:lineRule="auto"/>
              <w:rPr>
                <w:rFonts w:ascii="Arial" w:hAnsi="Arial" w:cs="Arial"/>
                <w:b/>
                <w:sz w:val="18"/>
                <w:szCs w:val="18"/>
              </w:rPr>
            </w:pPr>
            <w:r w:rsidRPr="001B759F">
              <w:rPr>
                <w:rFonts w:ascii="Arial" w:hAnsi="Arial" w:cs="Arial"/>
                <w:b/>
                <w:sz w:val="18"/>
                <w:szCs w:val="18"/>
              </w:rPr>
              <w:t xml:space="preserve">Strateški cilj 1: </w:t>
            </w:r>
            <w:r w:rsidRPr="001B759F">
              <w:rPr>
                <w:rFonts w:ascii="Arial" w:hAnsi="Arial" w:cs="Arial"/>
                <w:b/>
                <w:color w:val="000000" w:themeColor="text1"/>
                <w:sz w:val="18"/>
                <w:szCs w:val="18"/>
                <w:lang w:val="bs-Latn-BA"/>
              </w:rPr>
              <w:t>Unapređenje i očuvanje stečevina i ublažavanje negativnih posljedica rata vojnim invalidima, porodica poginulih boraca, nezaposlenih boraca, boraca drugih oslobodilačkih ratova i učesnika oslobodilačkih pokreta, ratnih i mirnodopskih vojnih invalida, članova porodica poginulih, nestalih i umrlih boraca, kao i umrlih ratnih vojnih invalida</w:t>
            </w:r>
          </w:p>
        </w:tc>
      </w:tr>
      <w:tr w:rsidR="0070144E" w:rsidRPr="0070144E" w:rsidTr="0070144E">
        <w:trPr>
          <w:trHeight w:val="20"/>
        </w:trPr>
        <w:tc>
          <w:tcPr>
            <w:tcW w:w="876" w:type="pct"/>
            <w:gridSpan w:val="3"/>
            <w:shd w:val="clear" w:color="auto" w:fill="CCFFFF"/>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sz w:val="18"/>
                <w:szCs w:val="18"/>
              </w:rPr>
              <w:t>Doprinos ostvarenju strateških ciljeva</w:t>
            </w:r>
          </w:p>
        </w:tc>
        <w:tc>
          <w:tcPr>
            <w:tcW w:w="4124" w:type="pct"/>
            <w:gridSpan w:val="8"/>
            <w:shd w:val="clear" w:color="auto" w:fill="CCFFFF"/>
            <w:vAlign w:val="center"/>
          </w:tcPr>
          <w:p w:rsidR="0070144E" w:rsidRPr="00BE3D99" w:rsidRDefault="0070144E" w:rsidP="00BE3D99">
            <w:pPr>
              <w:tabs>
                <w:tab w:val="left" w:pos="360"/>
                <w:tab w:val="center" w:pos="7002"/>
              </w:tabs>
              <w:spacing w:after="0" w:line="240" w:lineRule="auto"/>
              <w:rPr>
                <w:rFonts w:ascii="Arial" w:hAnsi="Arial" w:cs="Arial"/>
                <w:sz w:val="18"/>
                <w:szCs w:val="18"/>
              </w:rPr>
            </w:pPr>
            <w:r w:rsidRPr="00BE3D99">
              <w:rPr>
                <w:rFonts w:ascii="Arial" w:hAnsi="Arial" w:cs="Arial"/>
                <w:sz w:val="18"/>
                <w:szCs w:val="18"/>
              </w:rPr>
              <w:t xml:space="preserve">Obezbjeđenje sredstava za redovnu isplatu korisnicima prava na ličnu/porodičnu invalidninu i korisnicima prava po osnovu ratnih priznanja I odlikovanja, realizacija kapitalnog transfera pojedincima za 100% RVI I grupe, kao i realizacija Transfera za pružanje pomoći za sufinansiranje troškova liječenja branilačke populacije, sufinansiranje programa rada saveza, organizacija, udruženja/udruga, sufInansiranje obilježavanja značajnih datuma, sufinansiranje troškova dženaza i sahrana pripadnika boračke populacije, sufinansiranje izgradnje spomen obilježja, Transfera za podršku Fondaciji za pomoć pri stambenom zbrinjavanju pripadnika boračke populacije i Transfera neprofitnim organizacijama-pravna pomoć  </w:t>
            </w:r>
          </w:p>
        </w:tc>
      </w:tr>
      <w:tr w:rsidR="0070144E" w:rsidRPr="0070144E" w:rsidTr="0070144E">
        <w:trPr>
          <w:trHeight w:val="20"/>
        </w:trPr>
        <w:tc>
          <w:tcPr>
            <w:tcW w:w="1388" w:type="pct"/>
            <w:gridSpan w:val="4"/>
            <w:shd w:val="clear" w:color="auto" w:fill="CCFFFF"/>
            <w:vAlign w:val="center"/>
          </w:tcPr>
          <w:p w:rsidR="0070144E" w:rsidRPr="0070144E" w:rsidRDefault="0070144E" w:rsidP="00BE3D99">
            <w:pPr>
              <w:tabs>
                <w:tab w:val="left" w:pos="360"/>
                <w:tab w:val="center" w:pos="7002"/>
              </w:tabs>
              <w:spacing w:after="0" w:line="240" w:lineRule="auto"/>
              <w:rPr>
                <w:rFonts w:ascii="Arial" w:hAnsi="Arial" w:cs="Arial"/>
                <w:b/>
                <w:color w:val="000000"/>
                <w:sz w:val="18"/>
                <w:szCs w:val="18"/>
                <w:lang w:val="hr-HR"/>
              </w:rPr>
            </w:pPr>
            <w:r w:rsidRPr="0070144E">
              <w:rPr>
                <w:rFonts w:ascii="Arial" w:hAnsi="Arial" w:cs="Arial"/>
                <w:b/>
                <w:color w:val="000000"/>
                <w:sz w:val="18"/>
                <w:szCs w:val="18"/>
                <w:lang w:val="hr-HR"/>
              </w:rPr>
              <w:t>Mj</w:t>
            </w:r>
            <w:r w:rsidR="001B759F">
              <w:rPr>
                <w:rFonts w:ascii="Arial" w:hAnsi="Arial" w:cs="Arial"/>
                <w:b/>
                <w:color w:val="000000"/>
                <w:sz w:val="18"/>
                <w:szCs w:val="18"/>
                <w:lang w:val="hr-HR"/>
              </w:rPr>
              <w:t>ere učinka za krajnje rezultate</w:t>
            </w:r>
          </w:p>
        </w:tc>
        <w:tc>
          <w:tcPr>
            <w:tcW w:w="1153" w:type="pct"/>
            <w:gridSpan w:val="2"/>
            <w:shd w:val="clear" w:color="auto" w:fill="CCFFFF"/>
            <w:vAlign w:val="center"/>
          </w:tcPr>
          <w:p w:rsidR="0070144E" w:rsidRPr="0070144E" w:rsidRDefault="001B759F" w:rsidP="001B759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1091" w:type="pct"/>
            <w:gridSpan w:val="3"/>
            <w:shd w:val="clear" w:color="auto" w:fill="CCFFFF"/>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Realizovani rezultat</w:t>
            </w:r>
          </w:p>
        </w:tc>
        <w:tc>
          <w:tcPr>
            <w:tcW w:w="1368" w:type="pct"/>
            <w:gridSpan w:val="2"/>
            <w:shd w:val="clear" w:color="auto" w:fill="CCFFFF"/>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Obrazloženje</w:t>
            </w: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Dostignuti stepen prava za pripadnike boračke populacije neće se smanjivati.</w:t>
            </w:r>
          </w:p>
        </w:tc>
        <w:tc>
          <w:tcPr>
            <w:tcW w:w="1153" w:type="pct"/>
            <w:gridSpan w:val="2"/>
            <w:shd w:val="clear" w:color="auto" w:fill="auto"/>
            <w:vAlign w:val="center"/>
          </w:tcPr>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Redovna isplata naknada za cca 90.000 korisnika lične i porodične invalidnine i za cca 5.000 korisnika naknada dobitnika ratnih priznanja i odlikovanja.</w:t>
            </w:r>
          </w:p>
        </w:tc>
        <w:tc>
          <w:tcPr>
            <w:tcW w:w="1091" w:type="pct"/>
            <w:gridSpan w:val="3"/>
            <w:shd w:val="clear" w:color="auto" w:fill="auto"/>
            <w:vAlign w:val="center"/>
          </w:tcPr>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Redovna isplata naknada za 87.578 korisnika lične i porodične invalidnine i za 4.951 korisnika naknada dobitnika ratnih priznanja i odlikovanja.</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5000" w:type="pct"/>
            <w:gridSpan w:val="11"/>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color w:val="000000" w:themeColor="text1"/>
                <w:sz w:val="18"/>
                <w:szCs w:val="18"/>
              </w:rPr>
            </w:pPr>
            <w:r w:rsidRPr="0070144E">
              <w:rPr>
                <w:rFonts w:ascii="Arial" w:hAnsi="Arial" w:cs="Arial"/>
                <w:b/>
                <w:color w:val="000000" w:themeColor="text1"/>
                <w:sz w:val="18"/>
                <w:szCs w:val="18"/>
              </w:rPr>
              <w:t>Operativni cilj 1.1: Ublažavanje negativnih posljedica rata vojnim invalidima, porodicama poginulih boraca, nezaposlenih boraca, boraca drugih oslobodilačkih ratova i učesnika oslobodilačkih pokreta, ratnih i mirnodobskih vojnih invalida, članova porodica poginulih, nestalih i umrlih boraca, kao i umrlih ratnih vojnih invalida</w:t>
            </w:r>
          </w:p>
        </w:tc>
      </w:tr>
      <w:tr w:rsidR="0070144E" w:rsidRPr="0070144E" w:rsidTr="0070144E">
        <w:trPr>
          <w:trHeight w:val="20"/>
        </w:trPr>
        <w:tc>
          <w:tcPr>
            <w:tcW w:w="876" w:type="pct"/>
            <w:gridSpan w:val="3"/>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sz w:val="18"/>
                <w:szCs w:val="18"/>
              </w:rPr>
              <w:t>Doprinos ostvarenju operativnih ciljeva</w:t>
            </w:r>
          </w:p>
        </w:tc>
        <w:tc>
          <w:tcPr>
            <w:tcW w:w="4124" w:type="pct"/>
            <w:gridSpan w:val="8"/>
            <w:shd w:val="clear" w:color="auto" w:fill="FFFF66"/>
            <w:vAlign w:val="center"/>
          </w:tcPr>
          <w:p w:rsidR="0070144E" w:rsidRPr="00BE3D99" w:rsidRDefault="0070144E" w:rsidP="00BE3D99">
            <w:pPr>
              <w:tabs>
                <w:tab w:val="left" w:pos="360"/>
                <w:tab w:val="center" w:pos="7002"/>
              </w:tabs>
              <w:spacing w:after="0" w:line="240" w:lineRule="auto"/>
              <w:rPr>
                <w:rFonts w:ascii="Arial" w:hAnsi="Arial" w:cs="Arial"/>
                <w:color w:val="000000" w:themeColor="text1"/>
                <w:sz w:val="18"/>
                <w:szCs w:val="18"/>
              </w:rPr>
            </w:pPr>
            <w:r w:rsidRPr="00BE3D99">
              <w:rPr>
                <w:rFonts w:ascii="Arial" w:hAnsi="Arial" w:cs="Arial"/>
                <w:color w:val="000000" w:themeColor="text1"/>
                <w:sz w:val="18"/>
                <w:szCs w:val="18"/>
              </w:rPr>
              <w:t xml:space="preserve">Utvrđena osnovica za isplatu naknada iz oblasti BIZ-a, obezbijeđena sredstva za isplatu u Budžetu Federacije BiH za redovnu isplatu, zatim provedena procedura shodno Zakonu o javnim nabavkama za Kapitalni transfer pojedincima-automobili za invalide i provedena procedura za realizaciju Transfera za sufinansiranje pomoći u liječenju pripadnika boračke populacije, Transfera za sufinansiranje programa rada saveza, udruženja/udruga, Transfera za sufinansiranje obilježavanja značajnih datuma, Transfera za sufinansiranje troškova sahrana i dženaza pripadnika boračke populacije, Transfera za sufinansiranje izgradnje i uređenja spomen obilježja,Transfera za podršku Fondaciji za stambeno zbrinjavanje pripadnika boračke populacije, </w:t>
            </w:r>
            <w:r w:rsidRPr="00BE3D99">
              <w:rPr>
                <w:rFonts w:ascii="Arial" w:hAnsi="Arial" w:cs="Arial"/>
                <w:sz w:val="18"/>
                <w:szCs w:val="18"/>
              </w:rPr>
              <w:t>Transfera neprofitnim organizacijama-pravna pomoć i Transfera za rješavanje socijalno-statusnih pitanja branilaca i članova njihovih porodica.</w:t>
            </w:r>
          </w:p>
        </w:tc>
      </w:tr>
      <w:tr w:rsidR="0070144E" w:rsidRPr="0070144E" w:rsidTr="0070144E">
        <w:trPr>
          <w:trHeight w:val="20"/>
        </w:trPr>
        <w:tc>
          <w:tcPr>
            <w:tcW w:w="1388" w:type="pct"/>
            <w:gridSpan w:val="4"/>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color w:val="000000" w:themeColor="text1"/>
                <w:sz w:val="18"/>
                <w:szCs w:val="18"/>
              </w:rPr>
            </w:pPr>
            <w:r w:rsidRPr="0070144E">
              <w:rPr>
                <w:rFonts w:ascii="Arial" w:hAnsi="Arial" w:cs="Arial"/>
                <w:b/>
                <w:color w:val="000000" w:themeColor="text1"/>
                <w:sz w:val="18"/>
                <w:szCs w:val="18"/>
                <w:lang w:val="hr-HR"/>
              </w:rPr>
              <w:t>Mjere učinka za izlazne (direktne) rezultate</w:t>
            </w:r>
            <w:r w:rsidRPr="0070144E">
              <w:rPr>
                <w:rFonts w:ascii="Arial" w:hAnsi="Arial" w:cs="Arial"/>
                <w:i/>
                <w:color w:val="000000" w:themeColor="text1"/>
                <w:sz w:val="18"/>
                <w:szCs w:val="18"/>
              </w:rPr>
              <w:t>)</w:t>
            </w:r>
          </w:p>
        </w:tc>
        <w:tc>
          <w:tcPr>
            <w:tcW w:w="1153" w:type="pct"/>
            <w:gridSpan w:val="2"/>
            <w:shd w:val="clear" w:color="auto" w:fill="FFFF66"/>
            <w:vAlign w:val="center"/>
          </w:tcPr>
          <w:p w:rsidR="0070144E" w:rsidRPr="0070144E" w:rsidRDefault="0070144E" w:rsidP="001B759F">
            <w:pPr>
              <w:tabs>
                <w:tab w:val="left" w:pos="360"/>
                <w:tab w:val="center" w:pos="7002"/>
              </w:tabs>
              <w:spacing w:after="0" w:line="240" w:lineRule="auto"/>
              <w:jc w:val="center"/>
              <w:rPr>
                <w:rFonts w:ascii="Arial" w:hAnsi="Arial" w:cs="Arial"/>
                <w:b/>
                <w:color w:val="000000" w:themeColor="text1"/>
                <w:sz w:val="18"/>
                <w:szCs w:val="18"/>
              </w:rPr>
            </w:pPr>
            <w:r w:rsidRPr="0070144E">
              <w:rPr>
                <w:rFonts w:ascii="Arial" w:hAnsi="Arial" w:cs="Arial"/>
                <w:b/>
                <w:color w:val="000000" w:themeColor="text1"/>
                <w:sz w:val="18"/>
                <w:szCs w:val="18"/>
              </w:rPr>
              <w:t xml:space="preserve">Očekivani </w:t>
            </w:r>
            <w:r w:rsidR="001B759F">
              <w:rPr>
                <w:rFonts w:ascii="Arial" w:hAnsi="Arial" w:cs="Arial"/>
                <w:b/>
                <w:color w:val="000000" w:themeColor="text1"/>
                <w:sz w:val="18"/>
                <w:szCs w:val="18"/>
              </w:rPr>
              <w:t>godišnji rezultat</w:t>
            </w:r>
          </w:p>
        </w:tc>
        <w:tc>
          <w:tcPr>
            <w:tcW w:w="1091"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Realizovani rezultat</w:t>
            </w:r>
          </w:p>
        </w:tc>
        <w:tc>
          <w:tcPr>
            <w:tcW w:w="1368"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Obrazloženje</w:t>
            </w: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000000" w:themeColor="text1"/>
                <w:sz w:val="18"/>
                <w:szCs w:val="18"/>
                <w:lang w:val="hr-HR"/>
              </w:rPr>
            </w:pPr>
            <w:r w:rsidRPr="0070144E">
              <w:rPr>
                <w:rFonts w:ascii="Arial" w:hAnsi="Arial" w:cs="Arial"/>
                <w:color w:val="000000" w:themeColor="text1"/>
                <w:sz w:val="18"/>
                <w:szCs w:val="18"/>
                <w:lang w:val="hr-HR"/>
              </w:rPr>
              <w:t>Broj finansijski podržanih najteže oboljelih pripadnika boračke populacije</w:t>
            </w:r>
          </w:p>
        </w:tc>
        <w:tc>
          <w:tcPr>
            <w:tcW w:w="1153" w:type="pct"/>
            <w:gridSpan w:val="2"/>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color w:val="000000" w:themeColor="text1"/>
                <w:sz w:val="18"/>
                <w:szCs w:val="18"/>
              </w:rPr>
            </w:pPr>
            <w:r w:rsidRPr="0070144E">
              <w:rPr>
                <w:rFonts w:ascii="Arial" w:hAnsi="Arial" w:cs="Arial"/>
                <w:color w:val="000000" w:themeColor="text1"/>
                <w:sz w:val="18"/>
                <w:szCs w:val="18"/>
              </w:rPr>
              <w:t>Finansijski podržano liječenje cca 2500-3000 pripadnika boračke populacije</w:t>
            </w:r>
          </w:p>
        </w:tc>
        <w:tc>
          <w:tcPr>
            <w:tcW w:w="1091" w:type="pct"/>
            <w:gridSpan w:val="3"/>
            <w:shd w:val="clear" w:color="auto" w:fill="auto"/>
            <w:vAlign w:val="center"/>
          </w:tcPr>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-Budžetom Federacije BiH za 2017. Godinu predviđen iznos od 1.300.000, 00 KM za pomoći u liječenju branilačkih populacija po zahtjevima za jednokratnu novčanu pomoć u skladu sa Javnim pozivom.</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-Vlada FBiH donijela Odluku o usvajanju Programa utroška sredstava sa kriterijima raspodjele sredstava “Tekući transfer pojedincima – za pomoć u liječenju boraca/branitelja”utvrđenog Budžetom Federacije BiH za 2017. Godinu koja je nakon toga   objavljena u “Službenim novinama Federacije BiH” </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-Federalni ministar imenovao komisiju za ocjenu ispunjavanja </w:t>
            </w:r>
            <w:r w:rsidRPr="0070144E">
              <w:rPr>
                <w:rFonts w:ascii="Arial" w:hAnsi="Arial" w:cs="Arial"/>
                <w:sz w:val="18"/>
                <w:szCs w:val="18"/>
              </w:rPr>
              <w:lastRenderedPageBreak/>
              <w:t>uslova I kriterija za dodjeljivanje sredstava.</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-Raspisan javni poziv za podnošenje zahtjeva za ostvarivanje prava na dodjelu sredstava za pomoć u liječenju branilaca/branitelja iz Budžeta Federacije Bosne I Hercegovine za 2017. Godinu iz oblasti branilačko/braniteljsko-invalidske zaštite.</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 -Sva sredstva za pomoći u liječenju branilačkih populacija se troše u realiziranju podnesenih zahtjeva (do 31.12.2017. godine). </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Ukupno zaprimljeno 5 794 zahtjeva za pomoć u liječenju, a pozitivno riješeno 3800 zahtjeva I odobrena novčana sredstva za pomoć u liječenju u ukupnom iznosu od 1.950.000, 00 KM. </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Broj obezbijeđenih automobila</w:t>
            </w:r>
          </w:p>
        </w:tc>
        <w:tc>
          <w:tcPr>
            <w:tcW w:w="1153"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Obezbijeđeno 80 automobila</w:t>
            </w:r>
          </w:p>
        </w:tc>
        <w:tc>
          <w:tcPr>
            <w:tcW w:w="1091" w:type="pct"/>
            <w:gridSpan w:val="3"/>
            <w:shd w:val="clear" w:color="auto" w:fill="auto"/>
            <w:vAlign w:val="center"/>
          </w:tcPr>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-Vlada Federacije BiH donijela Odluku o usvajanju utroška sredstava kapitalnog granta “Transfer za finansiranje nabavke putničkih </w:t>
            </w:r>
            <w:r w:rsidRPr="0070144E">
              <w:rPr>
                <w:rFonts w:ascii="Arial" w:hAnsi="Arial" w:cs="Arial"/>
                <w:sz w:val="18"/>
                <w:szCs w:val="18"/>
              </w:rPr>
              <w:pgNum/>
            </w:r>
            <w:r w:rsidRPr="0070144E">
              <w:rPr>
                <w:rFonts w:ascii="Arial" w:hAnsi="Arial" w:cs="Arial"/>
                <w:sz w:val="18"/>
                <w:szCs w:val="18"/>
              </w:rPr>
              <w:t>inister</w:t>
            </w:r>
            <w:r w:rsidRPr="0070144E">
              <w:rPr>
                <w:rFonts w:ascii="Arial" w:hAnsi="Arial" w:cs="Arial"/>
                <w:sz w:val="18"/>
                <w:szCs w:val="18"/>
              </w:rPr>
              <w:pgNum/>
            </w:r>
            <w:r w:rsidRPr="0070144E">
              <w:rPr>
                <w:rFonts w:ascii="Arial" w:hAnsi="Arial" w:cs="Arial"/>
                <w:sz w:val="18"/>
                <w:szCs w:val="18"/>
              </w:rPr>
              <w:t>e za potrebe RVI 100% I grupe, utvrđenog Budžetom F BiH za 2017. godinu</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-Federalni ministar imenovao komisiju za ocjenu ispunjavanja uslova i kriterija za dodjeljivanje automobile za 100% RVI I grupe.</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-Raspisan Javni poziv (u skladu sa Zakonom o javnim nabavkama)</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-Zakonom o izvršavanju Budžeta Federacije BiH za 2017. Godine (“Službene novine Federacije BIH”, broj: 104/16), a na osnovu Uredbe o obezbjeđenju sredstava za nabavku putničkih automobila RVI 100% prve grupe  utvrđena su sredstva u iznosu od 1.500.000, 00 KM za Kapitalni transfer pojedincima-auotomobili za invalide.  </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-Dana 02.08.2017. godine dodijeljeno </w:t>
            </w:r>
            <w:r w:rsidRPr="0070144E">
              <w:rPr>
                <w:rFonts w:ascii="Arial" w:hAnsi="Arial" w:cs="Arial"/>
                <w:sz w:val="18"/>
                <w:szCs w:val="18"/>
              </w:rPr>
              <w:lastRenderedPageBreak/>
              <w:t>je 60 automobila za ratne vojne invalide 100% I grupe, za koje je plaćen iznos od 1.491.000 KM.</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Iznos finansijske podrške za sahra</w:t>
            </w:r>
            <w:r w:rsidR="00B56D4A">
              <w:rPr>
                <w:rFonts w:ascii="Arial" w:hAnsi="Arial" w:cs="Arial"/>
                <w:color w:val="000000"/>
                <w:sz w:val="18"/>
                <w:szCs w:val="18"/>
                <w:lang w:val="hr-HR"/>
              </w:rPr>
              <w:t>ne/dženaze pripadnika branilač</w:t>
            </w:r>
            <w:r w:rsidRPr="0070144E">
              <w:rPr>
                <w:rFonts w:ascii="Arial" w:hAnsi="Arial" w:cs="Arial"/>
                <w:color w:val="000000"/>
                <w:sz w:val="18"/>
                <w:szCs w:val="18"/>
                <w:lang w:val="hr-HR"/>
              </w:rPr>
              <w:t>ke populacije</w:t>
            </w:r>
          </w:p>
        </w:tc>
        <w:tc>
          <w:tcPr>
            <w:tcW w:w="1153" w:type="pct"/>
            <w:gridSpan w:val="2"/>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Finansijski podržano sahrane/dženaze u iznosu cca 200.000,00 KM</w:t>
            </w:r>
          </w:p>
        </w:tc>
        <w:tc>
          <w:tcPr>
            <w:tcW w:w="1091" w:type="pct"/>
            <w:gridSpan w:val="3"/>
            <w:shd w:val="clear" w:color="auto" w:fill="auto"/>
            <w:vAlign w:val="center"/>
          </w:tcPr>
          <w:p w:rsidR="0070144E" w:rsidRPr="0070144E" w:rsidRDefault="0070144E" w:rsidP="001B759F">
            <w:pPr>
              <w:spacing w:after="0" w:line="240" w:lineRule="auto"/>
              <w:rPr>
                <w:rFonts w:ascii="Arial" w:hAnsi="Arial" w:cs="Arial"/>
                <w:sz w:val="18"/>
                <w:szCs w:val="18"/>
              </w:rPr>
            </w:pPr>
            <w:r w:rsidRPr="0070144E">
              <w:rPr>
                <w:rFonts w:ascii="Arial" w:hAnsi="Arial" w:cs="Arial"/>
                <w:sz w:val="18"/>
                <w:szCs w:val="18"/>
              </w:rPr>
              <w:t xml:space="preserve">Federalni ministar rješenjem broj: 05-34-139/17 od 10.01.2017. I broj: 01-14-712/17 od 02.02.2017. godine imenovao je Komisiju za predlaganje raspodjele sredstava sa Transfera za sufinansiranje troškova sahrana </w:t>
            </w:r>
            <w:r w:rsidR="00B56D4A">
              <w:rPr>
                <w:rFonts w:ascii="Arial" w:hAnsi="Arial" w:cs="Arial"/>
                <w:sz w:val="18"/>
                <w:szCs w:val="18"/>
              </w:rPr>
              <w:t>I dženaza pripadnika branilačk</w:t>
            </w:r>
            <w:r w:rsidRPr="0070144E">
              <w:rPr>
                <w:rFonts w:ascii="Arial" w:hAnsi="Arial" w:cs="Arial"/>
                <w:sz w:val="18"/>
                <w:szCs w:val="18"/>
              </w:rPr>
              <w:t>e populacije u 2017. godini.</w:t>
            </w:r>
          </w:p>
          <w:p w:rsidR="0070144E" w:rsidRPr="0070144E" w:rsidRDefault="0070144E" w:rsidP="001B759F">
            <w:pPr>
              <w:spacing w:after="0" w:line="240" w:lineRule="auto"/>
              <w:rPr>
                <w:rFonts w:ascii="Arial" w:hAnsi="Arial" w:cs="Arial"/>
                <w:sz w:val="18"/>
                <w:szCs w:val="18"/>
              </w:rPr>
            </w:pPr>
            <w:r w:rsidRPr="0070144E">
              <w:rPr>
                <w:rFonts w:ascii="Arial" w:hAnsi="Arial" w:cs="Arial"/>
                <w:sz w:val="18"/>
                <w:szCs w:val="18"/>
              </w:rPr>
              <w:t xml:space="preserve">Vlada Federacije BiH na 88. Sjednici donijela je Odluku o usvajanju prograna utroška sredstava sa kriterijima raspodjele sredstava “Tekući transferi pojedincima-za sufinansiranje troškova sahrana I dženaza pripadnika branilačkih populacija”, utvrđenog Budžetom Federacije BiH za 2017. Godinu (“Službene novine Federacije BiH”, broj: 8/17), u iznosu od </w:t>
            </w:r>
            <w:r w:rsidRPr="0070144E">
              <w:rPr>
                <w:rFonts w:ascii="Arial" w:hAnsi="Arial" w:cs="Arial"/>
                <w:color w:val="000000" w:themeColor="text1"/>
                <w:sz w:val="18"/>
                <w:szCs w:val="18"/>
              </w:rPr>
              <w:t>650. 000, 00 KM</w:t>
            </w:r>
            <w:r w:rsidRPr="0070144E">
              <w:rPr>
                <w:rFonts w:ascii="Arial" w:hAnsi="Arial" w:cs="Arial"/>
                <w:sz w:val="18"/>
                <w:szCs w:val="18"/>
              </w:rPr>
              <w:t xml:space="preserve">. </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Javni poziv za podnošenje zahtjeva za ostvarivanje prava na dodjelu sredstava za sufinansiranje troškova sahrana</w:t>
            </w:r>
            <w:r w:rsidR="00F26211">
              <w:rPr>
                <w:rFonts w:ascii="Arial" w:hAnsi="Arial" w:cs="Arial"/>
                <w:sz w:val="18"/>
                <w:szCs w:val="18"/>
              </w:rPr>
              <w:t xml:space="preserve"> i dženaza pripadnika branilač</w:t>
            </w:r>
            <w:r w:rsidRPr="0070144E">
              <w:rPr>
                <w:rFonts w:ascii="Arial" w:hAnsi="Arial" w:cs="Arial"/>
                <w:sz w:val="18"/>
                <w:szCs w:val="18"/>
              </w:rPr>
              <w:t>ke populacije u 2017. godini, broj: 01-14-139-1/17, objavljen je dana 07.02.2017. godine.</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-Rebalansom sredstva su povećana za 100.000,00 KM </w:t>
            </w:r>
          </w:p>
          <w:p w:rsidR="0070144E" w:rsidRPr="0070144E" w:rsidRDefault="0070144E" w:rsidP="001B759F">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-U 2017. godini Komisija je pozitivno riješila ukupno 1297 zahtjeva u iznosu od 579.200,00 KM. </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Iznos pružene pravne pomoći pripadnicima boračke populacije</w:t>
            </w:r>
          </w:p>
        </w:tc>
        <w:tc>
          <w:tcPr>
            <w:tcW w:w="1153" w:type="pct"/>
            <w:gridSpan w:val="2"/>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Pružena pravna pomoć za cca 70 pripadnika boračke populacije</w:t>
            </w:r>
          </w:p>
        </w:tc>
        <w:tc>
          <w:tcPr>
            <w:tcW w:w="1091" w:type="pct"/>
            <w:gridSpan w:val="3"/>
            <w:shd w:val="clear" w:color="auto" w:fill="auto"/>
            <w:vAlign w:val="center"/>
          </w:tcPr>
          <w:p w:rsidR="0070144E" w:rsidRPr="0070144E" w:rsidRDefault="0070144E" w:rsidP="00BE3D99">
            <w:pPr>
              <w:spacing w:after="0" w:line="240" w:lineRule="auto"/>
              <w:rPr>
                <w:rFonts w:ascii="Arial" w:hAnsi="Arial" w:cs="Arial"/>
                <w:sz w:val="18"/>
                <w:szCs w:val="18"/>
              </w:rPr>
            </w:pPr>
            <w:r w:rsidRPr="0070144E">
              <w:rPr>
                <w:rFonts w:ascii="Arial" w:hAnsi="Arial" w:cs="Arial"/>
                <w:sz w:val="18"/>
                <w:szCs w:val="18"/>
              </w:rPr>
              <w:t xml:space="preserve">Na prijedlog federalnog ministra Vlada Federacije BiH na 88. Sjednici donijela je Odluku V.broj: 102/2017 o usvajanju programa utroška sredstava “Tekući transferi neprofitnim organizacijama” u 2017. godini , u iznosu od 270.000, 00 KM. Javni poziv za sufinansiranje pružanje pravne pomoći pripadnicima </w:t>
            </w:r>
            <w:r w:rsidRPr="0070144E">
              <w:rPr>
                <w:rFonts w:ascii="Arial" w:hAnsi="Arial" w:cs="Arial"/>
                <w:sz w:val="18"/>
                <w:szCs w:val="18"/>
              </w:rPr>
              <w:lastRenderedPageBreak/>
              <w:t xml:space="preserve">branilačke populacije i članovima njihovih porodica objavljen je dana 01.01.2017. godine. </w:t>
            </w:r>
          </w:p>
          <w:p w:rsidR="0070144E" w:rsidRPr="0070144E" w:rsidRDefault="0070144E" w:rsidP="00BE3D99">
            <w:pPr>
              <w:spacing w:after="0" w:line="240" w:lineRule="auto"/>
              <w:rPr>
                <w:rFonts w:ascii="Arial" w:hAnsi="Arial" w:cs="Arial"/>
                <w:sz w:val="18"/>
                <w:szCs w:val="18"/>
              </w:rPr>
            </w:pPr>
            <w:r w:rsidRPr="0070144E">
              <w:rPr>
                <w:rFonts w:ascii="Arial" w:hAnsi="Arial" w:cs="Arial"/>
                <w:sz w:val="18"/>
                <w:szCs w:val="18"/>
              </w:rPr>
              <w:t>Na osnovu Pravilnika o utvrđivanju kriterija za raspodjelu sredstava Upravni odbor Fondacije za pružanje pravne pomoći pripadnicima branilačke populacije održana je je donio Odluke, na osnovu kojih su u skladu sa raspoloživim sredstvima u 2017. godini dodijeljena sredstva u ukupnom iznosu od 327.500, 00 KM. Napomena: U skladu sa Statutom Fondacija se finansira i iz drugih izvora finansiranja: dobrovoljni prilozi i pokloni fizičkih i pravnih lica, sredstva dodijeljena iz budžeta kantona, općina i drugih državnih institucija i javnih ustanova I javnih preduzeća, donacije domaćih i stranih fizičkih i pravnih lica.</w:t>
            </w:r>
          </w:p>
          <w:p w:rsidR="0070144E" w:rsidRPr="0070144E" w:rsidRDefault="0070144E" w:rsidP="00BE3D99">
            <w:pPr>
              <w:spacing w:after="0" w:line="240" w:lineRule="auto"/>
              <w:rPr>
                <w:rFonts w:ascii="Arial" w:hAnsi="Arial" w:cs="Arial"/>
                <w:sz w:val="18"/>
                <w:szCs w:val="18"/>
              </w:rPr>
            </w:pPr>
            <w:r w:rsidRPr="0070144E">
              <w:rPr>
                <w:rFonts w:ascii="Arial" w:hAnsi="Arial" w:cs="Arial"/>
                <w:sz w:val="18"/>
                <w:szCs w:val="18"/>
              </w:rPr>
              <w:t>U periodu januar-decembar 2017. godine pozitivno je riješeno 141 zahtjev u ukupnom iznosu od 327. 500, 00 KM.</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spacing w:after="0" w:line="240" w:lineRule="auto"/>
              <w:rPr>
                <w:rFonts w:ascii="Arial" w:hAnsi="Arial" w:cs="Arial"/>
                <w:sz w:val="18"/>
                <w:szCs w:val="18"/>
              </w:rPr>
            </w:pPr>
            <w:r w:rsidRPr="0070144E">
              <w:rPr>
                <w:rFonts w:ascii="Arial" w:hAnsi="Arial" w:cs="Arial"/>
                <w:sz w:val="18"/>
                <w:szCs w:val="18"/>
              </w:rPr>
              <w:t>Pružanje pomoći u cilju poboljašnja socijalnog statusa pripadnika boračke populacije</w:t>
            </w:r>
          </w:p>
          <w:p w:rsidR="0070144E" w:rsidRPr="0070144E" w:rsidRDefault="0070144E" w:rsidP="00BE3D99">
            <w:pPr>
              <w:spacing w:after="0" w:line="240" w:lineRule="auto"/>
              <w:rPr>
                <w:rFonts w:ascii="Arial" w:hAnsi="Arial" w:cs="Arial"/>
                <w:sz w:val="18"/>
                <w:szCs w:val="18"/>
              </w:rPr>
            </w:pPr>
          </w:p>
          <w:p w:rsidR="0070144E" w:rsidRPr="0070144E" w:rsidRDefault="0070144E" w:rsidP="00BE3D99">
            <w:pPr>
              <w:spacing w:after="0" w:line="240" w:lineRule="auto"/>
              <w:rPr>
                <w:rFonts w:ascii="Arial" w:hAnsi="Arial" w:cs="Arial"/>
                <w:b/>
                <w:sz w:val="18"/>
                <w:szCs w:val="18"/>
              </w:rPr>
            </w:pPr>
          </w:p>
          <w:p w:rsidR="0070144E" w:rsidRPr="0070144E" w:rsidRDefault="0070144E" w:rsidP="00BE3D99">
            <w:pPr>
              <w:tabs>
                <w:tab w:val="left" w:pos="360"/>
                <w:tab w:val="center" w:pos="7002"/>
              </w:tabs>
              <w:spacing w:after="0" w:line="240" w:lineRule="auto"/>
              <w:rPr>
                <w:rFonts w:ascii="Arial" w:hAnsi="Arial" w:cs="Arial"/>
                <w:color w:val="000000"/>
                <w:sz w:val="18"/>
                <w:szCs w:val="18"/>
                <w:lang w:val="hr-HR"/>
              </w:rPr>
            </w:pPr>
          </w:p>
        </w:tc>
        <w:tc>
          <w:tcPr>
            <w:tcW w:w="1153" w:type="pct"/>
            <w:gridSpan w:val="2"/>
            <w:shd w:val="clear" w:color="auto" w:fill="auto"/>
            <w:vAlign w:val="center"/>
          </w:tcPr>
          <w:p w:rsidR="0070144E" w:rsidRPr="0070144E" w:rsidRDefault="0070144E" w:rsidP="007B329D">
            <w:pPr>
              <w:spacing w:after="0" w:line="240" w:lineRule="auto"/>
              <w:rPr>
                <w:rFonts w:ascii="Arial" w:hAnsi="Arial" w:cs="Arial"/>
                <w:sz w:val="18"/>
                <w:szCs w:val="18"/>
              </w:rPr>
            </w:pPr>
            <w:r w:rsidRPr="0070144E">
              <w:rPr>
                <w:rFonts w:ascii="Arial" w:hAnsi="Arial" w:cs="Arial"/>
                <w:sz w:val="18"/>
                <w:szCs w:val="18"/>
              </w:rPr>
              <w:t>Odobravanje jednokratne novčane pomoci za rješavanje</w:t>
            </w:r>
          </w:p>
          <w:p w:rsidR="0070144E" w:rsidRPr="0070144E" w:rsidRDefault="0070144E" w:rsidP="007B329D">
            <w:pPr>
              <w:spacing w:after="0" w:line="240" w:lineRule="auto"/>
              <w:rPr>
                <w:rFonts w:ascii="Arial" w:hAnsi="Arial" w:cs="Arial"/>
                <w:sz w:val="18"/>
                <w:szCs w:val="18"/>
              </w:rPr>
            </w:pPr>
            <w:r w:rsidRPr="0070144E">
              <w:rPr>
                <w:rFonts w:ascii="Arial" w:hAnsi="Arial" w:cs="Arial"/>
                <w:sz w:val="18"/>
                <w:szCs w:val="18"/>
              </w:rPr>
              <w:t>socijalno-statusnih pitanja pripadnika branilaca I članova njihovih porodica koji se nalaze u</w:t>
            </w:r>
            <w:r w:rsidR="007B329D">
              <w:rPr>
                <w:rFonts w:ascii="Arial" w:hAnsi="Arial" w:cs="Arial"/>
                <w:sz w:val="18"/>
                <w:szCs w:val="18"/>
              </w:rPr>
              <w:t xml:space="preserve"> </w:t>
            </w:r>
            <w:r w:rsidRPr="0070144E">
              <w:rPr>
                <w:rFonts w:ascii="Arial" w:hAnsi="Arial" w:cs="Arial"/>
                <w:sz w:val="18"/>
                <w:szCs w:val="18"/>
              </w:rPr>
              <w:t>stanju potrebe.</w:t>
            </w:r>
          </w:p>
        </w:tc>
        <w:tc>
          <w:tcPr>
            <w:tcW w:w="1091" w:type="pct"/>
            <w:gridSpan w:val="3"/>
            <w:shd w:val="clear" w:color="auto" w:fill="auto"/>
            <w:vAlign w:val="center"/>
          </w:tcPr>
          <w:p w:rsidR="0070144E" w:rsidRPr="0070144E" w:rsidRDefault="0070144E" w:rsidP="00BE3D99">
            <w:pPr>
              <w:spacing w:after="0" w:line="240" w:lineRule="auto"/>
              <w:rPr>
                <w:rFonts w:ascii="Arial" w:hAnsi="Arial" w:cs="Arial"/>
                <w:sz w:val="18"/>
                <w:szCs w:val="18"/>
              </w:rPr>
            </w:pPr>
            <w:r w:rsidRPr="0070144E">
              <w:rPr>
                <w:rFonts w:ascii="Arial" w:hAnsi="Arial" w:cs="Arial"/>
                <w:sz w:val="18"/>
                <w:szCs w:val="18"/>
              </w:rPr>
              <w:t xml:space="preserve">Na prijedlog federalnog ministra Vlada Federacije Bosne i Hercegovine donijela Odluku o usvajanju programa utroška sredstava sa kriterijima raspodjele sredstava „Tekući transferi pojedincima- transfer za rješavanje socijalno-statusnih pitanja branilaca I članova njihovih porodica“ utvrđenog izmjenama i dopunama budžeta Federacije Bosne i Hercegovine za 2017. godinu, u iznosu od u iznosu od 7.000 000,00 KM (“Službene novine Federacije BiH“, broj: 97/17). Javni poziv raspisan 14.12.2017. godine. Komisija na osnovu javnog poziva razmatra zaprimljene aplikacije, cijeni ispunjenost </w:t>
            </w:r>
            <w:r w:rsidR="005F655E">
              <w:rPr>
                <w:rFonts w:ascii="Arial" w:hAnsi="Arial" w:cs="Arial"/>
                <w:sz w:val="18"/>
                <w:szCs w:val="18"/>
              </w:rPr>
              <w:t>uslov</w:t>
            </w:r>
            <w:r w:rsidRPr="0070144E">
              <w:rPr>
                <w:rFonts w:ascii="Arial" w:hAnsi="Arial" w:cs="Arial"/>
                <w:sz w:val="18"/>
                <w:szCs w:val="18"/>
              </w:rPr>
              <w:t xml:space="preserve">a u skladu sa kriterijima za odobravanje </w:t>
            </w:r>
            <w:r w:rsidRPr="0070144E">
              <w:rPr>
                <w:rFonts w:ascii="Arial" w:hAnsi="Arial" w:cs="Arial"/>
                <w:sz w:val="18"/>
                <w:szCs w:val="18"/>
              </w:rPr>
              <w:lastRenderedPageBreak/>
              <w:t>sredstava, vodeci raduna o ravnomjernoj zastupljenosti po komponentama i kantonima.</w:t>
            </w:r>
          </w:p>
          <w:p w:rsidR="0070144E" w:rsidRPr="0070144E" w:rsidRDefault="0070144E" w:rsidP="00BE3D99">
            <w:pPr>
              <w:spacing w:after="0" w:line="240" w:lineRule="auto"/>
              <w:rPr>
                <w:rFonts w:ascii="Arial" w:hAnsi="Arial" w:cs="Arial"/>
                <w:sz w:val="18"/>
                <w:szCs w:val="18"/>
                <w:lang w:val="bs-Latn-BA"/>
              </w:rPr>
            </w:pPr>
            <w:r w:rsidRPr="0070144E">
              <w:rPr>
                <w:rFonts w:ascii="Arial" w:hAnsi="Arial" w:cs="Arial"/>
                <w:sz w:val="18"/>
                <w:szCs w:val="18"/>
              </w:rPr>
              <w:t>Predstavnici boračkih saveza, organizacija i udruženja, te sacinjava prijedlog liste za dodjelu sredstava predmetnog transfera na osnovu koje pojedinačna rjesenja o dodjeli sredstava donosi federalni ministar</w:t>
            </w:r>
            <w:r w:rsidRPr="0070144E">
              <w:rPr>
                <w:rFonts w:ascii="Arial" w:hAnsi="Arial" w:cs="Arial"/>
                <w:sz w:val="18"/>
                <w:szCs w:val="18"/>
                <w:lang w:val="bs-Latn-BA"/>
              </w:rPr>
              <w:t>.</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5000" w:type="pct"/>
            <w:gridSpan w:val="11"/>
            <w:shd w:val="clear" w:color="auto" w:fill="C0C0C0"/>
            <w:vAlign w:val="center"/>
          </w:tcPr>
          <w:p w:rsidR="0070144E" w:rsidRPr="0070144E" w:rsidRDefault="0070144E" w:rsidP="00BE3D99">
            <w:pPr>
              <w:tabs>
                <w:tab w:val="left" w:pos="360"/>
                <w:tab w:val="center" w:pos="7002"/>
              </w:tabs>
              <w:spacing w:after="0" w:line="240" w:lineRule="auto"/>
              <w:rPr>
                <w:rFonts w:ascii="Arial" w:hAnsi="Arial" w:cs="Arial"/>
                <w:i/>
                <w:sz w:val="18"/>
                <w:szCs w:val="18"/>
              </w:rPr>
            </w:pPr>
            <w:r w:rsidRPr="0070144E">
              <w:rPr>
                <w:rFonts w:ascii="Arial" w:hAnsi="Arial" w:cs="Arial"/>
                <w:b/>
                <w:sz w:val="18"/>
                <w:szCs w:val="18"/>
              </w:rPr>
              <w:t>Realizacija aktivnosti</w:t>
            </w:r>
          </w:p>
        </w:tc>
      </w:tr>
      <w:tr w:rsidR="0070144E" w:rsidRPr="0070144E" w:rsidTr="00364595">
        <w:trPr>
          <w:trHeight w:val="20"/>
        </w:trPr>
        <w:tc>
          <w:tcPr>
            <w:tcW w:w="324" w:type="pct"/>
            <w:gridSpan w:val="2"/>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rPr>
              <w:t>Redni broj</w:t>
            </w:r>
          </w:p>
        </w:tc>
        <w:tc>
          <w:tcPr>
            <w:tcW w:w="1687"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i/>
                <w:sz w:val="18"/>
                <w:szCs w:val="18"/>
              </w:rPr>
            </w:pPr>
            <w:r w:rsidRPr="0070144E">
              <w:rPr>
                <w:rFonts w:ascii="Arial" w:hAnsi="Arial" w:cs="Arial"/>
                <w:b/>
                <w:sz w:val="18"/>
                <w:szCs w:val="18"/>
              </w:rPr>
              <w:t>Naziv aktivnosti</w:t>
            </w:r>
          </w:p>
        </w:tc>
        <w:tc>
          <w:tcPr>
            <w:tcW w:w="716" w:type="pct"/>
            <w:gridSpan w:val="2"/>
            <w:shd w:val="clear" w:color="auto" w:fill="FFFF66"/>
            <w:vAlign w:val="center"/>
          </w:tcPr>
          <w:p w:rsidR="0070144E" w:rsidRPr="0070144E" w:rsidRDefault="005F655E" w:rsidP="00BE3D9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70144E" w:rsidRPr="0070144E">
              <w:rPr>
                <w:rFonts w:ascii="Arial" w:hAnsi="Arial" w:cs="Arial"/>
                <w:b/>
                <w:sz w:val="18"/>
                <w:szCs w:val="18"/>
              </w:rPr>
              <w:t xml:space="preserve"> </w:t>
            </w:r>
          </w:p>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i/>
                <w:sz w:val="18"/>
                <w:szCs w:val="18"/>
              </w:rPr>
              <w:t>(najmanji organizacioni dio)</w:t>
            </w:r>
          </w:p>
        </w:tc>
        <w:tc>
          <w:tcPr>
            <w:tcW w:w="372"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i/>
                <w:sz w:val="18"/>
                <w:szCs w:val="18"/>
              </w:rPr>
            </w:pPr>
            <w:r w:rsidRPr="0070144E">
              <w:rPr>
                <w:rFonts w:ascii="Arial" w:hAnsi="Arial" w:cs="Arial"/>
                <w:b/>
                <w:sz w:val="18"/>
                <w:szCs w:val="18"/>
              </w:rPr>
              <w:t>Procenat izvršenja</w:t>
            </w:r>
          </w:p>
        </w:tc>
        <w:tc>
          <w:tcPr>
            <w:tcW w:w="1401" w:type="pct"/>
            <w:gridSpan w:val="2"/>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lang w:val="pl-PL"/>
              </w:rPr>
            </w:pPr>
            <w:r w:rsidRPr="0070144E">
              <w:rPr>
                <w:rFonts w:ascii="Arial" w:hAnsi="Arial" w:cs="Arial"/>
                <w:b/>
                <w:sz w:val="18"/>
                <w:szCs w:val="18"/>
                <w:lang w:val="pl-PL"/>
              </w:rPr>
              <w:t xml:space="preserve">Za neizvršeno, ili djelimično izvršeno, </w:t>
            </w:r>
          </w:p>
          <w:p w:rsidR="0070144E" w:rsidRPr="0070144E" w:rsidRDefault="0070144E" w:rsidP="00BE3D99">
            <w:pPr>
              <w:tabs>
                <w:tab w:val="left" w:pos="5940"/>
              </w:tabs>
              <w:spacing w:after="0" w:line="240" w:lineRule="auto"/>
              <w:jc w:val="center"/>
              <w:rPr>
                <w:rFonts w:ascii="Arial" w:hAnsi="Arial" w:cs="Arial"/>
                <w:b/>
                <w:i/>
                <w:sz w:val="18"/>
                <w:szCs w:val="18"/>
              </w:rPr>
            </w:pPr>
            <w:r w:rsidRPr="0070144E">
              <w:rPr>
                <w:rFonts w:ascii="Arial" w:hAnsi="Arial" w:cs="Arial"/>
                <w:b/>
                <w:sz w:val="18"/>
                <w:szCs w:val="18"/>
                <w:lang w:val="pl-PL"/>
              </w:rPr>
              <w:t>ukazati na razloge</w:t>
            </w:r>
          </w:p>
        </w:tc>
        <w:tc>
          <w:tcPr>
            <w:tcW w:w="500"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rPr>
            </w:pPr>
            <w:r w:rsidRPr="0070144E">
              <w:rPr>
                <w:rFonts w:ascii="Arial" w:hAnsi="Arial" w:cs="Arial"/>
                <w:b/>
                <w:sz w:val="18"/>
                <w:szCs w:val="18"/>
              </w:rPr>
              <w:t>Vlada F</w:t>
            </w:r>
            <w:r w:rsidR="008B57F7">
              <w:rPr>
                <w:rFonts w:ascii="Arial" w:hAnsi="Arial" w:cs="Arial"/>
                <w:b/>
                <w:sz w:val="18"/>
                <w:szCs w:val="18"/>
              </w:rPr>
              <w:t>B</w:t>
            </w:r>
            <w:r w:rsidRPr="0070144E">
              <w:rPr>
                <w:rFonts w:ascii="Arial" w:hAnsi="Arial" w:cs="Arial"/>
                <w:b/>
                <w:sz w:val="18"/>
                <w:szCs w:val="18"/>
              </w:rPr>
              <w:t>iH usvojila</w:t>
            </w:r>
          </w:p>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i/>
                <w:sz w:val="18"/>
                <w:szCs w:val="18"/>
              </w:rPr>
              <w:t>(Da/Ne)</w:t>
            </w:r>
          </w:p>
        </w:tc>
      </w:tr>
      <w:tr w:rsidR="0070144E" w:rsidRPr="0070144E" w:rsidTr="00364595">
        <w:trPr>
          <w:trHeight w:val="20"/>
        </w:trPr>
        <w:tc>
          <w:tcPr>
            <w:tcW w:w="324" w:type="pct"/>
            <w:gridSpan w:val="2"/>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1.1.1</w:t>
            </w:r>
          </w:p>
        </w:tc>
        <w:tc>
          <w:tcPr>
            <w:tcW w:w="1687" w:type="pct"/>
            <w:gridSpan w:val="3"/>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lang w:val="bs-Latn-BA"/>
              </w:rPr>
              <w:t>Pružanje pomoći za sufinansiranje troškova liječenja za najteže slučajeve oboljenja za RVI ( boračka populacija)</w:t>
            </w:r>
          </w:p>
        </w:tc>
        <w:tc>
          <w:tcPr>
            <w:tcW w:w="716" w:type="pct"/>
            <w:gridSpan w:val="2"/>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lang w:val="bs-Latn-BA"/>
              </w:rPr>
              <w:t>Komisija koju imenuje resorni ministar, Sektor za normativno pravne i opće poslove i Sektor za budžet, finansije i informacione poslove.</w:t>
            </w:r>
          </w:p>
        </w:tc>
        <w:tc>
          <w:tcPr>
            <w:tcW w:w="372"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364595">
        <w:trPr>
          <w:trHeight w:val="20"/>
        </w:trPr>
        <w:tc>
          <w:tcPr>
            <w:tcW w:w="324" w:type="pct"/>
            <w:gridSpan w:val="2"/>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1.1.2</w:t>
            </w:r>
          </w:p>
        </w:tc>
        <w:tc>
          <w:tcPr>
            <w:tcW w:w="1687" w:type="pct"/>
            <w:gridSpan w:val="3"/>
            <w:shd w:val="clear" w:color="auto" w:fill="auto"/>
            <w:vAlign w:val="center"/>
          </w:tcPr>
          <w:p w:rsidR="0070144E" w:rsidRPr="0070144E" w:rsidRDefault="0070144E" w:rsidP="00BE3D99">
            <w:pPr>
              <w:tabs>
                <w:tab w:val="left" w:pos="360"/>
                <w:tab w:val="center" w:pos="7002"/>
              </w:tabs>
              <w:spacing w:after="0" w:line="240" w:lineRule="auto"/>
              <w:jc w:val="both"/>
              <w:rPr>
                <w:rFonts w:ascii="Arial" w:hAnsi="Arial" w:cs="Arial"/>
                <w:sz w:val="18"/>
                <w:szCs w:val="18"/>
              </w:rPr>
            </w:pPr>
            <w:r w:rsidRPr="0070144E">
              <w:rPr>
                <w:rFonts w:ascii="Arial" w:hAnsi="Arial" w:cs="Arial"/>
                <w:sz w:val="18"/>
                <w:szCs w:val="18"/>
              </w:rPr>
              <w:t>Obezbjeđenje putničkih automobile za  RVI 100% I grupe</w:t>
            </w:r>
          </w:p>
        </w:tc>
        <w:tc>
          <w:tcPr>
            <w:tcW w:w="716"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Komisija koju imenuje resorni ministar, Sektor za normativno pravne I opće poslove I Sektor za budžet, finansije I informacione poslove.</w:t>
            </w:r>
          </w:p>
        </w:tc>
        <w:tc>
          <w:tcPr>
            <w:tcW w:w="372"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364595">
        <w:trPr>
          <w:trHeight w:val="20"/>
        </w:trPr>
        <w:tc>
          <w:tcPr>
            <w:tcW w:w="324" w:type="pct"/>
            <w:gridSpan w:val="2"/>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1.1.3</w:t>
            </w:r>
          </w:p>
        </w:tc>
        <w:tc>
          <w:tcPr>
            <w:tcW w:w="1687" w:type="pct"/>
            <w:gridSpan w:val="3"/>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lang w:val="bs-Latn-BA"/>
              </w:rPr>
              <w:t>Pružanje pomoći za sufinansiranje troškova sahrana</w:t>
            </w:r>
            <w:r w:rsidR="00F26211">
              <w:rPr>
                <w:rFonts w:ascii="Arial" w:hAnsi="Arial" w:cs="Arial"/>
                <w:sz w:val="18"/>
                <w:szCs w:val="18"/>
                <w:lang w:val="bs-Latn-BA"/>
              </w:rPr>
              <w:t>/dženaza pripadnika branilačke</w:t>
            </w:r>
            <w:r w:rsidRPr="0070144E">
              <w:rPr>
                <w:rFonts w:ascii="Arial" w:hAnsi="Arial" w:cs="Arial"/>
                <w:sz w:val="18"/>
                <w:szCs w:val="18"/>
                <w:lang w:val="bs-Latn-BA"/>
              </w:rPr>
              <w:t xml:space="preserve"> populacije</w:t>
            </w:r>
          </w:p>
        </w:tc>
        <w:tc>
          <w:tcPr>
            <w:tcW w:w="716" w:type="pct"/>
            <w:gridSpan w:val="2"/>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lang w:val="bs-Latn-BA"/>
              </w:rPr>
            </w:pPr>
            <w:r w:rsidRPr="0070144E">
              <w:rPr>
                <w:rFonts w:ascii="Arial" w:hAnsi="Arial" w:cs="Arial"/>
                <w:sz w:val="18"/>
                <w:szCs w:val="18"/>
                <w:lang w:val="bs-Latn-BA"/>
              </w:rPr>
              <w:t>Komisija koju imenuje resorni ministar, Sektor za normativno pravne i opće poslove i Sektor za budžet, finansije i informacione poslove.</w:t>
            </w:r>
          </w:p>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372"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364595">
        <w:trPr>
          <w:trHeight w:val="20"/>
        </w:trPr>
        <w:tc>
          <w:tcPr>
            <w:tcW w:w="324" w:type="pct"/>
            <w:gridSpan w:val="2"/>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1.1.4</w:t>
            </w:r>
          </w:p>
        </w:tc>
        <w:tc>
          <w:tcPr>
            <w:tcW w:w="1687" w:type="pct"/>
            <w:gridSpan w:val="3"/>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lang w:val="bs-Latn-BA"/>
              </w:rPr>
            </w:pPr>
            <w:r w:rsidRPr="0070144E">
              <w:rPr>
                <w:rFonts w:ascii="Arial" w:hAnsi="Arial" w:cs="Arial"/>
                <w:sz w:val="18"/>
                <w:szCs w:val="18"/>
                <w:lang w:val="bs-Latn-BA"/>
              </w:rPr>
              <w:t>Transfer neprofitnim organizacijama-pravna pomoć</w:t>
            </w:r>
          </w:p>
        </w:tc>
        <w:tc>
          <w:tcPr>
            <w:tcW w:w="716" w:type="pct"/>
            <w:gridSpan w:val="2"/>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lang w:val="bs-Latn-BA"/>
              </w:rPr>
            </w:pPr>
            <w:r w:rsidRPr="0070144E">
              <w:rPr>
                <w:rFonts w:ascii="Arial" w:hAnsi="Arial" w:cs="Arial"/>
                <w:sz w:val="18"/>
                <w:szCs w:val="18"/>
                <w:lang w:val="bs-Latn-BA"/>
              </w:rPr>
              <w:t>Upravni odbor Fondacije kojeg imenuje resorni ministar.</w:t>
            </w:r>
          </w:p>
        </w:tc>
        <w:tc>
          <w:tcPr>
            <w:tcW w:w="372"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364595">
        <w:trPr>
          <w:trHeight w:val="20"/>
        </w:trPr>
        <w:tc>
          <w:tcPr>
            <w:tcW w:w="324" w:type="pct"/>
            <w:gridSpan w:val="2"/>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1.1.5</w:t>
            </w:r>
          </w:p>
        </w:tc>
        <w:tc>
          <w:tcPr>
            <w:tcW w:w="1687" w:type="pct"/>
            <w:gridSpan w:val="3"/>
            <w:shd w:val="clear" w:color="auto" w:fill="auto"/>
            <w:vAlign w:val="center"/>
          </w:tcPr>
          <w:p w:rsidR="0070144E" w:rsidRPr="0070144E" w:rsidRDefault="0070144E" w:rsidP="00BE3D99">
            <w:pPr>
              <w:spacing w:after="0" w:line="240" w:lineRule="auto"/>
              <w:rPr>
                <w:rFonts w:ascii="Arial" w:hAnsi="Arial" w:cs="Arial"/>
                <w:sz w:val="18"/>
                <w:szCs w:val="18"/>
              </w:rPr>
            </w:pPr>
            <w:r w:rsidRPr="0070144E">
              <w:rPr>
                <w:rFonts w:ascii="Arial" w:hAnsi="Arial" w:cs="Arial"/>
                <w:sz w:val="18"/>
                <w:szCs w:val="18"/>
              </w:rPr>
              <w:t>Pružanje pomoći u cilju poboljašnja socijalnog statusa pripadnika boračke populacije</w:t>
            </w:r>
          </w:p>
          <w:p w:rsidR="0070144E" w:rsidRPr="0070144E" w:rsidRDefault="0070144E" w:rsidP="00BE3D99">
            <w:pPr>
              <w:spacing w:after="0" w:line="240" w:lineRule="auto"/>
              <w:rPr>
                <w:rFonts w:ascii="Arial" w:hAnsi="Arial" w:cs="Arial"/>
                <w:sz w:val="18"/>
                <w:szCs w:val="18"/>
              </w:rPr>
            </w:pPr>
          </w:p>
          <w:p w:rsidR="0070144E" w:rsidRPr="0070144E" w:rsidRDefault="0070144E" w:rsidP="00BE3D99">
            <w:pPr>
              <w:tabs>
                <w:tab w:val="left" w:pos="360"/>
                <w:tab w:val="center" w:pos="7002"/>
              </w:tabs>
              <w:spacing w:after="0" w:line="240" w:lineRule="auto"/>
              <w:rPr>
                <w:rFonts w:ascii="Arial" w:hAnsi="Arial" w:cs="Arial"/>
                <w:sz w:val="18"/>
                <w:szCs w:val="18"/>
                <w:lang w:val="bs-Latn-BA"/>
              </w:rPr>
            </w:pP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lang w:val="bs-Latn-BA"/>
              </w:rPr>
            </w:pPr>
            <w:r w:rsidRPr="0070144E">
              <w:rPr>
                <w:rFonts w:ascii="Arial" w:hAnsi="Arial" w:cs="Arial"/>
                <w:sz w:val="18"/>
                <w:szCs w:val="18"/>
                <w:lang w:val="bs-Latn-BA"/>
              </w:rPr>
              <w:t>Komisija koju imenuje resorni ministar, Sektor za normativno pravne i opće poslove i Sektor za budžet, fi</w:t>
            </w:r>
            <w:r w:rsidR="00364595">
              <w:rPr>
                <w:rFonts w:ascii="Arial" w:hAnsi="Arial" w:cs="Arial"/>
                <w:sz w:val="18"/>
                <w:szCs w:val="18"/>
                <w:lang w:val="bs-Latn-BA"/>
              </w:rPr>
              <w:t>nansije i informacione poslove.</w:t>
            </w:r>
          </w:p>
        </w:tc>
        <w:tc>
          <w:tcPr>
            <w:tcW w:w="372"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U fazi realizacije</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5000" w:type="pct"/>
            <w:gridSpan w:val="11"/>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sz w:val="18"/>
                <w:szCs w:val="18"/>
              </w:rPr>
              <w:t>Operativni cilj 1.2: Očuvanje stečevina odbrambeno-oslobodilačkog rata u Bosni i Hercegovini</w:t>
            </w:r>
          </w:p>
        </w:tc>
      </w:tr>
      <w:tr w:rsidR="0070144E" w:rsidRPr="00364595" w:rsidTr="0070144E">
        <w:trPr>
          <w:trHeight w:val="20"/>
        </w:trPr>
        <w:tc>
          <w:tcPr>
            <w:tcW w:w="876" w:type="pct"/>
            <w:gridSpan w:val="3"/>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b/>
                <w:sz w:val="18"/>
                <w:szCs w:val="18"/>
              </w:rPr>
            </w:pPr>
            <w:r w:rsidRPr="00364595">
              <w:rPr>
                <w:rFonts w:ascii="Arial" w:hAnsi="Arial" w:cs="Arial"/>
                <w:b/>
                <w:sz w:val="18"/>
                <w:szCs w:val="18"/>
              </w:rPr>
              <w:t xml:space="preserve">Doprinos ostvarenju </w:t>
            </w:r>
            <w:r w:rsidRPr="00364595">
              <w:rPr>
                <w:rFonts w:ascii="Arial" w:hAnsi="Arial" w:cs="Arial"/>
                <w:b/>
                <w:sz w:val="18"/>
                <w:szCs w:val="18"/>
              </w:rPr>
              <w:lastRenderedPageBreak/>
              <w:t>operativnih ciljeva</w:t>
            </w:r>
          </w:p>
        </w:tc>
        <w:tc>
          <w:tcPr>
            <w:tcW w:w="4124" w:type="pct"/>
            <w:gridSpan w:val="8"/>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sz w:val="18"/>
                <w:szCs w:val="18"/>
              </w:rPr>
            </w:pPr>
            <w:r w:rsidRPr="00364595">
              <w:rPr>
                <w:rFonts w:ascii="Arial" w:hAnsi="Arial" w:cs="Arial"/>
                <w:sz w:val="18"/>
                <w:szCs w:val="18"/>
              </w:rPr>
              <w:lastRenderedPageBreak/>
              <w:t xml:space="preserve">Objavljeni Javni pozivi za podnošenje zahtjeva i programa za ostvarivanje prava na dodjelu sredstava Budžeta Federacije BiH za 2016. godinu iz </w:t>
            </w:r>
            <w:r w:rsidRPr="00364595">
              <w:rPr>
                <w:rFonts w:ascii="Arial" w:hAnsi="Arial" w:cs="Arial"/>
                <w:sz w:val="18"/>
                <w:szCs w:val="18"/>
              </w:rPr>
              <w:lastRenderedPageBreak/>
              <w:t>oblasti branilačko-invalidske zaštite: Transfer za obilježavanje značajnih datuma, Transfer za sufinansiranje i izgradnju spomen obilježja, uređenje mezarja i grobalja, Javni poziv za podnošenje zahtjeva i programa za ostvarivanje prava na dodjelu sredstava Budžeta Federacije BiH za 2016. godinu iz oblasti branilačko-invalidske zaštite-transfer neprofitnim organizacijama/udruženjima/udrugama proisteklim iz posljednjeg odbrambeno-oslobodilačkog rata.</w:t>
            </w:r>
          </w:p>
        </w:tc>
      </w:tr>
      <w:tr w:rsidR="0070144E" w:rsidRPr="0070144E" w:rsidTr="0070144E">
        <w:trPr>
          <w:trHeight w:val="20"/>
        </w:trPr>
        <w:tc>
          <w:tcPr>
            <w:tcW w:w="1388" w:type="pct"/>
            <w:gridSpan w:val="4"/>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lang w:val="hr-HR"/>
              </w:rPr>
              <w:lastRenderedPageBreak/>
              <w:t xml:space="preserve">Mjere učinka za izlazne (direktne) rezultate </w:t>
            </w:r>
          </w:p>
        </w:tc>
        <w:tc>
          <w:tcPr>
            <w:tcW w:w="1153" w:type="pct"/>
            <w:gridSpan w:val="2"/>
            <w:shd w:val="clear" w:color="auto" w:fill="FFFF66"/>
            <w:vAlign w:val="center"/>
          </w:tcPr>
          <w:p w:rsidR="0070144E" w:rsidRPr="0070144E" w:rsidRDefault="0070144E" w:rsidP="00364595">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Očekivani godišnj</w:t>
            </w:r>
            <w:r w:rsidR="00364595">
              <w:rPr>
                <w:rFonts w:ascii="Arial" w:hAnsi="Arial" w:cs="Arial"/>
                <w:b/>
                <w:sz w:val="18"/>
                <w:szCs w:val="18"/>
              </w:rPr>
              <w:t>i rezultat</w:t>
            </w:r>
          </w:p>
        </w:tc>
        <w:tc>
          <w:tcPr>
            <w:tcW w:w="1091"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Realizovani rezultat</w:t>
            </w:r>
          </w:p>
        </w:tc>
        <w:tc>
          <w:tcPr>
            <w:tcW w:w="1368"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Obrazloženje</w:t>
            </w: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spacing w:after="0" w:line="240" w:lineRule="auto"/>
              <w:rPr>
                <w:rFonts w:ascii="Arial" w:hAnsi="Arial" w:cs="Arial"/>
                <w:sz w:val="18"/>
                <w:szCs w:val="18"/>
                <w:lang w:val="hr-HR"/>
              </w:rPr>
            </w:pPr>
            <w:r w:rsidRPr="0070144E">
              <w:rPr>
                <w:rFonts w:ascii="Arial" w:hAnsi="Arial" w:cs="Arial"/>
                <w:sz w:val="18"/>
                <w:szCs w:val="18"/>
                <w:lang w:val="hr-HR"/>
              </w:rPr>
              <w:t>Broj finansijski izgrađenih spomen obilježja, uređenih mezarja i grobalja</w:t>
            </w:r>
          </w:p>
          <w:p w:rsidR="0070144E" w:rsidRPr="0070144E" w:rsidRDefault="0070144E" w:rsidP="00BE3D99">
            <w:pPr>
              <w:spacing w:after="0" w:line="240" w:lineRule="auto"/>
              <w:jc w:val="both"/>
              <w:rPr>
                <w:rFonts w:ascii="Arial" w:hAnsi="Arial" w:cs="Arial"/>
                <w:i/>
                <w:sz w:val="18"/>
                <w:szCs w:val="18"/>
              </w:rPr>
            </w:pPr>
          </w:p>
        </w:tc>
        <w:tc>
          <w:tcPr>
            <w:tcW w:w="1153" w:type="pct"/>
            <w:gridSpan w:val="2"/>
            <w:shd w:val="clear" w:color="auto" w:fill="auto"/>
            <w:vAlign w:val="center"/>
          </w:tcPr>
          <w:p w:rsidR="0070144E" w:rsidRPr="0070144E" w:rsidRDefault="0070144E" w:rsidP="00BE3D99">
            <w:pPr>
              <w:spacing w:after="0" w:line="240" w:lineRule="auto"/>
              <w:ind w:left="45"/>
              <w:rPr>
                <w:rFonts w:ascii="Arial" w:hAnsi="Arial" w:cs="Arial"/>
                <w:sz w:val="18"/>
                <w:szCs w:val="18"/>
                <w:lang w:val="hr-HR"/>
              </w:rPr>
            </w:pPr>
            <w:r w:rsidRPr="0070144E">
              <w:rPr>
                <w:rFonts w:ascii="Arial" w:hAnsi="Arial" w:cs="Arial"/>
                <w:sz w:val="18"/>
                <w:szCs w:val="18"/>
                <w:lang w:val="hr-HR"/>
              </w:rPr>
              <w:t>Finansijski podržano cca 30 spomen obilježja, uređenih mezarja i grobalja</w:t>
            </w:r>
          </w:p>
          <w:p w:rsidR="0070144E" w:rsidRPr="0070144E" w:rsidRDefault="0070144E" w:rsidP="00BE3D99">
            <w:pPr>
              <w:spacing w:after="0" w:line="240" w:lineRule="auto"/>
              <w:ind w:left="45"/>
              <w:rPr>
                <w:rFonts w:ascii="Arial" w:hAnsi="Arial" w:cs="Arial"/>
                <w:color w:val="FF0000"/>
                <w:sz w:val="18"/>
                <w:szCs w:val="18"/>
                <w:lang w:val="hr-HR"/>
              </w:rPr>
            </w:pPr>
          </w:p>
          <w:p w:rsidR="0070144E" w:rsidRPr="0070144E" w:rsidRDefault="0070144E" w:rsidP="00BE3D99">
            <w:pPr>
              <w:spacing w:after="0" w:line="240" w:lineRule="auto"/>
              <w:jc w:val="both"/>
              <w:rPr>
                <w:rFonts w:ascii="Arial" w:hAnsi="Arial" w:cs="Arial"/>
                <w:i/>
                <w:sz w:val="18"/>
                <w:szCs w:val="18"/>
              </w:rPr>
            </w:pPr>
          </w:p>
        </w:tc>
        <w:tc>
          <w:tcPr>
            <w:tcW w:w="1091" w:type="pct"/>
            <w:gridSpan w:val="3"/>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-Vlada Federacije BiH donijela Odluku o usvajanju programa utroška sredstava sa kriterijima raspodjele sredstava "Transfer za sufinansiranje izgradnje spomen obilježja, uređenje mezarja i grobalja", utvrđenog Budžetom FBiH za 2017. godinu</w:t>
            </w:r>
          </w:p>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Federalni ministar imenovao komisiju za ocjenu ispunjavanja uslova i kriterija za dodjeljivanje sredstava</w:t>
            </w:r>
          </w:p>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-Raspisan Javni poziv</w:t>
            </w:r>
          </w:p>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-Sredstva u iznosu od 150.000,00 KM su utrošena u skladu sa Odlukom Vlade Federacije BiH (odobrena sredstva za sufinansiranje 40 zahtjeva za izgradnju, sanaciju, dogradnju i uređenje spomen obilježja, mezarja I grobalja)</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color w:val="FF0000"/>
                <w:sz w:val="18"/>
                <w:szCs w:val="18"/>
              </w:rPr>
            </w:pP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spacing w:after="0" w:line="240" w:lineRule="auto"/>
              <w:ind w:left="45"/>
              <w:rPr>
                <w:rFonts w:ascii="Arial" w:hAnsi="Arial" w:cs="Arial"/>
                <w:sz w:val="18"/>
                <w:szCs w:val="18"/>
                <w:lang w:val="hr-HR"/>
              </w:rPr>
            </w:pPr>
            <w:r w:rsidRPr="0070144E">
              <w:rPr>
                <w:rFonts w:ascii="Arial" w:hAnsi="Arial" w:cs="Arial"/>
                <w:sz w:val="18"/>
                <w:szCs w:val="18"/>
                <w:lang w:val="hr-HR"/>
              </w:rPr>
              <w:t xml:space="preserve">Broj  finansijski obilježenih značajnih datuma, događaja iz odbrambeno-oslobodilačkog </w:t>
            </w:r>
          </w:p>
          <w:p w:rsidR="0070144E" w:rsidRPr="0070144E" w:rsidRDefault="0070144E" w:rsidP="00BE3D99">
            <w:pPr>
              <w:spacing w:after="0" w:line="240" w:lineRule="auto"/>
              <w:ind w:left="45"/>
              <w:rPr>
                <w:rFonts w:ascii="Arial" w:hAnsi="Arial" w:cs="Arial"/>
                <w:sz w:val="18"/>
                <w:szCs w:val="18"/>
                <w:lang w:val="hr-HR"/>
              </w:rPr>
            </w:pPr>
            <w:r w:rsidRPr="0070144E">
              <w:rPr>
                <w:rFonts w:ascii="Arial" w:hAnsi="Arial" w:cs="Arial"/>
                <w:sz w:val="18"/>
                <w:szCs w:val="18"/>
                <w:lang w:val="hr-HR"/>
              </w:rPr>
              <w:t>rata i drugih prigodnih programa i svečanosti</w:t>
            </w:r>
          </w:p>
          <w:p w:rsidR="0070144E" w:rsidRPr="0070144E" w:rsidRDefault="0070144E" w:rsidP="00BE3D99">
            <w:pPr>
              <w:spacing w:after="0" w:line="240" w:lineRule="auto"/>
              <w:jc w:val="both"/>
              <w:rPr>
                <w:rFonts w:ascii="Arial" w:hAnsi="Arial" w:cs="Arial"/>
                <w:i/>
                <w:sz w:val="18"/>
                <w:szCs w:val="18"/>
              </w:rPr>
            </w:pPr>
          </w:p>
        </w:tc>
        <w:tc>
          <w:tcPr>
            <w:tcW w:w="1153" w:type="pct"/>
            <w:gridSpan w:val="2"/>
            <w:shd w:val="clear" w:color="auto" w:fill="auto"/>
            <w:vAlign w:val="center"/>
          </w:tcPr>
          <w:p w:rsidR="0070144E" w:rsidRPr="0070144E" w:rsidRDefault="0070144E" w:rsidP="00BE3D99">
            <w:pPr>
              <w:spacing w:after="0" w:line="240" w:lineRule="auto"/>
              <w:jc w:val="both"/>
              <w:rPr>
                <w:rFonts w:ascii="Arial" w:hAnsi="Arial" w:cs="Arial"/>
                <w:i/>
                <w:sz w:val="18"/>
                <w:szCs w:val="18"/>
              </w:rPr>
            </w:pPr>
            <w:r w:rsidRPr="0070144E">
              <w:rPr>
                <w:rFonts w:ascii="Arial" w:hAnsi="Arial" w:cs="Arial"/>
                <w:sz w:val="18"/>
                <w:szCs w:val="18"/>
                <w:lang w:val="hr-HR"/>
              </w:rPr>
              <w:t>Finansijski podržano cca 80 prigodnih programa i svečanosti</w:t>
            </w:r>
          </w:p>
        </w:tc>
        <w:tc>
          <w:tcPr>
            <w:tcW w:w="1091" w:type="pct"/>
            <w:gridSpan w:val="3"/>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-Vlada Federacije BiH donijela Odluku o usvajanju utroška sredstava sa kriterijima raspodjele "Transfer za obilježavanje značajnih datuma", utvrđenog Budžetom Federacije BiH za 2017.godinu.</w:t>
            </w:r>
          </w:p>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-Federalni ministar imenovao komisiju za ocjenu ispunjavanja uslova i kriterija za dodjeljivanje sredstava</w:t>
            </w:r>
          </w:p>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-Raspisan Javni poziv</w:t>
            </w:r>
          </w:p>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-Sredstva u iznosu od 300.000,00 KM su utrošena u skladu sa Odlukom Vlade Federacije BiH (odobreno 78 zahtjev udruženjima za sufinansiranje programa/projekata)</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spacing w:after="0" w:line="240" w:lineRule="auto"/>
              <w:ind w:left="45"/>
              <w:rPr>
                <w:rFonts w:ascii="Arial" w:hAnsi="Arial" w:cs="Arial"/>
                <w:sz w:val="18"/>
                <w:szCs w:val="18"/>
                <w:lang w:val="hr-HR"/>
              </w:rPr>
            </w:pPr>
            <w:r w:rsidRPr="0070144E">
              <w:rPr>
                <w:rFonts w:ascii="Arial" w:hAnsi="Arial" w:cs="Arial"/>
                <w:sz w:val="18"/>
                <w:szCs w:val="18"/>
                <w:lang w:val="hr-HR"/>
              </w:rPr>
              <w:t>Broj finansijski podržanih projekata udruženja/udruga proisteklih iz posljednjeg odbrambeno-oslobodilačkog/domovinskog rata</w:t>
            </w:r>
          </w:p>
        </w:tc>
        <w:tc>
          <w:tcPr>
            <w:tcW w:w="1153" w:type="pct"/>
            <w:gridSpan w:val="2"/>
            <w:shd w:val="clear" w:color="auto" w:fill="auto"/>
            <w:vAlign w:val="center"/>
          </w:tcPr>
          <w:p w:rsidR="0070144E" w:rsidRPr="0070144E" w:rsidRDefault="0070144E" w:rsidP="00BE3D99">
            <w:pPr>
              <w:spacing w:after="0" w:line="240" w:lineRule="auto"/>
              <w:jc w:val="both"/>
              <w:rPr>
                <w:rFonts w:ascii="Arial" w:hAnsi="Arial" w:cs="Arial"/>
                <w:sz w:val="18"/>
                <w:szCs w:val="18"/>
                <w:lang w:val="hr-HR"/>
              </w:rPr>
            </w:pPr>
            <w:r w:rsidRPr="0070144E">
              <w:rPr>
                <w:rFonts w:ascii="Arial" w:hAnsi="Arial" w:cs="Arial"/>
                <w:sz w:val="18"/>
                <w:szCs w:val="18"/>
                <w:lang w:val="hr-HR"/>
              </w:rPr>
              <w:t xml:space="preserve">Finansijski podržano cca 30 projekata. </w:t>
            </w:r>
          </w:p>
        </w:tc>
        <w:tc>
          <w:tcPr>
            <w:tcW w:w="1091" w:type="pct"/>
            <w:gridSpan w:val="3"/>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-Vlada Federacije BiH donijela Odluku o usvajanju utroška sredstava sa kriterijima raspodjele "Transfer za temeljna udruženja/udruge proistekle </w:t>
            </w:r>
            <w:r w:rsidRPr="0070144E">
              <w:rPr>
                <w:rFonts w:ascii="Arial" w:hAnsi="Arial" w:cs="Arial"/>
                <w:sz w:val="18"/>
                <w:szCs w:val="18"/>
              </w:rPr>
              <w:lastRenderedPageBreak/>
              <w:t>iz posljednjeg odbrambeno-oslobodilačkog/domovinskog rata ", utvrđenog Budžetom Federacije BiH za 2017.godinu</w:t>
            </w:r>
          </w:p>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Federalni ministar imenovao komisiju za ocjenu ispunjavanja uslova i kriterija za dodjeljivanje sredstava</w:t>
            </w:r>
          </w:p>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-Raspisan Javni poziv</w:t>
            </w:r>
          </w:p>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-Sredstva u iznosu od 460.000,00 KM su utrošena u skladu sa Odlukom Vlade Federacije BiH (odobreno 39 zahtjeva udruženjima za sufinansiranje programa/projekata u iznosu od 360.000,00 KM i 100.000,00 KM za sportske igre na način: Savez RVI FBIH – 60.000,00 KM i HVIDRA Mostar – 40.000,00 KM).</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5000" w:type="pct"/>
            <w:gridSpan w:val="11"/>
            <w:shd w:val="clear" w:color="auto" w:fill="C0C0C0"/>
            <w:vAlign w:val="center"/>
          </w:tcPr>
          <w:p w:rsidR="0070144E" w:rsidRPr="0070144E" w:rsidRDefault="0070144E" w:rsidP="00BE3D99">
            <w:pPr>
              <w:tabs>
                <w:tab w:val="left" w:pos="360"/>
                <w:tab w:val="center" w:pos="7002"/>
              </w:tabs>
              <w:spacing w:after="0" w:line="240" w:lineRule="auto"/>
              <w:rPr>
                <w:rFonts w:ascii="Arial" w:hAnsi="Arial" w:cs="Arial"/>
                <w:i/>
                <w:sz w:val="18"/>
                <w:szCs w:val="18"/>
              </w:rPr>
            </w:pPr>
            <w:r w:rsidRPr="0070144E">
              <w:rPr>
                <w:rFonts w:ascii="Arial" w:hAnsi="Arial" w:cs="Arial"/>
                <w:b/>
                <w:sz w:val="18"/>
                <w:szCs w:val="18"/>
              </w:rPr>
              <w:t>Realizacija aktivnosti</w:t>
            </w:r>
          </w:p>
        </w:tc>
      </w:tr>
      <w:tr w:rsidR="0070144E" w:rsidRPr="0070144E" w:rsidTr="0070144E">
        <w:trPr>
          <w:trHeight w:val="20"/>
        </w:trPr>
        <w:tc>
          <w:tcPr>
            <w:tcW w:w="276" w:type="pct"/>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rPr>
              <w:t>Redni broj</w:t>
            </w:r>
          </w:p>
        </w:tc>
        <w:tc>
          <w:tcPr>
            <w:tcW w:w="1735" w:type="pct"/>
            <w:gridSpan w:val="4"/>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i/>
                <w:sz w:val="18"/>
                <w:szCs w:val="18"/>
              </w:rPr>
            </w:pPr>
            <w:r w:rsidRPr="0070144E">
              <w:rPr>
                <w:rFonts w:ascii="Arial" w:hAnsi="Arial" w:cs="Arial"/>
                <w:b/>
                <w:sz w:val="18"/>
                <w:szCs w:val="18"/>
              </w:rPr>
              <w:t>Naziv aktivnosti</w:t>
            </w:r>
          </w:p>
        </w:tc>
        <w:tc>
          <w:tcPr>
            <w:tcW w:w="716" w:type="pct"/>
            <w:gridSpan w:val="2"/>
            <w:shd w:val="clear" w:color="auto" w:fill="FFFF66"/>
            <w:vAlign w:val="center"/>
          </w:tcPr>
          <w:p w:rsidR="0070144E" w:rsidRPr="0070144E" w:rsidRDefault="005F655E" w:rsidP="00BE3D9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70144E" w:rsidRPr="0070144E">
              <w:rPr>
                <w:rFonts w:ascii="Arial" w:hAnsi="Arial" w:cs="Arial"/>
                <w:b/>
                <w:sz w:val="18"/>
                <w:szCs w:val="18"/>
              </w:rPr>
              <w:t xml:space="preserve"> </w:t>
            </w:r>
          </w:p>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i/>
                <w:sz w:val="18"/>
                <w:szCs w:val="18"/>
              </w:rPr>
              <w:t>(najmanji organizacioni dio)</w:t>
            </w:r>
          </w:p>
        </w:tc>
        <w:tc>
          <w:tcPr>
            <w:tcW w:w="372"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i/>
                <w:sz w:val="18"/>
                <w:szCs w:val="18"/>
              </w:rPr>
            </w:pPr>
            <w:r w:rsidRPr="0070144E">
              <w:rPr>
                <w:rFonts w:ascii="Arial" w:hAnsi="Arial" w:cs="Arial"/>
                <w:b/>
                <w:sz w:val="18"/>
                <w:szCs w:val="18"/>
              </w:rPr>
              <w:t>Procenat izvršenja</w:t>
            </w:r>
          </w:p>
        </w:tc>
        <w:tc>
          <w:tcPr>
            <w:tcW w:w="1401" w:type="pct"/>
            <w:gridSpan w:val="2"/>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lang w:val="pl-PL"/>
              </w:rPr>
            </w:pPr>
            <w:r w:rsidRPr="0070144E">
              <w:rPr>
                <w:rFonts w:ascii="Arial" w:hAnsi="Arial" w:cs="Arial"/>
                <w:b/>
                <w:sz w:val="18"/>
                <w:szCs w:val="18"/>
                <w:lang w:val="pl-PL"/>
              </w:rPr>
              <w:t xml:space="preserve">Za neizvršeno, ili djelimično izvršeno, </w:t>
            </w:r>
          </w:p>
          <w:p w:rsidR="0070144E" w:rsidRPr="0070144E" w:rsidRDefault="0070144E" w:rsidP="00BE3D99">
            <w:pPr>
              <w:tabs>
                <w:tab w:val="left" w:pos="5940"/>
              </w:tabs>
              <w:spacing w:after="0" w:line="240" w:lineRule="auto"/>
              <w:jc w:val="center"/>
              <w:rPr>
                <w:rFonts w:ascii="Arial" w:hAnsi="Arial" w:cs="Arial"/>
                <w:b/>
                <w:i/>
                <w:sz w:val="18"/>
                <w:szCs w:val="18"/>
              </w:rPr>
            </w:pPr>
            <w:r w:rsidRPr="0070144E">
              <w:rPr>
                <w:rFonts w:ascii="Arial" w:hAnsi="Arial" w:cs="Arial"/>
                <w:b/>
                <w:sz w:val="18"/>
                <w:szCs w:val="18"/>
                <w:lang w:val="pl-PL"/>
              </w:rPr>
              <w:t>ukazati na razloge</w:t>
            </w:r>
          </w:p>
        </w:tc>
        <w:tc>
          <w:tcPr>
            <w:tcW w:w="500"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rPr>
            </w:pPr>
            <w:r w:rsidRPr="0070144E">
              <w:rPr>
                <w:rFonts w:ascii="Arial" w:hAnsi="Arial" w:cs="Arial"/>
                <w:b/>
                <w:sz w:val="18"/>
                <w:szCs w:val="18"/>
              </w:rPr>
              <w:t>Vlada FBiH usvojila</w:t>
            </w:r>
          </w:p>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i/>
                <w:sz w:val="18"/>
                <w:szCs w:val="18"/>
              </w:rPr>
              <w:t>(Da/Ne)</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1.2.1</w:t>
            </w:r>
          </w:p>
        </w:tc>
        <w:tc>
          <w:tcPr>
            <w:tcW w:w="1735" w:type="pct"/>
            <w:gridSpan w:val="4"/>
            <w:shd w:val="clear" w:color="auto" w:fill="auto"/>
            <w:vAlign w:val="center"/>
          </w:tcPr>
          <w:p w:rsidR="0070144E" w:rsidRPr="0070144E" w:rsidRDefault="0070144E" w:rsidP="00BE3D99">
            <w:pPr>
              <w:spacing w:after="0" w:line="240" w:lineRule="auto"/>
              <w:jc w:val="both"/>
              <w:rPr>
                <w:rFonts w:ascii="Arial" w:hAnsi="Arial" w:cs="Arial"/>
                <w:sz w:val="18"/>
                <w:szCs w:val="18"/>
              </w:rPr>
            </w:pPr>
            <w:r w:rsidRPr="0070144E">
              <w:rPr>
                <w:rFonts w:ascii="Arial" w:hAnsi="Arial" w:cs="Arial"/>
                <w:sz w:val="18"/>
                <w:szCs w:val="18"/>
              </w:rPr>
              <w:t>Sufinansiranje izgradnje spomen obilježja, uređenje mezarja i grobalja</w:t>
            </w:r>
          </w:p>
        </w:tc>
        <w:tc>
          <w:tcPr>
            <w:tcW w:w="716"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Komisija koju imenuje resorni ministar, Sektor za normativno pravne i opće poslove i Sektor za budžet, finansije i informacione poslove</w:t>
            </w:r>
          </w:p>
        </w:tc>
        <w:tc>
          <w:tcPr>
            <w:tcW w:w="372" w:type="pct"/>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1.2.2</w:t>
            </w:r>
          </w:p>
        </w:tc>
        <w:tc>
          <w:tcPr>
            <w:tcW w:w="1735" w:type="pct"/>
            <w:gridSpan w:val="4"/>
            <w:shd w:val="clear" w:color="auto" w:fill="auto"/>
            <w:vAlign w:val="center"/>
          </w:tcPr>
          <w:p w:rsidR="0070144E" w:rsidRPr="0070144E" w:rsidRDefault="0070144E" w:rsidP="00BE3D99">
            <w:pPr>
              <w:spacing w:after="0" w:line="240" w:lineRule="auto"/>
              <w:jc w:val="both"/>
              <w:rPr>
                <w:rFonts w:ascii="Arial" w:hAnsi="Arial" w:cs="Arial"/>
                <w:sz w:val="18"/>
                <w:szCs w:val="18"/>
              </w:rPr>
            </w:pPr>
            <w:r w:rsidRPr="0070144E">
              <w:rPr>
                <w:rFonts w:ascii="Arial" w:hAnsi="Arial" w:cs="Arial"/>
                <w:sz w:val="18"/>
                <w:szCs w:val="18"/>
              </w:rPr>
              <w:t>Finansijska podrška obilježavanja značajnih datuma</w:t>
            </w:r>
          </w:p>
        </w:tc>
        <w:tc>
          <w:tcPr>
            <w:tcW w:w="716"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Komisija koju imenuje resorni ministar, Sektor za normativno pravne i opće poslove i Sektor za budžet, finansije i informacione poslove.</w:t>
            </w:r>
          </w:p>
        </w:tc>
        <w:tc>
          <w:tcPr>
            <w:tcW w:w="372" w:type="pct"/>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1.2.3</w:t>
            </w:r>
          </w:p>
        </w:tc>
        <w:tc>
          <w:tcPr>
            <w:tcW w:w="1735" w:type="pct"/>
            <w:gridSpan w:val="4"/>
            <w:shd w:val="clear" w:color="auto" w:fill="auto"/>
            <w:vAlign w:val="center"/>
          </w:tcPr>
          <w:p w:rsidR="0070144E" w:rsidRPr="0070144E" w:rsidRDefault="0070144E" w:rsidP="00BE3D99">
            <w:pPr>
              <w:spacing w:after="0" w:line="240" w:lineRule="auto"/>
              <w:jc w:val="both"/>
              <w:rPr>
                <w:rFonts w:ascii="Arial" w:hAnsi="Arial" w:cs="Arial"/>
                <w:sz w:val="18"/>
                <w:szCs w:val="18"/>
              </w:rPr>
            </w:pPr>
            <w:r w:rsidRPr="0070144E">
              <w:rPr>
                <w:rFonts w:ascii="Arial" w:hAnsi="Arial" w:cs="Arial"/>
                <w:sz w:val="18"/>
                <w:szCs w:val="18"/>
              </w:rPr>
              <w:t>Finansijska podrška projektima udruženja/udruga</w:t>
            </w:r>
          </w:p>
        </w:tc>
        <w:tc>
          <w:tcPr>
            <w:tcW w:w="716"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Komisija koju imenuje resorni ministar, Sektor za normativno pravne i opće poslove i Sektor za budžet, finansije i informacione poslove.</w:t>
            </w:r>
          </w:p>
        </w:tc>
        <w:tc>
          <w:tcPr>
            <w:tcW w:w="372" w:type="pct"/>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5000" w:type="pct"/>
            <w:gridSpan w:val="11"/>
            <w:shd w:val="clear" w:color="auto" w:fill="CCFFFF"/>
            <w:vAlign w:val="center"/>
          </w:tcPr>
          <w:p w:rsidR="0070144E" w:rsidRPr="0070144E" w:rsidRDefault="0070144E" w:rsidP="007B329D">
            <w:pPr>
              <w:tabs>
                <w:tab w:val="left" w:pos="360"/>
                <w:tab w:val="center" w:pos="7002"/>
              </w:tabs>
              <w:spacing w:after="0" w:line="240" w:lineRule="auto"/>
              <w:rPr>
                <w:rFonts w:ascii="Arial" w:hAnsi="Arial" w:cs="Arial"/>
                <w:b/>
                <w:sz w:val="18"/>
                <w:szCs w:val="18"/>
              </w:rPr>
            </w:pPr>
            <w:r w:rsidRPr="0070144E">
              <w:rPr>
                <w:rFonts w:ascii="Arial" w:hAnsi="Arial" w:cs="Arial"/>
                <w:b/>
                <w:sz w:val="18"/>
                <w:szCs w:val="18"/>
              </w:rPr>
              <w:t>Strateški cilj 2: Reguliranje i unapređenje osnovnih socijalno - statusnih pitanja  za  ratne  vojne invalide, porodice poginulih boraca, nezaposlenih boraca, boraca drugih oslobodilačkih ratova i učesnika oslobodilačkih pokreta, ratnih i mirnodopskih vojnih invalida, članova porodica poginulih, nestalih i umrlih boraca, kao i umrlih ratnih vojnih invalida</w:t>
            </w:r>
          </w:p>
        </w:tc>
      </w:tr>
      <w:tr w:rsidR="0070144E" w:rsidRPr="00364595" w:rsidTr="0070144E">
        <w:trPr>
          <w:trHeight w:val="20"/>
        </w:trPr>
        <w:tc>
          <w:tcPr>
            <w:tcW w:w="876" w:type="pct"/>
            <w:gridSpan w:val="3"/>
            <w:shd w:val="clear" w:color="auto" w:fill="CCFFFF"/>
            <w:vAlign w:val="center"/>
          </w:tcPr>
          <w:p w:rsidR="0070144E" w:rsidRPr="00364595" w:rsidRDefault="0070144E" w:rsidP="00BE3D99">
            <w:pPr>
              <w:tabs>
                <w:tab w:val="left" w:pos="360"/>
                <w:tab w:val="center" w:pos="7002"/>
              </w:tabs>
              <w:spacing w:after="0" w:line="240" w:lineRule="auto"/>
              <w:rPr>
                <w:rFonts w:ascii="Arial" w:hAnsi="Arial" w:cs="Arial"/>
                <w:b/>
                <w:sz w:val="18"/>
                <w:szCs w:val="18"/>
              </w:rPr>
            </w:pPr>
            <w:r w:rsidRPr="00364595">
              <w:rPr>
                <w:rFonts w:ascii="Arial" w:hAnsi="Arial" w:cs="Arial"/>
                <w:b/>
                <w:sz w:val="18"/>
                <w:szCs w:val="18"/>
              </w:rPr>
              <w:lastRenderedPageBreak/>
              <w:t>Doprinos ostvarenju strateških ciljeva</w:t>
            </w:r>
          </w:p>
        </w:tc>
        <w:tc>
          <w:tcPr>
            <w:tcW w:w="4124" w:type="pct"/>
            <w:gridSpan w:val="8"/>
            <w:shd w:val="clear" w:color="auto" w:fill="CCFFFF"/>
            <w:vAlign w:val="center"/>
          </w:tcPr>
          <w:p w:rsidR="0070144E" w:rsidRPr="00364595" w:rsidRDefault="0070144E" w:rsidP="00BE3D99">
            <w:pPr>
              <w:tabs>
                <w:tab w:val="left" w:pos="360"/>
                <w:tab w:val="center" w:pos="7002"/>
              </w:tabs>
              <w:spacing w:after="0" w:line="240" w:lineRule="auto"/>
              <w:rPr>
                <w:rFonts w:ascii="Arial" w:hAnsi="Arial" w:cs="Arial"/>
                <w:sz w:val="18"/>
                <w:szCs w:val="18"/>
              </w:rPr>
            </w:pPr>
            <w:r w:rsidRPr="00364595">
              <w:rPr>
                <w:rFonts w:ascii="Arial" w:hAnsi="Arial" w:cs="Arial"/>
                <w:sz w:val="18"/>
                <w:szCs w:val="18"/>
              </w:rPr>
              <w:t>Urađene Izmjene i dopune Zakona iz oblasti branilačko-invalidske zaštite</w:t>
            </w:r>
          </w:p>
        </w:tc>
      </w:tr>
      <w:tr w:rsidR="0070144E" w:rsidRPr="0070144E" w:rsidTr="0070144E">
        <w:trPr>
          <w:trHeight w:val="20"/>
        </w:trPr>
        <w:tc>
          <w:tcPr>
            <w:tcW w:w="1388" w:type="pct"/>
            <w:gridSpan w:val="4"/>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color w:val="000000"/>
                <w:sz w:val="18"/>
                <w:szCs w:val="18"/>
                <w:lang w:val="hr-HR"/>
              </w:rPr>
            </w:pPr>
            <w:r w:rsidRPr="0070144E">
              <w:rPr>
                <w:rFonts w:ascii="Arial" w:hAnsi="Arial" w:cs="Arial"/>
                <w:b/>
                <w:color w:val="000000"/>
                <w:sz w:val="18"/>
                <w:szCs w:val="18"/>
                <w:lang w:val="hr-HR"/>
              </w:rPr>
              <w:t>Mjere učinka za krajnje rezultate</w:t>
            </w:r>
          </w:p>
        </w:tc>
        <w:tc>
          <w:tcPr>
            <w:tcW w:w="1153"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 xml:space="preserve">Očekivani godišnji rezultat </w:t>
            </w:r>
          </w:p>
          <w:p w:rsidR="0070144E" w:rsidRPr="0070144E" w:rsidRDefault="0070144E" w:rsidP="00BE3D99">
            <w:pPr>
              <w:tabs>
                <w:tab w:val="left" w:pos="360"/>
                <w:tab w:val="center" w:pos="7002"/>
              </w:tabs>
              <w:spacing w:after="0" w:line="240" w:lineRule="auto"/>
              <w:jc w:val="center"/>
              <w:rPr>
                <w:rFonts w:ascii="Arial" w:hAnsi="Arial" w:cs="Arial"/>
                <w:b/>
                <w:sz w:val="18"/>
                <w:szCs w:val="18"/>
              </w:rPr>
            </w:pPr>
          </w:p>
        </w:tc>
        <w:tc>
          <w:tcPr>
            <w:tcW w:w="1091"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Realizovani rezultat</w:t>
            </w:r>
          </w:p>
        </w:tc>
        <w:tc>
          <w:tcPr>
            <w:tcW w:w="1368"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Obrazloženje</w:t>
            </w: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Usklađivanje Zakona koji tretiraju oblast branilačko-invalidske zaštite sa Presudama Ustavnog suda.</w:t>
            </w:r>
          </w:p>
        </w:tc>
        <w:tc>
          <w:tcPr>
            <w:tcW w:w="1153"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Vlada Federacije BiH utvrdila prijedog Izmjena i dopuna Zakona iz oblasti branilačko-invalidske zaštite.</w:t>
            </w:r>
          </w:p>
        </w:tc>
        <w:tc>
          <w:tcPr>
            <w:tcW w:w="1091" w:type="pct"/>
            <w:gridSpan w:val="3"/>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Zakoni koji tretiraju oblast branilačko-invalidske zaštite su u proceduri usklađivanja sa Presudama Ustavnog suda Federacije BiH.</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Realizovan Dinamički plan revizije za 2017. godinu.</w:t>
            </w:r>
          </w:p>
        </w:tc>
        <w:tc>
          <w:tcPr>
            <w:tcW w:w="1153"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FF0000"/>
                <w:sz w:val="18"/>
                <w:szCs w:val="18"/>
              </w:rPr>
            </w:pPr>
            <w:r w:rsidRPr="0070144E">
              <w:rPr>
                <w:rFonts w:ascii="Arial" w:hAnsi="Arial" w:cs="Arial"/>
                <w:sz w:val="18"/>
                <w:szCs w:val="18"/>
              </w:rPr>
              <w:t>Završena I faza revizije.</w:t>
            </w:r>
          </w:p>
        </w:tc>
        <w:tc>
          <w:tcPr>
            <w:tcW w:w="1091" w:type="pct"/>
            <w:gridSpan w:val="3"/>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FF0000"/>
                <w:sz w:val="18"/>
                <w:szCs w:val="18"/>
              </w:rPr>
            </w:pPr>
            <w:r w:rsidRPr="0070144E">
              <w:rPr>
                <w:rFonts w:ascii="Arial" w:hAnsi="Arial" w:cs="Arial"/>
                <w:sz w:val="18"/>
                <w:szCs w:val="18"/>
              </w:rPr>
              <w:t xml:space="preserve">Prema Dinamičkom planu revizije za 2017. godinu pregledano ukupno 18167 predmeta, a završeno 14876 predmeta. </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r>
      <w:tr w:rsidR="0070144E" w:rsidRPr="0070144E" w:rsidTr="0070144E">
        <w:trPr>
          <w:trHeight w:val="20"/>
        </w:trPr>
        <w:tc>
          <w:tcPr>
            <w:tcW w:w="5000" w:type="pct"/>
            <w:gridSpan w:val="11"/>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sz w:val="18"/>
                <w:szCs w:val="18"/>
              </w:rPr>
              <w:t>Operativni cilj 2.1: Reguliranje socijalno - statusnih pitanja  za ratne vojne invalide i članove njihovih porodica</w:t>
            </w:r>
          </w:p>
        </w:tc>
      </w:tr>
      <w:tr w:rsidR="0070144E" w:rsidRPr="00364595" w:rsidTr="0070144E">
        <w:trPr>
          <w:trHeight w:val="20"/>
        </w:trPr>
        <w:tc>
          <w:tcPr>
            <w:tcW w:w="876" w:type="pct"/>
            <w:gridSpan w:val="3"/>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b/>
                <w:sz w:val="18"/>
                <w:szCs w:val="18"/>
              </w:rPr>
            </w:pPr>
            <w:r w:rsidRPr="00364595">
              <w:rPr>
                <w:rFonts w:ascii="Arial" w:hAnsi="Arial" w:cs="Arial"/>
                <w:b/>
                <w:sz w:val="18"/>
                <w:szCs w:val="18"/>
              </w:rPr>
              <w:t>Doprinos ostvarenju operativnih ciljeva</w:t>
            </w:r>
          </w:p>
        </w:tc>
        <w:tc>
          <w:tcPr>
            <w:tcW w:w="4124" w:type="pct"/>
            <w:gridSpan w:val="8"/>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sz w:val="18"/>
                <w:szCs w:val="18"/>
              </w:rPr>
            </w:pPr>
            <w:r w:rsidRPr="00364595">
              <w:rPr>
                <w:rFonts w:ascii="Arial" w:hAnsi="Arial" w:cs="Arial"/>
                <w:sz w:val="18"/>
                <w:szCs w:val="18"/>
              </w:rPr>
              <w:t>Programom rada Vlade Federacije BiH, Reformskom agendom i Planom rada Federalnog ministarstva za pitanja boraca i invalida odbrambeno-oslobodilačkog rata/Federalnog ministarstva za p</w:t>
            </w:r>
            <w:r w:rsidR="00F26211">
              <w:rPr>
                <w:rFonts w:ascii="Arial" w:hAnsi="Arial" w:cs="Arial"/>
                <w:sz w:val="18"/>
                <w:szCs w:val="18"/>
              </w:rPr>
              <w:t>itanja branilaca</w:t>
            </w:r>
            <w:r w:rsidRPr="00364595">
              <w:rPr>
                <w:rFonts w:ascii="Arial" w:hAnsi="Arial" w:cs="Arial"/>
                <w:sz w:val="18"/>
                <w:szCs w:val="18"/>
              </w:rPr>
              <w:t xml:space="preserve"> i invalida domovinskog rata za 2015.,2016. i 2017. godinu utvrđeno je da se dostignuti obim prava pripadnika boračke populacije neće umanjivati.</w:t>
            </w:r>
          </w:p>
        </w:tc>
      </w:tr>
      <w:tr w:rsidR="0070144E" w:rsidRPr="0070144E" w:rsidTr="0070144E">
        <w:trPr>
          <w:trHeight w:val="20"/>
        </w:trPr>
        <w:tc>
          <w:tcPr>
            <w:tcW w:w="1388" w:type="pct"/>
            <w:gridSpan w:val="4"/>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lang w:val="hr-HR"/>
              </w:rPr>
              <w:t xml:space="preserve">Mjere učinka za izlazne (direktne) rezultate </w:t>
            </w:r>
          </w:p>
        </w:tc>
        <w:tc>
          <w:tcPr>
            <w:tcW w:w="1153"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Očekivani godišnji rezultat</w:t>
            </w:r>
          </w:p>
        </w:tc>
        <w:tc>
          <w:tcPr>
            <w:tcW w:w="1091"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Realizovani rezultat</w:t>
            </w:r>
          </w:p>
        </w:tc>
        <w:tc>
          <w:tcPr>
            <w:tcW w:w="1368"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Obrazloženje</w:t>
            </w:r>
          </w:p>
        </w:tc>
      </w:tr>
      <w:tr w:rsidR="0070144E" w:rsidRPr="0070144E" w:rsidTr="0070144E">
        <w:trPr>
          <w:trHeight w:val="20"/>
        </w:trPr>
        <w:tc>
          <w:tcPr>
            <w:tcW w:w="1388" w:type="pct"/>
            <w:gridSpan w:val="4"/>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Dostignuti obim prava i izdvajanja za boračku populaciju se neće smanjivati.</w:t>
            </w:r>
          </w:p>
        </w:tc>
        <w:tc>
          <w:tcPr>
            <w:tcW w:w="1153" w:type="pct"/>
            <w:gridSpan w:val="2"/>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Redovna isplata naknada korisnicima lične i porodične invalidnine kao i naknada za dobitnike najvećih ratnih priznanja I odlikovanja. </w:t>
            </w:r>
          </w:p>
        </w:tc>
        <w:tc>
          <w:tcPr>
            <w:tcW w:w="1091" w:type="pct"/>
            <w:gridSpan w:val="3"/>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Koeficijent za isplatu naknada korisnicima boračko-invalidske </w:t>
            </w:r>
            <w:r w:rsidR="00364595">
              <w:rPr>
                <w:rFonts w:ascii="Arial" w:hAnsi="Arial" w:cs="Arial"/>
                <w:sz w:val="18"/>
                <w:szCs w:val="18"/>
              </w:rPr>
              <w:t>zaštite nije smanjen.</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1388" w:type="pct"/>
            <w:gridSpan w:val="4"/>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 xml:space="preserve">Broj isplaćenih naknada boračkoj populaciji po osnovu Zakona o pravima branilaca i članova njihovih porodica </w:t>
            </w:r>
          </w:p>
          <w:p w:rsidR="0070144E" w:rsidRPr="0070144E" w:rsidRDefault="0070144E" w:rsidP="007B329D">
            <w:pPr>
              <w:tabs>
                <w:tab w:val="left" w:pos="360"/>
                <w:tab w:val="center" w:pos="7002"/>
              </w:tabs>
              <w:spacing w:after="0" w:line="240" w:lineRule="auto"/>
              <w:rPr>
                <w:rFonts w:ascii="Arial" w:hAnsi="Arial" w:cs="Arial"/>
                <w:color w:val="000000"/>
                <w:sz w:val="18"/>
                <w:szCs w:val="18"/>
                <w:lang w:val="hr-HR"/>
              </w:rPr>
            </w:pPr>
          </w:p>
        </w:tc>
        <w:tc>
          <w:tcPr>
            <w:tcW w:w="1153" w:type="pct"/>
            <w:gridSpan w:val="2"/>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b/>
                <w:sz w:val="18"/>
                <w:szCs w:val="18"/>
              </w:rPr>
            </w:pPr>
            <w:r w:rsidRPr="0070144E">
              <w:rPr>
                <w:rFonts w:ascii="Arial" w:hAnsi="Arial" w:cs="Arial"/>
                <w:sz w:val="18"/>
                <w:szCs w:val="18"/>
              </w:rPr>
              <w:t>Finansijski isplaćene naknade za cca 90.000 korisnika prava po ovom Zakonu.</w:t>
            </w:r>
          </w:p>
          <w:p w:rsidR="0070144E" w:rsidRPr="0070144E" w:rsidRDefault="0070144E" w:rsidP="007B329D">
            <w:pPr>
              <w:tabs>
                <w:tab w:val="left" w:pos="360"/>
                <w:tab w:val="center" w:pos="7002"/>
              </w:tabs>
              <w:spacing w:after="0" w:line="240" w:lineRule="auto"/>
              <w:rPr>
                <w:rFonts w:ascii="Arial" w:hAnsi="Arial" w:cs="Arial"/>
                <w:b/>
                <w:sz w:val="18"/>
                <w:szCs w:val="18"/>
              </w:rPr>
            </w:pPr>
          </w:p>
          <w:p w:rsidR="0070144E" w:rsidRPr="0070144E" w:rsidRDefault="0070144E" w:rsidP="007B329D">
            <w:pPr>
              <w:spacing w:after="0" w:line="240" w:lineRule="auto"/>
              <w:rPr>
                <w:rFonts w:ascii="Arial" w:hAnsi="Arial" w:cs="Arial"/>
                <w:sz w:val="18"/>
                <w:szCs w:val="18"/>
              </w:rPr>
            </w:pPr>
            <w:r w:rsidRPr="0070144E">
              <w:rPr>
                <w:rFonts w:ascii="Arial" w:hAnsi="Arial" w:cs="Arial"/>
                <w:sz w:val="18"/>
                <w:szCs w:val="18"/>
              </w:rPr>
              <w:t xml:space="preserve"> </w:t>
            </w:r>
          </w:p>
        </w:tc>
        <w:tc>
          <w:tcPr>
            <w:tcW w:w="1091" w:type="pct"/>
            <w:gridSpan w:val="3"/>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Obezbjeđena redovna isplata naknada za 87 578 korisnika prava na ličnu/porodičnu invaldininu (47 965 korisnika lične i 39 613 porodične invaldinine), u ukupnom iznosu od 281.406.819, 04 KM.</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Vlada Federacije BiH na 96.sjednici održanoj 23.03.2017. godine donijela Odluku o utvrđivanju osnovice za određivanje visine mjesečnih novčanih naknada korisnika boračko-invalidske zaštite u Federaciji BiH (invalidnina), za 2017. godinu, u iznosu od 867, 50 KM i Odluku o utvrđivanju koeficijenta za obračun i isplatu mjesečnih novčanih naknada korisnika boračko-invalidske zaštite u Federaciji Bosne i Hercegovine (invalidnina) za 2017. godine koji iznosi     0, 965257   (“Službene novine Federacije BiH”, broj: 23/17).</w:t>
            </w:r>
          </w:p>
        </w:tc>
      </w:tr>
      <w:tr w:rsidR="0070144E" w:rsidRPr="0070144E" w:rsidTr="0070144E">
        <w:trPr>
          <w:trHeight w:val="20"/>
        </w:trPr>
        <w:tc>
          <w:tcPr>
            <w:tcW w:w="1388" w:type="pct"/>
            <w:gridSpan w:val="4"/>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Broj isplaćenih naknada boračkoj populaciji po osnovu  Zakonom o posebnim pravima dobitnika ratnih priznanja i odlikovanja i članova njihovih porodica</w:t>
            </w:r>
          </w:p>
        </w:tc>
        <w:tc>
          <w:tcPr>
            <w:tcW w:w="1153" w:type="pct"/>
            <w:gridSpan w:val="2"/>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b/>
                <w:sz w:val="18"/>
                <w:szCs w:val="18"/>
              </w:rPr>
            </w:pPr>
            <w:r w:rsidRPr="0070144E">
              <w:rPr>
                <w:rFonts w:ascii="Arial" w:hAnsi="Arial" w:cs="Arial"/>
                <w:sz w:val="18"/>
                <w:szCs w:val="18"/>
              </w:rPr>
              <w:t xml:space="preserve">Finansijski isplaćene naknade za cca </w:t>
            </w:r>
            <w:r w:rsidRPr="0070144E">
              <w:rPr>
                <w:rFonts w:ascii="Arial" w:hAnsi="Arial" w:cs="Arial"/>
                <w:color w:val="000000"/>
                <w:sz w:val="18"/>
                <w:szCs w:val="18"/>
                <w:lang w:val="hr-HR"/>
              </w:rPr>
              <w:t>5.000</w:t>
            </w:r>
            <w:r w:rsidRPr="0070144E">
              <w:rPr>
                <w:rFonts w:ascii="Arial" w:hAnsi="Arial" w:cs="Arial"/>
                <w:sz w:val="18"/>
                <w:szCs w:val="18"/>
              </w:rPr>
              <w:t xml:space="preserve"> korisnika prava po ovom Zakonu.</w:t>
            </w:r>
          </w:p>
        </w:tc>
        <w:tc>
          <w:tcPr>
            <w:tcW w:w="1091" w:type="pct"/>
            <w:gridSpan w:val="3"/>
            <w:shd w:val="clear" w:color="auto" w:fill="auto"/>
            <w:vAlign w:val="center"/>
          </w:tcPr>
          <w:p w:rsidR="0070144E" w:rsidRPr="0070144E" w:rsidRDefault="0070144E" w:rsidP="007B329D">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Obezbjeđena redovna isplata naknada za 4951 dobitnika ratnog priznanja I članova njihovih porodica u ukupnom iznosu od 15.333.394, 26 KM.  </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Vlada Federacije BiH na 96.sjednici održanoj 23.03.2017. godine donijela Odluku o utvrđivanju osnovice za isplatu mjesečnih novčanih naknada dobitnika ratnih priznanja I odlikovanja i članova njihovih porodica u 2017. godini u iznosu od 641, 66 KM (V.broj: 415/2017), i Odluku o utvrđivanju koeficjenta za obračun i isplatu mjesečnih novčanih naknada dobitnika ratnih priznanja i odlikovanja i članova njihovih proodica za 2017. godinu koji iznosi 0, 965248 (V.broj:416/2017), koje su objavljene u </w:t>
            </w:r>
            <w:r w:rsidRPr="0070144E">
              <w:rPr>
                <w:rFonts w:ascii="Arial" w:hAnsi="Arial" w:cs="Arial"/>
                <w:sz w:val="18"/>
                <w:szCs w:val="18"/>
              </w:rPr>
              <w:lastRenderedPageBreak/>
              <w:t xml:space="preserve">“Službenim novinama Federacije BiH”, broj: 23/17.  </w:t>
            </w:r>
            <w:r w:rsidRPr="0070144E">
              <w:rPr>
                <w:rFonts w:ascii="Arial" w:hAnsi="Arial" w:cs="Arial"/>
                <w:sz w:val="18"/>
                <w:szCs w:val="18"/>
              </w:rPr>
              <w:tab/>
            </w:r>
          </w:p>
        </w:tc>
      </w:tr>
      <w:tr w:rsidR="0070144E" w:rsidRPr="0070144E" w:rsidTr="0070144E">
        <w:trPr>
          <w:trHeight w:val="20"/>
        </w:trPr>
        <w:tc>
          <w:tcPr>
            <w:tcW w:w="5000" w:type="pct"/>
            <w:gridSpan w:val="11"/>
            <w:shd w:val="clear" w:color="auto" w:fill="C0C0C0"/>
            <w:vAlign w:val="center"/>
          </w:tcPr>
          <w:p w:rsidR="0070144E" w:rsidRPr="0070144E" w:rsidRDefault="0070144E" w:rsidP="00BE3D99">
            <w:pPr>
              <w:tabs>
                <w:tab w:val="left" w:pos="360"/>
                <w:tab w:val="center" w:pos="7002"/>
              </w:tabs>
              <w:spacing w:after="0" w:line="240" w:lineRule="auto"/>
              <w:rPr>
                <w:rFonts w:ascii="Arial" w:hAnsi="Arial" w:cs="Arial"/>
                <w:i/>
                <w:sz w:val="18"/>
                <w:szCs w:val="18"/>
              </w:rPr>
            </w:pPr>
            <w:r w:rsidRPr="0070144E">
              <w:rPr>
                <w:rFonts w:ascii="Arial" w:hAnsi="Arial" w:cs="Arial"/>
                <w:b/>
                <w:sz w:val="18"/>
                <w:szCs w:val="18"/>
              </w:rPr>
              <w:lastRenderedPageBreak/>
              <w:t>Realizacija aktivnosti</w:t>
            </w:r>
          </w:p>
        </w:tc>
      </w:tr>
      <w:tr w:rsidR="0070144E" w:rsidRPr="0070144E" w:rsidTr="0070144E">
        <w:trPr>
          <w:trHeight w:val="20"/>
        </w:trPr>
        <w:tc>
          <w:tcPr>
            <w:tcW w:w="276" w:type="pct"/>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rPr>
              <w:t>Redni broj</w:t>
            </w:r>
          </w:p>
        </w:tc>
        <w:tc>
          <w:tcPr>
            <w:tcW w:w="1735" w:type="pct"/>
            <w:gridSpan w:val="4"/>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i/>
                <w:sz w:val="18"/>
                <w:szCs w:val="18"/>
              </w:rPr>
            </w:pPr>
            <w:r w:rsidRPr="0070144E">
              <w:rPr>
                <w:rFonts w:ascii="Arial" w:hAnsi="Arial" w:cs="Arial"/>
                <w:b/>
                <w:sz w:val="18"/>
                <w:szCs w:val="18"/>
              </w:rPr>
              <w:t>Naziv aktivnosti</w:t>
            </w:r>
          </w:p>
        </w:tc>
        <w:tc>
          <w:tcPr>
            <w:tcW w:w="716" w:type="pct"/>
            <w:gridSpan w:val="2"/>
            <w:shd w:val="clear" w:color="auto" w:fill="FFFF66"/>
            <w:vAlign w:val="center"/>
          </w:tcPr>
          <w:p w:rsidR="0070144E" w:rsidRPr="0070144E" w:rsidRDefault="005F655E" w:rsidP="00BE3D9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70144E" w:rsidRPr="0070144E">
              <w:rPr>
                <w:rFonts w:ascii="Arial" w:hAnsi="Arial" w:cs="Arial"/>
                <w:b/>
                <w:sz w:val="18"/>
                <w:szCs w:val="18"/>
              </w:rPr>
              <w:t xml:space="preserve"> </w:t>
            </w:r>
          </w:p>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i/>
                <w:sz w:val="18"/>
                <w:szCs w:val="18"/>
              </w:rPr>
              <w:t>(najmanji organizacioni dio)</w:t>
            </w:r>
          </w:p>
        </w:tc>
        <w:tc>
          <w:tcPr>
            <w:tcW w:w="372"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i/>
                <w:sz w:val="18"/>
                <w:szCs w:val="18"/>
              </w:rPr>
            </w:pPr>
            <w:r w:rsidRPr="0070144E">
              <w:rPr>
                <w:rFonts w:ascii="Arial" w:hAnsi="Arial" w:cs="Arial"/>
                <w:b/>
                <w:sz w:val="18"/>
                <w:szCs w:val="18"/>
              </w:rPr>
              <w:t>Procenat izvršenja</w:t>
            </w:r>
          </w:p>
        </w:tc>
        <w:tc>
          <w:tcPr>
            <w:tcW w:w="1401" w:type="pct"/>
            <w:gridSpan w:val="2"/>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lang w:val="pl-PL"/>
              </w:rPr>
            </w:pPr>
            <w:r w:rsidRPr="0070144E">
              <w:rPr>
                <w:rFonts w:ascii="Arial" w:hAnsi="Arial" w:cs="Arial"/>
                <w:b/>
                <w:sz w:val="18"/>
                <w:szCs w:val="18"/>
                <w:lang w:val="pl-PL"/>
              </w:rPr>
              <w:t xml:space="preserve">Za neizvršeno, ili djelimično izvršeno, </w:t>
            </w:r>
          </w:p>
          <w:p w:rsidR="0070144E" w:rsidRPr="0070144E" w:rsidRDefault="0070144E" w:rsidP="00BE3D99">
            <w:pPr>
              <w:tabs>
                <w:tab w:val="left" w:pos="5940"/>
              </w:tabs>
              <w:spacing w:after="0" w:line="240" w:lineRule="auto"/>
              <w:jc w:val="center"/>
              <w:rPr>
                <w:rFonts w:ascii="Arial" w:hAnsi="Arial" w:cs="Arial"/>
                <w:b/>
                <w:i/>
                <w:sz w:val="18"/>
                <w:szCs w:val="18"/>
              </w:rPr>
            </w:pPr>
            <w:r w:rsidRPr="0070144E">
              <w:rPr>
                <w:rFonts w:ascii="Arial" w:hAnsi="Arial" w:cs="Arial"/>
                <w:b/>
                <w:sz w:val="18"/>
                <w:szCs w:val="18"/>
                <w:lang w:val="pl-PL"/>
              </w:rPr>
              <w:t>ukazati na razloge</w:t>
            </w:r>
          </w:p>
        </w:tc>
        <w:tc>
          <w:tcPr>
            <w:tcW w:w="500"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rPr>
            </w:pPr>
            <w:r w:rsidRPr="0070144E">
              <w:rPr>
                <w:rFonts w:ascii="Arial" w:hAnsi="Arial" w:cs="Arial"/>
                <w:b/>
                <w:sz w:val="18"/>
                <w:szCs w:val="18"/>
              </w:rPr>
              <w:t>Vlada FBiH usvojila</w:t>
            </w:r>
          </w:p>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i/>
                <w:sz w:val="18"/>
                <w:szCs w:val="18"/>
              </w:rPr>
              <w:t>(Da/Ne)</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2.1.1</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Isplata novčanih naknada boračkoj populaciji po osnovu Zakonu o pravima branilaca i članova njihovih porodica</w:t>
            </w:r>
          </w:p>
        </w:tc>
        <w:tc>
          <w:tcPr>
            <w:tcW w:w="716"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Sektor za budžet, finansije i informacione poslove</w:t>
            </w:r>
          </w:p>
        </w:tc>
        <w:tc>
          <w:tcPr>
            <w:tcW w:w="372"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Ne</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2.1.2</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Isplata novčanih naknadu nosiocima ratnih priznanja i odlikovanja i članova njihovih porodica i drugih prava propisanih Zakonom o posebnim pravima dobitnika ratnih priznanja i odlikovanja i članova njihovih porodica</w:t>
            </w:r>
          </w:p>
        </w:tc>
        <w:tc>
          <w:tcPr>
            <w:tcW w:w="716"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Sektor za budžet, finansije i informacione poslove</w:t>
            </w:r>
          </w:p>
        </w:tc>
        <w:tc>
          <w:tcPr>
            <w:tcW w:w="372"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Ne</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2.1.3</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Ažuriranje i vođenje Jedinstvenog registra podataka dobitnika najvećih ratnih priznanja i odlikovanja, usklađivanje podataka sa općinskim službama za boračko-invalidsku zaštitu.</w:t>
            </w:r>
          </w:p>
        </w:tc>
        <w:tc>
          <w:tcPr>
            <w:tcW w:w="716"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Komisija koju imenuje federalni ministar.</w:t>
            </w:r>
          </w:p>
        </w:tc>
        <w:tc>
          <w:tcPr>
            <w:tcW w:w="372"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Ne</w:t>
            </w:r>
          </w:p>
        </w:tc>
      </w:tr>
      <w:tr w:rsidR="0070144E" w:rsidRPr="0070144E" w:rsidTr="0070144E">
        <w:trPr>
          <w:trHeight w:val="20"/>
        </w:trPr>
        <w:tc>
          <w:tcPr>
            <w:tcW w:w="5000" w:type="pct"/>
            <w:gridSpan w:val="11"/>
            <w:shd w:val="clear" w:color="auto" w:fill="FFFF66"/>
            <w:vAlign w:val="center"/>
          </w:tcPr>
          <w:p w:rsidR="0070144E" w:rsidRPr="0070144E" w:rsidRDefault="00715D92" w:rsidP="00BE3D99">
            <w:pPr>
              <w:tabs>
                <w:tab w:val="left" w:pos="360"/>
                <w:tab w:val="center" w:pos="7002"/>
              </w:tabs>
              <w:spacing w:after="0" w:line="240" w:lineRule="auto"/>
              <w:rPr>
                <w:rFonts w:ascii="Arial" w:hAnsi="Arial" w:cs="Arial"/>
                <w:b/>
                <w:sz w:val="18"/>
                <w:szCs w:val="18"/>
              </w:rPr>
            </w:pPr>
            <w:r>
              <w:rPr>
                <w:rFonts w:ascii="Arial" w:hAnsi="Arial" w:cs="Arial"/>
                <w:b/>
                <w:sz w:val="18"/>
                <w:szCs w:val="18"/>
              </w:rPr>
              <w:t>Operativni cilj 2.2</w:t>
            </w:r>
            <w:r w:rsidR="0070144E" w:rsidRPr="0070144E">
              <w:rPr>
                <w:rFonts w:ascii="Arial" w:hAnsi="Arial" w:cs="Arial"/>
                <w:b/>
                <w:sz w:val="18"/>
                <w:szCs w:val="18"/>
              </w:rPr>
              <w:t>: Unapređenje  socijalno - statusnih pitanja  za ratne i vojne invalide i članove njihovih porodica</w:t>
            </w:r>
          </w:p>
        </w:tc>
      </w:tr>
      <w:tr w:rsidR="0070144E" w:rsidRPr="00364595" w:rsidTr="0070144E">
        <w:trPr>
          <w:trHeight w:val="20"/>
        </w:trPr>
        <w:tc>
          <w:tcPr>
            <w:tcW w:w="876" w:type="pct"/>
            <w:gridSpan w:val="3"/>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b/>
                <w:sz w:val="18"/>
                <w:szCs w:val="18"/>
              </w:rPr>
            </w:pPr>
            <w:r w:rsidRPr="00364595">
              <w:rPr>
                <w:rFonts w:ascii="Arial" w:hAnsi="Arial" w:cs="Arial"/>
                <w:b/>
                <w:sz w:val="18"/>
                <w:szCs w:val="18"/>
              </w:rPr>
              <w:t>Doprinos ostvarenju operativnih ciljeva</w:t>
            </w:r>
          </w:p>
        </w:tc>
        <w:tc>
          <w:tcPr>
            <w:tcW w:w="4124" w:type="pct"/>
            <w:gridSpan w:val="8"/>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sz w:val="18"/>
                <w:szCs w:val="18"/>
              </w:rPr>
            </w:pPr>
            <w:r w:rsidRPr="00364595">
              <w:rPr>
                <w:rFonts w:ascii="Arial" w:hAnsi="Arial" w:cs="Arial"/>
                <w:sz w:val="18"/>
                <w:szCs w:val="18"/>
              </w:rPr>
              <w:t xml:space="preserve">Urađene Izmjene i dopune Zakona iz oblasti branilačko-invalidske zaštite. </w:t>
            </w:r>
          </w:p>
        </w:tc>
      </w:tr>
      <w:tr w:rsidR="0070144E" w:rsidRPr="0070144E" w:rsidTr="0070144E">
        <w:trPr>
          <w:trHeight w:val="20"/>
        </w:trPr>
        <w:tc>
          <w:tcPr>
            <w:tcW w:w="1388" w:type="pct"/>
            <w:gridSpan w:val="4"/>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lang w:val="hr-HR"/>
              </w:rPr>
              <w:t xml:space="preserve">Mjere učinka za izlazne (direktne) rezultate </w:t>
            </w:r>
          </w:p>
        </w:tc>
        <w:tc>
          <w:tcPr>
            <w:tcW w:w="1153"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Očekivani godišnji rezultat</w:t>
            </w:r>
          </w:p>
        </w:tc>
        <w:tc>
          <w:tcPr>
            <w:tcW w:w="1091"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Realizovani rezultat</w:t>
            </w:r>
          </w:p>
        </w:tc>
        <w:tc>
          <w:tcPr>
            <w:tcW w:w="1368"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Obrazloženje</w:t>
            </w: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tabs>
                <w:tab w:val="left" w:pos="360"/>
                <w:tab w:val="center" w:pos="7002"/>
              </w:tabs>
              <w:spacing w:after="0" w:line="240" w:lineRule="auto"/>
              <w:jc w:val="both"/>
              <w:rPr>
                <w:rFonts w:ascii="Arial" w:hAnsi="Arial" w:cs="Arial"/>
                <w:sz w:val="18"/>
                <w:szCs w:val="18"/>
              </w:rPr>
            </w:pPr>
            <w:r w:rsidRPr="0070144E">
              <w:rPr>
                <w:rFonts w:ascii="Arial" w:hAnsi="Arial" w:cs="Arial"/>
                <w:sz w:val="18"/>
                <w:szCs w:val="18"/>
                <w:lang w:val="hr-HR"/>
              </w:rPr>
              <w:t>Pravni okvir koji uređuje branilačko-invalidske zaštitu u cilju povećanja efikasnosti rješavanja o pravima iz oblasti branilačko-invalidske zaštite</w:t>
            </w:r>
          </w:p>
        </w:tc>
        <w:tc>
          <w:tcPr>
            <w:tcW w:w="1153" w:type="pct"/>
            <w:gridSpan w:val="2"/>
            <w:shd w:val="clear" w:color="auto" w:fill="auto"/>
            <w:vAlign w:val="center"/>
          </w:tcPr>
          <w:p w:rsidR="0070144E" w:rsidRPr="0070144E" w:rsidRDefault="0070144E" w:rsidP="00BE3D99">
            <w:pPr>
              <w:spacing w:after="0" w:line="240" w:lineRule="auto"/>
              <w:jc w:val="both"/>
              <w:rPr>
                <w:rFonts w:ascii="Arial" w:hAnsi="Arial" w:cs="Arial"/>
                <w:sz w:val="18"/>
                <w:szCs w:val="18"/>
              </w:rPr>
            </w:pPr>
            <w:r w:rsidRPr="0070144E">
              <w:rPr>
                <w:rFonts w:ascii="Arial" w:hAnsi="Arial" w:cs="Arial"/>
                <w:sz w:val="18"/>
                <w:szCs w:val="18"/>
                <w:lang w:val="hr-HR"/>
              </w:rPr>
              <w:t>Pripremljene izmjene i dopune  za tri zakona iz oblasti branilačko-invalidske zaštite.</w:t>
            </w:r>
          </w:p>
        </w:tc>
        <w:tc>
          <w:tcPr>
            <w:tcW w:w="1091" w:type="pct"/>
            <w:gridSpan w:val="3"/>
            <w:shd w:val="clear" w:color="auto" w:fill="auto"/>
            <w:vAlign w:val="center"/>
          </w:tcPr>
          <w:p w:rsidR="0070144E" w:rsidRPr="0070144E" w:rsidRDefault="0070144E" w:rsidP="00364595">
            <w:pPr>
              <w:spacing w:after="0" w:line="240" w:lineRule="auto"/>
              <w:rPr>
                <w:rFonts w:ascii="Arial" w:hAnsi="Arial" w:cs="Arial"/>
                <w:sz w:val="18"/>
                <w:szCs w:val="18"/>
                <w:lang w:val="hr-HR" w:eastAsia="hr-HR"/>
              </w:rPr>
            </w:pPr>
            <w:r w:rsidRPr="0070144E">
              <w:rPr>
                <w:rFonts w:ascii="Arial" w:hAnsi="Arial" w:cs="Arial"/>
                <w:sz w:val="18"/>
                <w:szCs w:val="18"/>
              </w:rPr>
              <w:t xml:space="preserve">-Izmjene i dopune Zakona o pravima branilaca i članova njihovih porodica (“Službene novine Federacije BiH”, br.:33/04,56/05,70/07 i 9/10). </w:t>
            </w:r>
            <w:r w:rsidRPr="0070144E">
              <w:rPr>
                <w:rFonts w:ascii="Arial" w:hAnsi="Arial" w:cs="Arial"/>
                <w:sz w:val="18"/>
                <w:szCs w:val="18"/>
                <w:lang w:val="hr-HR" w:eastAsia="hr-HR"/>
              </w:rPr>
              <w:t>Parlament Federacije BiH, na sjednici Predstavničkog doma od 25.07.2017. godine i na sjednici Doma naroda od 21.09.2017. godine usvojio Zakon o izmjenama i dopunama Zakona o pravima branilaca i članova njihovih porodica koji je objavljen u („Službenim novinama Federacije BiH“ , broj: 90/17).</w:t>
            </w:r>
          </w:p>
          <w:p w:rsidR="0070144E" w:rsidRPr="0070144E" w:rsidRDefault="0070144E" w:rsidP="00364595">
            <w:pPr>
              <w:tabs>
                <w:tab w:val="left" w:pos="360"/>
                <w:tab w:val="center" w:pos="7002"/>
              </w:tabs>
              <w:spacing w:after="0" w:line="240" w:lineRule="auto"/>
              <w:rPr>
                <w:rFonts w:ascii="Arial" w:hAnsi="Arial" w:cs="Arial"/>
                <w:sz w:val="18"/>
                <w:szCs w:val="18"/>
              </w:rPr>
            </w:pPr>
          </w:p>
          <w:p w:rsidR="0070144E" w:rsidRPr="0070144E" w:rsidRDefault="0070144E" w:rsidP="00364595">
            <w:pPr>
              <w:spacing w:after="0" w:line="240" w:lineRule="auto"/>
              <w:rPr>
                <w:rFonts w:ascii="Arial" w:hAnsi="Arial" w:cs="Arial"/>
                <w:color w:val="000000"/>
                <w:sz w:val="18"/>
                <w:szCs w:val="18"/>
                <w:lang w:eastAsia="bs-Latn-BA"/>
              </w:rPr>
            </w:pPr>
            <w:r w:rsidRPr="0070144E">
              <w:rPr>
                <w:rFonts w:ascii="Arial" w:hAnsi="Arial" w:cs="Arial"/>
                <w:sz w:val="18"/>
                <w:szCs w:val="18"/>
              </w:rPr>
              <w:t xml:space="preserve">-Izmjene i dopune Zakona o provođenju kontrole zakonitosti korištenja prava  iz oblasti branilačko-invalidske zaštite ("Službene novine Federacije BiH", broj: 82/09). </w:t>
            </w:r>
            <w:r w:rsidRPr="0070144E">
              <w:rPr>
                <w:rFonts w:ascii="Arial" w:hAnsi="Arial" w:cs="Arial"/>
                <w:color w:val="000000"/>
                <w:sz w:val="18"/>
                <w:szCs w:val="18"/>
                <w:lang w:eastAsia="bs-Latn-BA"/>
              </w:rPr>
              <w:t xml:space="preserve">Dana 23.03.2016. godine Predstavnički dom Parlamenta Federacije BiH usvojio je Prijedlog zakona o izmjenama i dopunama Zakona o provođenju kontrole zakonitosti </w:t>
            </w:r>
            <w:r w:rsidRPr="0070144E">
              <w:rPr>
                <w:rFonts w:ascii="Arial" w:hAnsi="Arial" w:cs="Arial"/>
                <w:color w:val="000000"/>
                <w:sz w:val="18"/>
                <w:szCs w:val="18"/>
                <w:lang w:eastAsia="bs-Latn-BA"/>
              </w:rPr>
              <w:lastRenderedPageBreak/>
              <w:t xml:space="preserve">korištenja prava iz oblasti branilačko-invalidske zaštite.           </w:t>
            </w:r>
          </w:p>
          <w:p w:rsidR="0070144E" w:rsidRPr="0070144E" w:rsidRDefault="0070144E" w:rsidP="00364595">
            <w:pPr>
              <w:tabs>
                <w:tab w:val="left" w:pos="360"/>
                <w:tab w:val="center" w:pos="7002"/>
              </w:tabs>
              <w:spacing w:after="0" w:line="240" w:lineRule="auto"/>
              <w:rPr>
                <w:rFonts w:ascii="Arial" w:hAnsi="Arial" w:cs="Arial"/>
                <w:bCs/>
                <w:color w:val="000000"/>
                <w:sz w:val="18"/>
                <w:szCs w:val="18"/>
                <w:lang w:eastAsia="bs-Latn-BA"/>
              </w:rPr>
            </w:pPr>
            <w:r w:rsidRPr="0070144E">
              <w:rPr>
                <w:rFonts w:ascii="Arial" w:hAnsi="Arial" w:cs="Arial"/>
                <w:bCs/>
                <w:color w:val="000000"/>
                <w:sz w:val="18"/>
                <w:szCs w:val="18"/>
                <w:lang w:eastAsia="bs-Latn-BA"/>
              </w:rPr>
              <w:t>Dana 08.12.2016. godine Dom naroda Parlamenta Federacije Bosne i Hercegovine usvojio je Prijedlog zakona o izmjenama i dopunama Zakona o provođenju kontrole zakonitosti korištenja prava iz oblasti branilačko-invalidske zaštite sa Amandmanom Kluba delegata hrvatskog naroda koji je prihvatila Vlada Federacije BiH. Potrebno je da se Zastupnički dom izjasni o Amandmanu</w:t>
            </w:r>
          </w:p>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-Zakon o izmjeni Zakona o posebnim pravima dobitnika najvećih ratnih priznanja i odlikovanja i članova njihovih porodica ("Službene novine Federacije BiH", broj:70/05, 61/06 i 9/10). </w:t>
            </w:r>
            <w:r w:rsidRPr="0070144E">
              <w:rPr>
                <w:rFonts w:ascii="Arial" w:hAnsi="Arial" w:cs="Arial"/>
                <w:sz w:val="18"/>
                <w:szCs w:val="18"/>
                <w:lang w:val="hr-HR" w:eastAsia="hr-HR"/>
              </w:rPr>
              <w:t xml:space="preserve">Parlament Federacije BiH, na sjednici Predstavničkog doma od 25.07.2017. godine i na sjednici Doma naroda </w:t>
            </w:r>
            <w:r w:rsidRPr="0070144E">
              <w:rPr>
                <w:rFonts w:ascii="Arial" w:hAnsi="Arial" w:cs="Arial"/>
                <w:sz w:val="18"/>
                <w:szCs w:val="18"/>
              </w:rPr>
              <w:t>od 21.09.2017. godine, usvojio je Zakon o izmjeni Zakona o posebnim pravima dobitnika ratnih priznanja i odlikovanja i članova njihovih porodica, koji je objavljen u („Službenim novinama Federacije BiH“ , broj: 90/17).</w:t>
            </w:r>
          </w:p>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-Izmjene i dopune Zakona o prijevremenom povoljnijem penzionisanju branilaca odbrambeno-oslobodilačkog rata.</w:t>
            </w:r>
          </w:p>
          <w:p w:rsidR="0070144E" w:rsidRPr="0070144E" w:rsidRDefault="0070144E" w:rsidP="00364595">
            <w:pPr>
              <w:spacing w:after="0" w:line="240" w:lineRule="auto"/>
              <w:rPr>
                <w:rFonts w:ascii="Arial" w:hAnsi="Arial" w:cs="Arial"/>
                <w:sz w:val="18"/>
                <w:szCs w:val="18"/>
              </w:rPr>
            </w:pPr>
            <w:r w:rsidRPr="0070144E">
              <w:rPr>
                <w:rFonts w:ascii="Arial" w:hAnsi="Arial" w:cs="Arial"/>
                <w:sz w:val="18"/>
                <w:szCs w:val="18"/>
              </w:rPr>
              <w:t>Parlament Federacije BiH, na sjednici Predstavničkog doma od 25.07.2017. godine i na sjednici Doma naroda doma od 21.09.2017. godine, usvojio je Zakon o izmjenama i dopunama Zakona o prijevremenom povoljnijem penzionisanju branilaca odbrambeno - oslobodilačkog rata, koji je objavljen u („Službenim novinama Federacije BiH“ , broj: 90/17).</w:t>
            </w:r>
          </w:p>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-Izmjene i dopune Zakona o </w:t>
            </w:r>
            <w:r w:rsidRPr="0070144E">
              <w:rPr>
                <w:rFonts w:ascii="Arial" w:hAnsi="Arial" w:cs="Arial"/>
                <w:sz w:val="18"/>
                <w:szCs w:val="18"/>
              </w:rPr>
              <w:lastRenderedPageBreak/>
              <w:t>federalnim ministarstvima i drugim organima uprave u FBiH</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364595" w:rsidTr="0070144E">
        <w:trPr>
          <w:trHeight w:val="20"/>
        </w:trPr>
        <w:tc>
          <w:tcPr>
            <w:tcW w:w="1388" w:type="pct"/>
            <w:gridSpan w:val="4"/>
            <w:shd w:val="clear" w:color="auto" w:fill="auto"/>
            <w:vAlign w:val="center"/>
          </w:tcPr>
          <w:p w:rsidR="0070144E" w:rsidRPr="00364595" w:rsidRDefault="0070144E" w:rsidP="00364595">
            <w:pPr>
              <w:spacing w:after="0" w:line="240" w:lineRule="auto"/>
              <w:rPr>
                <w:rFonts w:ascii="Arial" w:hAnsi="Arial" w:cs="Arial"/>
                <w:sz w:val="18"/>
                <w:szCs w:val="18"/>
                <w:lang w:val="hr-HR"/>
              </w:rPr>
            </w:pPr>
            <w:r w:rsidRPr="00364595">
              <w:rPr>
                <w:rFonts w:ascii="Arial" w:hAnsi="Arial" w:cs="Arial"/>
                <w:sz w:val="18"/>
                <w:szCs w:val="18"/>
                <w:lang w:val="hr-HR"/>
              </w:rPr>
              <w:lastRenderedPageBreak/>
              <w:t>Broj obavljenih provjera Revizorskog tima</w:t>
            </w:r>
          </w:p>
          <w:p w:rsidR="0070144E" w:rsidRPr="00364595" w:rsidRDefault="0070144E" w:rsidP="00364595">
            <w:pPr>
              <w:tabs>
                <w:tab w:val="left" w:pos="360"/>
                <w:tab w:val="center" w:pos="7002"/>
              </w:tabs>
              <w:spacing w:after="0" w:line="240" w:lineRule="auto"/>
              <w:rPr>
                <w:rFonts w:ascii="Arial" w:hAnsi="Arial" w:cs="Arial"/>
                <w:b/>
                <w:sz w:val="18"/>
                <w:szCs w:val="18"/>
              </w:rPr>
            </w:pPr>
          </w:p>
        </w:tc>
        <w:tc>
          <w:tcPr>
            <w:tcW w:w="1153" w:type="pct"/>
            <w:gridSpan w:val="2"/>
            <w:shd w:val="clear" w:color="auto" w:fill="auto"/>
            <w:vAlign w:val="center"/>
          </w:tcPr>
          <w:p w:rsidR="0070144E" w:rsidRPr="00364595" w:rsidRDefault="0070144E" w:rsidP="00364595">
            <w:pPr>
              <w:spacing w:after="0" w:line="240" w:lineRule="auto"/>
              <w:ind w:left="45"/>
              <w:rPr>
                <w:rFonts w:ascii="Arial" w:hAnsi="Arial" w:cs="Arial"/>
                <w:sz w:val="18"/>
                <w:szCs w:val="18"/>
                <w:lang w:val="hr-HR"/>
              </w:rPr>
            </w:pPr>
            <w:r w:rsidRPr="00364595">
              <w:rPr>
                <w:rFonts w:ascii="Arial" w:hAnsi="Arial" w:cs="Arial"/>
                <w:color w:val="FF0000"/>
                <w:sz w:val="18"/>
                <w:szCs w:val="18"/>
                <w:lang w:val="hr-HR"/>
              </w:rPr>
              <w:t xml:space="preserve"> </w:t>
            </w:r>
            <w:r w:rsidRPr="00364595">
              <w:rPr>
                <w:rFonts w:ascii="Arial" w:hAnsi="Arial" w:cs="Arial"/>
                <w:sz w:val="18"/>
                <w:szCs w:val="18"/>
                <w:lang w:val="hr-HR"/>
              </w:rPr>
              <w:t>Primjer %</w:t>
            </w:r>
          </w:p>
          <w:p w:rsidR="0070144E" w:rsidRPr="00364595" w:rsidRDefault="0070144E" w:rsidP="00364595">
            <w:pPr>
              <w:spacing w:after="0" w:line="240" w:lineRule="auto"/>
              <w:ind w:left="45"/>
              <w:rPr>
                <w:rFonts w:ascii="Arial" w:hAnsi="Arial" w:cs="Arial"/>
                <w:sz w:val="18"/>
                <w:szCs w:val="18"/>
                <w:lang w:val="hr-HR"/>
              </w:rPr>
            </w:pPr>
            <w:r w:rsidRPr="00364595">
              <w:rPr>
                <w:rFonts w:ascii="Arial" w:hAnsi="Arial" w:cs="Arial"/>
                <w:sz w:val="18"/>
                <w:szCs w:val="18"/>
                <w:lang w:val="hr-HR"/>
              </w:rPr>
              <w:t>25.000 predmeta u I fazi</w:t>
            </w:r>
          </w:p>
          <w:p w:rsidR="0070144E" w:rsidRPr="00364595" w:rsidRDefault="0070144E" w:rsidP="00364595">
            <w:pPr>
              <w:spacing w:after="0" w:line="240" w:lineRule="auto"/>
              <w:ind w:left="45"/>
              <w:rPr>
                <w:rFonts w:ascii="Arial" w:hAnsi="Arial" w:cs="Arial"/>
                <w:sz w:val="18"/>
                <w:szCs w:val="18"/>
                <w:lang w:val="hr-HR"/>
              </w:rPr>
            </w:pPr>
            <w:r w:rsidRPr="00364595">
              <w:rPr>
                <w:rFonts w:ascii="Arial" w:hAnsi="Arial" w:cs="Arial"/>
                <w:sz w:val="18"/>
                <w:szCs w:val="18"/>
                <w:lang w:val="hr-HR"/>
              </w:rPr>
              <w:t>10.000 predmeta u II fazi</w:t>
            </w:r>
          </w:p>
          <w:p w:rsidR="0070144E" w:rsidRPr="00364595" w:rsidRDefault="0070144E" w:rsidP="00364595">
            <w:pPr>
              <w:spacing w:after="0" w:line="240" w:lineRule="auto"/>
              <w:rPr>
                <w:rFonts w:ascii="Arial" w:hAnsi="Arial" w:cs="Arial"/>
                <w:b/>
                <w:color w:val="FF0000"/>
                <w:sz w:val="18"/>
                <w:szCs w:val="18"/>
              </w:rPr>
            </w:pPr>
            <w:r w:rsidRPr="00364595">
              <w:rPr>
                <w:rFonts w:ascii="Arial" w:hAnsi="Arial" w:cs="Arial"/>
                <w:sz w:val="18"/>
                <w:szCs w:val="18"/>
                <w:lang w:val="hr-HR"/>
              </w:rPr>
              <w:t xml:space="preserve"> 12.000 predmeta u III fazi</w:t>
            </w:r>
          </w:p>
        </w:tc>
        <w:tc>
          <w:tcPr>
            <w:tcW w:w="1091" w:type="pct"/>
            <w:gridSpan w:val="3"/>
            <w:shd w:val="clear" w:color="auto" w:fill="auto"/>
            <w:vAlign w:val="center"/>
          </w:tcPr>
          <w:p w:rsidR="0070144E" w:rsidRPr="00364595" w:rsidRDefault="0070144E" w:rsidP="00364595">
            <w:pPr>
              <w:tabs>
                <w:tab w:val="left" w:pos="360"/>
                <w:tab w:val="center" w:pos="7002"/>
              </w:tabs>
              <w:spacing w:after="0" w:line="240" w:lineRule="auto"/>
              <w:rPr>
                <w:rFonts w:ascii="Arial" w:hAnsi="Arial" w:cs="Arial"/>
                <w:color w:val="FF0000"/>
                <w:sz w:val="18"/>
                <w:szCs w:val="18"/>
              </w:rPr>
            </w:pPr>
            <w:r w:rsidRPr="00364595">
              <w:rPr>
                <w:rFonts w:ascii="Arial" w:hAnsi="Arial" w:cs="Arial"/>
                <w:sz w:val="18"/>
                <w:szCs w:val="18"/>
              </w:rPr>
              <w:t>Ukupno pregledano 18167 predmeta, završeno 14876 predmeta, izdato 16 135 Uvjerenja na obrascu FMB-1 i 10 Uvjerenja na FMB-2 obrascu.</w:t>
            </w:r>
          </w:p>
        </w:tc>
        <w:tc>
          <w:tcPr>
            <w:tcW w:w="1368" w:type="pct"/>
            <w:gridSpan w:val="2"/>
            <w:shd w:val="clear" w:color="auto" w:fill="auto"/>
            <w:vAlign w:val="center"/>
          </w:tcPr>
          <w:p w:rsidR="0070144E" w:rsidRPr="00364595" w:rsidRDefault="0070144E" w:rsidP="00364595">
            <w:pPr>
              <w:tabs>
                <w:tab w:val="left" w:pos="360"/>
                <w:tab w:val="center" w:pos="7002"/>
              </w:tabs>
              <w:spacing w:after="0" w:line="240" w:lineRule="auto"/>
              <w:rPr>
                <w:rFonts w:ascii="Arial" w:hAnsi="Arial" w:cs="Arial"/>
                <w:sz w:val="18"/>
                <w:szCs w:val="18"/>
              </w:rPr>
            </w:pPr>
          </w:p>
        </w:tc>
      </w:tr>
      <w:tr w:rsidR="0070144E" w:rsidRPr="0070144E" w:rsidTr="0070144E">
        <w:trPr>
          <w:trHeight w:val="20"/>
        </w:trPr>
        <w:tc>
          <w:tcPr>
            <w:tcW w:w="5000" w:type="pct"/>
            <w:gridSpan w:val="11"/>
            <w:shd w:val="clear" w:color="auto" w:fill="C0C0C0"/>
            <w:vAlign w:val="center"/>
          </w:tcPr>
          <w:p w:rsidR="0070144E" w:rsidRPr="0070144E" w:rsidRDefault="0070144E" w:rsidP="00BE3D99">
            <w:pPr>
              <w:tabs>
                <w:tab w:val="left" w:pos="360"/>
                <w:tab w:val="center" w:pos="7002"/>
              </w:tabs>
              <w:spacing w:after="0" w:line="240" w:lineRule="auto"/>
              <w:rPr>
                <w:rFonts w:ascii="Arial" w:hAnsi="Arial" w:cs="Arial"/>
                <w:i/>
                <w:sz w:val="18"/>
                <w:szCs w:val="18"/>
              </w:rPr>
            </w:pPr>
            <w:r w:rsidRPr="0070144E">
              <w:rPr>
                <w:rFonts w:ascii="Arial" w:hAnsi="Arial" w:cs="Arial"/>
                <w:b/>
                <w:sz w:val="18"/>
                <w:szCs w:val="18"/>
              </w:rPr>
              <w:t>Realizacija aktivnosti</w:t>
            </w:r>
          </w:p>
        </w:tc>
      </w:tr>
      <w:tr w:rsidR="0070144E" w:rsidRPr="0070144E" w:rsidTr="0070144E">
        <w:trPr>
          <w:trHeight w:val="20"/>
        </w:trPr>
        <w:tc>
          <w:tcPr>
            <w:tcW w:w="324" w:type="pct"/>
            <w:gridSpan w:val="2"/>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rPr>
              <w:t>Redni broj</w:t>
            </w:r>
          </w:p>
        </w:tc>
        <w:tc>
          <w:tcPr>
            <w:tcW w:w="1687"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i/>
                <w:sz w:val="18"/>
                <w:szCs w:val="18"/>
              </w:rPr>
            </w:pPr>
            <w:r w:rsidRPr="0070144E">
              <w:rPr>
                <w:rFonts w:ascii="Arial" w:hAnsi="Arial" w:cs="Arial"/>
                <w:b/>
                <w:sz w:val="18"/>
                <w:szCs w:val="18"/>
              </w:rPr>
              <w:t>Naziv aktivnosti</w:t>
            </w:r>
          </w:p>
        </w:tc>
        <w:tc>
          <w:tcPr>
            <w:tcW w:w="716" w:type="pct"/>
            <w:gridSpan w:val="2"/>
            <w:shd w:val="clear" w:color="auto" w:fill="FFFF66"/>
            <w:vAlign w:val="center"/>
          </w:tcPr>
          <w:p w:rsidR="0070144E" w:rsidRPr="0070144E" w:rsidRDefault="005F655E" w:rsidP="00BE3D9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70144E" w:rsidRPr="0070144E">
              <w:rPr>
                <w:rFonts w:ascii="Arial" w:hAnsi="Arial" w:cs="Arial"/>
                <w:b/>
                <w:sz w:val="18"/>
                <w:szCs w:val="18"/>
              </w:rPr>
              <w:t xml:space="preserve"> </w:t>
            </w:r>
          </w:p>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i/>
                <w:sz w:val="18"/>
                <w:szCs w:val="18"/>
              </w:rPr>
              <w:t>(najmanji organizacioni dio)</w:t>
            </w:r>
          </w:p>
        </w:tc>
        <w:tc>
          <w:tcPr>
            <w:tcW w:w="372"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i/>
                <w:sz w:val="18"/>
                <w:szCs w:val="18"/>
              </w:rPr>
            </w:pPr>
            <w:r w:rsidRPr="0070144E">
              <w:rPr>
                <w:rFonts w:ascii="Arial" w:hAnsi="Arial" w:cs="Arial"/>
                <w:b/>
                <w:sz w:val="18"/>
                <w:szCs w:val="18"/>
              </w:rPr>
              <w:t>Procenat izvršenja</w:t>
            </w:r>
          </w:p>
        </w:tc>
        <w:tc>
          <w:tcPr>
            <w:tcW w:w="1401" w:type="pct"/>
            <w:gridSpan w:val="2"/>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lang w:val="pl-PL"/>
              </w:rPr>
            </w:pPr>
            <w:r w:rsidRPr="0070144E">
              <w:rPr>
                <w:rFonts w:ascii="Arial" w:hAnsi="Arial" w:cs="Arial"/>
                <w:b/>
                <w:sz w:val="18"/>
                <w:szCs w:val="18"/>
                <w:lang w:val="pl-PL"/>
              </w:rPr>
              <w:t xml:space="preserve">Za neizvršeno, ili djelimično izvršeno, </w:t>
            </w:r>
          </w:p>
          <w:p w:rsidR="0070144E" w:rsidRPr="0070144E" w:rsidRDefault="0070144E" w:rsidP="00BE3D99">
            <w:pPr>
              <w:tabs>
                <w:tab w:val="left" w:pos="5940"/>
              </w:tabs>
              <w:spacing w:after="0" w:line="240" w:lineRule="auto"/>
              <w:jc w:val="center"/>
              <w:rPr>
                <w:rFonts w:ascii="Arial" w:hAnsi="Arial" w:cs="Arial"/>
                <w:b/>
                <w:i/>
                <w:sz w:val="18"/>
                <w:szCs w:val="18"/>
              </w:rPr>
            </w:pPr>
            <w:r w:rsidRPr="0070144E">
              <w:rPr>
                <w:rFonts w:ascii="Arial" w:hAnsi="Arial" w:cs="Arial"/>
                <w:b/>
                <w:sz w:val="18"/>
                <w:szCs w:val="18"/>
                <w:lang w:val="pl-PL"/>
              </w:rPr>
              <w:t>ukazati na razloge</w:t>
            </w:r>
          </w:p>
        </w:tc>
        <w:tc>
          <w:tcPr>
            <w:tcW w:w="500"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rPr>
            </w:pPr>
            <w:r w:rsidRPr="0070144E">
              <w:rPr>
                <w:rFonts w:ascii="Arial" w:hAnsi="Arial" w:cs="Arial"/>
                <w:b/>
                <w:sz w:val="18"/>
                <w:szCs w:val="18"/>
              </w:rPr>
              <w:t>Vlada FBiH usvojila</w:t>
            </w:r>
          </w:p>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i/>
                <w:sz w:val="18"/>
                <w:szCs w:val="18"/>
              </w:rPr>
              <w:t>(Da/Ne)</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2.2.1.</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Izmjene i dopune Zakona o provođenju kontrole zakonitosti korištenja prava  iz oblasti branilačko-invalidske zaštite ("Službene novine Federacije BiH", broj: 82/09)</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Sektor za normativno pravne i opće poslove, Sektor za budžet, finansije i informacione poslove.</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2.2.2.</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p>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Izmjene i dopune Zakona o pravima branilaca i članova njihovih porodica (“Službene novine Federacije BiH”, br.:33/04,56/05,70/07 i 9/10)</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Sektor za normativno pravne i opće poslove, Sektor za budžet, finansije i informacione poslove</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jc w:val="both"/>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2.2.3.</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p>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Zakon o izmjeni Zakona o posebnim pravima dobitnika najvećih ratnih priznanja i odlikovanja i članova njihovih porodica ("Službene novine Federacije BiH", broj:70/05, 61/06 i 9/10)</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Sektor za normativno pravne i opće poslove, Sektor za budžet, finansije i informacione poslove</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jc w:val="both"/>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2.2.4.</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Izmjene i dopune Zakona o prijevremenom povoljnijem penzionisanju branilaca odbrambeno - oslobodilačkog rata</w:t>
            </w:r>
          </w:p>
          <w:p w:rsidR="0070144E" w:rsidRPr="0070144E" w:rsidRDefault="0070144E" w:rsidP="00364595">
            <w:pPr>
              <w:tabs>
                <w:tab w:val="left" w:pos="360"/>
                <w:tab w:val="center" w:pos="7002"/>
              </w:tabs>
              <w:spacing w:after="0" w:line="240" w:lineRule="auto"/>
              <w:rPr>
                <w:rFonts w:ascii="Arial" w:hAnsi="Arial" w:cs="Arial"/>
                <w:sz w:val="18"/>
                <w:szCs w:val="18"/>
              </w:rPr>
            </w:pP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Federalno ministarstvo za pitanja boraca i invalida  odbrambeno-oslobodilačkog rata</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spacing w:after="0" w:line="240" w:lineRule="auto"/>
              <w:jc w:val="both"/>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2.2.5.</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Izrada Teksta Zakona o pravima  demobiliziranih branilaca i članova njihovih porodica</w:t>
            </w:r>
          </w:p>
          <w:p w:rsidR="0070144E" w:rsidRPr="0070144E" w:rsidRDefault="0070144E" w:rsidP="00364595">
            <w:pPr>
              <w:tabs>
                <w:tab w:val="left" w:pos="360"/>
                <w:tab w:val="center" w:pos="7002"/>
              </w:tabs>
              <w:spacing w:after="0" w:line="240" w:lineRule="auto"/>
              <w:rPr>
                <w:rFonts w:ascii="Arial" w:hAnsi="Arial" w:cs="Arial"/>
                <w:sz w:val="18"/>
                <w:szCs w:val="18"/>
              </w:rPr>
            </w:pP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Sektor za normativno- pravne i opće poslove, Sektor za budžet, finansije i informacione poslove.</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80%</w:t>
            </w:r>
          </w:p>
        </w:tc>
        <w:tc>
          <w:tcPr>
            <w:tcW w:w="1401" w:type="pct"/>
            <w:gridSpan w:val="2"/>
            <w:vAlign w:val="center"/>
          </w:tcPr>
          <w:p w:rsidR="0070144E" w:rsidRPr="0070144E" w:rsidRDefault="0070144E" w:rsidP="00364595">
            <w:pPr>
              <w:spacing w:after="0" w:line="240" w:lineRule="auto"/>
              <w:rPr>
                <w:rFonts w:ascii="Arial" w:hAnsi="Arial" w:cs="Arial"/>
                <w:color w:val="000000"/>
                <w:sz w:val="18"/>
                <w:szCs w:val="18"/>
                <w:lang w:eastAsia="bs-Latn-BA"/>
              </w:rPr>
            </w:pPr>
            <w:r w:rsidRPr="0070144E">
              <w:rPr>
                <w:rFonts w:ascii="Arial" w:hAnsi="Arial" w:cs="Arial"/>
                <w:sz w:val="18"/>
                <w:szCs w:val="18"/>
              </w:rPr>
              <w:t xml:space="preserve">Rješenjem federalnog ministra formirana Radna grupa za izradu radnog materijala za izradu teksta Zakona o pravima  demobilisanih branilaca i članova njihovih porodica sastavljenu </w:t>
            </w:r>
            <w:r w:rsidRPr="0070144E">
              <w:rPr>
                <w:rFonts w:ascii="Arial" w:hAnsi="Arial" w:cs="Arial"/>
                <w:bCs/>
                <w:sz w:val="18"/>
                <w:szCs w:val="18"/>
                <w:lang w:eastAsia="bs-Latn-BA"/>
              </w:rPr>
              <w:t xml:space="preserve">od 13 predstavnika boračkih </w:t>
            </w:r>
            <w:r w:rsidRPr="0070144E">
              <w:rPr>
                <w:rFonts w:ascii="Arial" w:hAnsi="Arial" w:cs="Arial"/>
                <w:sz w:val="18"/>
                <w:szCs w:val="18"/>
                <w:lang w:eastAsia="bs-Latn-BA"/>
              </w:rPr>
              <w:t>udruženja/udruga i predstavnika Ministarstva.</w:t>
            </w:r>
            <w:r w:rsidRPr="0070144E">
              <w:rPr>
                <w:rFonts w:ascii="Arial" w:hAnsi="Arial" w:cs="Arial"/>
                <w:bCs/>
                <w:sz w:val="18"/>
                <w:szCs w:val="18"/>
                <w:lang w:eastAsia="bs-Latn-BA"/>
              </w:rPr>
              <w:t xml:space="preserve"> Dana 31.05.2016. godine održan je sastanak resornog ministra sa kantonalnim ministrima, sa predstavnicima boračkih udruženja registrovanih na nivou Federacije BiH i tom prilikom je utvrđeno da se pristupi  izradi Prednacrta zakona o pravima demobiliziranih branilaca i članova njihovih porodica.</w:t>
            </w:r>
            <w:r w:rsidRPr="0070144E">
              <w:rPr>
                <w:rFonts w:ascii="Arial" w:hAnsi="Arial" w:cs="Arial"/>
                <w:sz w:val="18"/>
                <w:szCs w:val="18"/>
                <w:lang w:val="hr-HR"/>
              </w:rPr>
              <w:t xml:space="preserve"> Aktom broj: 05-41-3715/16 od 08.06.2016. godine zatraženo je Mišljenje na Prednacrt zakona o pravima demobiliziranih </w:t>
            </w:r>
            <w:r w:rsidRPr="0070144E">
              <w:rPr>
                <w:rFonts w:ascii="Arial" w:hAnsi="Arial" w:cs="Arial"/>
                <w:sz w:val="18"/>
                <w:szCs w:val="18"/>
                <w:lang w:val="hr-HR"/>
              </w:rPr>
              <w:lastRenderedPageBreak/>
              <w:t xml:space="preserve">branilaca i članova njihovih porodica, upućenog svim kantonalnim skupštinama. </w:t>
            </w:r>
            <w:r w:rsidRPr="0070144E">
              <w:rPr>
                <w:rFonts w:ascii="Arial" w:hAnsi="Arial" w:cs="Arial"/>
                <w:bCs/>
                <w:sz w:val="18"/>
                <w:szCs w:val="18"/>
                <w:lang w:eastAsia="bs-Latn-BA"/>
              </w:rPr>
              <w:t>Na navedeni Prednacrt zakona pribavljena su mišljenja od devet kantonalnih skupština i to: Srednjobosanskog kantona, Bosansko-podrinjskog kantona, Kantona 10, Zeničko-dobojskog kantona, Kantona Sarajevo, Tuzlanskog kantona, Hercegovačko-neretvanskog kantona, Zapadno-hercegovačkog kantona i Posavskog kantona</w:t>
            </w:r>
            <w:r w:rsidRPr="0070144E">
              <w:rPr>
                <w:rFonts w:ascii="Arial" w:hAnsi="Arial" w:cs="Arial"/>
                <w:bCs/>
                <w:color w:val="333333"/>
                <w:sz w:val="18"/>
                <w:szCs w:val="18"/>
                <w:lang w:eastAsia="bs-Latn-BA"/>
              </w:rPr>
              <w:t>.</w:t>
            </w:r>
            <w:r w:rsidRPr="0070144E">
              <w:rPr>
                <w:rFonts w:ascii="Arial" w:hAnsi="Arial" w:cs="Arial"/>
                <w:bCs/>
                <w:sz w:val="18"/>
                <w:szCs w:val="18"/>
                <w:lang w:eastAsia="bs-Latn-BA"/>
              </w:rPr>
              <w:t xml:space="preserve"> Radna grupa je nakon razmatranja dostavljenih prijedloga, primjedbi i sugestija na Prednacrt zakona o pravima demobiliziranih branilaca i članova njihovih porodica odlučila da ostane pri tekstu koji je dostavljen svim kantonalnim skupštinama na mišljenje i da Javna rasprava po istom traje minimalno 60 dana. </w:t>
            </w:r>
            <w:r w:rsidRPr="0070144E">
              <w:rPr>
                <w:rFonts w:ascii="Arial" w:hAnsi="Arial" w:cs="Arial"/>
                <w:sz w:val="18"/>
                <w:szCs w:val="18"/>
                <w:lang w:eastAsia="bs-Latn-BA"/>
              </w:rPr>
              <w:t xml:space="preserve">Radna grupa formirana od predstavnika boračkih udruženja/udruga i predstavnika Ministarstva je dana 31.08.2016. godine izradila tekst Prednacrta </w:t>
            </w:r>
            <w:r w:rsidRPr="0070144E">
              <w:rPr>
                <w:rFonts w:ascii="Arial" w:hAnsi="Arial" w:cs="Arial"/>
                <w:bCs/>
                <w:sz w:val="18"/>
                <w:szCs w:val="18"/>
                <w:lang w:eastAsia="bs-Latn-BA"/>
              </w:rPr>
              <w:t>zakona o pravima demobiliziranih branilaca i članova njihovih porodica kojim je propisano 15 prava demobiliziranih branilaca i članova njihovih porodica. Aktom broj</w:t>
            </w:r>
            <w:r w:rsidRPr="0070144E">
              <w:rPr>
                <w:rFonts w:ascii="Arial" w:hAnsi="Arial" w:cs="Arial"/>
                <w:bCs/>
                <w:color w:val="333333"/>
                <w:sz w:val="18"/>
                <w:szCs w:val="18"/>
                <w:lang w:eastAsia="bs-Latn-BA"/>
              </w:rPr>
              <w:t xml:space="preserve">: </w:t>
            </w:r>
            <w:r w:rsidRPr="0070144E">
              <w:rPr>
                <w:rFonts w:ascii="Arial" w:hAnsi="Arial" w:cs="Arial"/>
                <w:bCs/>
                <w:sz w:val="18"/>
                <w:szCs w:val="18"/>
                <w:lang w:eastAsia="bs-Latn-BA"/>
              </w:rPr>
              <w:t xml:space="preserve">05-02-5102/16 od 08.09.2016. godine Prednacrt </w:t>
            </w:r>
            <w:r w:rsidRPr="0070144E">
              <w:rPr>
                <w:rFonts w:ascii="Arial" w:hAnsi="Arial" w:cs="Arial"/>
                <w:sz w:val="18"/>
                <w:szCs w:val="18"/>
                <w:lang w:val="hr-HR"/>
              </w:rPr>
              <w:t xml:space="preserve">zakona o pravima demobiliziranih branilaca i članova njihovih porodica upućen je na davanje Mišljenja Uredu </w:t>
            </w:r>
            <w:r w:rsidRPr="0070144E">
              <w:rPr>
                <w:rFonts w:ascii="Arial" w:hAnsi="Arial" w:cs="Arial"/>
                <w:color w:val="000000"/>
                <w:sz w:val="18"/>
                <w:szCs w:val="18"/>
                <w:lang w:eastAsia="bs-Latn-BA"/>
              </w:rPr>
              <w:t xml:space="preserve">za zakonodavstvo i usklađenost sa propisima Evropske unije, Federalnom ministarstvu finansija i Federalnom ministarstvu pravde. </w:t>
            </w:r>
            <w:r w:rsidRPr="0070144E">
              <w:rPr>
                <w:rFonts w:ascii="Arial" w:hAnsi="Arial" w:cs="Arial"/>
                <w:bCs/>
                <w:sz w:val="18"/>
                <w:szCs w:val="18"/>
                <w:lang w:eastAsia="bs-Latn-BA"/>
              </w:rPr>
              <w:t xml:space="preserve">Ured za </w:t>
            </w:r>
            <w:r w:rsidRPr="0070144E">
              <w:rPr>
                <w:rFonts w:ascii="Arial" w:hAnsi="Arial" w:cs="Arial"/>
                <w:color w:val="000000"/>
                <w:sz w:val="18"/>
                <w:szCs w:val="18"/>
                <w:lang w:eastAsia="bs-Latn-BA"/>
              </w:rPr>
              <w:t xml:space="preserve">zakonodavstvo i usklađenost sa propisima Evropske unije dostavilo je Mišljenje na Prednacrt aktom broj: 02-02/1-41-968/16 od 22.09.2016. godine, </w:t>
            </w:r>
            <w:r w:rsidRPr="0070144E">
              <w:rPr>
                <w:rFonts w:ascii="Arial" w:hAnsi="Arial" w:cs="Arial"/>
                <w:color w:val="000000"/>
                <w:sz w:val="18"/>
                <w:szCs w:val="18"/>
                <w:u w:val="single"/>
                <w:lang w:eastAsia="bs-Latn-BA"/>
              </w:rPr>
              <w:t>bez primjedbi</w:t>
            </w:r>
            <w:r w:rsidRPr="0070144E">
              <w:rPr>
                <w:rFonts w:ascii="Arial" w:hAnsi="Arial" w:cs="Arial"/>
                <w:color w:val="000000"/>
                <w:sz w:val="18"/>
                <w:szCs w:val="18"/>
                <w:lang w:eastAsia="bs-Latn-BA"/>
              </w:rPr>
              <w:t xml:space="preserve">. Federalno ministarstvo finansija dostavilo je aktom broj: 06-14-3-6119/16 od 26.09.2016. godine, </w:t>
            </w:r>
            <w:r w:rsidRPr="0070144E">
              <w:rPr>
                <w:rFonts w:ascii="Arial" w:hAnsi="Arial" w:cs="Arial"/>
                <w:color w:val="000000"/>
                <w:sz w:val="18"/>
                <w:szCs w:val="18"/>
                <w:u w:val="single"/>
                <w:lang w:eastAsia="bs-Latn-BA"/>
              </w:rPr>
              <w:t>negativno Mišljenje na Prednacrt.</w:t>
            </w:r>
            <w:r w:rsidRPr="0070144E">
              <w:rPr>
                <w:rFonts w:ascii="Arial" w:hAnsi="Arial" w:cs="Arial"/>
                <w:color w:val="000000"/>
                <w:sz w:val="18"/>
                <w:szCs w:val="18"/>
                <w:lang w:eastAsia="bs-Latn-BA"/>
              </w:rPr>
              <w:t xml:space="preserve"> Federalnom ministarstvu pravde aktom broj: 05-02-5102-1/16 od 30.11.2016. godine upućena je Urgencija za davanje Mišljenja na navedeni Prednacrt. Mišljenje još uvijek nije dostavljeno. </w:t>
            </w:r>
            <w:r w:rsidRPr="0070144E">
              <w:rPr>
                <w:rFonts w:ascii="Arial" w:hAnsi="Arial" w:cs="Arial"/>
                <w:bCs/>
                <w:sz w:val="18"/>
                <w:szCs w:val="18"/>
                <w:lang w:eastAsia="bs-Latn-BA"/>
              </w:rPr>
              <w:t xml:space="preserve">Aktom broj: 05-02-5102/16 od 22.09.2016. godine Prednacrt </w:t>
            </w:r>
            <w:r w:rsidRPr="0070144E">
              <w:rPr>
                <w:rFonts w:ascii="Arial" w:hAnsi="Arial" w:cs="Arial"/>
                <w:sz w:val="18"/>
                <w:szCs w:val="18"/>
                <w:lang w:val="hr-HR"/>
              </w:rPr>
              <w:t xml:space="preserve">zakona o pravima demobiliziranih branilaca i članova njihovih porodica upućen je na davanje </w:t>
            </w:r>
            <w:r w:rsidRPr="0070144E">
              <w:rPr>
                <w:rFonts w:ascii="Arial" w:hAnsi="Arial" w:cs="Arial"/>
                <w:sz w:val="18"/>
                <w:szCs w:val="18"/>
                <w:lang w:val="hr-HR"/>
              </w:rPr>
              <w:lastRenderedPageBreak/>
              <w:t xml:space="preserve">Mišljenja </w:t>
            </w:r>
            <w:r w:rsidRPr="0070144E">
              <w:rPr>
                <w:rFonts w:ascii="Arial" w:hAnsi="Arial" w:cs="Arial"/>
                <w:color w:val="000000"/>
                <w:sz w:val="18"/>
                <w:szCs w:val="18"/>
                <w:lang w:eastAsia="bs-Latn-BA"/>
              </w:rPr>
              <w:t>Federalnom ministarstvu rada i socijalne politike, Federalnom ministarstvu raseljenih osoba i izbjeglica, Federalnom ministarstvu zdravstva i Federalnom ministarstvu obrazovanja i nauke.</w:t>
            </w:r>
          </w:p>
          <w:p w:rsidR="0070144E" w:rsidRPr="0070144E" w:rsidRDefault="0070144E" w:rsidP="00364595">
            <w:pPr>
              <w:spacing w:after="0" w:line="240" w:lineRule="auto"/>
              <w:rPr>
                <w:rFonts w:ascii="Arial" w:hAnsi="Arial" w:cs="Arial"/>
                <w:sz w:val="18"/>
                <w:szCs w:val="18"/>
              </w:rPr>
            </w:pPr>
            <w:r w:rsidRPr="0070144E">
              <w:rPr>
                <w:rFonts w:ascii="Arial" w:hAnsi="Arial" w:cs="Arial"/>
                <w:bCs/>
                <w:sz w:val="18"/>
                <w:szCs w:val="18"/>
                <w:lang w:eastAsia="bs-Latn-BA"/>
              </w:rPr>
              <w:t>Prednacrt zakona o pravima demobiliziranih branilaca i članova njihovih porodica je u fazi pribavljanja Mišljenja naprijed navedenih ministarstva, kao i izrade finansijske analize potrebnih budžetskih sredstava neophodnih za provedbu ovog Zakona.</w:t>
            </w: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lastRenderedPageBreak/>
              <w:t>Ne</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lastRenderedPageBreak/>
              <w:t>2.2.6.</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Izrada Teksta Zakona o organizatorima otpora</w:t>
            </w:r>
          </w:p>
          <w:p w:rsidR="0070144E" w:rsidRPr="0070144E" w:rsidRDefault="0070144E" w:rsidP="00364595">
            <w:pPr>
              <w:tabs>
                <w:tab w:val="left" w:pos="360"/>
                <w:tab w:val="center" w:pos="7002"/>
              </w:tabs>
              <w:spacing w:after="0" w:line="240" w:lineRule="auto"/>
              <w:rPr>
                <w:rFonts w:ascii="Arial" w:hAnsi="Arial" w:cs="Arial"/>
                <w:sz w:val="18"/>
                <w:szCs w:val="18"/>
              </w:rPr>
            </w:pP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Sektor za normativno pravne i opće poslove, Sektor za budžet, finansije i informacione poslove, Komisija koju imenuje rješenjem resorni ministar</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20 %</w:t>
            </w:r>
          </w:p>
        </w:tc>
        <w:tc>
          <w:tcPr>
            <w:tcW w:w="1401" w:type="pct"/>
            <w:gridSpan w:val="2"/>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Nakon održanih radno-konsutativnih sastanaka sa boračkim organizacijama koja okupljaju ovu kategoriju, zaključeno je da će se ova materija rješavati kroz postojeću zakonsku regulativu.   </w:t>
            </w: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Ne</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2.2.7.</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p>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Upravni i finansijski nadzor izvršavanja zakona i drugih propisa iz oblasti boračko-invalidske zaštite u skladu sa Ustavom i zakonom</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Komisija koju imenuje rješenjem resorni ministar, Sektor za upravno rješavanje i Sektor za normativno pravne i opće poslove</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2.2.8.</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p>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Izmjene i dopune Zakona o federalnim ministarstvima i drugim organima uprave u FBiH</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Federalno ministarstvo pravde</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0%</w:t>
            </w:r>
          </w:p>
        </w:tc>
        <w:tc>
          <w:tcPr>
            <w:tcW w:w="1401" w:type="pct"/>
            <w:gridSpan w:val="2"/>
            <w:vAlign w:val="center"/>
          </w:tcPr>
          <w:p w:rsidR="0070144E" w:rsidRPr="0070144E" w:rsidRDefault="0070144E" w:rsidP="00364595">
            <w:pPr>
              <w:tabs>
                <w:tab w:val="left" w:pos="0"/>
              </w:tabs>
              <w:spacing w:after="0" w:line="240" w:lineRule="auto"/>
              <w:rPr>
                <w:rFonts w:ascii="Arial" w:hAnsi="Arial" w:cs="Arial"/>
                <w:sz w:val="18"/>
                <w:szCs w:val="18"/>
              </w:rPr>
            </w:pPr>
            <w:r w:rsidRPr="0070144E">
              <w:rPr>
                <w:rFonts w:ascii="Arial" w:hAnsi="Arial" w:cs="Arial"/>
                <w:sz w:val="18"/>
                <w:szCs w:val="18"/>
              </w:rPr>
              <w:t>Poslana inicijativa za izmjenu i dopunu Zakona o federalnim ministarstvima i drugim organima uprave u FBiH, (posljednja urgencija broj: 05-02-106/17 od 09.01.2017. godine).</w:t>
            </w: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Ne</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 xml:space="preserve">2.2.9. </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Izrada teksta Zakona o boračkim udruženjima od posebnog društvenog značaja</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lang w:val="hr-HR"/>
              </w:rPr>
              <w:t xml:space="preserve">Dana 27.07.2017. godine Vlada Fedracije Bosne i Hercegovine je aktom broj: 03-02-819/2016, dala svoje Mišljenje o Prijedlogu zakna o boračkim udruženjima od posebnog društvenog značaja, čiji je predlagač Ismet Osmanović, poslanik u Predstavničkom domu Parlamenta Federacije BiH, a koje je Vlada Federacije Bosne i Hercegovine utvrdila na 114. sjednici održanoj dana 27.07.2017. godine, V. broj: 1058/2017. Vlada Federacije Bosne i Hercegovine je saglasna sa tekstom Prijedloga zakona o boračkim udruženjima od posebnog društvenog značaja.  </w:t>
            </w: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324"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2.3.0.</w:t>
            </w:r>
          </w:p>
        </w:tc>
        <w:tc>
          <w:tcPr>
            <w:tcW w:w="1687" w:type="pct"/>
            <w:gridSpan w:val="3"/>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Izmjene i dopune Pravilnika o unutrašnjoj organizaciji i sistematizaciji Federalnog ministarstva za pitanja boraca i invalida odbrambeno-oslobodilačkog rata/Federalnog </w:t>
            </w:r>
            <w:r w:rsidRPr="0070144E">
              <w:rPr>
                <w:rFonts w:ascii="Arial" w:hAnsi="Arial" w:cs="Arial"/>
                <w:sz w:val="18"/>
                <w:szCs w:val="18"/>
              </w:rPr>
              <w:lastRenderedPageBreak/>
              <w:t>ministar</w:t>
            </w:r>
            <w:r w:rsidR="00F26211">
              <w:rPr>
                <w:rFonts w:ascii="Arial" w:hAnsi="Arial" w:cs="Arial"/>
                <w:sz w:val="18"/>
                <w:szCs w:val="18"/>
              </w:rPr>
              <w:t>stva za pitanja branilaca</w:t>
            </w:r>
            <w:r w:rsidRPr="0070144E">
              <w:rPr>
                <w:rFonts w:ascii="Arial" w:hAnsi="Arial" w:cs="Arial"/>
                <w:sz w:val="18"/>
                <w:szCs w:val="18"/>
              </w:rPr>
              <w:t xml:space="preserve"> i invalida domovinskog rata.</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lastRenderedPageBreak/>
              <w:t>Sektor za normativno-pravne i opće poslove</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364595">
            <w:pPr>
              <w:spacing w:after="0" w:line="240" w:lineRule="auto"/>
              <w:rPr>
                <w:rFonts w:ascii="Arial" w:hAnsi="Arial" w:cs="Arial"/>
                <w:sz w:val="18"/>
                <w:szCs w:val="18"/>
                <w:lang w:eastAsia="bs-Latn-BA"/>
              </w:rPr>
            </w:pPr>
            <w:r w:rsidRPr="0070144E">
              <w:rPr>
                <w:rFonts w:ascii="Arial" w:hAnsi="Arial" w:cs="Arial"/>
                <w:sz w:val="18"/>
                <w:szCs w:val="18"/>
                <w:lang w:eastAsia="bs-Latn-BA"/>
              </w:rPr>
              <w:t xml:space="preserve">-Izmjene i dopune Pravilnika o unutrašnjoj organizaciji i sistematizaciji Federalnog ministarstva za pitanja boraca i invalida </w:t>
            </w:r>
            <w:r w:rsidRPr="0070144E">
              <w:rPr>
                <w:rFonts w:ascii="Arial" w:hAnsi="Arial" w:cs="Arial"/>
                <w:sz w:val="18"/>
                <w:szCs w:val="18"/>
                <w:lang w:eastAsia="bs-Latn-BA"/>
              </w:rPr>
              <w:lastRenderedPageBreak/>
              <w:t>odbrambeno-oslobodilačkog rata sa pribavljenim mišljenjima usvojen na 133. sjednici Vlade Federacije BiH dana 21.12.2017. godine. Izmjene i dopune Pravilnika odnosile su se na formiranje informatičke grupe u okviru Sektora za normativno-pravne i opće poslove i objavljen je dana 27.12.2017. godine.</w:t>
            </w: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lastRenderedPageBreak/>
              <w:t>Da</w:t>
            </w:r>
          </w:p>
        </w:tc>
      </w:tr>
      <w:tr w:rsidR="0070144E" w:rsidRPr="0070144E" w:rsidTr="0070144E">
        <w:trPr>
          <w:trHeight w:val="20"/>
        </w:trPr>
        <w:tc>
          <w:tcPr>
            <w:tcW w:w="5000" w:type="pct"/>
            <w:gridSpan w:val="11"/>
            <w:shd w:val="clear" w:color="auto" w:fill="FFFF66"/>
            <w:vAlign w:val="center"/>
          </w:tcPr>
          <w:p w:rsidR="0070144E" w:rsidRPr="0070144E" w:rsidRDefault="00364595" w:rsidP="00BE3D99">
            <w:pPr>
              <w:tabs>
                <w:tab w:val="left" w:pos="360"/>
                <w:tab w:val="center" w:pos="7002"/>
              </w:tabs>
              <w:spacing w:after="0" w:line="240" w:lineRule="auto"/>
              <w:rPr>
                <w:rFonts w:ascii="Arial" w:hAnsi="Arial" w:cs="Arial"/>
                <w:b/>
                <w:sz w:val="18"/>
                <w:szCs w:val="18"/>
              </w:rPr>
            </w:pPr>
            <w:r>
              <w:rPr>
                <w:rFonts w:ascii="Arial" w:hAnsi="Arial" w:cs="Arial"/>
                <w:b/>
                <w:sz w:val="18"/>
                <w:szCs w:val="18"/>
              </w:rPr>
              <w:t>Operativni cilj 2.3</w:t>
            </w:r>
            <w:r w:rsidR="0070144E" w:rsidRPr="0070144E">
              <w:rPr>
                <w:rFonts w:ascii="Arial" w:hAnsi="Arial" w:cs="Arial"/>
                <w:b/>
                <w:sz w:val="18"/>
                <w:szCs w:val="18"/>
              </w:rPr>
              <w:t>: Smanjenje broja korisnika prava iz oblasti branilačko-invalidske zaštite</w:t>
            </w:r>
          </w:p>
        </w:tc>
      </w:tr>
      <w:tr w:rsidR="0070144E" w:rsidRPr="00364595" w:rsidTr="0070144E">
        <w:trPr>
          <w:trHeight w:val="20"/>
        </w:trPr>
        <w:tc>
          <w:tcPr>
            <w:tcW w:w="876" w:type="pct"/>
            <w:gridSpan w:val="3"/>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b/>
                <w:sz w:val="18"/>
                <w:szCs w:val="18"/>
              </w:rPr>
            </w:pPr>
            <w:r w:rsidRPr="00364595">
              <w:rPr>
                <w:rFonts w:ascii="Arial" w:hAnsi="Arial" w:cs="Arial"/>
                <w:b/>
                <w:sz w:val="18"/>
                <w:szCs w:val="18"/>
              </w:rPr>
              <w:t>Doprinos ostvarenju operativnih ciljeva</w:t>
            </w:r>
          </w:p>
        </w:tc>
        <w:tc>
          <w:tcPr>
            <w:tcW w:w="4124" w:type="pct"/>
            <w:gridSpan w:val="8"/>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sz w:val="18"/>
                <w:szCs w:val="18"/>
              </w:rPr>
            </w:pPr>
            <w:r w:rsidRPr="00364595">
              <w:rPr>
                <w:rFonts w:ascii="Arial" w:hAnsi="Arial" w:cs="Arial"/>
                <w:sz w:val="18"/>
                <w:szCs w:val="18"/>
              </w:rPr>
              <w:t xml:space="preserve">Povećanje efikasnosti kontrole zakonitosti korištenja prava iz oblasti branilačko-invalidske zaštite, osiguranje kadrovskih i materijalnih potencijala u svrhu povećanja produktivnosti u rješavanju u ovoj oblasti kroz Izmjene i dopune Pravilnika o načinu vršenja revizije, Izmjene i dopune Pravilnika o radu i formiranju Revizorskih timova za kontrolu i Revizorskog tima za koordinaciju. </w:t>
            </w:r>
          </w:p>
        </w:tc>
      </w:tr>
      <w:tr w:rsidR="0070144E" w:rsidRPr="0070144E" w:rsidTr="0070144E">
        <w:trPr>
          <w:trHeight w:val="20"/>
        </w:trPr>
        <w:tc>
          <w:tcPr>
            <w:tcW w:w="1388" w:type="pct"/>
            <w:gridSpan w:val="4"/>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lang w:val="hr-HR"/>
              </w:rPr>
              <w:t xml:space="preserve">Mjere učinka za izlazne (direktne) rezultate </w:t>
            </w:r>
          </w:p>
        </w:tc>
        <w:tc>
          <w:tcPr>
            <w:tcW w:w="1153"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Očekivani godišnji rezultat</w:t>
            </w:r>
          </w:p>
          <w:p w:rsidR="0070144E" w:rsidRPr="0070144E" w:rsidRDefault="0070144E" w:rsidP="007B329D">
            <w:pPr>
              <w:tabs>
                <w:tab w:val="left" w:pos="360"/>
                <w:tab w:val="center" w:pos="7002"/>
              </w:tabs>
              <w:spacing w:after="0" w:line="240" w:lineRule="auto"/>
              <w:rPr>
                <w:rFonts w:ascii="Arial" w:hAnsi="Arial" w:cs="Arial"/>
                <w:b/>
                <w:sz w:val="18"/>
                <w:szCs w:val="18"/>
              </w:rPr>
            </w:pPr>
          </w:p>
        </w:tc>
        <w:tc>
          <w:tcPr>
            <w:tcW w:w="1091"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Realizovani rezultat</w:t>
            </w:r>
          </w:p>
        </w:tc>
        <w:tc>
          <w:tcPr>
            <w:tcW w:w="1368"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Obrazloženje</w:t>
            </w:r>
          </w:p>
        </w:tc>
      </w:tr>
      <w:tr w:rsidR="0070144E" w:rsidRPr="0070144E" w:rsidTr="0070144E">
        <w:trPr>
          <w:trHeight w:val="20"/>
        </w:trPr>
        <w:tc>
          <w:tcPr>
            <w:tcW w:w="1388" w:type="pct"/>
            <w:gridSpan w:val="4"/>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Provedena revizija za cca 125.000 korisnika prava po Zakonu o pravima branilaca i članova njihovih porodica, Zakona o kontroli zakonitosti korištenja prava iz oblasti branilačko-invalidske zaštite i Zakonu o posebnim pravima dobitnika ratnih priznanja i odlikovanja i članova njihovih porodica u I fazi revizije.</w:t>
            </w:r>
          </w:p>
        </w:tc>
        <w:tc>
          <w:tcPr>
            <w:tcW w:w="1153" w:type="pct"/>
            <w:gridSpan w:val="2"/>
            <w:vMerge w:val="restart"/>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color w:val="FF0000"/>
                <w:sz w:val="18"/>
                <w:szCs w:val="18"/>
              </w:rPr>
            </w:pPr>
            <w:r w:rsidRPr="0070144E">
              <w:rPr>
                <w:rFonts w:ascii="Arial" w:hAnsi="Arial" w:cs="Arial"/>
                <w:sz w:val="18"/>
                <w:szCs w:val="18"/>
              </w:rPr>
              <w:t>Do 30.06.2017. godine završena I faza revizije, a do kraja 2017. godine završena i II faza revizije</w:t>
            </w:r>
          </w:p>
        </w:tc>
        <w:tc>
          <w:tcPr>
            <w:tcW w:w="1091" w:type="pct"/>
            <w:gridSpan w:val="3"/>
            <w:vMerge w:val="restart"/>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color w:val="FF0000"/>
                <w:sz w:val="18"/>
                <w:szCs w:val="18"/>
              </w:rPr>
            </w:pPr>
            <w:r w:rsidRPr="0070144E">
              <w:rPr>
                <w:rFonts w:ascii="Arial" w:hAnsi="Arial" w:cs="Arial"/>
                <w:sz w:val="18"/>
                <w:szCs w:val="18"/>
              </w:rPr>
              <w:t xml:space="preserve">Ukupno pregledano 18167 predmeta, završeno 14876 predmeta, izdato 16135 Uvjerenja na obrascu FMB-1 i 10 Uvjerenja na FMB-2 obrascu. </w:t>
            </w:r>
          </w:p>
        </w:tc>
        <w:tc>
          <w:tcPr>
            <w:tcW w:w="1368" w:type="pct"/>
            <w:gridSpan w:val="2"/>
            <w:vMerge w:val="restart"/>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p>
        </w:tc>
      </w:tr>
      <w:tr w:rsidR="0070144E" w:rsidRPr="0070144E" w:rsidTr="0070144E">
        <w:trPr>
          <w:trHeight w:val="20"/>
        </w:trPr>
        <w:tc>
          <w:tcPr>
            <w:tcW w:w="1388" w:type="pct"/>
            <w:gridSpan w:val="4"/>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U II fazi revizije – pregled na Institutu za medicinsko vještačenje zdravstvenog stanja za 9-12.000 korisnika prava po ovim Zakonima.</w:t>
            </w:r>
          </w:p>
        </w:tc>
        <w:tc>
          <w:tcPr>
            <w:tcW w:w="1153" w:type="pct"/>
            <w:gridSpan w:val="2"/>
            <w:vMerge/>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p>
        </w:tc>
        <w:tc>
          <w:tcPr>
            <w:tcW w:w="1091" w:type="pct"/>
            <w:gridSpan w:val="3"/>
            <w:vMerge/>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p>
        </w:tc>
        <w:tc>
          <w:tcPr>
            <w:tcW w:w="1368" w:type="pct"/>
            <w:gridSpan w:val="2"/>
            <w:vMerge/>
            <w:shd w:val="clear" w:color="auto" w:fill="auto"/>
            <w:vAlign w:val="center"/>
          </w:tcPr>
          <w:p w:rsidR="0070144E" w:rsidRPr="0070144E" w:rsidRDefault="0070144E" w:rsidP="00364595">
            <w:pPr>
              <w:tabs>
                <w:tab w:val="left" w:pos="360"/>
                <w:tab w:val="center" w:pos="7002"/>
              </w:tabs>
              <w:spacing w:after="0" w:line="240" w:lineRule="auto"/>
              <w:rPr>
                <w:rFonts w:ascii="Arial" w:hAnsi="Arial" w:cs="Arial"/>
                <w:sz w:val="18"/>
                <w:szCs w:val="18"/>
              </w:rPr>
            </w:pPr>
          </w:p>
        </w:tc>
      </w:tr>
      <w:tr w:rsidR="0070144E" w:rsidRPr="0070144E" w:rsidTr="0070144E">
        <w:trPr>
          <w:trHeight w:val="20"/>
        </w:trPr>
        <w:tc>
          <w:tcPr>
            <w:tcW w:w="5000" w:type="pct"/>
            <w:gridSpan w:val="11"/>
            <w:shd w:val="clear" w:color="auto" w:fill="C0C0C0"/>
            <w:vAlign w:val="center"/>
          </w:tcPr>
          <w:p w:rsidR="0070144E" w:rsidRPr="0070144E" w:rsidRDefault="0070144E" w:rsidP="00BE3D99">
            <w:pPr>
              <w:tabs>
                <w:tab w:val="left" w:pos="360"/>
                <w:tab w:val="center" w:pos="7002"/>
              </w:tabs>
              <w:spacing w:after="0" w:line="240" w:lineRule="auto"/>
              <w:rPr>
                <w:rFonts w:ascii="Arial" w:hAnsi="Arial" w:cs="Arial"/>
                <w:i/>
                <w:sz w:val="18"/>
                <w:szCs w:val="18"/>
              </w:rPr>
            </w:pPr>
            <w:r w:rsidRPr="0070144E">
              <w:rPr>
                <w:rFonts w:ascii="Arial" w:hAnsi="Arial" w:cs="Arial"/>
                <w:b/>
                <w:sz w:val="18"/>
                <w:szCs w:val="18"/>
              </w:rPr>
              <w:t>Realizacija aktivnosti</w:t>
            </w:r>
          </w:p>
        </w:tc>
      </w:tr>
      <w:tr w:rsidR="0070144E" w:rsidRPr="0070144E" w:rsidTr="0070144E">
        <w:trPr>
          <w:trHeight w:val="20"/>
        </w:trPr>
        <w:tc>
          <w:tcPr>
            <w:tcW w:w="276" w:type="pct"/>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rPr>
              <w:t>Redni broj</w:t>
            </w:r>
          </w:p>
        </w:tc>
        <w:tc>
          <w:tcPr>
            <w:tcW w:w="1735" w:type="pct"/>
            <w:gridSpan w:val="4"/>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i/>
                <w:sz w:val="18"/>
                <w:szCs w:val="18"/>
              </w:rPr>
            </w:pPr>
            <w:r w:rsidRPr="0070144E">
              <w:rPr>
                <w:rFonts w:ascii="Arial" w:hAnsi="Arial" w:cs="Arial"/>
                <w:b/>
                <w:sz w:val="18"/>
                <w:szCs w:val="18"/>
              </w:rPr>
              <w:t>Naziv aktivnosti</w:t>
            </w:r>
          </w:p>
        </w:tc>
        <w:tc>
          <w:tcPr>
            <w:tcW w:w="716" w:type="pct"/>
            <w:gridSpan w:val="2"/>
            <w:shd w:val="clear" w:color="auto" w:fill="FFFF66"/>
            <w:vAlign w:val="center"/>
          </w:tcPr>
          <w:p w:rsidR="0070144E" w:rsidRPr="0070144E" w:rsidRDefault="005F655E" w:rsidP="00BE3D9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70144E" w:rsidRPr="0070144E">
              <w:rPr>
                <w:rFonts w:ascii="Arial" w:hAnsi="Arial" w:cs="Arial"/>
                <w:b/>
                <w:sz w:val="18"/>
                <w:szCs w:val="18"/>
              </w:rPr>
              <w:t xml:space="preserve"> </w:t>
            </w:r>
          </w:p>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i/>
                <w:sz w:val="18"/>
                <w:szCs w:val="18"/>
              </w:rPr>
              <w:t>(najmanji organizacioni dio)</w:t>
            </w:r>
          </w:p>
        </w:tc>
        <w:tc>
          <w:tcPr>
            <w:tcW w:w="372"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i/>
                <w:sz w:val="18"/>
                <w:szCs w:val="18"/>
              </w:rPr>
            </w:pPr>
            <w:r w:rsidRPr="0070144E">
              <w:rPr>
                <w:rFonts w:ascii="Arial" w:hAnsi="Arial" w:cs="Arial"/>
                <w:b/>
                <w:sz w:val="18"/>
                <w:szCs w:val="18"/>
              </w:rPr>
              <w:t>Procenat izvršenja</w:t>
            </w:r>
          </w:p>
        </w:tc>
        <w:tc>
          <w:tcPr>
            <w:tcW w:w="1401" w:type="pct"/>
            <w:gridSpan w:val="2"/>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lang w:val="pl-PL"/>
              </w:rPr>
            </w:pPr>
            <w:r w:rsidRPr="0070144E">
              <w:rPr>
                <w:rFonts w:ascii="Arial" w:hAnsi="Arial" w:cs="Arial"/>
                <w:b/>
                <w:sz w:val="18"/>
                <w:szCs w:val="18"/>
                <w:lang w:val="pl-PL"/>
              </w:rPr>
              <w:t xml:space="preserve">Za neizvršeno, ili djelimično izvršeno, </w:t>
            </w:r>
          </w:p>
          <w:p w:rsidR="0070144E" w:rsidRPr="0070144E" w:rsidRDefault="0070144E" w:rsidP="00BE3D99">
            <w:pPr>
              <w:tabs>
                <w:tab w:val="left" w:pos="5940"/>
              </w:tabs>
              <w:spacing w:after="0" w:line="240" w:lineRule="auto"/>
              <w:jc w:val="center"/>
              <w:rPr>
                <w:rFonts w:ascii="Arial" w:hAnsi="Arial" w:cs="Arial"/>
                <w:b/>
                <w:i/>
                <w:sz w:val="18"/>
                <w:szCs w:val="18"/>
              </w:rPr>
            </w:pPr>
            <w:r w:rsidRPr="0070144E">
              <w:rPr>
                <w:rFonts w:ascii="Arial" w:hAnsi="Arial" w:cs="Arial"/>
                <w:b/>
                <w:sz w:val="18"/>
                <w:szCs w:val="18"/>
                <w:lang w:val="pl-PL"/>
              </w:rPr>
              <w:t>ukazati na razloge</w:t>
            </w:r>
          </w:p>
        </w:tc>
        <w:tc>
          <w:tcPr>
            <w:tcW w:w="500"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rPr>
            </w:pPr>
            <w:r w:rsidRPr="0070144E">
              <w:rPr>
                <w:rFonts w:ascii="Arial" w:hAnsi="Arial" w:cs="Arial"/>
                <w:b/>
                <w:sz w:val="18"/>
                <w:szCs w:val="18"/>
              </w:rPr>
              <w:t>Vlada FBiH usvojila</w:t>
            </w:r>
          </w:p>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i/>
                <w:sz w:val="18"/>
                <w:szCs w:val="18"/>
              </w:rPr>
              <w:t>(Da/Ne)</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2.3.1</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Imenovanje novog Revizorskog tima za koordinaciju u skladu sa Presudom Ustavnog suda FBiH i imenovanje novih Revizorskih timova za kontrolu.</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Sektor za normativno-pravne i opće poslove</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Ne</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2.3.2</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Iniciranje, praćenje i učestvovanje u implementaciji Izmjena i dopuna Zakona o kontroli zakonitosti korištenja prava iz oblasti branilačko-invalidske zaštite u skladu sa Presudama Ustavnog suda Federacije BiH (broj: U-7/12, U-17/12)</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Sektor za normativno-pravne i opće poslove, Sektor za upravno rješavanje, Sektor za budžet, Inspektorat</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2.3.3</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Sravnjivanje podataka sa općinama i sa Federalnim zavodom PIO/MIO o broju kontrolisanih predmeta i redovno informisanje Vlade Federacije BiH o provođenju revizije</w:t>
            </w:r>
          </w:p>
        </w:tc>
        <w:tc>
          <w:tcPr>
            <w:tcW w:w="716"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Sektor za normativno-pravne i opće poslove.</w:t>
            </w:r>
          </w:p>
        </w:tc>
        <w:tc>
          <w:tcPr>
            <w:tcW w:w="372"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p>
        </w:tc>
        <w:tc>
          <w:tcPr>
            <w:tcW w:w="500" w:type="pct"/>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r w:rsidR="0070144E" w:rsidRPr="00364595" w:rsidTr="0070144E">
        <w:trPr>
          <w:trHeight w:val="20"/>
        </w:trPr>
        <w:tc>
          <w:tcPr>
            <w:tcW w:w="5000" w:type="pct"/>
            <w:gridSpan w:val="11"/>
            <w:shd w:val="clear" w:color="auto" w:fill="FFFF66"/>
            <w:vAlign w:val="center"/>
          </w:tcPr>
          <w:p w:rsidR="0070144E" w:rsidRPr="00364595" w:rsidRDefault="00364595" w:rsidP="00BE3D99">
            <w:pPr>
              <w:tabs>
                <w:tab w:val="left" w:pos="360"/>
                <w:tab w:val="center" w:pos="7002"/>
              </w:tabs>
              <w:spacing w:after="0" w:line="240" w:lineRule="auto"/>
              <w:rPr>
                <w:rFonts w:ascii="Arial" w:hAnsi="Arial" w:cs="Arial"/>
                <w:b/>
                <w:sz w:val="18"/>
                <w:szCs w:val="18"/>
              </w:rPr>
            </w:pPr>
            <w:r>
              <w:rPr>
                <w:rFonts w:ascii="Arial" w:hAnsi="Arial" w:cs="Arial"/>
                <w:b/>
                <w:sz w:val="18"/>
                <w:szCs w:val="18"/>
              </w:rPr>
              <w:t>Operativni cilj 2.4</w:t>
            </w:r>
            <w:r w:rsidR="0070144E" w:rsidRPr="00364595">
              <w:rPr>
                <w:rFonts w:ascii="Arial" w:hAnsi="Arial" w:cs="Arial"/>
                <w:b/>
                <w:sz w:val="18"/>
                <w:szCs w:val="18"/>
              </w:rPr>
              <w:t xml:space="preserve">: </w:t>
            </w:r>
            <w:r w:rsidR="00B56D4A">
              <w:rPr>
                <w:rFonts w:ascii="Arial" w:hAnsi="Arial" w:cs="Arial"/>
                <w:b/>
                <w:sz w:val="18"/>
                <w:szCs w:val="18"/>
                <w:lang w:val="bs-Latn-BA"/>
              </w:rPr>
              <w:t>Blago</w:t>
            </w:r>
            <w:r w:rsidR="0070144E" w:rsidRPr="00364595">
              <w:rPr>
                <w:rFonts w:ascii="Arial" w:hAnsi="Arial" w:cs="Arial"/>
                <w:b/>
                <w:sz w:val="18"/>
                <w:szCs w:val="18"/>
                <w:lang w:val="bs-Latn-BA"/>
              </w:rPr>
              <w:t>vremeno rješavanje tužbi, žalbi i zahtjeva korisnika prava po Zakona o kontroli zakonitosti korištenja prava iz oblasti branilačko-invalidske zaštite</w:t>
            </w:r>
          </w:p>
        </w:tc>
      </w:tr>
      <w:tr w:rsidR="0070144E" w:rsidRPr="00364595" w:rsidTr="0070144E">
        <w:trPr>
          <w:trHeight w:val="20"/>
        </w:trPr>
        <w:tc>
          <w:tcPr>
            <w:tcW w:w="876" w:type="pct"/>
            <w:gridSpan w:val="3"/>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b/>
                <w:sz w:val="18"/>
                <w:szCs w:val="18"/>
              </w:rPr>
            </w:pPr>
            <w:r w:rsidRPr="00364595">
              <w:rPr>
                <w:rFonts w:ascii="Arial" w:hAnsi="Arial" w:cs="Arial"/>
                <w:b/>
                <w:sz w:val="18"/>
                <w:szCs w:val="18"/>
              </w:rPr>
              <w:t>Doprinos ostvarenju operativnih ciljeva</w:t>
            </w:r>
          </w:p>
        </w:tc>
        <w:tc>
          <w:tcPr>
            <w:tcW w:w="4124" w:type="pct"/>
            <w:gridSpan w:val="8"/>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sz w:val="18"/>
                <w:szCs w:val="18"/>
              </w:rPr>
            </w:pPr>
            <w:r w:rsidRPr="00364595">
              <w:rPr>
                <w:rFonts w:ascii="Arial" w:hAnsi="Arial" w:cs="Arial"/>
                <w:sz w:val="18"/>
                <w:szCs w:val="18"/>
              </w:rPr>
              <w:t>Osiguranje kadrovskih i matreijalnih pretpostavki za efikasno rješavanje zahtjeva korisnika prava po Zakonu o kontroli zakonitosti korištenja prava iz oblasti branilačko-invalidske zaštite.</w:t>
            </w:r>
          </w:p>
        </w:tc>
      </w:tr>
      <w:tr w:rsidR="0070144E" w:rsidRPr="0070144E" w:rsidTr="0070144E">
        <w:trPr>
          <w:trHeight w:val="20"/>
        </w:trPr>
        <w:tc>
          <w:tcPr>
            <w:tcW w:w="1388" w:type="pct"/>
            <w:gridSpan w:val="4"/>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lang w:val="hr-HR"/>
              </w:rPr>
              <w:t xml:space="preserve">Mjere učinka za izlazne (direktne) rezultate </w:t>
            </w:r>
          </w:p>
        </w:tc>
        <w:tc>
          <w:tcPr>
            <w:tcW w:w="1153" w:type="pct"/>
            <w:gridSpan w:val="2"/>
            <w:shd w:val="clear" w:color="auto" w:fill="FFFF66"/>
            <w:vAlign w:val="center"/>
          </w:tcPr>
          <w:p w:rsidR="0070144E" w:rsidRPr="0070144E" w:rsidRDefault="00364595" w:rsidP="0036459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91"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Realizovani rezultat</w:t>
            </w:r>
          </w:p>
        </w:tc>
        <w:tc>
          <w:tcPr>
            <w:tcW w:w="1368"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Obrazloženje</w:t>
            </w:r>
          </w:p>
        </w:tc>
      </w:tr>
      <w:tr w:rsidR="0070144E" w:rsidRPr="0070144E" w:rsidTr="0070144E">
        <w:trPr>
          <w:trHeight w:val="20"/>
        </w:trPr>
        <w:tc>
          <w:tcPr>
            <w:tcW w:w="1388"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t xml:space="preserve">U skladu sa zakonskim propisanim rokovima blagovremeno obrade i daju odgovori na </w:t>
            </w:r>
            <w:r w:rsidRPr="0070144E">
              <w:rPr>
                <w:rFonts w:ascii="Arial" w:hAnsi="Arial" w:cs="Arial"/>
                <w:color w:val="000000"/>
                <w:sz w:val="18"/>
                <w:szCs w:val="18"/>
                <w:lang w:val="hr-HR"/>
              </w:rPr>
              <w:lastRenderedPageBreak/>
              <w:t>pristigle tužbe, žalbe i zahtjeve korisnika prava.</w:t>
            </w:r>
          </w:p>
        </w:tc>
        <w:tc>
          <w:tcPr>
            <w:tcW w:w="1153"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lastRenderedPageBreak/>
              <w:t xml:space="preserve">Predmeti po žalbama, tužbama blagovremeno rješeni i u roku cca 2000 </w:t>
            </w:r>
            <w:r w:rsidRPr="0070144E">
              <w:rPr>
                <w:rFonts w:ascii="Arial" w:hAnsi="Arial" w:cs="Arial"/>
                <w:sz w:val="18"/>
                <w:szCs w:val="18"/>
              </w:rPr>
              <w:lastRenderedPageBreak/>
              <w:t>predmeta.</w:t>
            </w:r>
          </w:p>
        </w:tc>
        <w:tc>
          <w:tcPr>
            <w:tcW w:w="1091" w:type="pct"/>
            <w:gridSpan w:val="3"/>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lastRenderedPageBreak/>
              <w:t xml:space="preserve">Rješeni predmeti po žalbama, tužbama, upitima stranaka – 2400 </w:t>
            </w:r>
            <w:r w:rsidRPr="0070144E">
              <w:rPr>
                <w:rFonts w:ascii="Arial" w:hAnsi="Arial" w:cs="Arial"/>
                <w:sz w:val="18"/>
                <w:szCs w:val="18"/>
              </w:rPr>
              <w:lastRenderedPageBreak/>
              <w:t>predmeta</w:t>
            </w:r>
          </w:p>
        </w:tc>
        <w:tc>
          <w:tcPr>
            <w:tcW w:w="1368" w:type="pct"/>
            <w:gridSpan w:val="2"/>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p>
        </w:tc>
      </w:tr>
      <w:tr w:rsidR="0070144E" w:rsidRPr="0070144E" w:rsidTr="0070144E">
        <w:trPr>
          <w:trHeight w:val="20"/>
        </w:trPr>
        <w:tc>
          <w:tcPr>
            <w:tcW w:w="5000" w:type="pct"/>
            <w:gridSpan w:val="11"/>
            <w:shd w:val="clear" w:color="auto" w:fill="C0C0C0"/>
            <w:vAlign w:val="center"/>
          </w:tcPr>
          <w:p w:rsidR="0070144E" w:rsidRPr="0070144E" w:rsidRDefault="0070144E" w:rsidP="00BE3D99">
            <w:pPr>
              <w:tabs>
                <w:tab w:val="left" w:pos="360"/>
                <w:tab w:val="center" w:pos="7002"/>
              </w:tabs>
              <w:spacing w:after="0" w:line="240" w:lineRule="auto"/>
              <w:rPr>
                <w:rFonts w:ascii="Arial" w:hAnsi="Arial" w:cs="Arial"/>
                <w:i/>
                <w:sz w:val="18"/>
                <w:szCs w:val="18"/>
              </w:rPr>
            </w:pPr>
            <w:r w:rsidRPr="0070144E">
              <w:rPr>
                <w:rFonts w:ascii="Arial" w:hAnsi="Arial" w:cs="Arial"/>
                <w:b/>
                <w:sz w:val="18"/>
                <w:szCs w:val="18"/>
              </w:rPr>
              <w:t>Realizacija aktivnosti</w:t>
            </w:r>
          </w:p>
        </w:tc>
      </w:tr>
      <w:tr w:rsidR="0070144E" w:rsidRPr="0070144E" w:rsidTr="0070144E">
        <w:trPr>
          <w:trHeight w:val="20"/>
        </w:trPr>
        <w:tc>
          <w:tcPr>
            <w:tcW w:w="276" w:type="pct"/>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rPr>
              <w:t>Redni broj</w:t>
            </w:r>
          </w:p>
        </w:tc>
        <w:tc>
          <w:tcPr>
            <w:tcW w:w="1735" w:type="pct"/>
            <w:gridSpan w:val="4"/>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i/>
                <w:sz w:val="18"/>
                <w:szCs w:val="18"/>
              </w:rPr>
            </w:pPr>
            <w:r w:rsidRPr="0070144E">
              <w:rPr>
                <w:rFonts w:ascii="Arial" w:hAnsi="Arial" w:cs="Arial"/>
                <w:b/>
                <w:sz w:val="18"/>
                <w:szCs w:val="18"/>
              </w:rPr>
              <w:t>Naziv aktivnosti</w:t>
            </w:r>
          </w:p>
        </w:tc>
        <w:tc>
          <w:tcPr>
            <w:tcW w:w="716" w:type="pct"/>
            <w:gridSpan w:val="2"/>
            <w:shd w:val="clear" w:color="auto" w:fill="FFFF66"/>
            <w:vAlign w:val="center"/>
          </w:tcPr>
          <w:p w:rsidR="0070144E" w:rsidRPr="0070144E" w:rsidRDefault="005F655E" w:rsidP="00BE3D9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70144E" w:rsidRPr="0070144E">
              <w:rPr>
                <w:rFonts w:ascii="Arial" w:hAnsi="Arial" w:cs="Arial"/>
                <w:b/>
                <w:sz w:val="18"/>
                <w:szCs w:val="18"/>
              </w:rPr>
              <w:t xml:space="preserve"> </w:t>
            </w:r>
          </w:p>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i/>
                <w:sz w:val="18"/>
                <w:szCs w:val="18"/>
              </w:rPr>
              <w:t>(najmanji organizacioni dio)</w:t>
            </w:r>
          </w:p>
        </w:tc>
        <w:tc>
          <w:tcPr>
            <w:tcW w:w="372"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i/>
                <w:sz w:val="18"/>
                <w:szCs w:val="18"/>
              </w:rPr>
            </w:pPr>
            <w:r w:rsidRPr="0070144E">
              <w:rPr>
                <w:rFonts w:ascii="Arial" w:hAnsi="Arial" w:cs="Arial"/>
                <w:b/>
                <w:sz w:val="18"/>
                <w:szCs w:val="18"/>
              </w:rPr>
              <w:t>Procenat izvršenja</w:t>
            </w:r>
          </w:p>
        </w:tc>
        <w:tc>
          <w:tcPr>
            <w:tcW w:w="1401" w:type="pct"/>
            <w:gridSpan w:val="2"/>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lang w:val="pl-PL"/>
              </w:rPr>
            </w:pPr>
            <w:r w:rsidRPr="0070144E">
              <w:rPr>
                <w:rFonts w:ascii="Arial" w:hAnsi="Arial" w:cs="Arial"/>
                <w:b/>
                <w:sz w:val="18"/>
                <w:szCs w:val="18"/>
                <w:lang w:val="pl-PL"/>
              </w:rPr>
              <w:t xml:space="preserve">Za neizvršeno, ili djelimično izvršeno, </w:t>
            </w:r>
          </w:p>
          <w:p w:rsidR="0070144E" w:rsidRPr="0070144E" w:rsidRDefault="0070144E" w:rsidP="00BE3D99">
            <w:pPr>
              <w:tabs>
                <w:tab w:val="left" w:pos="5940"/>
              </w:tabs>
              <w:spacing w:after="0" w:line="240" w:lineRule="auto"/>
              <w:jc w:val="center"/>
              <w:rPr>
                <w:rFonts w:ascii="Arial" w:hAnsi="Arial" w:cs="Arial"/>
                <w:b/>
                <w:i/>
                <w:sz w:val="18"/>
                <w:szCs w:val="18"/>
              </w:rPr>
            </w:pPr>
            <w:r w:rsidRPr="0070144E">
              <w:rPr>
                <w:rFonts w:ascii="Arial" w:hAnsi="Arial" w:cs="Arial"/>
                <w:b/>
                <w:sz w:val="18"/>
                <w:szCs w:val="18"/>
                <w:lang w:val="pl-PL"/>
              </w:rPr>
              <w:t>ukazati na razloge</w:t>
            </w:r>
          </w:p>
        </w:tc>
        <w:tc>
          <w:tcPr>
            <w:tcW w:w="500"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rPr>
            </w:pPr>
            <w:r w:rsidRPr="0070144E">
              <w:rPr>
                <w:rFonts w:ascii="Arial" w:hAnsi="Arial" w:cs="Arial"/>
                <w:b/>
                <w:sz w:val="18"/>
                <w:szCs w:val="18"/>
              </w:rPr>
              <w:t>Vlada FbiH usvojila</w:t>
            </w:r>
          </w:p>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i/>
                <w:sz w:val="18"/>
                <w:szCs w:val="18"/>
              </w:rPr>
              <w:t>(Da/Ne)</w:t>
            </w: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2.4.1.</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Vođenje ažurne baze podataka upravnih sporova, te potencijalnih dugovanja po tim upravnim sporovima i iskazivanje istih u skladu sa Budžetom i Izvršenjem Budžeta.</w:t>
            </w:r>
          </w:p>
        </w:tc>
        <w:tc>
          <w:tcPr>
            <w:tcW w:w="716"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Sektor za normativno-pravne i opće poslove,  Sektor za upravno rješavanje i Sektor za budžet, finansije i informacione poslove</w:t>
            </w:r>
          </w:p>
        </w:tc>
        <w:tc>
          <w:tcPr>
            <w:tcW w:w="372" w:type="pct"/>
            <w:vAlign w:val="center"/>
          </w:tcPr>
          <w:p w:rsidR="0070144E" w:rsidRPr="0070144E" w:rsidRDefault="0070144E" w:rsidP="00F92314">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2.4.2.</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Saradnja sa Institutom za medicinsko vještačenje zdravstvenog stanja i Federalnim zavodom PIO/MIO.</w:t>
            </w:r>
          </w:p>
        </w:tc>
        <w:tc>
          <w:tcPr>
            <w:tcW w:w="716"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Sektor za normativno-pravne i opće poslove,  Sektor za upravno rješavanje i Sektor za budžet, finansije i informacione poslove</w:t>
            </w:r>
          </w:p>
        </w:tc>
        <w:tc>
          <w:tcPr>
            <w:tcW w:w="372" w:type="pct"/>
            <w:vAlign w:val="center"/>
          </w:tcPr>
          <w:p w:rsidR="0070144E" w:rsidRPr="0070144E" w:rsidRDefault="0070144E" w:rsidP="00F92314">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r>
      <w:tr w:rsidR="0070144E" w:rsidRPr="0070144E" w:rsidTr="0070144E">
        <w:trPr>
          <w:trHeight w:val="20"/>
        </w:trPr>
        <w:tc>
          <w:tcPr>
            <w:tcW w:w="276" w:type="pct"/>
            <w:shd w:val="clear" w:color="auto" w:fill="auto"/>
            <w:vAlign w:val="center"/>
          </w:tcPr>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2.4.3.</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Saradnja sa Vrhovnim sudom Federacije BiH i Ministarstvom odbrane</w:t>
            </w:r>
          </w:p>
        </w:tc>
        <w:tc>
          <w:tcPr>
            <w:tcW w:w="716"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Sektor za upravno rješavanje i Sektor za normativno-pravne i opće poslove.</w:t>
            </w:r>
          </w:p>
        </w:tc>
        <w:tc>
          <w:tcPr>
            <w:tcW w:w="372" w:type="pct"/>
            <w:vAlign w:val="center"/>
          </w:tcPr>
          <w:p w:rsidR="0070144E" w:rsidRPr="0070144E" w:rsidRDefault="0070144E" w:rsidP="00F92314">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r>
      <w:tr w:rsidR="0070144E" w:rsidRPr="0070144E" w:rsidTr="0070144E">
        <w:trPr>
          <w:trHeight w:val="20"/>
        </w:trPr>
        <w:tc>
          <w:tcPr>
            <w:tcW w:w="5000" w:type="pct"/>
            <w:gridSpan w:val="11"/>
            <w:shd w:val="clear" w:color="auto" w:fill="FFFF66"/>
            <w:vAlign w:val="center"/>
          </w:tcPr>
          <w:p w:rsidR="0070144E" w:rsidRPr="0070144E" w:rsidRDefault="00715D92" w:rsidP="00BE3D99">
            <w:pPr>
              <w:tabs>
                <w:tab w:val="left" w:pos="360"/>
                <w:tab w:val="center" w:pos="7002"/>
              </w:tabs>
              <w:spacing w:after="0" w:line="240" w:lineRule="auto"/>
              <w:rPr>
                <w:rFonts w:ascii="Arial" w:hAnsi="Arial" w:cs="Arial"/>
                <w:b/>
                <w:sz w:val="18"/>
                <w:szCs w:val="18"/>
              </w:rPr>
            </w:pPr>
            <w:r>
              <w:rPr>
                <w:rFonts w:ascii="Arial" w:hAnsi="Arial" w:cs="Arial"/>
                <w:b/>
                <w:sz w:val="18"/>
                <w:szCs w:val="18"/>
              </w:rPr>
              <w:t>Operativni cilj 2.5</w:t>
            </w:r>
            <w:r w:rsidR="0070144E" w:rsidRPr="0070144E">
              <w:rPr>
                <w:rFonts w:ascii="Arial" w:hAnsi="Arial" w:cs="Arial"/>
                <w:b/>
                <w:sz w:val="18"/>
                <w:szCs w:val="18"/>
              </w:rPr>
              <w:t>: Boračku populaciju staviti u funkciju razvoja društva kroz radno angažovanje, poštujući principe koji determinišu tržišta radne snage u Federaciji BiH.</w:t>
            </w:r>
          </w:p>
        </w:tc>
      </w:tr>
      <w:tr w:rsidR="0070144E" w:rsidRPr="00364595" w:rsidTr="0070144E">
        <w:trPr>
          <w:trHeight w:val="20"/>
        </w:trPr>
        <w:tc>
          <w:tcPr>
            <w:tcW w:w="876" w:type="pct"/>
            <w:gridSpan w:val="3"/>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b/>
                <w:sz w:val="18"/>
                <w:szCs w:val="18"/>
              </w:rPr>
            </w:pPr>
            <w:r w:rsidRPr="00364595">
              <w:rPr>
                <w:rFonts w:ascii="Arial" w:hAnsi="Arial" w:cs="Arial"/>
                <w:b/>
                <w:sz w:val="18"/>
                <w:szCs w:val="18"/>
              </w:rPr>
              <w:t>Doprinos ostvarenju operativnih ciljeva</w:t>
            </w:r>
          </w:p>
        </w:tc>
        <w:tc>
          <w:tcPr>
            <w:tcW w:w="4124" w:type="pct"/>
            <w:gridSpan w:val="8"/>
            <w:shd w:val="clear" w:color="auto" w:fill="FFFF66"/>
            <w:vAlign w:val="center"/>
          </w:tcPr>
          <w:p w:rsidR="0070144E" w:rsidRPr="00364595" w:rsidRDefault="0070144E" w:rsidP="00BE3D99">
            <w:pPr>
              <w:tabs>
                <w:tab w:val="left" w:pos="360"/>
                <w:tab w:val="center" w:pos="7002"/>
              </w:tabs>
              <w:spacing w:after="0" w:line="240" w:lineRule="auto"/>
              <w:rPr>
                <w:rFonts w:ascii="Arial" w:hAnsi="Arial" w:cs="Arial"/>
                <w:sz w:val="18"/>
                <w:szCs w:val="18"/>
              </w:rPr>
            </w:pPr>
            <w:r w:rsidRPr="00364595">
              <w:rPr>
                <w:rFonts w:ascii="Arial" w:hAnsi="Arial" w:cs="Arial"/>
                <w:sz w:val="18"/>
                <w:szCs w:val="18"/>
              </w:rPr>
              <w:t>Formiranje boračkih zadruga sa ciljem zapošljavanja i samozapošljavanja pripadnika boračke populacije.</w:t>
            </w:r>
          </w:p>
        </w:tc>
      </w:tr>
      <w:tr w:rsidR="0070144E" w:rsidRPr="0070144E" w:rsidTr="0070144E">
        <w:trPr>
          <w:trHeight w:val="20"/>
        </w:trPr>
        <w:tc>
          <w:tcPr>
            <w:tcW w:w="1388" w:type="pct"/>
            <w:gridSpan w:val="4"/>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lang w:val="hr-HR"/>
              </w:rPr>
              <w:t xml:space="preserve">Mjere učinka za izlazne (direktne) rezultate </w:t>
            </w:r>
          </w:p>
        </w:tc>
        <w:tc>
          <w:tcPr>
            <w:tcW w:w="1153" w:type="pct"/>
            <w:gridSpan w:val="2"/>
            <w:shd w:val="clear" w:color="auto" w:fill="FFFF66"/>
            <w:vAlign w:val="center"/>
          </w:tcPr>
          <w:p w:rsidR="0070144E" w:rsidRPr="0070144E" w:rsidRDefault="00364595" w:rsidP="00364595">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91" w:type="pct"/>
            <w:gridSpan w:val="3"/>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Realizovani rezultat</w:t>
            </w:r>
          </w:p>
        </w:tc>
        <w:tc>
          <w:tcPr>
            <w:tcW w:w="1368" w:type="pct"/>
            <w:gridSpan w:val="2"/>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b/>
                <w:sz w:val="18"/>
                <w:szCs w:val="18"/>
              </w:rPr>
              <w:t>Obrazloženje</w:t>
            </w:r>
          </w:p>
        </w:tc>
      </w:tr>
      <w:tr w:rsidR="00F92314" w:rsidRPr="0070144E" w:rsidTr="00F92314">
        <w:trPr>
          <w:trHeight w:val="20"/>
        </w:trPr>
        <w:tc>
          <w:tcPr>
            <w:tcW w:w="1388" w:type="pct"/>
            <w:gridSpan w:val="4"/>
            <w:shd w:val="clear" w:color="auto" w:fill="auto"/>
            <w:vAlign w:val="center"/>
          </w:tcPr>
          <w:p w:rsidR="00F92314" w:rsidRPr="0070144E" w:rsidRDefault="00F92314" w:rsidP="00BE3D99">
            <w:pPr>
              <w:tabs>
                <w:tab w:val="left" w:pos="360"/>
                <w:tab w:val="center" w:pos="7002"/>
              </w:tabs>
              <w:spacing w:after="0" w:line="240" w:lineRule="auto"/>
              <w:rPr>
                <w:rFonts w:ascii="Arial" w:hAnsi="Arial" w:cs="Arial"/>
                <w:b/>
                <w:color w:val="000000"/>
                <w:sz w:val="18"/>
                <w:szCs w:val="18"/>
                <w:lang w:val="hr-HR"/>
              </w:rPr>
            </w:pPr>
            <w:r w:rsidRPr="0070144E">
              <w:rPr>
                <w:rFonts w:ascii="Arial" w:hAnsi="Arial" w:cs="Arial"/>
                <w:color w:val="000000"/>
                <w:sz w:val="18"/>
                <w:szCs w:val="18"/>
                <w:lang w:val="hr-HR"/>
              </w:rPr>
              <w:t>Formiranje Fonda za zapošljavanje demobilisanih boraca i djece šehida</w:t>
            </w:r>
          </w:p>
        </w:tc>
        <w:tc>
          <w:tcPr>
            <w:tcW w:w="1153" w:type="pct"/>
            <w:gridSpan w:val="2"/>
            <w:shd w:val="clear" w:color="auto" w:fill="auto"/>
            <w:vAlign w:val="center"/>
          </w:tcPr>
          <w:p w:rsidR="00F92314" w:rsidRDefault="00F92314" w:rsidP="00364595">
            <w:pPr>
              <w:tabs>
                <w:tab w:val="left" w:pos="360"/>
                <w:tab w:val="center" w:pos="7002"/>
              </w:tabs>
              <w:spacing w:after="0" w:line="240" w:lineRule="auto"/>
              <w:jc w:val="center"/>
              <w:rPr>
                <w:rFonts w:ascii="Arial" w:hAnsi="Arial" w:cs="Arial"/>
                <w:b/>
                <w:sz w:val="18"/>
                <w:szCs w:val="18"/>
              </w:rPr>
            </w:pPr>
          </w:p>
        </w:tc>
        <w:tc>
          <w:tcPr>
            <w:tcW w:w="1091" w:type="pct"/>
            <w:gridSpan w:val="3"/>
            <w:shd w:val="clear" w:color="auto" w:fill="auto"/>
            <w:vAlign w:val="center"/>
          </w:tcPr>
          <w:p w:rsidR="00F92314" w:rsidRPr="0070144E" w:rsidRDefault="00F92314" w:rsidP="00BE3D99">
            <w:pPr>
              <w:tabs>
                <w:tab w:val="left" w:pos="360"/>
                <w:tab w:val="center" w:pos="7002"/>
              </w:tabs>
              <w:spacing w:after="0" w:line="240" w:lineRule="auto"/>
              <w:jc w:val="center"/>
              <w:rPr>
                <w:rFonts w:ascii="Arial" w:hAnsi="Arial" w:cs="Arial"/>
                <w:b/>
                <w:sz w:val="18"/>
                <w:szCs w:val="18"/>
              </w:rPr>
            </w:pPr>
          </w:p>
        </w:tc>
        <w:tc>
          <w:tcPr>
            <w:tcW w:w="1368" w:type="pct"/>
            <w:gridSpan w:val="2"/>
            <w:shd w:val="clear" w:color="auto" w:fill="auto"/>
            <w:vAlign w:val="center"/>
          </w:tcPr>
          <w:p w:rsidR="00F92314" w:rsidRPr="0070144E" w:rsidRDefault="00F92314" w:rsidP="00BE3D99">
            <w:pPr>
              <w:tabs>
                <w:tab w:val="left" w:pos="360"/>
                <w:tab w:val="center" w:pos="7002"/>
              </w:tabs>
              <w:spacing w:after="0" w:line="240" w:lineRule="auto"/>
              <w:jc w:val="center"/>
              <w:rPr>
                <w:rFonts w:ascii="Arial" w:hAnsi="Arial" w:cs="Arial"/>
                <w:b/>
                <w:sz w:val="18"/>
                <w:szCs w:val="18"/>
              </w:rPr>
            </w:pPr>
          </w:p>
        </w:tc>
      </w:tr>
      <w:tr w:rsidR="00F92314" w:rsidRPr="0070144E" w:rsidTr="007367A6">
        <w:trPr>
          <w:trHeight w:val="7244"/>
        </w:trPr>
        <w:tc>
          <w:tcPr>
            <w:tcW w:w="1388" w:type="pct"/>
            <w:gridSpan w:val="4"/>
            <w:shd w:val="clear" w:color="auto" w:fill="auto"/>
            <w:vAlign w:val="center"/>
          </w:tcPr>
          <w:p w:rsidR="00F92314" w:rsidRPr="0070144E" w:rsidRDefault="00F92314" w:rsidP="00BE3D99">
            <w:pPr>
              <w:tabs>
                <w:tab w:val="left" w:pos="360"/>
                <w:tab w:val="center" w:pos="7002"/>
              </w:tabs>
              <w:spacing w:after="0" w:line="240" w:lineRule="auto"/>
              <w:rPr>
                <w:rFonts w:ascii="Arial" w:hAnsi="Arial" w:cs="Arial"/>
                <w:color w:val="000000"/>
                <w:sz w:val="18"/>
                <w:szCs w:val="18"/>
                <w:lang w:val="hr-HR"/>
              </w:rPr>
            </w:pPr>
            <w:r w:rsidRPr="0070144E">
              <w:rPr>
                <w:rFonts w:ascii="Arial" w:hAnsi="Arial" w:cs="Arial"/>
                <w:color w:val="000000"/>
                <w:sz w:val="18"/>
                <w:szCs w:val="18"/>
                <w:lang w:val="hr-HR"/>
              </w:rPr>
              <w:lastRenderedPageBreak/>
              <w:t>Poboljašnje socijalnog statusa pripadnika boračke populacije</w:t>
            </w:r>
          </w:p>
        </w:tc>
        <w:tc>
          <w:tcPr>
            <w:tcW w:w="1153" w:type="pct"/>
            <w:gridSpan w:val="2"/>
            <w:shd w:val="clear" w:color="auto" w:fill="auto"/>
            <w:vAlign w:val="center"/>
          </w:tcPr>
          <w:p w:rsidR="00F92314" w:rsidRPr="0070144E" w:rsidRDefault="00F92314"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Smanjena stopa nezaposlenosti pripadnika boračke populacije</w:t>
            </w:r>
          </w:p>
        </w:tc>
        <w:tc>
          <w:tcPr>
            <w:tcW w:w="1091" w:type="pct"/>
            <w:gridSpan w:val="3"/>
            <w:shd w:val="clear" w:color="auto" w:fill="auto"/>
            <w:vAlign w:val="center"/>
          </w:tcPr>
          <w:p w:rsidR="00F92314" w:rsidRPr="0070144E" w:rsidRDefault="00F92314"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-Budžetom Federacije BiH za 2017. godinu predviđen iznos od 1.000.000, 00 KM za pomoć u zapošljavanju boračkih kategorija putem boračkih zadruga u skladu sa Javnim pozivom.</w:t>
            </w:r>
          </w:p>
          <w:p w:rsidR="00F92314" w:rsidRPr="0070144E" w:rsidRDefault="00F92314"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-Vlada FBiH donijela Odluku o usvajanju Programa utroška sredstava sa kriterijima raspodjele sredstava “ Transfer za pomoć u zapošljavanju boračkih kategorija putem boračkih zadruga “ utvrđenog Budžetom Federacije BiH za 2017. godinu koja je nakon toga   objavljena u “Službenim novinama Federacije BiH” .</w:t>
            </w:r>
          </w:p>
          <w:p w:rsidR="00F92314" w:rsidRPr="0070144E" w:rsidRDefault="00F92314"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-Federalni ministar imenovao Komisiju za ocjenu ispunjavanja uslova i kriterija za dodjeljivanje sredstava.</w:t>
            </w:r>
          </w:p>
          <w:p w:rsidR="00F92314" w:rsidRPr="0070144E" w:rsidRDefault="00F92314"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-Raspisan Javni poziv za podnošenje zahtjeva za ostvarivanje prava na dodjelu sredstava za pomoć u zapošljavanju boračkih kategorija iz Budžeta Federacije Bosne i Hercegovine za 2017. godinu iz oblasti branilačko/braniteljsko-invalidske zaštite.</w:t>
            </w:r>
          </w:p>
          <w:p w:rsidR="00F92314" w:rsidRPr="0070144E" w:rsidRDefault="00F92314"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-Rebalansom sredstva su povećana za 500.000,00 KM.</w:t>
            </w:r>
          </w:p>
          <w:p w:rsidR="00F92314" w:rsidRPr="0070144E" w:rsidRDefault="00F92314"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-Sva sredstva za pomoći u zapošljavanju se troše u realiziranju podnesenih zahtjeva (do 31.12.2017. godine, ukupno podržano 104 aplikanata, od toga 45 zadruga i 58 zadrugara 1 Savez zadruga). </w:t>
            </w:r>
          </w:p>
        </w:tc>
        <w:tc>
          <w:tcPr>
            <w:tcW w:w="1368" w:type="pct"/>
            <w:gridSpan w:val="2"/>
            <w:shd w:val="clear" w:color="auto" w:fill="auto"/>
            <w:vAlign w:val="center"/>
          </w:tcPr>
          <w:p w:rsidR="00F92314" w:rsidRPr="0070144E" w:rsidRDefault="00F92314" w:rsidP="00BE3D99">
            <w:pPr>
              <w:tabs>
                <w:tab w:val="left" w:pos="360"/>
                <w:tab w:val="center" w:pos="7002"/>
              </w:tabs>
              <w:spacing w:after="0" w:line="240" w:lineRule="auto"/>
              <w:rPr>
                <w:rFonts w:ascii="Arial" w:hAnsi="Arial" w:cs="Arial"/>
                <w:sz w:val="18"/>
                <w:szCs w:val="18"/>
              </w:rPr>
            </w:pPr>
          </w:p>
        </w:tc>
      </w:tr>
      <w:tr w:rsidR="0070144E" w:rsidRPr="0070144E" w:rsidTr="0070144E">
        <w:trPr>
          <w:trHeight w:val="20"/>
        </w:trPr>
        <w:tc>
          <w:tcPr>
            <w:tcW w:w="5000" w:type="pct"/>
            <w:gridSpan w:val="11"/>
            <w:shd w:val="clear" w:color="auto" w:fill="C0C0C0"/>
            <w:vAlign w:val="center"/>
          </w:tcPr>
          <w:p w:rsidR="0070144E" w:rsidRPr="0070144E" w:rsidRDefault="0070144E" w:rsidP="00BE3D99">
            <w:pPr>
              <w:tabs>
                <w:tab w:val="left" w:pos="360"/>
                <w:tab w:val="center" w:pos="7002"/>
              </w:tabs>
              <w:spacing w:after="0" w:line="240" w:lineRule="auto"/>
              <w:rPr>
                <w:rFonts w:ascii="Arial" w:hAnsi="Arial" w:cs="Arial"/>
                <w:i/>
                <w:sz w:val="18"/>
                <w:szCs w:val="18"/>
              </w:rPr>
            </w:pPr>
            <w:r w:rsidRPr="0070144E">
              <w:rPr>
                <w:rFonts w:ascii="Arial" w:hAnsi="Arial" w:cs="Arial"/>
                <w:b/>
                <w:sz w:val="18"/>
                <w:szCs w:val="18"/>
              </w:rPr>
              <w:t>Realizacija aktivnosti</w:t>
            </w:r>
          </w:p>
        </w:tc>
      </w:tr>
      <w:tr w:rsidR="0070144E" w:rsidRPr="0070144E" w:rsidTr="0070144E">
        <w:trPr>
          <w:trHeight w:val="20"/>
        </w:trPr>
        <w:tc>
          <w:tcPr>
            <w:tcW w:w="276" w:type="pct"/>
            <w:shd w:val="clear" w:color="auto" w:fill="FFFF66"/>
            <w:vAlign w:val="center"/>
          </w:tcPr>
          <w:p w:rsidR="0070144E" w:rsidRPr="0070144E" w:rsidRDefault="0070144E" w:rsidP="00BE3D99">
            <w:pPr>
              <w:tabs>
                <w:tab w:val="left" w:pos="360"/>
                <w:tab w:val="center" w:pos="7002"/>
              </w:tabs>
              <w:spacing w:after="0" w:line="240" w:lineRule="auto"/>
              <w:rPr>
                <w:rFonts w:ascii="Arial" w:hAnsi="Arial" w:cs="Arial"/>
                <w:b/>
                <w:sz w:val="18"/>
                <w:szCs w:val="18"/>
              </w:rPr>
            </w:pPr>
            <w:r w:rsidRPr="0070144E">
              <w:rPr>
                <w:rFonts w:ascii="Arial" w:hAnsi="Arial" w:cs="Arial"/>
                <w:b/>
                <w:color w:val="000000"/>
                <w:sz w:val="18"/>
                <w:szCs w:val="18"/>
              </w:rPr>
              <w:t>Redni broj</w:t>
            </w:r>
          </w:p>
        </w:tc>
        <w:tc>
          <w:tcPr>
            <w:tcW w:w="1735" w:type="pct"/>
            <w:gridSpan w:val="4"/>
            <w:shd w:val="clear" w:color="auto" w:fill="FFFF66"/>
            <w:vAlign w:val="center"/>
          </w:tcPr>
          <w:p w:rsidR="0070144E" w:rsidRPr="0070144E" w:rsidRDefault="0070144E" w:rsidP="00BE3D99">
            <w:pPr>
              <w:tabs>
                <w:tab w:val="left" w:pos="360"/>
                <w:tab w:val="center" w:pos="7002"/>
              </w:tabs>
              <w:spacing w:after="0" w:line="240" w:lineRule="auto"/>
              <w:jc w:val="center"/>
              <w:rPr>
                <w:rFonts w:ascii="Arial" w:hAnsi="Arial" w:cs="Arial"/>
                <w:i/>
                <w:sz w:val="18"/>
                <w:szCs w:val="18"/>
              </w:rPr>
            </w:pPr>
            <w:r w:rsidRPr="0070144E">
              <w:rPr>
                <w:rFonts w:ascii="Arial" w:hAnsi="Arial" w:cs="Arial"/>
                <w:b/>
                <w:sz w:val="18"/>
                <w:szCs w:val="18"/>
              </w:rPr>
              <w:t>Naziv aktivnosti</w:t>
            </w:r>
          </w:p>
        </w:tc>
        <w:tc>
          <w:tcPr>
            <w:tcW w:w="716" w:type="pct"/>
            <w:gridSpan w:val="2"/>
            <w:shd w:val="clear" w:color="auto" w:fill="FFFF66"/>
            <w:vAlign w:val="center"/>
          </w:tcPr>
          <w:p w:rsidR="0070144E" w:rsidRPr="0070144E" w:rsidRDefault="005F655E" w:rsidP="00BE3D9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70144E" w:rsidRPr="0070144E">
              <w:rPr>
                <w:rFonts w:ascii="Arial" w:hAnsi="Arial" w:cs="Arial"/>
                <w:b/>
                <w:sz w:val="18"/>
                <w:szCs w:val="18"/>
              </w:rPr>
              <w:t xml:space="preserve"> </w:t>
            </w:r>
          </w:p>
          <w:p w:rsidR="0070144E" w:rsidRPr="0070144E" w:rsidRDefault="0070144E" w:rsidP="00BE3D99">
            <w:pPr>
              <w:tabs>
                <w:tab w:val="left" w:pos="360"/>
                <w:tab w:val="center" w:pos="7002"/>
              </w:tabs>
              <w:spacing w:after="0" w:line="240" w:lineRule="auto"/>
              <w:jc w:val="center"/>
              <w:rPr>
                <w:rFonts w:ascii="Arial" w:hAnsi="Arial" w:cs="Arial"/>
                <w:sz w:val="18"/>
                <w:szCs w:val="18"/>
              </w:rPr>
            </w:pPr>
            <w:r w:rsidRPr="0070144E">
              <w:rPr>
                <w:rFonts w:ascii="Arial" w:hAnsi="Arial" w:cs="Arial"/>
                <w:i/>
                <w:sz w:val="18"/>
                <w:szCs w:val="18"/>
              </w:rPr>
              <w:t>(najmanji organizacioni dio)</w:t>
            </w:r>
          </w:p>
        </w:tc>
        <w:tc>
          <w:tcPr>
            <w:tcW w:w="372"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i/>
                <w:sz w:val="18"/>
                <w:szCs w:val="18"/>
              </w:rPr>
            </w:pPr>
            <w:r w:rsidRPr="0070144E">
              <w:rPr>
                <w:rFonts w:ascii="Arial" w:hAnsi="Arial" w:cs="Arial"/>
                <w:b/>
                <w:sz w:val="18"/>
                <w:szCs w:val="18"/>
              </w:rPr>
              <w:t>Procenat izvršenja</w:t>
            </w:r>
          </w:p>
        </w:tc>
        <w:tc>
          <w:tcPr>
            <w:tcW w:w="1401" w:type="pct"/>
            <w:gridSpan w:val="2"/>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lang w:val="pl-PL"/>
              </w:rPr>
            </w:pPr>
            <w:r w:rsidRPr="0070144E">
              <w:rPr>
                <w:rFonts w:ascii="Arial" w:hAnsi="Arial" w:cs="Arial"/>
                <w:b/>
                <w:sz w:val="18"/>
                <w:szCs w:val="18"/>
                <w:lang w:val="pl-PL"/>
              </w:rPr>
              <w:t xml:space="preserve">Za neizvršeno, ili djelimično izvršeno, </w:t>
            </w:r>
          </w:p>
          <w:p w:rsidR="0070144E" w:rsidRPr="0070144E" w:rsidRDefault="0070144E" w:rsidP="00BE3D99">
            <w:pPr>
              <w:tabs>
                <w:tab w:val="left" w:pos="5940"/>
              </w:tabs>
              <w:spacing w:after="0" w:line="240" w:lineRule="auto"/>
              <w:jc w:val="center"/>
              <w:rPr>
                <w:rFonts w:ascii="Arial" w:hAnsi="Arial" w:cs="Arial"/>
                <w:b/>
                <w:i/>
                <w:sz w:val="18"/>
                <w:szCs w:val="18"/>
              </w:rPr>
            </w:pPr>
            <w:r w:rsidRPr="0070144E">
              <w:rPr>
                <w:rFonts w:ascii="Arial" w:hAnsi="Arial" w:cs="Arial"/>
                <w:b/>
                <w:sz w:val="18"/>
                <w:szCs w:val="18"/>
                <w:lang w:val="pl-PL"/>
              </w:rPr>
              <w:t>ukazati na razloge</w:t>
            </w:r>
          </w:p>
        </w:tc>
        <w:tc>
          <w:tcPr>
            <w:tcW w:w="500" w:type="pct"/>
            <w:shd w:val="clear" w:color="auto" w:fill="FFFF66"/>
            <w:vAlign w:val="center"/>
          </w:tcPr>
          <w:p w:rsidR="0070144E" w:rsidRPr="0070144E" w:rsidRDefault="0070144E" w:rsidP="00BE3D99">
            <w:pPr>
              <w:tabs>
                <w:tab w:val="left" w:pos="5940"/>
              </w:tabs>
              <w:spacing w:after="0" w:line="240" w:lineRule="auto"/>
              <w:jc w:val="center"/>
              <w:rPr>
                <w:rFonts w:ascii="Arial" w:hAnsi="Arial" w:cs="Arial"/>
                <w:b/>
                <w:sz w:val="18"/>
                <w:szCs w:val="18"/>
              </w:rPr>
            </w:pPr>
            <w:r w:rsidRPr="0070144E">
              <w:rPr>
                <w:rFonts w:ascii="Arial" w:hAnsi="Arial" w:cs="Arial"/>
                <w:b/>
                <w:sz w:val="18"/>
                <w:szCs w:val="18"/>
              </w:rPr>
              <w:t>Vlada F</w:t>
            </w:r>
            <w:r w:rsidR="00F92314">
              <w:rPr>
                <w:rFonts w:ascii="Arial" w:hAnsi="Arial" w:cs="Arial"/>
                <w:b/>
                <w:sz w:val="18"/>
                <w:szCs w:val="18"/>
              </w:rPr>
              <w:t>B</w:t>
            </w:r>
            <w:r w:rsidRPr="0070144E">
              <w:rPr>
                <w:rFonts w:ascii="Arial" w:hAnsi="Arial" w:cs="Arial"/>
                <w:b/>
                <w:sz w:val="18"/>
                <w:szCs w:val="18"/>
              </w:rPr>
              <w:t>iH usvojila</w:t>
            </w:r>
          </w:p>
          <w:p w:rsidR="0070144E" w:rsidRPr="0070144E" w:rsidRDefault="0070144E" w:rsidP="00BE3D99">
            <w:pPr>
              <w:tabs>
                <w:tab w:val="left" w:pos="360"/>
                <w:tab w:val="center" w:pos="7002"/>
              </w:tabs>
              <w:spacing w:after="0" w:line="240" w:lineRule="auto"/>
              <w:jc w:val="center"/>
              <w:rPr>
                <w:rFonts w:ascii="Arial" w:hAnsi="Arial" w:cs="Arial"/>
                <w:b/>
                <w:sz w:val="18"/>
                <w:szCs w:val="18"/>
              </w:rPr>
            </w:pPr>
            <w:r w:rsidRPr="0070144E">
              <w:rPr>
                <w:rFonts w:ascii="Arial" w:hAnsi="Arial" w:cs="Arial"/>
                <w:i/>
                <w:sz w:val="18"/>
                <w:szCs w:val="18"/>
              </w:rPr>
              <w:t>(Da/Ne)</w:t>
            </w:r>
          </w:p>
        </w:tc>
      </w:tr>
      <w:tr w:rsidR="0070144E" w:rsidRPr="0070144E" w:rsidTr="0070144E">
        <w:trPr>
          <w:trHeight w:val="20"/>
        </w:trPr>
        <w:tc>
          <w:tcPr>
            <w:tcW w:w="276" w:type="pct"/>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2.5.1.</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Pružanje stručne pomoći kantonalnim organima vlasti kod realizacije projekata koji se odnose za podsticaje poljoprivrede i poduzetništva kroz legalne institucije</w:t>
            </w:r>
          </w:p>
        </w:tc>
        <w:tc>
          <w:tcPr>
            <w:tcW w:w="716"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Federalno ministarstvo</w:t>
            </w:r>
          </w:p>
        </w:tc>
        <w:tc>
          <w:tcPr>
            <w:tcW w:w="372" w:type="pct"/>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Ne</w:t>
            </w:r>
          </w:p>
        </w:tc>
      </w:tr>
      <w:tr w:rsidR="0070144E" w:rsidRPr="0070144E" w:rsidTr="0070144E">
        <w:trPr>
          <w:trHeight w:val="20"/>
        </w:trPr>
        <w:tc>
          <w:tcPr>
            <w:tcW w:w="276" w:type="pct"/>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2.5.2.</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 xml:space="preserve">Pružanje stručne pomoći općinskim organima vlasti kod realizacije projekata koji se odnose za podsticaje </w:t>
            </w:r>
            <w:r w:rsidRPr="0070144E">
              <w:rPr>
                <w:rFonts w:ascii="Arial" w:hAnsi="Arial" w:cs="Arial"/>
                <w:sz w:val="18"/>
                <w:szCs w:val="18"/>
              </w:rPr>
              <w:lastRenderedPageBreak/>
              <w:t>poljoprivrede i poduzetništva kroz legalne institucije</w:t>
            </w:r>
          </w:p>
        </w:tc>
        <w:tc>
          <w:tcPr>
            <w:tcW w:w="716"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lastRenderedPageBreak/>
              <w:t>Federalno ministarstvo</w:t>
            </w:r>
          </w:p>
        </w:tc>
        <w:tc>
          <w:tcPr>
            <w:tcW w:w="372" w:type="pct"/>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100%</w:t>
            </w:r>
          </w:p>
        </w:tc>
        <w:tc>
          <w:tcPr>
            <w:tcW w:w="1401"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p>
        </w:tc>
        <w:tc>
          <w:tcPr>
            <w:tcW w:w="500" w:type="pct"/>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Ne</w:t>
            </w:r>
          </w:p>
        </w:tc>
      </w:tr>
      <w:tr w:rsidR="0070144E" w:rsidRPr="0070144E" w:rsidTr="0070144E">
        <w:trPr>
          <w:trHeight w:val="20"/>
        </w:trPr>
        <w:tc>
          <w:tcPr>
            <w:tcW w:w="276" w:type="pct"/>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2.5.3.</w:t>
            </w:r>
          </w:p>
        </w:tc>
        <w:tc>
          <w:tcPr>
            <w:tcW w:w="1735" w:type="pct"/>
            <w:gridSpan w:val="4"/>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Predlaganje donošenja jedinstvenog zakona za ostvarivanje prava iz oblasti branilačko-invalidske zaštite</w:t>
            </w:r>
          </w:p>
        </w:tc>
        <w:tc>
          <w:tcPr>
            <w:tcW w:w="716"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Federalno ministarstvo</w:t>
            </w:r>
          </w:p>
        </w:tc>
        <w:tc>
          <w:tcPr>
            <w:tcW w:w="372" w:type="pct"/>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0%</w:t>
            </w:r>
          </w:p>
        </w:tc>
        <w:tc>
          <w:tcPr>
            <w:tcW w:w="1401" w:type="pct"/>
            <w:gridSpan w:val="2"/>
            <w:shd w:val="clear" w:color="auto" w:fill="auto"/>
            <w:vAlign w:val="center"/>
          </w:tcPr>
          <w:p w:rsidR="0070144E" w:rsidRPr="0070144E" w:rsidRDefault="0070144E" w:rsidP="00BE3D99">
            <w:pPr>
              <w:tabs>
                <w:tab w:val="left" w:pos="360"/>
                <w:tab w:val="center" w:pos="7002"/>
              </w:tabs>
              <w:spacing w:after="0" w:line="240" w:lineRule="auto"/>
              <w:rPr>
                <w:rFonts w:ascii="Arial" w:hAnsi="Arial" w:cs="Arial"/>
                <w:sz w:val="18"/>
                <w:szCs w:val="18"/>
              </w:rPr>
            </w:pPr>
            <w:r w:rsidRPr="0070144E">
              <w:rPr>
                <w:rFonts w:ascii="Arial" w:hAnsi="Arial" w:cs="Arial"/>
                <w:sz w:val="18"/>
                <w:szCs w:val="18"/>
              </w:rPr>
              <w:t>U toku je prikupljanje prijedloga za imenovanje Radne grupe koja će raditi na izradi Teksta Jedinstvenog zakona za ostvarivanje prava iz oblasti branilačko-invalidske zaštite.</w:t>
            </w:r>
          </w:p>
        </w:tc>
        <w:tc>
          <w:tcPr>
            <w:tcW w:w="500" w:type="pct"/>
            <w:shd w:val="clear" w:color="auto" w:fill="auto"/>
            <w:vAlign w:val="center"/>
          </w:tcPr>
          <w:p w:rsidR="0070144E" w:rsidRPr="0070144E" w:rsidRDefault="0070144E" w:rsidP="00364595">
            <w:pPr>
              <w:tabs>
                <w:tab w:val="left" w:pos="360"/>
                <w:tab w:val="center" w:pos="7002"/>
              </w:tabs>
              <w:spacing w:after="0" w:line="240" w:lineRule="auto"/>
              <w:jc w:val="center"/>
              <w:rPr>
                <w:rFonts w:ascii="Arial" w:hAnsi="Arial" w:cs="Arial"/>
                <w:sz w:val="18"/>
                <w:szCs w:val="18"/>
              </w:rPr>
            </w:pPr>
            <w:r w:rsidRPr="0070144E">
              <w:rPr>
                <w:rFonts w:ascii="Arial" w:hAnsi="Arial" w:cs="Arial"/>
                <w:sz w:val="18"/>
                <w:szCs w:val="18"/>
              </w:rPr>
              <w:t>Da</w:t>
            </w:r>
          </w:p>
        </w:tc>
      </w:tr>
    </w:tbl>
    <w:p w:rsidR="00532236" w:rsidRDefault="00532236" w:rsidP="00965898">
      <w:pPr>
        <w:jc w:val="both"/>
        <w:rPr>
          <w:rFonts w:ascii="Arial" w:hAnsi="Arial" w:cs="Arial"/>
          <w:b/>
          <w:sz w:val="24"/>
          <w:szCs w:val="24"/>
          <w:u w:val="single"/>
          <w:lang w:val="pl-PL"/>
        </w:rPr>
      </w:pPr>
    </w:p>
    <w:p w:rsidR="00965898" w:rsidRPr="00FA7B36" w:rsidRDefault="00965898" w:rsidP="00965898">
      <w:pPr>
        <w:jc w:val="both"/>
        <w:rPr>
          <w:rFonts w:ascii="Arial" w:hAnsi="Arial" w:cs="Arial"/>
          <w:b/>
          <w:sz w:val="24"/>
          <w:szCs w:val="24"/>
          <w:u w:val="single"/>
          <w:lang w:val="pl-PL"/>
        </w:rPr>
      </w:pPr>
      <w:r w:rsidRPr="00FA7B36">
        <w:rPr>
          <w:rFonts w:ascii="Arial" w:hAnsi="Arial" w:cs="Arial"/>
          <w:b/>
          <w:sz w:val="24"/>
          <w:szCs w:val="24"/>
          <w:u w:val="single"/>
          <w:lang w:val="pl-PL"/>
        </w:rPr>
        <w:t>Pregled ukupnog procenta izvršenja po strateškim i operativnim ciljevima</w:t>
      </w:r>
    </w:p>
    <w:tbl>
      <w:tblPr>
        <w:tblStyle w:val="TableGrid"/>
        <w:tblW w:w="5000" w:type="pct"/>
        <w:tblLook w:val="04A0" w:firstRow="1" w:lastRow="0" w:firstColumn="1" w:lastColumn="0" w:noHBand="0" w:noVBand="1"/>
      </w:tblPr>
      <w:tblGrid>
        <w:gridCol w:w="8987"/>
        <w:gridCol w:w="2996"/>
        <w:gridCol w:w="2803"/>
      </w:tblGrid>
      <w:tr w:rsidR="0070144E" w:rsidRPr="00E47F1A" w:rsidTr="00214199">
        <w:tc>
          <w:tcPr>
            <w:tcW w:w="3039" w:type="pct"/>
            <w:shd w:val="clear" w:color="auto" w:fill="C0C0C0"/>
            <w:vAlign w:val="center"/>
          </w:tcPr>
          <w:p w:rsidR="0070144E" w:rsidRPr="00E47F1A" w:rsidRDefault="0070144E" w:rsidP="0070144E">
            <w:pPr>
              <w:spacing w:after="0" w:line="240" w:lineRule="auto"/>
              <w:jc w:val="center"/>
              <w:rPr>
                <w:rFonts w:ascii="Arial" w:hAnsi="Arial" w:cs="Arial"/>
                <w:b/>
                <w:sz w:val="18"/>
                <w:szCs w:val="18"/>
                <w:lang w:val="pl-PL"/>
              </w:rPr>
            </w:pPr>
            <w:r w:rsidRPr="00E47F1A">
              <w:rPr>
                <w:rFonts w:ascii="Arial" w:hAnsi="Arial" w:cs="Arial"/>
                <w:b/>
                <w:sz w:val="18"/>
                <w:szCs w:val="18"/>
                <w:lang w:val="pl-PL"/>
              </w:rPr>
              <w:t>Naziv cilja</w:t>
            </w:r>
          </w:p>
        </w:tc>
        <w:tc>
          <w:tcPr>
            <w:tcW w:w="1013" w:type="pct"/>
            <w:shd w:val="clear" w:color="auto" w:fill="C0C0C0"/>
            <w:vAlign w:val="center"/>
          </w:tcPr>
          <w:p w:rsidR="0070144E" w:rsidRPr="00E47F1A" w:rsidRDefault="0070144E" w:rsidP="0070144E">
            <w:pPr>
              <w:spacing w:after="0" w:line="240" w:lineRule="auto"/>
              <w:jc w:val="center"/>
              <w:rPr>
                <w:rFonts w:ascii="Arial" w:hAnsi="Arial" w:cs="Arial"/>
                <w:b/>
                <w:sz w:val="18"/>
                <w:szCs w:val="18"/>
                <w:lang w:val="pl-PL"/>
              </w:rPr>
            </w:pPr>
            <w:r w:rsidRPr="00E47F1A">
              <w:rPr>
                <w:rFonts w:ascii="Arial" w:hAnsi="Arial" w:cs="Arial"/>
                <w:b/>
                <w:sz w:val="18"/>
                <w:szCs w:val="18"/>
                <w:lang w:val="pl-PL"/>
              </w:rPr>
              <w:t xml:space="preserve">Izvršeno u odnosu na planirano </w:t>
            </w:r>
            <w:r w:rsidRPr="00E47F1A">
              <w:rPr>
                <w:rFonts w:ascii="Arial" w:hAnsi="Arial" w:cs="Arial"/>
                <w:i/>
                <w:sz w:val="18"/>
                <w:szCs w:val="18"/>
                <w:lang w:val="pl-PL"/>
              </w:rPr>
              <w:t>(%)</w:t>
            </w:r>
          </w:p>
        </w:tc>
        <w:tc>
          <w:tcPr>
            <w:tcW w:w="948" w:type="pct"/>
            <w:shd w:val="clear" w:color="auto" w:fill="C0C0C0"/>
            <w:vAlign w:val="center"/>
          </w:tcPr>
          <w:p w:rsidR="0070144E" w:rsidRPr="00E47F1A" w:rsidRDefault="0070144E" w:rsidP="0070144E">
            <w:pPr>
              <w:spacing w:after="0" w:line="240" w:lineRule="auto"/>
              <w:jc w:val="center"/>
              <w:rPr>
                <w:rFonts w:ascii="Arial" w:hAnsi="Arial" w:cs="Arial"/>
                <w:b/>
                <w:sz w:val="18"/>
                <w:szCs w:val="18"/>
                <w:lang w:val="pl-PL"/>
              </w:rPr>
            </w:pPr>
            <w:r w:rsidRPr="00E47F1A">
              <w:rPr>
                <w:rFonts w:ascii="Arial" w:hAnsi="Arial" w:cs="Arial"/>
                <w:b/>
                <w:sz w:val="18"/>
                <w:szCs w:val="18"/>
                <w:lang w:val="pl-PL"/>
              </w:rPr>
              <w:t xml:space="preserve">Utrošeno sredstava u odnosu na planirano </w:t>
            </w:r>
            <w:r w:rsidRPr="00E47F1A">
              <w:rPr>
                <w:rFonts w:ascii="Arial" w:hAnsi="Arial" w:cs="Arial"/>
                <w:i/>
                <w:sz w:val="18"/>
                <w:szCs w:val="18"/>
                <w:lang w:val="pl-PL"/>
              </w:rPr>
              <w:t>(%)</w:t>
            </w:r>
          </w:p>
        </w:tc>
      </w:tr>
      <w:tr w:rsidR="0070144E" w:rsidRPr="00364595" w:rsidTr="00214199">
        <w:tc>
          <w:tcPr>
            <w:tcW w:w="3039" w:type="pct"/>
            <w:shd w:val="clear" w:color="auto" w:fill="CCFFFF"/>
            <w:vAlign w:val="center"/>
          </w:tcPr>
          <w:p w:rsidR="0070144E" w:rsidRPr="00364595" w:rsidRDefault="0070144E" w:rsidP="0070144E">
            <w:pPr>
              <w:spacing w:after="0" w:line="240" w:lineRule="auto"/>
              <w:rPr>
                <w:rFonts w:ascii="Arial" w:hAnsi="Arial" w:cs="Arial"/>
                <w:b/>
                <w:sz w:val="18"/>
                <w:szCs w:val="18"/>
                <w:lang w:val="pl-PL"/>
              </w:rPr>
            </w:pPr>
            <w:r w:rsidRPr="00364595">
              <w:rPr>
                <w:rFonts w:ascii="Arial" w:hAnsi="Arial" w:cs="Arial"/>
                <w:b/>
                <w:sz w:val="18"/>
                <w:szCs w:val="18"/>
              </w:rPr>
              <w:t>Strateški cilj 1: Unapređenje i očuvanje stečevina i ublažavanje negativnih posljedica rata vojnim invalidima, porodica poginulih boraca, nezaposlenih boraca, boraca drugih oslobodilačkih ratova i učesnika oslobodilačkih pokreta, ratnih i mirnodopskih vojnih invalida, članova porodica poginulih, nestalih i umrlih boraca, kao i umrlih ratnih vojnih invalida</w:t>
            </w:r>
          </w:p>
        </w:tc>
        <w:tc>
          <w:tcPr>
            <w:tcW w:w="1013" w:type="pct"/>
            <w:vAlign w:val="center"/>
          </w:tcPr>
          <w:p w:rsidR="0070144E" w:rsidRPr="00364595" w:rsidRDefault="0070144E" w:rsidP="0070144E">
            <w:pPr>
              <w:spacing w:after="0" w:line="240" w:lineRule="auto"/>
              <w:jc w:val="center"/>
              <w:rPr>
                <w:rFonts w:ascii="Arial" w:hAnsi="Arial" w:cs="Arial"/>
                <w:b/>
                <w:sz w:val="18"/>
                <w:szCs w:val="18"/>
                <w:lang w:val="pl-PL"/>
              </w:rPr>
            </w:pPr>
            <w:r w:rsidRPr="00364595">
              <w:rPr>
                <w:rFonts w:ascii="Arial" w:hAnsi="Arial" w:cs="Arial"/>
                <w:b/>
                <w:sz w:val="18"/>
                <w:szCs w:val="18"/>
                <w:lang w:val="pl-PL"/>
              </w:rPr>
              <w:t>100%</w:t>
            </w:r>
          </w:p>
        </w:tc>
        <w:tc>
          <w:tcPr>
            <w:tcW w:w="948" w:type="pct"/>
            <w:vAlign w:val="center"/>
          </w:tcPr>
          <w:p w:rsidR="0070144E" w:rsidRPr="00364595" w:rsidRDefault="0070144E" w:rsidP="0070144E">
            <w:pPr>
              <w:spacing w:after="0" w:line="240" w:lineRule="auto"/>
              <w:jc w:val="center"/>
              <w:rPr>
                <w:rFonts w:ascii="Arial" w:hAnsi="Arial" w:cs="Arial"/>
                <w:b/>
                <w:sz w:val="18"/>
                <w:szCs w:val="18"/>
                <w:lang w:val="pl-PL"/>
              </w:rPr>
            </w:pPr>
          </w:p>
        </w:tc>
      </w:tr>
      <w:tr w:rsidR="0070144E" w:rsidRPr="00E47F1A" w:rsidTr="00214199">
        <w:tc>
          <w:tcPr>
            <w:tcW w:w="3039" w:type="pct"/>
            <w:shd w:val="clear" w:color="auto" w:fill="FFFF66"/>
            <w:vAlign w:val="center"/>
          </w:tcPr>
          <w:p w:rsidR="0070144E" w:rsidRPr="0070144E" w:rsidRDefault="0070144E" w:rsidP="0070144E">
            <w:pPr>
              <w:spacing w:after="0" w:line="240" w:lineRule="auto"/>
              <w:rPr>
                <w:rFonts w:ascii="Arial" w:hAnsi="Arial" w:cs="Arial"/>
                <w:sz w:val="18"/>
                <w:szCs w:val="18"/>
                <w:lang w:val="pl-PL"/>
              </w:rPr>
            </w:pPr>
            <w:r w:rsidRPr="0070144E">
              <w:rPr>
                <w:rFonts w:ascii="Arial" w:hAnsi="Arial" w:cs="Arial"/>
                <w:sz w:val="18"/>
                <w:szCs w:val="18"/>
              </w:rPr>
              <w:t>Operativni cilj 1.1: Ublažavanje negativnih posljedica rata vojnim invalidima, porodicama poginulih boraca, nezaposlenih boraca, boraca drugih oslobodilačkih ratova i učesnika oslobodilačkih pokreta, ratnih i mirnodobskih vojnih invalida, članova porodica poginulih, nestalih i umrlih boraca, kao i umrlih ratnih vojnih invalida</w:t>
            </w:r>
          </w:p>
        </w:tc>
        <w:tc>
          <w:tcPr>
            <w:tcW w:w="1013" w:type="pct"/>
            <w:vAlign w:val="center"/>
          </w:tcPr>
          <w:p w:rsidR="0070144E" w:rsidRPr="008A702B" w:rsidRDefault="0070144E" w:rsidP="0070144E">
            <w:pPr>
              <w:spacing w:after="0" w:line="240" w:lineRule="auto"/>
              <w:jc w:val="center"/>
              <w:rPr>
                <w:rFonts w:ascii="Arial" w:hAnsi="Arial" w:cs="Arial"/>
                <w:sz w:val="18"/>
                <w:szCs w:val="18"/>
                <w:lang w:val="pl-PL"/>
              </w:rPr>
            </w:pPr>
            <w:r w:rsidRPr="008A702B">
              <w:rPr>
                <w:rFonts w:ascii="Arial" w:hAnsi="Arial" w:cs="Arial"/>
                <w:sz w:val="18"/>
                <w:szCs w:val="18"/>
                <w:lang w:val="pl-PL"/>
              </w:rPr>
              <w:t>100%</w:t>
            </w:r>
          </w:p>
        </w:tc>
        <w:tc>
          <w:tcPr>
            <w:tcW w:w="948" w:type="pct"/>
            <w:vAlign w:val="center"/>
          </w:tcPr>
          <w:p w:rsidR="0070144E" w:rsidRPr="00E47F1A" w:rsidRDefault="0070144E" w:rsidP="0070144E">
            <w:pPr>
              <w:spacing w:after="0" w:line="240" w:lineRule="auto"/>
              <w:jc w:val="center"/>
              <w:rPr>
                <w:rFonts w:ascii="Arial" w:hAnsi="Arial" w:cs="Arial"/>
                <w:sz w:val="18"/>
                <w:szCs w:val="18"/>
                <w:lang w:val="pl-PL"/>
              </w:rPr>
            </w:pPr>
          </w:p>
        </w:tc>
      </w:tr>
      <w:tr w:rsidR="0070144E" w:rsidRPr="00E47F1A" w:rsidTr="00214199">
        <w:tc>
          <w:tcPr>
            <w:tcW w:w="3039" w:type="pct"/>
            <w:shd w:val="clear" w:color="auto" w:fill="FFFF66"/>
            <w:vAlign w:val="center"/>
          </w:tcPr>
          <w:p w:rsidR="0070144E" w:rsidRPr="0070144E" w:rsidRDefault="0070144E" w:rsidP="0070144E">
            <w:pPr>
              <w:spacing w:after="0" w:line="240" w:lineRule="auto"/>
              <w:rPr>
                <w:rFonts w:ascii="Arial" w:hAnsi="Arial" w:cs="Arial"/>
                <w:sz w:val="18"/>
                <w:szCs w:val="18"/>
                <w:lang w:val="pl-PL"/>
              </w:rPr>
            </w:pPr>
            <w:r w:rsidRPr="0070144E">
              <w:rPr>
                <w:rFonts w:ascii="Arial" w:hAnsi="Arial" w:cs="Arial"/>
                <w:sz w:val="18"/>
                <w:szCs w:val="18"/>
              </w:rPr>
              <w:t>Operativni cilj 1.2: Očuvanje stečevina odbrambeno-oslobodilačkog rata u Bosni i Hercegovini</w:t>
            </w:r>
          </w:p>
        </w:tc>
        <w:tc>
          <w:tcPr>
            <w:tcW w:w="1013" w:type="pct"/>
            <w:vAlign w:val="center"/>
          </w:tcPr>
          <w:p w:rsidR="0070144E" w:rsidRPr="008A702B" w:rsidRDefault="0070144E" w:rsidP="0070144E">
            <w:pPr>
              <w:spacing w:after="0" w:line="240" w:lineRule="auto"/>
              <w:jc w:val="center"/>
              <w:rPr>
                <w:rFonts w:ascii="Arial" w:hAnsi="Arial" w:cs="Arial"/>
                <w:sz w:val="18"/>
                <w:szCs w:val="18"/>
                <w:lang w:val="pl-PL"/>
              </w:rPr>
            </w:pPr>
            <w:r w:rsidRPr="008A702B">
              <w:rPr>
                <w:rFonts w:ascii="Arial" w:hAnsi="Arial" w:cs="Arial"/>
                <w:sz w:val="18"/>
                <w:szCs w:val="18"/>
                <w:lang w:val="pl-PL"/>
              </w:rPr>
              <w:t>100%</w:t>
            </w:r>
          </w:p>
        </w:tc>
        <w:tc>
          <w:tcPr>
            <w:tcW w:w="948" w:type="pct"/>
            <w:vAlign w:val="center"/>
          </w:tcPr>
          <w:p w:rsidR="0070144E" w:rsidRPr="00E47F1A" w:rsidRDefault="0070144E" w:rsidP="0070144E">
            <w:pPr>
              <w:spacing w:after="0" w:line="240" w:lineRule="auto"/>
              <w:jc w:val="center"/>
              <w:rPr>
                <w:rFonts w:ascii="Arial" w:hAnsi="Arial" w:cs="Arial"/>
                <w:sz w:val="18"/>
                <w:szCs w:val="18"/>
                <w:lang w:val="pl-PL"/>
              </w:rPr>
            </w:pPr>
          </w:p>
        </w:tc>
      </w:tr>
      <w:tr w:rsidR="0070144E" w:rsidRPr="00364595" w:rsidTr="00214199">
        <w:tc>
          <w:tcPr>
            <w:tcW w:w="3039" w:type="pct"/>
            <w:shd w:val="clear" w:color="auto" w:fill="CCFFFF"/>
            <w:vAlign w:val="center"/>
          </w:tcPr>
          <w:p w:rsidR="0070144E" w:rsidRPr="00364595" w:rsidRDefault="0070144E" w:rsidP="0070144E">
            <w:pPr>
              <w:spacing w:after="0" w:line="240" w:lineRule="auto"/>
              <w:rPr>
                <w:rFonts w:ascii="Arial" w:hAnsi="Arial" w:cs="Arial"/>
                <w:b/>
                <w:sz w:val="18"/>
                <w:szCs w:val="18"/>
                <w:lang w:val="pl-PL"/>
              </w:rPr>
            </w:pPr>
            <w:r w:rsidRPr="00364595">
              <w:rPr>
                <w:rFonts w:ascii="Arial" w:hAnsi="Arial" w:cs="Arial"/>
                <w:b/>
                <w:sz w:val="18"/>
                <w:szCs w:val="18"/>
              </w:rPr>
              <w:t>Strateški cilj 2: Reguliranje i unapređenje osnovnih socijalno – statusnih pitanja  za  ratne  vojne invalide, porodice poginulih boraca, nezaposlenih boraca, boraca drugih oslobodilačkih ratova i učesnika oslobodilačkih pokreta, ratnih i mirnodopskih vojnih invalida, članova porodica poginulih, nestalih i umrlih boraca, kao i umrlih ratnih vojnih invalida</w:t>
            </w:r>
          </w:p>
        </w:tc>
        <w:tc>
          <w:tcPr>
            <w:tcW w:w="1013" w:type="pct"/>
            <w:vAlign w:val="center"/>
          </w:tcPr>
          <w:p w:rsidR="0070144E" w:rsidRPr="00364595" w:rsidRDefault="0070144E" w:rsidP="0070144E">
            <w:pPr>
              <w:spacing w:after="0" w:line="240" w:lineRule="auto"/>
              <w:jc w:val="center"/>
              <w:rPr>
                <w:rFonts w:ascii="Arial" w:hAnsi="Arial" w:cs="Arial"/>
                <w:b/>
                <w:sz w:val="18"/>
                <w:szCs w:val="18"/>
                <w:lang w:val="pl-PL"/>
              </w:rPr>
            </w:pPr>
            <w:r w:rsidRPr="00364595">
              <w:rPr>
                <w:rFonts w:ascii="Arial" w:hAnsi="Arial" w:cs="Arial"/>
                <w:b/>
                <w:sz w:val="18"/>
                <w:szCs w:val="18"/>
                <w:lang w:val="pl-PL"/>
              </w:rPr>
              <w:t>100%</w:t>
            </w:r>
          </w:p>
        </w:tc>
        <w:tc>
          <w:tcPr>
            <w:tcW w:w="948" w:type="pct"/>
            <w:vAlign w:val="center"/>
          </w:tcPr>
          <w:p w:rsidR="0070144E" w:rsidRPr="00364595" w:rsidRDefault="0070144E" w:rsidP="0070144E">
            <w:pPr>
              <w:spacing w:after="0" w:line="240" w:lineRule="auto"/>
              <w:jc w:val="center"/>
              <w:rPr>
                <w:rFonts w:ascii="Arial" w:hAnsi="Arial" w:cs="Arial"/>
                <w:b/>
                <w:sz w:val="18"/>
                <w:szCs w:val="18"/>
                <w:lang w:val="pl-PL"/>
              </w:rPr>
            </w:pPr>
          </w:p>
        </w:tc>
      </w:tr>
      <w:tr w:rsidR="0070144E" w:rsidRPr="00E47F1A" w:rsidTr="00214199">
        <w:tc>
          <w:tcPr>
            <w:tcW w:w="3039" w:type="pct"/>
            <w:shd w:val="clear" w:color="auto" w:fill="FFFF66"/>
            <w:vAlign w:val="center"/>
          </w:tcPr>
          <w:p w:rsidR="0070144E" w:rsidRPr="0070144E" w:rsidRDefault="0070144E" w:rsidP="0070144E">
            <w:pPr>
              <w:spacing w:after="0" w:line="240" w:lineRule="auto"/>
              <w:rPr>
                <w:rFonts w:ascii="Arial" w:hAnsi="Arial" w:cs="Arial"/>
                <w:sz w:val="18"/>
                <w:szCs w:val="18"/>
                <w:lang w:val="pl-PL"/>
              </w:rPr>
            </w:pPr>
            <w:r w:rsidRPr="0070144E">
              <w:rPr>
                <w:rFonts w:ascii="Arial" w:hAnsi="Arial" w:cs="Arial"/>
                <w:sz w:val="18"/>
                <w:szCs w:val="18"/>
              </w:rPr>
              <w:t>Operativni cilj 2.1: Reguliranje socijalno – statusnih pitanja  za ratne vojne invalide i članove njihovih porodica</w:t>
            </w:r>
          </w:p>
        </w:tc>
        <w:tc>
          <w:tcPr>
            <w:tcW w:w="1013" w:type="pct"/>
            <w:vAlign w:val="center"/>
          </w:tcPr>
          <w:p w:rsidR="0070144E" w:rsidRPr="008A702B" w:rsidRDefault="0070144E" w:rsidP="0070144E">
            <w:pPr>
              <w:spacing w:after="0" w:line="240" w:lineRule="auto"/>
              <w:jc w:val="center"/>
              <w:rPr>
                <w:rFonts w:ascii="Arial" w:hAnsi="Arial" w:cs="Arial"/>
                <w:sz w:val="18"/>
                <w:szCs w:val="18"/>
                <w:lang w:val="pl-PL"/>
              </w:rPr>
            </w:pPr>
            <w:r w:rsidRPr="008A702B">
              <w:rPr>
                <w:rFonts w:ascii="Arial" w:hAnsi="Arial" w:cs="Arial"/>
                <w:sz w:val="18"/>
                <w:szCs w:val="18"/>
                <w:lang w:val="pl-PL"/>
              </w:rPr>
              <w:t>100%</w:t>
            </w:r>
          </w:p>
        </w:tc>
        <w:tc>
          <w:tcPr>
            <w:tcW w:w="948" w:type="pct"/>
            <w:vAlign w:val="center"/>
          </w:tcPr>
          <w:p w:rsidR="0070144E" w:rsidRPr="00E47F1A" w:rsidRDefault="0070144E" w:rsidP="0070144E">
            <w:pPr>
              <w:spacing w:after="0" w:line="240" w:lineRule="auto"/>
              <w:jc w:val="center"/>
              <w:rPr>
                <w:rFonts w:ascii="Arial" w:hAnsi="Arial" w:cs="Arial"/>
                <w:sz w:val="18"/>
                <w:szCs w:val="18"/>
                <w:lang w:val="pl-PL"/>
              </w:rPr>
            </w:pPr>
          </w:p>
        </w:tc>
      </w:tr>
      <w:tr w:rsidR="0070144E" w:rsidRPr="00E47F1A" w:rsidTr="00214199">
        <w:tc>
          <w:tcPr>
            <w:tcW w:w="3039" w:type="pct"/>
            <w:shd w:val="clear" w:color="auto" w:fill="FFFF66"/>
            <w:vAlign w:val="center"/>
          </w:tcPr>
          <w:p w:rsidR="0070144E" w:rsidRPr="0070144E" w:rsidRDefault="0070144E" w:rsidP="0070144E">
            <w:pPr>
              <w:spacing w:after="0" w:line="240" w:lineRule="auto"/>
              <w:rPr>
                <w:rFonts w:ascii="Arial" w:hAnsi="Arial" w:cs="Arial"/>
                <w:sz w:val="18"/>
                <w:szCs w:val="18"/>
                <w:lang w:val="pl-PL"/>
              </w:rPr>
            </w:pPr>
            <w:r w:rsidRPr="0070144E">
              <w:rPr>
                <w:rFonts w:ascii="Arial" w:hAnsi="Arial" w:cs="Arial"/>
                <w:sz w:val="18"/>
                <w:szCs w:val="18"/>
              </w:rPr>
              <w:t>Operativni cilj 2.2: Unapređenje  socijalno – statusnih pitanja  za ratne i vojne invalide i članove njihovih porodica</w:t>
            </w:r>
          </w:p>
        </w:tc>
        <w:tc>
          <w:tcPr>
            <w:tcW w:w="1013" w:type="pct"/>
            <w:vAlign w:val="center"/>
          </w:tcPr>
          <w:p w:rsidR="0070144E" w:rsidRPr="008A702B" w:rsidRDefault="0070144E" w:rsidP="0070144E">
            <w:pPr>
              <w:spacing w:after="0" w:line="240" w:lineRule="auto"/>
              <w:jc w:val="center"/>
              <w:rPr>
                <w:rFonts w:ascii="Arial" w:hAnsi="Arial" w:cs="Arial"/>
                <w:sz w:val="18"/>
                <w:szCs w:val="18"/>
                <w:lang w:val="pl-PL"/>
              </w:rPr>
            </w:pPr>
            <w:r>
              <w:rPr>
                <w:rFonts w:ascii="Arial" w:hAnsi="Arial" w:cs="Arial"/>
                <w:sz w:val="18"/>
                <w:szCs w:val="18"/>
                <w:lang w:val="pl-PL"/>
              </w:rPr>
              <w:t>8</w:t>
            </w:r>
            <w:r w:rsidRPr="008A702B">
              <w:rPr>
                <w:rFonts w:ascii="Arial" w:hAnsi="Arial" w:cs="Arial"/>
                <w:sz w:val="18"/>
                <w:szCs w:val="18"/>
                <w:lang w:val="pl-PL"/>
              </w:rPr>
              <w:t>0%</w:t>
            </w:r>
          </w:p>
        </w:tc>
        <w:tc>
          <w:tcPr>
            <w:tcW w:w="948" w:type="pct"/>
            <w:vAlign w:val="center"/>
          </w:tcPr>
          <w:p w:rsidR="0070144E" w:rsidRPr="00E47F1A" w:rsidRDefault="0070144E" w:rsidP="0070144E">
            <w:pPr>
              <w:spacing w:after="0" w:line="240" w:lineRule="auto"/>
              <w:jc w:val="center"/>
              <w:rPr>
                <w:rFonts w:ascii="Arial" w:hAnsi="Arial" w:cs="Arial"/>
                <w:sz w:val="18"/>
                <w:szCs w:val="18"/>
                <w:lang w:val="pl-PL"/>
              </w:rPr>
            </w:pPr>
          </w:p>
        </w:tc>
      </w:tr>
      <w:tr w:rsidR="0070144E" w:rsidRPr="00E47F1A" w:rsidTr="00214199">
        <w:tc>
          <w:tcPr>
            <w:tcW w:w="3039" w:type="pct"/>
            <w:shd w:val="clear" w:color="auto" w:fill="FFFF66"/>
            <w:vAlign w:val="center"/>
          </w:tcPr>
          <w:p w:rsidR="0070144E" w:rsidRPr="0070144E" w:rsidRDefault="0070144E" w:rsidP="0070144E">
            <w:pPr>
              <w:spacing w:after="0" w:line="240" w:lineRule="auto"/>
              <w:rPr>
                <w:rFonts w:ascii="Arial" w:hAnsi="Arial" w:cs="Arial"/>
                <w:sz w:val="18"/>
                <w:szCs w:val="18"/>
                <w:lang w:val="pl-PL"/>
              </w:rPr>
            </w:pPr>
            <w:r w:rsidRPr="0070144E">
              <w:rPr>
                <w:rFonts w:ascii="Arial" w:hAnsi="Arial" w:cs="Arial"/>
                <w:sz w:val="18"/>
                <w:szCs w:val="18"/>
              </w:rPr>
              <w:t>Operativni cilj 2.3.</w:t>
            </w:r>
            <w:r w:rsidRPr="0070144E">
              <w:rPr>
                <w:rFonts w:ascii="Arial" w:hAnsi="Arial" w:cs="Arial"/>
                <w:i/>
                <w:sz w:val="18"/>
                <w:szCs w:val="18"/>
              </w:rPr>
              <w:t xml:space="preserve">: </w:t>
            </w:r>
            <w:r w:rsidRPr="0070144E">
              <w:rPr>
                <w:rFonts w:ascii="Arial" w:hAnsi="Arial" w:cs="Arial"/>
                <w:sz w:val="18"/>
                <w:szCs w:val="18"/>
              </w:rPr>
              <w:t>Smanjenje broja korisnika prava iz oblasti branilačko-invalidske zaštite</w:t>
            </w:r>
          </w:p>
        </w:tc>
        <w:tc>
          <w:tcPr>
            <w:tcW w:w="1013" w:type="pct"/>
            <w:vAlign w:val="center"/>
          </w:tcPr>
          <w:p w:rsidR="0070144E" w:rsidRPr="008A702B" w:rsidRDefault="0070144E" w:rsidP="0070144E">
            <w:pPr>
              <w:spacing w:after="0" w:line="240" w:lineRule="auto"/>
              <w:jc w:val="center"/>
              <w:rPr>
                <w:rFonts w:ascii="Arial" w:hAnsi="Arial" w:cs="Arial"/>
                <w:sz w:val="18"/>
                <w:szCs w:val="18"/>
                <w:lang w:val="pl-PL"/>
              </w:rPr>
            </w:pPr>
            <w:r w:rsidRPr="008A702B">
              <w:rPr>
                <w:rFonts w:ascii="Arial" w:hAnsi="Arial" w:cs="Arial"/>
                <w:sz w:val="18"/>
                <w:szCs w:val="18"/>
                <w:lang w:val="pl-PL"/>
              </w:rPr>
              <w:t>100%</w:t>
            </w:r>
          </w:p>
        </w:tc>
        <w:tc>
          <w:tcPr>
            <w:tcW w:w="948" w:type="pct"/>
            <w:vAlign w:val="center"/>
          </w:tcPr>
          <w:p w:rsidR="0070144E" w:rsidRPr="00E47F1A" w:rsidRDefault="0070144E" w:rsidP="0070144E">
            <w:pPr>
              <w:spacing w:after="0" w:line="240" w:lineRule="auto"/>
              <w:jc w:val="center"/>
              <w:rPr>
                <w:rFonts w:ascii="Arial" w:hAnsi="Arial" w:cs="Arial"/>
                <w:sz w:val="18"/>
                <w:szCs w:val="18"/>
                <w:lang w:val="pl-PL"/>
              </w:rPr>
            </w:pPr>
          </w:p>
        </w:tc>
      </w:tr>
      <w:tr w:rsidR="0070144E" w:rsidRPr="00E47F1A" w:rsidTr="00214199">
        <w:tc>
          <w:tcPr>
            <w:tcW w:w="3039" w:type="pct"/>
            <w:shd w:val="clear" w:color="auto" w:fill="FFFF66"/>
            <w:vAlign w:val="center"/>
          </w:tcPr>
          <w:p w:rsidR="0070144E" w:rsidRPr="0070144E" w:rsidRDefault="00B56D4A" w:rsidP="0070144E">
            <w:pPr>
              <w:spacing w:after="0" w:line="240" w:lineRule="auto"/>
              <w:rPr>
                <w:rFonts w:ascii="Arial" w:hAnsi="Arial" w:cs="Arial"/>
                <w:sz w:val="18"/>
                <w:szCs w:val="18"/>
              </w:rPr>
            </w:pPr>
            <w:r>
              <w:rPr>
                <w:rFonts w:ascii="Arial" w:hAnsi="Arial" w:cs="Arial"/>
                <w:sz w:val="18"/>
                <w:szCs w:val="18"/>
              </w:rPr>
              <w:t>Operativni cilj 2.4: Blag</w:t>
            </w:r>
            <w:r w:rsidR="0070144E" w:rsidRPr="0070144E">
              <w:rPr>
                <w:rFonts w:ascii="Arial" w:hAnsi="Arial" w:cs="Arial"/>
                <w:sz w:val="18"/>
                <w:szCs w:val="18"/>
              </w:rPr>
              <w:t>ovremeno rješavanje tužbi, žalbi i zahtjeva korisnika prava po Zakona o kontroli zakonitosti korištenja prava iz oblasti branilačko-invalidske zaštite</w:t>
            </w:r>
          </w:p>
        </w:tc>
        <w:tc>
          <w:tcPr>
            <w:tcW w:w="1013" w:type="pct"/>
            <w:vAlign w:val="center"/>
          </w:tcPr>
          <w:p w:rsidR="0070144E" w:rsidRPr="008A702B" w:rsidRDefault="0070144E" w:rsidP="0070144E">
            <w:pPr>
              <w:spacing w:after="0" w:line="240" w:lineRule="auto"/>
              <w:jc w:val="center"/>
              <w:rPr>
                <w:rFonts w:ascii="Arial" w:hAnsi="Arial" w:cs="Arial"/>
                <w:sz w:val="18"/>
                <w:szCs w:val="18"/>
                <w:lang w:val="pl-PL"/>
              </w:rPr>
            </w:pPr>
            <w:r w:rsidRPr="008A702B">
              <w:rPr>
                <w:rFonts w:ascii="Arial" w:hAnsi="Arial" w:cs="Arial"/>
                <w:sz w:val="18"/>
                <w:szCs w:val="18"/>
                <w:lang w:val="pl-PL"/>
              </w:rPr>
              <w:t>100%</w:t>
            </w:r>
          </w:p>
        </w:tc>
        <w:tc>
          <w:tcPr>
            <w:tcW w:w="948" w:type="pct"/>
            <w:vAlign w:val="center"/>
          </w:tcPr>
          <w:p w:rsidR="0070144E" w:rsidRPr="00E47F1A" w:rsidRDefault="0070144E" w:rsidP="0070144E">
            <w:pPr>
              <w:spacing w:after="0" w:line="240" w:lineRule="auto"/>
              <w:jc w:val="center"/>
              <w:rPr>
                <w:rFonts w:ascii="Arial" w:hAnsi="Arial" w:cs="Arial"/>
                <w:sz w:val="18"/>
                <w:szCs w:val="18"/>
                <w:lang w:val="pl-PL"/>
              </w:rPr>
            </w:pPr>
          </w:p>
        </w:tc>
      </w:tr>
      <w:tr w:rsidR="0070144E" w:rsidRPr="00E47F1A" w:rsidTr="00214199">
        <w:tc>
          <w:tcPr>
            <w:tcW w:w="3039" w:type="pct"/>
            <w:shd w:val="clear" w:color="auto" w:fill="FFFF66"/>
            <w:vAlign w:val="center"/>
          </w:tcPr>
          <w:p w:rsidR="0070144E" w:rsidRPr="0070144E" w:rsidRDefault="0070144E" w:rsidP="0070144E">
            <w:pPr>
              <w:spacing w:after="0" w:line="240" w:lineRule="auto"/>
              <w:rPr>
                <w:rFonts w:ascii="Arial" w:hAnsi="Arial" w:cs="Arial"/>
                <w:sz w:val="18"/>
                <w:szCs w:val="18"/>
              </w:rPr>
            </w:pPr>
            <w:r w:rsidRPr="0070144E">
              <w:rPr>
                <w:rFonts w:ascii="Arial" w:hAnsi="Arial" w:cs="Arial"/>
                <w:sz w:val="18"/>
                <w:szCs w:val="18"/>
              </w:rPr>
              <w:t>Operativni cilj 2.5.: Boračku populaciji staviti u funkciju razvoja društva kroz radon angažovanje, poštujući principe koji determinišu tržišta radne snage u Federaciji BiH.</w:t>
            </w:r>
          </w:p>
        </w:tc>
        <w:tc>
          <w:tcPr>
            <w:tcW w:w="1013" w:type="pct"/>
            <w:vAlign w:val="center"/>
          </w:tcPr>
          <w:p w:rsidR="0070144E" w:rsidRPr="008A702B" w:rsidRDefault="0070144E" w:rsidP="0070144E">
            <w:pPr>
              <w:spacing w:after="0" w:line="240" w:lineRule="auto"/>
              <w:jc w:val="center"/>
              <w:rPr>
                <w:rFonts w:ascii="Arial" w:hAnsi="Arial" w:cs="Arial"/>
                <w:sz w:val="18"/>
                <w:szCs w:val="18"/>
                <w:lang w:val="pl-PL"/>
              </w:rPr>
            </w:pPr>
            <w:r w:rsidRPr="008A702B">
              <w:rPr>
                <w:rFonts w:ascii="Arial" w:hAnsi="Arial" w:cs="Arial"/>
                <w:sz w:val="18"/>
                <w:szCs w:val="18"/>
                <w:lang w:val="pl-PL"/>
              </w:rPr>
              <w:t>66,67%</w:t>
            </w:r>
          </w:p>
        </w:tc>
        <w:tc>
          <w:tcPr>
            <w:tcW w:w="948" w:type="pct"/>
            <w:vAlign w:val="center"/>
          </w:tcPr>
          <w:p w:rsidR="0070144E" w:rsidRPr="00E47F1A" w:rsidRDefault="0070144E" w:rsidP="0070144E">
            <w:pPr>
              <w:spacing w:after="0" w:line="240" w:lineRule="auto"/>
              <w:jc w:val="center"/>
              <w:rPr>
                <w:rFonts w:ascii="Arial" w:hAnsi="Arial" w:cs="Arial"/>
                <w:sz w:val="18"/>
                <w:szCs w:val="18"/>
                <w:lang w:val="pl-PL"/>
              </w:rPr>
            </w:pPr>
          </w:p>
        </w:tc>
      </w:tr>
      <w:tr w:rsidR="0070144E" w:rsidRPr="00E47F1A" w:rsidTr="00F92314">
        <w:trPr>
          <w:trHeight w:val="170"/>
        </w:trPr>
        <w:tc>
          <w:tcPr>
            <w:tcW w:w="3039" w:type="pct"/>
            <w:shd w:val="clear" w:color="auto" w:fill="D9D9D9" w:themeFill="background1" w:themeFillShade="D9"/>
            <w:vAlign w:val="center"/>
          </w:tcPr>
          <w:p w:rsidR="0070144E" w:rsidRPr="00F04C30" w:rsidRDefault="0070144E" w:rsidP="00D773A4">
            <w:pPr>
              <w:suppressAutoHyphens/>
              <w:spacing w:after="0" w:line="240" w:lineRule="auto"/>
              <w:jc w:val="both"/>
              <w:rPr>
                <w:rFonts w:ascii="Arial" w:hAnsi="Arial" w:cs="Arial"/>
                <w:b/>
                <w:sz w:val="18"/>
                <w:szCs w:val="18"/>
              </w:rPr>
            </w:pPr>
            <w:r w:rsidRPr="00F04C30">
              <w:rPr>
                <w:rFonts w:ascii="Arial" w:hAnsi="Arial" w:cs="Arial"/>
                <w:b/>
                <w:sz w:val="18"/>
                <w:szCs w:val="18"/>
              </w:rPr>
              <w:t>Sveukupno za Federalno ministarstvo</w:t>
            </w:r>
            <w:r w:rsidR="00D773A4">
              <w:rPr>
                <w:rFonts w:ascii="Arial" w:hAnsi="Arial" w:cs="Arial"/>
                <w:b/>
                <w:sz w:val="18"/>
                <w:szCs w:val="18"/>
              </w:rPr>
              <w:t xml:space="preserve"> za pitanje boraca i invalida odbrambeno-oslobodilačkog rata</w:t>
            </w:r>
            <w:r w:rsidRPr="00F04C30">
              <w:rPr>
                <w:rFonts w:ascii="Arial" w:hAnsi="Arial" w:cs="Arial"/>
                <w:b/>
                <w:sz w:val="18"/>
                <w:szCs w:val="18"/>
              </w:rPr>
              <w:t xml:space="preserve"> </w:t>
            </w:r>
          </w:p>
        </w:tc>
        <w:tc>
          <w:tcPr>
            <w:tcW w:w="1013" w:type="pct"/>
            <w:shd w:val="clear" w:color="auto" w:fill="D9D9D9" w:themeFill="background1" w:themeFillShade="D9"/>
            <w:vAlign w:val="center"/>
          </w:tcPr>
          <w:p w:rsidR="0070144E" w:rsidRPr="008A702B" w:rsidRDefault="0070144E" w:rsidP="0070144E">
            <w:pPr>
              <w:spacing w:after="0" w:line="240" w:lineRule="auto"/>
              <w:jc w:val="center"/>
              <w:rPr>
                <w:rFonts w:ascii="Arial" w:hAnsi="Arial" w:cs="Arial"/>
                <w:b/>
                <w:sz w:val="18"/>
                <w:szCs w:val="18"/>
                <w:lang w:val="pl-PL"/>
              </w:rPr>
            </w:pPr>
            <w:r>
              <w:rPr>
                <w:rFonts w:ascii="Arial" w:hAnsi="Arial" w:cs="Arial"/>
                <w:b/>
                <w:sz w:val="18"/>
                <w:szCs w:val="18"/>
                <w:lang w:val="pl-PL"/>
              </w:rPr>
              <w:t>94</w:t>
            </w:r>
            <w:r w:rsidRPr="008A702B">
              <w:rPr>
                <w:rFonts w:ascii="Arial" w:hAnsi="Arial" w:cs="Arial"/>
                <w:b/>
                <w:sz w:val="18"/>
                <w:szCs w:val="18"/>
                <w:lang w:val="pl-PL"/>
              </w:rPr>
              <w:t>%</w:t>
            </w:r>
          </w:p>
        </w:tc>
        <w:tc>
          <w:tcPr>
            <w:tcW w:w="948" w:type="pct"/>
            <w:shd w:val="clear" w:color="auto" w:fill="D9D9D9" w:themeFill="background1" w:themeFillShade="D9"/>
            <w:vAlign w:val="center"/>
          </w:tcPr>
          <w:p w:rsidR="0070144E" w:rsidRPr="00E47F1A" w:rsidRDefault="0070144E" w:rsidP="0070144E">
            <w:pPr>
              <w:spacing w:after="0" w:line="240" w:lineRule="auto"/>
              <w:jc w:val="center"/>
              <w:rPr>
                <w:rFonts w:ascii="Arial" w:hAnsi="Arial" w:cs="Arial"/>
                <w:sz w:val="18"/>
                <w:szCs w:val="18"/>
                <w:lang w:val="pl-PL"/>
              </w:rPr>
            </w:pPr>
          </w:p>
        </w:tc>
      </w:tr>
    </w:tbl>
    <w:p w:rsidR="00965898" w:rsidRDefault="00965898" w:rsidP="00965898">
      <w:pPr>
        <w:rPr>
          <w:rFonts w:ascii="Arial" w:hAnsi="Arial" w:cs="Arial"/>
          <w:b/>
          <w:sz w:val="20"/>
          <w:szCs w:val="20"/>
        </w:rPr>
      </w:pPr>
    </w:p>
    <w:p w:rsidR="00965898" w:rsidRPr="00FA7B36" w:rsidRDefault="00965898" w:rsidP="00965898">
      <w:pPr>
        <w:jc w:val="both"/>
        <w:rPr>
          <w:rFonts w:ascii="Arial" w:hAnsi="Arial" w:cs="Arial"/>
          <w:b/>
          <w:sz w:val="24"/>
          <w:szCs w:val="24"/>
          <w:u w:val="single"/>
          <w:lang w:val="pl-PL"/>
        </w:rPr>
      </w:pPr>
      <w:r>
        <w:rPr>
          <w:rFonts w:ascii="Arial" w:hAnsi="Arial" w:cs="Arial"/>
          <w:b/>
          <w:sz w:val="20"/>
          <w:szCs w:val="20"/>
        </w:rPr>
        <w:br w:type="page"/>
      </w:r>
      <w:r w:rsidRPr="00FA7B36">
        <w:rPr>
          <w:rFonts w:ascii="Arial" w:hAnsi="Arial" w:cs="Arial"/>
          <w:b/>
          <w:sz w:val="24"/>
          <w:szCs w:val="24"/>
          <w:u w:val="single"/>
          <w:lang w:val="pl-PL"/>
        </w:rPr>
        <w:lastRenderedPageBreak/>
        <w:t>Pregled izrade planiranih zakona i drugih akata po strateškim ciljevima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
        <w:gridCol w:w="4344"/>
        <w:gridCol w:w="1159"/>
        <w:gridCol w:w="287"/>
        <w:gridCol w:w="872"/>
        <w:gridCol w:w="432"/>
        <w:gridCol w:w="727"/>
        <w:gridCol w:w="719"/>
        <w:gridCol w:w="583"/>
        <w:gridCol w:w="970"/>
        <w:gridCol w:w="3859"/>
      </w:tblGrid>
      <w:tr w:rsidR="0070144E" w:rsidTr="0070144E">
        <w:trPr>
          <w:trHeight w:val="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70144E" w:rsidRDefault="00364595" w:rsidP="0070144E">
            <w:pPr>
              <w:spacing w:after="0" w:line="240" w:lineRule="auto"/>
              <w:rPr>
                <w:rFonts w:ascii="Arial" w:hAnsi="Arial" w:cs="Arial"/>
                <w:b/>
                <w:color w:val="000000"/>
                <w:sz w:val="18"/>
                <w:szCs w:val="18"/>
                <w:lang w:val="hr-HR"/>
              </w:rPr>
            </w:pPr>
            <w:r>
              <w:rPr>
                <w:rFonts w:ascii="Arial" w:hAnsi="Arial" w:cs="Arial"/>
                <w:b/>
                <w:color w:val="000000"/>
                <w:sz w:val="18"/>
                <w:szCs w:val="18"/>
                <w:lang w:val="hr-HR"/>
              </w:rPr>
              <w:t>Strateški cilj 1</w:t>
            </w:r>
            <w:r w:rsidR="0070144E">
              <w:rPr>
                <w:rFonts w:ascii="Arial" w:hAnsi="Arial" w:cs="Arial"/>
                <w:b/>
                <w:color w:val="000000"/>
                <w:sz w:val="18"/>
                <w:szCs w:val="18"/>
                <w:lang w:val="hr-HR"/>
              </w:rPr>
              <w:t>:</w:t>
            </w:r>
            <w:r w:rsidR="0070144E">
              <w:rPr>
                <w:rFonts w:ascii="Arial" w:hAnsi="Arial" w:cs="Arial"/>
                <w:color w:val="000000"/>
                <w:sz w:val="18"/>
                <w:szCs w:val="18"/>
                <w:lang w:val="hr-HR"/>
              </w:rPr>
              <w:t xml:space="preserve"> </w:t>
            </w:r>
            <w:r w:rsidR="0070144E" w:rsidRPr="00B13E09">
              <w:rPr>
                <w:rFonts w:ascii="Arial" w:hAnsi="Arial" w:cs="Arial"/>
                <w:b/>
                <w:sz w:val="18"/>
                <w:szCs w:val="18"/>
              </w:rPr>
              <w:t xml:space="preserve">Reguliranje i unapređenje osnovnih socijalno </w:t>
            </w:r>
            <w:r w:rsidR="0070144E">
              <w:rPr>
                <w:rFonts w:ascii="Arial" w:hAnsi="Arial" w:cs="Arial"/>
                <w:b/>
                <w:sz w:val="18"/>
                <w:szCs w:val="18"/>
              </w:rPr>
              <w:t>–</w:t>
            </w:r>
            <w:r w:rsidR="0070144E" w:rsidRPr="00B13E09">
              <w:rPr>
                <w:rFonts w:ascii="Arial" w:hAnsi="Arial" w:cs="Arial"/>
                <w:b/>
                <w:sz w:val="18"/>
                <w:szCs w:val="18"/>
              </w:rPr>
              <w:t xml:space="preserve"> statusnih pitanja  za  ratne  vojne invalide, porodice poginulih boraca, nezaposlenih boraca, boraca drugih oslobodilačkih ratova i učesnika oslobodilačkih pokreta, ratnih i mirnodopskih vojnih invalida, članova porodica poginulih, nestalih i umrlih boraca, kao i umrlih ratnih vojnih invalida</w:t>
            </w:r>
          </w:p>
        </w:tc>
      </w:tr>
      <w:tr w:rsidR="0070144E" w:rsidTr="0070144E">
        <w:trPr>
          <w:trHeight w:val="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C0C0C0"/>
            <w:hideMark/>
          </w:tcPr>
          <w:p w:rsidR="0070144E" w:rsidRDefault="0070144E" w:rsidP="0070144E">
            <w:pPr>
              <w:spacing w:after="0" w:line="240" w:lineRule="auto"/>
              <w:rPr>
                <w:rFonts w:ascii="Arial" w:hAnsi="Arial" w:cs="Arial"/>
                <w:b/>
                <w:color w:val="000000"/>
                <w:sz w:val="18"/>
                <w:szCs w:val="18"/>
                <w:lang w:val="hr-HR"/>
              </w:rPr>
            </w:pPr>
            <w:r>
              <w:rPr>
                <w:rFonts w:ascii="Arial" w:hAnsi="Arial" w:cs="Arial"/>
                <w:b/>
                <w:color w:val="000000"/>
                <w:sz w:val="18"/>
                <w:szCs w:val="18"/>
                <w:lang w:val="hr-HR"/>
              </w:rPr>
              <w:t>Zakoni</w:t>
            </w:r>
          </w:p>
        </w:tc>
      </w:tr>
      <w:tr w:rsidR="0070144E" w:rsidTr="0070144E">
        <w:trPr>
          <w:trHeight w:val="20"/>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rPr>
                <w:rFonts w:ascii="Arial" w:hAnsi="Arial" w:cs="Arial"/>
                <w:b/>
                <w:color w:val="000000"/>
                <w:sz w:val="18"/>
                <w:szCs w:val="18"/>
              </w:rPr>
            </w:pPr>
            <w:r>
              <w:rPr>
                <w:rFonts w:ascii="Arial" w:hAnsi="Arial" w:cs="Arial"/>
                <w:b/>
                <w:color w:val="000000"/>
                <w:sz w:val="18"/>
                <w:szCs w:val="18"/>
              </w:rPr>
              <w:t>Redni broj</w:t>
            </w:r>
          </w:p>
        </w:tc>
        <w:tc>
          <w:tcPr>
            <w:tcW w:w="1469"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rPr>
                <w:rFonts w:ascii="Arial" w:hAnsi="Arial" w:cs="Arial"/>
                <w:b/>
                <w:color w:val="000000"/>
                <w:sz w:val="18"/>
                <w:szCs w:val="18"/>
                <w:lang w:val="hr-HR"/>
              </w:rPr>
            </w:pPr>
            <w:r>
              <w:rPr>
                <w:rFonts w:ascii="Arial" w:hAnsi="Arial" w:cs="Arial"/>
                <w:b/>
                <w:color w:val="000000"/>
                <w:sz w:val="18"/>
                <w:szCs w:val="18"/>
              </w:rPr>
              <w:t>Naziv zakona</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b/>
                <w:color w:val="000000"/>
                <w:sz w:val="18"/>
                <w:szCs w:val="18"/>
              </w:rPr>
            </w:pPr>
            <w:r>
              <w:rPr>
                <w:rFonts w:ascii="Arial" w:hAnsi="Arial" w:cs="Arial"/>
                <w:b/>
                <w:color w:val="000000"/>
                <w:sz w:val="18"/>
                <w:szCs w:val="18"/>
                <w:lang w:val="hr-HR"/>
              </w:rPr>
              <w:t>Planirani rok za pripremu</w:t>
            </w:r>
          </w:p>
        </w:tc>
        <w:tc>
          <w:tcPr>
            <w:tcW w:w="1552" w:type="pct"/>
            <w:gridSpan w:val="7"/>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b/>
                <w:color w:val="000000"/>
                <w:sz w:val="18"/>
                <w:szCs w:val="18"/>
                <w:lang w:val="pl-PL"/>
              </w:rPr>
            </w:pPr>
            <w:r>
              <w:rPr>
                <w:rFonts w:ascii="Arial" w:hAnsi="Arial" w:cs="Arial"/>
                <w:b/>
                <w:color w:val="000000"/>
                <w:sz w:val="18"/>
                <w:szCs w:val="18"/>
                <w:lang w:val="pl-PL"/>
              </w:rPr>
              <w:t>Status zakona, zaključno sa 31.12.2016. god</w:t>
            </w:r>
          </w:p>
        </w:tc>
        <w:tc>
          <w:tcPr>
            <w:tcW w:w="1305"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Pr="007B329D" w:rsidRDefault="0070144E" w:rsidP="0070144E">
            <w:pPr>
              <w:spacing w:after="0" w:line="240" w:lineRule="auto"/>
              <w:ind w:right="-23"/>
              <w:jc w:val="center"/>
              <w:rPr>
                <w:rFonts w:ascii="Arial" w:hAnsi="Arial" w:cs="Arial"/>
                <w:b/>
                <w:color w:val="000000"/>
                <w:sz w:val="18"/>
                <w:szCs w:val="18"/>
                <w:lang w:val="pl-PL"/>
              </w:rPr>
            </w:pPr>
            <w:r w:rsidRPr="007B329D">
              <w:rPr>
                <w:rFonts w:ascii="Arial" w:hAnsi="Arial" w:cs="Arial"/>
                <w:b/>
                <w:color w:val="000000"/>
                <w:sz w:val="18"/>
                <w:szCs w:val="18"/>
                <w:lang w:val="pl-PL"/>
              </w:rPr>
              <w:t>Obrazloženje ukoliko rok nije ispoštovan</w:t>
            </w:r>
          </w:p>
        </w:tc>
      </w:tr>
      <w:tr w:rsidR="0070144E" w:rsidTr="0070144E">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44E" w:rsidRDefault="0070144E" w:rsidP="0070144E">
            <w:pPr>
              <w:spacing w:after="0" w:line="240" w:lineRule="auto"/>
              <w:rPr>
                <w:rFonts w:ascii="Arial" w:hAnsi="Arial" w:cs="Arial"/>
                <w:b/>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44E" w:rsidRDefault="0070144E" w:rsidP="0070144E">
            <w:pPr>
              <w:spacing w:after="0" w:line="240" w:lineRule="auto"/>
              <w:rPr>
                <w:rFonts w:ascii="Arial" w:hAnsi="Arial" w:cs="Arial"/>
                <w:b/>
                <w:color w:val="000000"/>
                <w:sz w:val="18"/>
                <w:szCs w:val="18"/>
                <w:lang w:val="hr-H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44E" w:rsidRDefault="0070144E" w:rsidP="0070144E">
            <w:pPr>
              <w:spacing w:after="0" w:line="240" w:lineRule="auto"/>
              <w:rPr>
                <w:rFonts w:ascii="Arial" w:hAnsi="Arial" w:cs="Arial"/>
                <w:b/>
                <w:color w:val="000000"/>
                <w:sz w:val="18"/>
                <w:szCs w:val="18"/>
              </w:rPr>
            </w:pPr>
          </w:p>
        </w:tc>
        <w:tc>
          <w:tcPr>
            <w:tcW w:w="392"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i/>
                <w:color w:val="000000"/>
                <w:sz w:val="18"/>
                <w:szCs w:val="18"/>
              </w:rPr>
            </w:pPr>
            <w:r>
              <w:rPr>
                <w:rFonts w:ascii="Arial" w:hAnsi="Arial" w:cs="Arial"/>
                <w:i/>
                <w:color w:val="000000"/>
                <w:sz w:val="18"/>
                <w:szCs w:val="18"/>
              </w:rPr>
              <w:t>Procjena uticaja (30%)</w:t>
            </w:r>
          </w:p>
        </w:tc>
        <w:tc>
          <w:tcPr>
            <w:tcW w:w="392"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i/>
                <w:color w:val="000000"/>
                <w:sz w:val="18"/>
                <w:szCs w:val="18"/>
              </w:rPr>
            </w:pPr>
            <w:r>
              <w:rPr>
                <w:rFonts w:ascii="Arial" w:hAnsi="Arial" w:cs="Arial"/>
                <w:i/>
                <w:color w:val="000000"/>
                <w:sz w:val="18"/>
                <w:szCs w:val="18"/>
              </w:rPr>
              <w:t xml:space="preserve">Prednacrt </w:t>
            </w:r>
          </w:p>
          <w:p w:rsidR="0070144E" w:rsidRDefault="0070144E" w:rsidP="0070144E">
            <w:pPr>
              <w:spacing w:after="0" w:line="240" w:lineRule="auto"/>
              <w:ind w:right="-23"/>
              <w:jc w:val="center"/>
              <w:rPr>
                <w:rFonts w:ascii="Arial" w:hAnsi="Arial" w:cs="Arial"/>
                <w:i/>
                <w:color w:val="000000"/>
                <w:sz w:val="18"/>
                <w:szCs w:val="18"/>
              </w:rPr>
            </w:pPr>
            <w:r>
              <w:rPr>
                <w:rFonts w:ascii="Arial" w:hAnsi="Arial" w:cs="Arial"/>
                <w:i/>
                <w:color w:val="000000"/>
                <w:sz w:val="18"/>
                <w:szCs w:val="18"/>
              </w:rPr>
              <w:t>(30%)</w:t>
            </w:r>
          </w:p>
        </w:tc>
        <w:tc>
          <w:tcPr>
            <w:tcW w:w="440"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i/>
                <w:color w:val="000000"/>
                <w:sz w:val="18"/>
                <w:szCs w:val="18"/>
              </w:rPr>
            </w:pPr>
            <w:r>
              <w:rPr>
                <w:rFonts w:ascii="Arial" w:hAnsi="Arial" w:cs="Arial"/>
                <w:i/>
                <w:color w:val="000000"/>
                <w:sz w:val="18"/>
                <w:szCs w:val="18"/>
              </w:rPr>
              <w:t>Konsultacije</w:t>
            </w:r>
          </w:p>
          <w:p w:rsidR="0070144E" w:rsidRDefault="0070144E" w:rsidP="0070144E">
            <w:pPr>
              <w:spacing w:after="0" w:line="240" w:lineRule="auto"/>
              <w:ind w:right="-23"/>
              <w:jc w:val="center"/>
              <w:rPr>
                <w:rFonts w:ascii="Arial" w:hAnsi="Arial" w:cs="Arial"/>
                <w:i/>
                <w:color w:val="000000"/>
                <w:sz w:val="18"/>
                <w:szCs w:val="18"/>
              </w:rPr>
            </w:pPr>
            <w:r>
              <w:rPr>
                <w:rFonts w:ascii="Arial" w:hAnsi="Arial" w:cs="Arial"/>
                <w:i/>
                <w:color w:val="000000"/>
                <w:sz w:val="18"/>
                <w:szCs w:val="18"/>
              </w:rPr>
              <w:t>(20%)</w:t>
            </w:r>
          </w:p>
        </w:tc>
        <w:tc>
          <w:tcPr>
            <w:tcW w:w="328"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i/>
                <w:color w:val="000000"/>
                <w:sz w:val="18"/>
                <w:szCs w:val="18"/>
              </w:rPr>
            </w:pPr>
            <w:r>
              <w:rPr>
                <w:rFonts w:ascii="Arial" w:hAnsi="Arial" w:cs="Arial"/>
                <w:i/>
                <w:color w:val="000000"/>
                <w:sz w:val="18"/>
                <w:szCs w:val="18"/>
              </w:rPr>
              <w:t>Vlada FBiH usvojila (20%)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44E" w:rsidRDefault="0070144E" w:rsidP="0070144E">
            <w:pPr>
              <w:spacing w:after="0" w:line="240" w:lineRule="auto"/>
              <w:rPr>
                <w:rFonts w:ascii="Arial" w:hAnsi="Arial" w:cs="Arial"/>
                <w:b/>
                <w:i/>
                <w:color w:val="000000"/>
                <w:sz w:val="18"/>
                <w:szCs w:val="18"/>
                <w:lang w:val="pl-PL"/>
              </w:rPr>
            </w:pPr>
          </w:p>
        </w:tc>
      </w:tr>
      <w:tr w:rsidR="0070144E" w:rsidTr="00A17B62">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469" w:type="pct"/>
            <w:tcBorders>
              <w:top w:val="single" w:sz="4" w:space="0" w:color="000000"/>
              <w:left w:val="single" w:sz="4" w:space="0" w:color="000000"/>
              <w:bottom w:val="single" w:sz="4" w:space="0" w:color="000000"/>
              <w:right w:val="single" w:sz="4" w:space="0" w:color="000000"/>
            </w:tcBorders>
            <w:vAlign w:val="center"/>
          </w:tcPr>
          <w:p w:rsidR="0070144E" w:rsidRDefault="0070144E" w:rsidP="00A17B62">
            <w:pPr>
              <w:spacing w:after="0" w:line="240" w:lineRule="auto"/>
              <w:ind w:right="-23"/>
              <w:rPr>
                <w:rFonts w:ascii="Arial" w:hAnsi="Arial" w:cs="Arial"/>
                <w:color w:val="000000"/>
                <w:sz w:val="18"/>
                <w:szCs w:val="18"/>
              </w:rPr>
            </w:pPr>
            <w:r>
              <w:rPr>
                <w:rFonts w:ascii="Arial" w:hAnsi="Arial" w:cs="Arial"/>
                <w:color w:val="000000"/>
                <w:sz w:val="18"/>
                <w:szCs w:val="18"/>
              </w:rPr>
              <w:t>Zakon o izmjenama i dopunama Zakona o pravima branilaca I članova njihovih porodica (“Službene novine Federacije BiH”, br.: 33/04, 56/05, 70/07 i 9/10)</w:t>
            </w:r>
          </w:p>
        </w:tc>
        <w:tc>
          <w:tcPr>
            <w:tcW w:w="39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2017.</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30%</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30%</w:t>
            </w:r>
          </w:p>
        </w:tc>
        <w:tc>
          <w:tcPr>
            <w:tcW w:w="440"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70144E" w:rsidRPr="00C36D03" w:rsidRDefault="0070144E" w:rsidP="0070144E">
            <w:pPr>
              <w:spacing w:after="0" w:line="240" w:lineRule="auto"/>
              <w:ind w:right="-23"/>
              <w:jc w:val="center"/>
              <w:rPr>
                <w:rFonts w:ascii="Arial" w:hAnsi="Arial" w:cs="Arial"/>
                <w:sz w:val="18"/>
                <w:szCs w:val="18"/>
              </w:rPr>
            </w:pPr>
            <w:r w:rsidRPr="00C36D03">
              <w:rPr>
                <w:rFonts w:ascii="Arial" w:hAnsi="Arial" w:cs="Arial"/>
                <w:sz w:val="18"/>
                <w:szCs w:val="18"/>
              </w:rPr>
              <w:t>20</w:t>
            </w:r>
            <w:r>
              <w:rPr>
                <w:rFonts w:ascii="Arial" w:hAnsi="Arial" w:cs="Arial"/>
                <w:sz w:val="18"/>
                <w:szCs w:val="18"/>
              </w:rPr>
              <w:t>%</w:t>
            </w: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p>
        </w:tc>
      </w:tr>
      <w:tr w:rsidR="0070144E" w:rsidTr="00A17B62">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469" w:type="pct"/>
            <w:tcBorders>
              <w:top w:val="single" w:sz="4" w:space="0" w:color="000000"/>
              <w:left w:val="single" w:sz="4" w:space="0" w:color="000000"/>
              <w:bottom w:val="single" w:sz="4" w:space="0" w:color="000000"/>
              <w:right w:val="single" w:sz="4" w:space="0" w:color="000000"/>
            </w:tcBorders>
            <w:vAlign w:val="center"/>
          </w:tcPr>
          <w:p w:rsidR="0070144E" w:rsidRDefault="0070144E" w:rsidP="00A17B62">
            <w:pPr>
              <w:spacing w:after="0" w:line="240" w:lineRule="auto"/>
              <w:ind w:right="-23"/>
              <w:rPr>
                <w:rFonts w:ascii="Arial" w:hAnsi="Arial" w:cs="Arial"/>
                <w:color w:val="000000"/>
                <w:sz w:val="18"/>
                <w:szCs w:val="18"/>
              </w:rPr>
            </w:pPr>
            <w:r>
              <w:rPr>
                <w:rFonts w:ascii="Arial" w:hAnsi="Arial" w:cs="Arial"/>
                <w:color w:val="000000"/>
                <w:sz w:val="18"/>
                <w:szCs w:val="18"/>
              </w:rPr>
              <w:t>Zakon o izmjenama i dopunama Zakona o provođenju kontrole zakonitosti korištenja prava iz oblasti branilačko-invalidske zaštite (“Službene novine Federacije BiH”, broj: 82/09)</w:t>
            </w:r>
          </w:p>
        </w:tc>
        <w:tc>
          <w:tcPr>
            <w:tcW w:w="39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2016.</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30%</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30%</w:t>
            </w:r>
          </w:p>
        </w:tc>
        <w:tc>
          <w:tcPr>
            <w:tcW w:w="440"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70144E" w:rsidRPr="00D97E0A" w:rsidRDefault="0070144E" w:rsidP="0070144E">
            <w:pPr>
              <w:spacing w:after="0" w:line="240" w:lineRule="auto"/>
              <w:ind w:right="-23"/>
              <w:jc w:val="center"/>
              <w:rPr>
                <w:rFonts w:ascii="Arial" w:hAnsi="Arial" w:cs="Arial"/>
                <w:color w:val="FF0000"/>
                <w:sz w:val="18"/>
                <w:szCs w:val="18"/>
              </w:rPr>
            </w:pPr>
            <w:r w:rsidRPr="008A702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p>
        </w:tc>
      </w:tr>
      <w:tr w:rsidR="0070144E" w:rsidTr="00A17B62">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469" w:type="pct"/>
            <w:tcBorders>
              <w:top w:val="single" w:sz="4" w:space="0" w:color="000000"/>
              <w:left w:val="single" w:sz="4" w:space="0" w:color="000000"/>
              <w:bottom w:val="single" w:sz="4" w:space="0" w:color="000000"/>
              <w:right w:val="single" w:sz="4" w:space="0" w:color="000000"/>
            </w:tcBorders>
            <w:vAlign w:val="center"/>
          </w:tcPr>
          <w:p w:rsidR="0070144E" w:rsidRDefault="0070144E" w:rsidP="00A17B62">
            <w:pPr>
              <w:spacing w:after="0" w:line="240" w:lineRule="auto"/>
              <w:ind w:right="-23"/>
              <w:rPr>
                <w:rFonts w:ascii="Arial" w:hAnsi="Arial" w:cs="Arial"/>
                <w:color w:val="000000"/>
                <w:sz w:val="18"/>
                <w:szCs w:val="18"/>
              </w:rPr>
            </w:pPr>
            <w:r>
              <w:rPr>
                <w:rFonts w:ascii="Arial" w:hAnsi="Arial" w:cs="Arial"/>
                <w:color w:val="000000"/>
                <w:sz w:val="18"/>
                <w:szCs w:val="18"/>
              </w:rPr>
              <w:t>Zakon o izmjeni Zakona o posebnim pravima dobitnika najvećih ratnih priznanja i odlikovanja I članova njihovih porodica (“Službene novine Federacije BiH”, br.: 70/05, 61/06 i 9/10)</w:t>
            </w:r>
          </w:p>
        </w:tc>
        <w:tc>
          <w:tcPr>
            <w:tcW w:w="39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2017.</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30%</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30%</w:t>
            </w:r>
          </w:p>
        </w:tc>
        <w:tc>
          <w:tcPr>
            <w:tcW w:w="440"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p>
        </w:tc>
      </w:tr>
      <w:tr w:rsidR="0070144E" w:rsidTr="00A17B62">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469" w:type="pct"/>
            <w:tcBorders>
              <w:top w:val="single" w:sz="4" w:space="0" w:color="000000"/>
              <w:left w:val="single" w:sz="4" w:space="0" w:color="000000"/>
              <w:bottom w:val="single" w:sz="4" w:space="0" w:color="000000"/>
              <w:right w:val="single" w:sz="4" w:space="0" w:color="000000"/>
            </w:tcBorders>
            <w:vAlign w:val="center"/>
          </w:tcPr>
          <w:p w:rsidR="0070144E" w:rsidRDefault="0070144E" w:rsidP="00A17B62">
            <w:pPr>
              <w:spacing w:after="0" w:line="240" w:lineRule="auto"/>
              <w:ind w:right="-23"/>
              <w:rPr>
                <w:rFonts w:ascii="Arial" w:hAnsi="Arial" w:cs="Arial"/>
                <w:color w:val="000000"/>
                <w:sz w:val="18"/>
                <w:szCs w:val="18"/>
              </w:rPr>
            </w:pPr>
            <w:r>
              <w:rPr>
                <w:rFonts w:ascii="Arial" w:hAnsi="Arial" w:cs="Arial"/>
                <w:color w:val="000000"/>
                <w:sz w:val="18"/>
                <w:szCs w:val="18"/>
              </w:rPr>
              <w:t>Zakon o izmjenama i dopunama Zakona o prijevremenom povoljnijem penzionisanju branilaca odbrambeno-oslobodilačkog rata (“Službene novine Federacije BiH”, broj:41/13)</w:t>
            </w:r>
          </w:p>
        </w:tc>
        <w:tc>
          <w:tcPr>
            <w:tcW w:w="39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2017.</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0%</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0%</w:t>
            </w:r>
          </w:p>
        </w:tc>
        <w:tc>
          <w:tcPr>
            <w:tcW w:w="440"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p>
        </w:tc>
      </w:tr>
      <w:tr w:rsidR="0070144E" w:rsidTr="00A17B62">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469" w:type="pct"/>
            <w:tcBorders>
              <w:top w:val="single" w:sz="4" w:space="0" w:color="000000"/>
              <w:left w:val="single" w:sz="4" w:space="0" w:color="000000"/>
              <w:bottom w:val="single" w:sz="4" w:space="0" w:color="000000"/>
              <w:right w:val="single" w:sz="4" w:space="0" w:color="000000"/>
            </w:tcBorders>
            <w:vAlign w:val="center"/>
          </w:tcPr>
          <w:p w:rsidR="0070144E" w:rsidRDefault="0070144E" w:rsidP="00A17B62">
            <w:pPr>
              <w:spacing w:after="0" w:line="240" w:lineRule="auto"/>
              <w:ind w:right="-23"/>
              <w:rPr>
                <w:rFonts w:ascii="Arial" w:hAnsi="Arial" w:cs="Arial"/>
                <w:color w:val="000000"/>
                <w:sz w:val="18"/>
                <w:szCs w:val="18"/>
              </w:rPr>
            </w:pPr>
            <w:r>
              <w:rPr>
                <w:rFonts w:ascii="Arial" w:hAnsi="Arial" w:cs="Arial"/>
                <w:color w:val="000000"/>
                <w:sz w:val="18"/>
                <w:szCs w:val="18"/>
              </w:rPr>
              <w:t>Zakon o pravima demobiliziranih branilaca i članova njihovih porodica.</w:t>
            </w:r>
          </w:p>
        </w:tc>
        <w:tc>
          <w:tcPr>
            <w:tcW w:w="39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2017.</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30%</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30%</w:t>
            </w:r>
          </w:p>
        </w:tc>
        <w:tc>
          <w:tcPr>
            <w:tcW w:w="440"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p>
        </w:tc>
      </w:tr>
      <w:tr w:rsidR="0070144E" w:rsidTr="00A17B62">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469" w:type="pct"/>
            <w:tcBorders>
              <w:top w:val="single" w:sz="4" w:space="0" w:color="000000"/>
              <w:left w:val="single" w:sz="4" w:space="0" w:color="000000"/>
              <w:bottom w:val="single" w:sz="4" w:space="0" w:color="000000"/>
              <w:right w:val="single" w:sz="4" w:space="0" w:color="000000"/>
            </w:tcBorders>
            <w:vAlign w:val="center"/>
          </w:tcPr>
          <w:p w:rsidR="0070144E" w:rsidRDefault="0070144E" w:rsidP="00A17B62">
            <w:pPr>
              <w:tabs>
                <w:tab w:val="left" w:pos="360"/>
                <w:tab w:val="center" w:pos="7002"/>
              </w:tabs>
              <w:spacing w:after="0" w:line="240" w:lineRule="auto"/>
              <w:rPr>
                <w:rFonts w:ascii="Arial" w:hAnsi="Arial" w:cs="Arial"/>
                <w:sz w:val="18"/>
                <w:szCs w:val="18"/>
              </w:rPr>
            </w:pPr>
            <w:r w:rsidRPr="00E14A0E">
              <w:rPr>
                <w:rFonts w:ascii="Arial" w:hAnsi="Arial" w:cs="Arial"/>
                <w:sz w:val="18"/>
                <w:szCs w:val="18"/>
              </w:rPr>
              <w:t>Izrada Teksta Zakona o organizatorima otpora</w:t>
            </w:r>
          </w:p>
          <w:p w:rsidR="0070144E" w:rsidRDefault="0070144E" w:rsidP="00A17B62">
            <w:pPr>
              <w:spacing w:after="0" w:line="240" w:lineRule="auto"/>
              <w:ind w:right="-23"/>
              <w:rPr>
                <w:rFonts w:ascii="Arial" w:hAnsi="Arial" w:cs="Arial"/>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2017.</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0 %</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0 %</w:t>
            </w:r>
          </w:p>
        </w:tc>
        <w:tc>
          <w:tcPr>
            <w:tcW w:w="440"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20 %</w:t>
            </w:r>
          </w:p>
        </w:tc>
        <w:tc>
          <w:tcPr>
            <w:tcW w:w="328"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r>
              <w:rPr>
                <w:rFonts w:ascii="Arial" w:hAnsi="Arial" w:cs="Arial"/>
                <w:sz w:val="18"/>
                <w:szCs w:val="18"/>
              </w:rPr>
              <w:t xml:space="preserve">Nakon održanih radno-konsutativnih sastanaka sa boračkim organizacijama koja okupljaju ovu kategoriju, zaključeno je da će se ova materija rješavati kroz postojeću zakonsku regulativu.   </w:t>
            </w:r>
          </w:p>
        </w:tc>
      </w:tr>
      <w:tr w:rsidR="0070144E" w:rsidTr="0070144E">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1469" w:type="pct"/>
            <w:tcBorders>
              <w:top w:val="single" w:sz="4" w:space="0" w:color="000000"/>
              <w:left w:val="single" w:sz="4" w:space="0" w:color="000000"/>
              <w:bottom w:val="single" w:sz="4" w:space="0" w:color="000000"/>
              <w:right w:val="single" w:sz="4" w:space="0" w:color="000000"/>
            </w:tcBorders>
          </w:tcPr>
          <w:p w:rsidR="0070144E" w:rsidRPr="00E14A0E" w:rsidRDefault="0070144E" w:rsidP="0070144E">
            <w:pPr>
              <w:tabs>
                <w:tab w:val="left" w:pos="360"/>
                <w:tab w:val="center" w:pos="7002"/>
              </w:tabs>
              <w:spacing w:after="0" w:line="240" w:lineRule="auto"/>
              <w:rPr>
                <w:rFonts w:ascii="Arial" w:hAnsi="Arial" w:cs="Arial"/>
                <w:sz w:val="18"/>
                <w:szCs w:val="18"/>
              </w:rPr>
            </w:pPr>
            <w:r>
              <w:rPr>
                <w:rFonts w:ascii="Arial" w:hAnsi="Arial" w:cs="Arial"/>
                <w:sz w:val="18"/>
                <w:szCs w:val="18"/>
              </w:rPr>
              <w:t>Izrada teksta Zakona o boračkim udruženjima od posebnog društvenog značaja</w:t>
            </w:r>
          </w:p>
        </w:tc>
        <w:tc>
          <w:tcPr>
            <w:tcW w:w="39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2017.</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0 %</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0 %</w:t>
            </w:r>
          </w:p>
        </w:tc>
        <w:tc>
          <w:tcPr>
            <w:tcW w:w="440"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20 %</w:t>
            </w:r>
          </w:p>
        </w:tc>
        <w:tc>
          <w:tcPr>
            <w:tcW w:w="328" w:type="pct"/>
            <w:tcBorders>
              <w:top w:val="single" w:sz="4" w:space="0" w:color="000000"/>
              <w:left w:val="single" w:sz="4" w:space="0" w:color="000000"/>
              <w:bottom w:val="single" w:sz="4" w:space="0" w:color="000000"/>
              <w:right w:val="single" w:sz="4" w:space="0" w:color="000000"/>
            </w:tcBorders>
            <w:vAlign w:val="center"/>
          </w:tcPr>
          <w:p w:rsidR="0070144E" w:rsidRPr="00F313B7" w:rsidRDefault="0070144E" w:rsidP="0070144E">
            <w:pPr>
              <w:spacing w:after="0" w:line="240" w:lineRule="auto"/>
              <w:ind w:right="-23"/>
              <w:jc w:val="center"/>
              <w:rPr>
                <w:rFonts w:ascii="Arial" w:hAnsi="Arial" w:cs="Arial"/>
                <w:color w:val="FF0000"/>
                <w:sz w:val="18"/>
                <w:szCs w:val="18"/>
              </w:rPr>
            </w:pPr>
            <w:r w:rsidRPr="00C36D03">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p>
        </w:tc>
      </w:tr>
      <w:tr w:rsidR="0070144E" w:rsidTr="007B329D">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469" w:type="pct"/>
            <w:tcBorders>
              <w:top w:val="single" w:sz="4" w:space="0" w:color="000000"/>
              <w:left w:val="single" w:sz="4" w:space="0" w:color="000000"/>
              <w:bottom w:val="single" w:sz="4" w:space="0" w:color="000000"/>
              <w:right w:val="single" w:sz="4" w:space="0" w:color="000000"/>
            </w:tcBorders>
            <w:vAlign w:val="center"/>
          </w:tcPr>
          <w:p w:rsidR="0070144E" w:rsidRDefault="0070144E" w:rsidP="00A17B62">
            <w:pPr>
              <w:tabs>
                <w:tab w:val="left" w:pos="360"/>
                <w:tab w:val="center" w:pos="7002"/>
              </w:tabs>
              <w:spacing w:after="0" w:line="240" w:lineRule="auto"/>
              <w:rPr>
                <w:rFonts w:ascii="Arial" w:hAnsi="Arial" w:cs="Arial"/>
                <w:sz w:val="18"/>
                <w:szCs w:val="18"/>
              </w:rPr>
            </w:pPr>
            <w:r w:rsidRPr="00E14A0E">
              <w:rPr>
                <w:rFonts w:ascii="Arial" w:hAnsi="Arial" w:cs="Arial"/>
                <w:sz w:val="18"/>
                <w:szCs w:val="18"/>
              </w:rPr>
              <w:t>Izmjene i dopune Zakona o federalnim ministarstvima i drugim organima uprave u F</w:t>
            </w:r>
            <w:r w:rsidR="00A17B62">
              <w:rPr>
                <w:rFonts w:ascii="Arial" w:hAnsi="Arial" w:cs="Arial"/>
                <w:sz w:val="18"/>
                <w:szCs w:val="18"/>
              </w:rPr>
              <w:t>B</w:t>
            </w:r>
            <w:r w:rsidRPr="00E14A0E">
              <w:rPr>
                <w:rFonts w:ascii="Arial" w:hAnsi="Arial" w:cs="Arial"/>
                <w:sz w:val="18"/>
                <w:szCs w:val="18"/>
              </w:rPr>
              <w:t>iH</w:t>
            </w:r>
            <w:r>
              <w:rPr>
                <w:rFonts w:ascii="Arial" w:hAnsi="Arial" w:cs="Arial"/>
                <w:sz w:val="18"/>
                <w:szCs w:val="18"/>
              </w:rPr>
              <w:t>.</w:t>
            </w:r>
          </w:p>
        </w:tc>
        <w:tc>
          <w:tcPr>
            <w:tcW w:w="39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r>
              <w:rPr>
                <w:rFonts w:ascii="Arial" w:hAnsi="Arial" w:cs="Arial"/>
                <w:color w:val="000000"/>
                <w:sz w:val="18"/>
                <w:szCs w:val="18"/>
              </w:rPr>
              <w:t>2017.</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0 %</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0 %</w:t>
            </w:r>
          </w:p>
        </w:tc>
        <w:tc>
          <w:tcPr>
            <w:tcW w:w="440"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0 %</w:t>
            </w:r>
          </w:p>
        </w:tc>
        <w:tc>
          <w:tcPr>
            <w:tcW w:w="328"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jc w:val="center"/>
              <w:rPr>
                <w:rFonts w:ascii="Arial" w:hAnsi="Arial" w:cs="Arial"/>
                <w:color w:val="000000"/>
                <w:sz w:val="18"/>
                <w:szCs w:val="18"/>
              </w:rPr>
            </w:pP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B329D">
            <w:pPr>
              <w:tabs>
                <w:tab w:val="left" w:pos="0"/>
              </w:tabs>
              <w:spacing w:after="0" w:line="240" w:lineRule="auto"/>
              <w:rPr>
                <w:rFonts w:ascii="Arial" w:hAnsi="Arial" w:cs="Arial"/>
                <w:sz w:val="18"/>
                <w:szCs w:val="18"/>
              </w:rPr>
            </w:pPr>
            <w:r>
              <w:rPr>
                <w:rFonts w:ascii="Arial" w:hAnsi="Arial" w:cs="Arial"/>
                <w:sz w:val="18"/>
                <w:szCs w:val="18"/>
              </w:rPr>
              <w:t>Poslana inicijativa za izmjenu i dopunu Zakona</w:t>
            </w:r>
            <w:r>
              <w:t xml:space="preserve"> </w:t>
            </w:r>
            <w:r w:rsidRPr="00E17A44">
              <w:rPr>
                <w:rFonts w:ascii="Arial" w:hAnsi="Arial" w:cs="Arial"/>
                <w:sz w:val="18"/>
                <w:szCs w:val="18"/>
              </w:rPr>
              <w:t>o federalnim ministarstvima i drugim organima uprave u FBiH</w:t>
            </w:r>
            <w:r>
              <w:rPr>
                <w:rFonts w:ascii="Arial" w:hAnsi="Arial" w:cs="Arial"/>
                <w:sz w:val="18"/>
                <w:szCs w:val="18"/>
              </w:rPr>
              <w:t xml:space="preserve">, </w:t>
            </w:r>
            <w:r w:rsidRPr="009645E5">
              <w:rPr>
                <w:rFonts w:ascii="Arial" w:hAnsi="Arial" w:cs="Arial"/>
                <w:sz w:val="18"/>
                <w:szCs w:val="18"/>
              </w:rPr>
              <w:t>(posljednja urgencija broj: 05-02</w:t>
            </w:r>
            <w:r w:rsidR="00364595">
              <w:rPr>
                <w:rFonts w:ascii="Arial" w:hAnsi="Arial" w:cs="Arial"/>
                <w:sz w:val="18"/>
                <w:szCs w:val="18"/>
              </w:rPr>
              <w:t>-106/17 od 09.01.2017. godine).</w:t>
            </w:r>
          </w:p>
          <w:p w:rsidR="007B329D" w:rsidRDefault="007B329D" w:rsidP="007B329D">
            <w:pPr>
              <w:tabs>
                <w:tab w:val="left" w:pos="0"/>
              </w:tabs>
              <w:spacing w:after="0" w:line="240" w:lineRule="auto"/>
              <w:rPr>
                <w:rFonts w:ascii="Arial" w:hAnsi="Arial" w:cs="Arial"/>
                <w:sz w:val="18"/>
                <w:szCs w:val="18"/>
              </w:rPr>
            </w:pPr>
          </w:p>
          <w:p w:rsidR="007B329D" w:rsidRPr="00364595" w:rsidRDefault="007B329D" w:rsidP="007B329D">
            <w:pPr>
              <w:tabs>
                <w:tab w:val="left" w:pos="0"/>
              </w:tabs>
              <w:spacing w:after="0" w:line="240" w:lineRule="auto"/>
              <w:rPr>
                <w:rFonts w:ascii="Arial" w:hAnsi="Arial" w:cs="Arial"/>
                <w:sz w:val="18"/>
                <w:szCs w:val="18"/>
              </w:rPr>
            </w:pPr>
          </w:p>
        </w:tc>
      </w:tr>
      <w:tr w:rsidR="0070144E" w:rsidTr="0070144E">
        <w:trPr>
          <w:trHeight w:val="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C0C0C0"/>
            <w:hideMark/>
          </w:tcPr>
          <w:p w:rsidR="0070144E" w:rsidRDefault="0070144E" w:rsidP="0070144E">
            <w:pPr>
              <w:spacing w:after="0" w:line="240" w:lineRule="auto"/>
              <w:rPr>
                <w:rFonts w:ascii="Arial" w:hAnsi="Arial" w:cs="Arial"/>
                <w:b/>
                <w:color w:val="000000"/>
                <w:sz w:val="18"/>
                <w:szCs w:val="18"/>
                <w:lang w:val="hr-HR"/>
              </w:rPr>
            </w:pPr>
            <w:r>
              <w:rPr>
                <w:rFonts w:ascii="Arial" w:hAnsi="Arial" w:cs="Arial"/>
                <w:b/>
                <w:color w:val="000000"/>
                <w:sz w:val="18"/>
                <w:szCs w:val="18"/>
                <w:lang w:val="hr-HR"/>
              </w:rPr>
              <w:lastRenderedPageBreak/>
              <w:t>Podzakonska akta</w:t>
            </w:r>
          </w:p>
        </w:tc>
      </w:tr>
      <w:tr w:rsidR="0070144E" w:rsidTr="0070144E">
        <w:trPr>
          <w:trHeight w:val="20"/>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rPr>
                <w:rFonts w:ascii="Arial" w:hAnsi="Arial" w:cs="Arial"/>
                <w:b/>
                <w:color w:val="000000"/>
                <w:sz w:val="18"/>
                <w:szCs w:val="18"/>
              </w:rPr>
            </w:pPr>
            <w:r>
              <w:rPr>
                <w:rFonts w:ascii="Arial" w:hAnsi="Arial" w:cs="Arial"/>
                <w:b/>
                <w:color w:val="000000"/>
                <w:sz w:val="18"/>
                <w:szCs w:val="18"/>
              </w:rPr>
              <w:t>Redni broj</w:t>
            </w:r>
          </w:p>
        </w:tc>
        <w:tc>
          <w:tcPr>
            <w:tcW w:w="1958" w:type="pct"/>
            <w:gridSpan w:val="3"/>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rPr>
                <w:rFonts w:ascii="Arial" w:hAnsi="Arial" w:cs="Arial"/>
                <w:b/>
                <w:color w:val="000000"/>
                <w:sz w:val="18"/>
                <w:szCs w:val="18"/>
                <w:lang w:val="hr-HR"/>
              </w:rPr>
            </w:pPr>
            <w:r>
              <w:rPr>
                <w:rFonts w:ascii="Arial" w:hAnsi="Arial" w:cs="Arial"/>
                <w:b/>
                <w:color w:val="000000"/>
                <w:sz w:val="18"/>
                <w:szCs w:val="18"/>
              </w:rPr>
              <w:t>Naziv akta</w:t>
            </w:r>
          </w:p>
        </w:tc>
        <w:tc>
          <w:tcPr>
            <w:tcW w:w="441" w:type="pct"/>
            <w:gridSpan w:val="2"/>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b/>
                <w:color w:val="000000"/>
                <w:sz w:val="18"/>
                <w:szCs w:val="18"/>
              </w:rPr>
            </w:pPr>
            <w:r>
              <w:rPr>
                <w:rFonts w:ascii="Arial" w:hAnsi="Arial" w:cs="Arial"/>
                <w:b/>
                <w:color w:val="000000"/>
                <w:sz w:val="18"/>
                <w:szCs w:val="18"/>
                <w:lang w:val="hr-HR"/>
              </w:rPr>
              <w:t xml:space="preserve">Planirani rok za pripremu </w:t>
            </w:r>
          </w:p>
        </w:tc>
        <w:tc>
          <w:tcPr>
            <w:tcW w:w="1014" w:type="pct"/>
            <w:gridSpan w:val="4"/>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b/>
                <w:color w:val="000000"/>
                <w:sz w:val="18"/>
                <w:szCs w:val="18"/>
              </w:rPr>
            </w:pPr>
            <w:r>
              <w:rPr>
                <w:rFonts w:ascii="Arial" w:hAnsi="Arial" w:cs="Arial"/>
                <w:b/>
                <w:color w:val="000000"/>
                <w:sz w:val="18"/>
                <w:szCs w:val="18"/>
              </w:rPr>
              <w:t>Status akta, zaključno sa 31.12.2017. god</w:t>
            </w:r>
          </w:p>
        </w:tc>
        <w:tc>
          <w:tcPr>
            <w:tcW w:w="1305"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Pr="007B329D" w:rsidRDefault="0070144E" w:rsidP="0070144E">
            <w:pPr>
              <w:spacing w:after="0" w:line="240" w:lineRule="auto"/>
              <w:ind w:right="-23"/>
              <w:jc w:val="center"/>
              <w:rPr>
                <w:rFonts w:ascii="Arial" w:hAnsi="Arial" w:cs="Arial"/>
                <w:b/>
                <w:color w:val="000000"/>
                <w:sz w:val="18"/>
                <w:szCs w:val="18"/>
                <w:lang w:val="pl-PL"/>
              </w:rPr>
            </w:pPr>
            <w:r w:rsidRPr="007B329D">
              <w:rPr>
                <w:rFonts w:ascii="Arial" w:hAnsi="Arial" w:cs="Arial"/>
                <w:b/>
                <w:color w:val="000000"/>
                <w:sz w:val="18"/>
                <w:szCs w:val="18"/>
                <w:lang w:val="pl-PL"/>
              </w:rPr>
              <w:t>Obrazloženje ukoliko rok nije ispoštovan</w:t>
            </w:r>
          </w:p>
        </w:tc>
      </w:tr>
      <w:tr w:rsidR="0070144E" w:rsidTr="0070144E">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44E" w:rsidRDefault="0070144E" w:rsidP="0070144E">
            <w:pPr>
              <w:spacing w:after="0" w:line="240" w:lineRule="auto"/>
              <w:rPr>
                <w:rFonts w:ascii="Arial" w:hAnsi="Arial" w:cs="Arial"/>
                <w:b/>
                <w:color w:val="000000"/>
                <w:sz w:val="18"/>
                <w:szCs w:val="18"/>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0144E" w:rsidRDefault="0070144E" w:rsidP="0070144E">
            <w:pPr>
              <w:spacing w:after="0" w:line="240" w:lineRule="auto"/>
              <w:rPr>
                <w:rFonts w:ascii="Arial" w:hAnsi="Arial" w:cs="Arial"/>
                <w:b/>
                <w:color w:val="000000"/>
                <w:sz w:val="18"/>
                <w:szCs w:val="18"/>
                <w:lang w:val="hr-HR"/>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0144E" w:rsidRDefault="0070144E" w:rsidP="0070144E">
            <w:pPr>
              <w:spacing w:after="0" w:line="240" w:lineRule="auto"/>
              <w:rPr>
                <w:rFonts w:ascii="Arial" w:hAnsi="Arial" w:cs="Arial"/>
                <w:b/>
                <w:color w:val="000000"/>
                <w:sz w:val="18"/>
                <w:szCs w:val="18"/>
              </w:rPr>
            </w:pP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i/>
                <w:color w:val="000000"/>
                <w:sz w:val="18"/>
                <w:szCs w:val="18"/>
              </w:rPr>
            </w:pPr>
            <w:r>
              <w:rPr>
                <w:rFonts w:ascii="Arial" w:hAnsi="Arial" w:cs="Arial"/>
                <w:i/>
                <w:color w:val="000000"/>
                <w:sz w:val="18"/>
                <w:szCs w:val="18"/>
              </w:rPr>
              <w:t>Prednacrt (80%)</w:t>
            </w:r>
          </w:p>
        </w:tc>
        <w:tc>
          <w:tcPr>
            <w:tcW w:w="525"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70144E" w:rsidRDefault="0070144E" w:rsidP="0070144E">
            <w:pPr>
              <w:spacing w:after="0" w:line="240" w:lineRule="auto"/>
              <w:ind w:right="-23"/>
              <w:jc w:val="center"/>
              <w:rPr>
                <w:rFonts w:ascii="Arial" w:hAnsi="Arial" w:cs="Arial"/>
                <w:i/>
                <w:color w:val="000000"/>
                <w:sz w:val="18"/>
                <w:szCs w:val="18"/>
              </w:rPr>
            </w:pPr>
            <w:r>
              <w:rPr>
                <w:rFonts w:ascii="Arial" w:hAnsi="Arial" w:cs="Arial"/>
                <w:i/>
                <w:color w:val="000000"/>
                <w:sz w:val="18"/>
                <w:szCs w:val="18"/>
              </w:rPr>
              <w:t>Akt usvojen (20%)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44E" w:rsidRDefault="0070144E" w:rsidP="0070144E">
            <w:pPr>
              <w:spacing w:after="0" w:line="240" w:lineRule="auto"/>
              <w:rPr>
                <w:rFonts w:ascii="Arial" w:hAnsi="Arial" w:cs="Arial"/>
                <w:b/>
                <w:i/>
                <w:color w:val="000000"/>
                <w:sz w:val="18"/>
                <w:szCs w:val="18"/>
                <w:lang w:val="pl-PL"/>
              </w:rPr>
            </w:pPr>
          </w:p>
        </w:tc>
      </w:tr>
      <w:tr w:rsidR="0070144E" w:rsidTr="0070144E">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958" w:type="pct"/>
            <w:gridSpan w:val="3"/>
            <w:tcBorders>
              <w:top w:val="single" w:sz="4" w:space="0" w:color="000000"/>
              <w:left w:val="single" w:sz="4" w:space="0" w:color="000000"/>
              <w:bottom w:val="single" w:sz="4" w:space="0" w:color="000000"/>
              <w:right w:val="single" w:sz="4" w:space="0" w:color="000000"/>
            </w:tcBorders>
          </w:tcPr>
          <w:p w:rsidR="0070144E" w:rsidRDefault="0070144E" w:rsidP="00364595">
            <w:pPr>
              <w:spacing w:after="0" w:line="240" w:lineRule="auto"/>
              <w:rPr>
                <w:rFonts w:ascii="Arial" w:hAnsi="Arial" w:cs="Arial"/>
                <w:color w:val="000000"/>
                <w:sz w:val="18"/>
                <w:szCs w:val="18"/>
              </w:rPr>
            </w:pPr>
            <w:r>
              <w:rPr>
                <w:rFonts w:ascii="Arial" w:hAnsi="Arial" w:cs="Arial"/>
                <w:sz w:val="18"/>
                <w:szCs w:val="18"/>
                <w:lang w:eastAsia="bs-Latn-BA"/>
              </w:rPr>
              <w:t>Pravilnik o dopuni</w:t>
            </w:r>
            <w:r w:rsidRPr="00F4438D">
              <w:rPr>
                <w:rFonts w:ascii="Arial" w:hAnsi="Arial" w:cs="Arial"/>
                <w:sz w:val="18"/>
                <w:szCs w:val="18"/>
                <w:lang w:eastAsia="bs-Latn-BA"/>
              </w:rPr>
              <w:t xml:space="preserve"> Pravilnik</w:t>
            </w:r>
            <w:r>
              <w:rPr>
                <w:rFonts w:ascii="Arial" w:hAnsi="Arial" w:cs="Arial"/>
                <w:sz w:val="18"/>
                <w:szCs w:val="18"/>
                <w:lang w:eastAsia="bs-Latn-BA"/>
              </w:rPr>
              <w:t>a</w:t>
            </w:r>
            <w:r w:rsidRPr="00F4438D">
              <w:rPr>
                <w:rFonts w:ascii="Arial" w:hAnsi="Arial" w:cs="Arial"/>
                <w:sz w:val="18"/>
                <w:szCs w:val="18"/>
                <w:lang w:eastAsia="bs-Latn-BA"/>
              </w:rPr>
              <w:t xml:space="preserve"> o formiranju i radu revizorskih timova za kontrolu i Revizorskog tima z</w:t>
            </w:r>
            <w:r>
              <w:rPr>
                <w:rFonts w:ascii="Arial" w:hAnsi="Arial" w:cs="Arial"/>
                <w:sz w:val="18"/>
                <w:szCs w:val="18"/>
                <w:lang w:eastAsia="bs-Latn-BA"/>
              </w:rPr>
              <w:t>a koordinaciju, broj: 01-41-4230/17 od 30.10.2017</w:t>
            </w:r>
            <w:r w:rsidRPr="00F4438D">
              <w:rPr>
                <w:rFonts w:ascii="Arial" w:hAnsi="Arial" w:cs="Arial"/>
                <w:sz w:val="18"/>
                <w:szCs w:val="18"/>
                <w:lang w:eastAsia="bs-Latn-BA"/>
              </w:rPr>
              <w:t>. godine</w:t>
            </w:r>
          </w:p>
        </w:tc>
        <w:tc>
          <w:tcPr>
            <w:tcW w:w="441"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Pr>
                <w:rFonts w:ascii="Arial" w:hAnsi="Arial" w:cs="Arial"/>
                <w:sz w:val="18"/>
                <w:szCs w:val="18"/>
              </w:rPr>
              <w:t>2017</w:t>
            </w:r>
            <w:r w:rsidRPr="008A702B">
              <w:rPr>
                <w:rFonts w:ascii="Arial" w:hAnsi="Arial" w:cs="Arial"/>
                <w:sz w:val="18"/>
                <w:szCs w:val="18"/>
              </w:rPr>
              <w:t>.</w:t>
            </w:r>
          </w:p>
        </w:tc>
        <w:tc>
          <w:tcPr>
            <w:tcW w:w="489"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80%</w:t>
            </w:r>
          </w:p>
        </w:tc>
        <w:tc>
          <w:tcPr>
            <w:tcW w:w="525"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p>
        </w:tc>
      </w:tr>
      <w:tr w:rsidR="0070144E" w:rsidTr="0070144E">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958" w:type="pct"/>
            <w:gridSpan w:val="3"/>
            <w:tcBorders>
              <w:top w:val="single" w:sz="4" w:space="0" w:color="000000"/>
              <w:left w:val="single" w:sz="4" w:space="0" w:color="000000"/>
              <w:bottom w:val="single" w:sz="4" w:space="0" w:color="000000"/>
              <w:right w:val="single" w:sz="4" w:space="0" w:color="000000"/>
            </w:tcBorders>
          </w:tcPr>
          <w:p w:rsidR="0070144E" w:rsidRDefault="0070144E" w:rsidP="00364595">
            <w:pPr>
              <w:spacing w:after="0" w:line="240" w:lineRule="auto"/>
              <w:rPr>
                <w:rFonts w:ascii="Arial" w:hAnsi="Arial" w:cs="Arial"/>
                <w:color w:val="000000"/>
                <w:sz w:val="18"/>
                <w:szCs w:val="18"/>
              </w:rPr>
            </w:pPr>
            <w:r w:rsidRPr="00F4438D">
              <w:rPr>
                <w:rFonts w:ascii="Arial" w:hAnsi="Arial" w:cs="Arial"/>
                <w:sz w:val="18"/>
                <w:szCs w:val="18"/>
                <w:lang w:eastAsia="bs-Latn-BA"/>
              </w:rPr>
              <w:t>Odluka o izmjeni Odluke o osiguranju kadrovskih i materijalnih pretpostavki za izvršenje Zakona o provođenju kontrole zakonitosti korištenju prava iz oblasti branilačko-inva</w:t>
            </w:r>
            <w:r>
              <w:rPr>
                <w:rFonts w:ascii="Arial" w:hAnsi="Arial" w:cs="Arial"/>
                <w:sz w:val="18"/>
                <w:szCs w:val="18"/>
                <w:lang w:eastAsia="bs-Latn-BA"/>
              </w:rPr>
              <w:t>lidske zaštite, broj: 05-41-4231 /17 od 30.10.2017</w:t>
            </w:r>
            <w:r w:rsidRPr="00F4438D">
              <w:rPr>
                <w:rFonts w:ascii="Arial" w:hAnsi="Arial" w:cs="Arial"/>
                <w:sz w:val="18"/>
                <w:szCs w:val="18"/>
                <w:lang w:eastAsia="bs-Latn-BA"/>
              </w:rPr>
              <w:t>. godine.</w:t>
            </w:r>
          </w:p>
        </w:tc>
        <w:tc>
          <w:tcPr>
            <w:tcW w:w="441"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Pr>
                <w:rFonts w:ascii="Arial" w:hAnsi="Arial" w:cs="Arial"/>
                <w:sz w:val="18"/>
                <w:szCs w:val="18"/>
              </w:rPr>
              <w:t>2017</w:t>
            </w:r>
            <w:r w:rsidRPr="008A702B">
              <w:rPr>
                <w:rFonts w:ascii="Arial" w:hAnsi="Arial" w:cs="Arial"/>
                <w:sz w:val="18"/>
                <w:szCs w:val="18"/>
              </w:rPr>
              <w:t>.</w:t>
            </w:r>
          </w:p>
        </w:tc>
        <w:tc>
          <w:tcPr>
            <w:tcW w:w="489"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80%</w:t>
            </w:r>
          </w:p>
        </w:tc>
        <w:tc>
          <w:tcPr>
            <w:tcW w:w="525"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p>
        </w:tc>
      </w:tr>
      <w:tr w:rsidR="0070144E" w:rsidTr="0070144E">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958" w:type="pct"/>
            <w:gridSpan w:val="3"/>
            <w:tcBorders>
              <w:top w:val="single" w:sz="4" w:space="0" w:color="000000"/>
              <w:left w:val="single" w:sz="4" w:space="0" w:color="000000"/>
              <w:bottom w:val="single" w:sz="4" w:space="0" w:color="000000"/>
              <w:right w:val="single" w:sz="4" w:space="0" w:color="000000"/>
            </w:tcBorders>
          </w:tcPr>
          <w:p w:rsidR="0070144E" w:rsidRDefault="0070144E" w:rsidP="0070144E">
            <w:pPr>
              <w:spacing w:after="0" w:line="240" w:lineRule="auto"/>
              <w:ind w:right="-23"/>
              <w:rPr>
                <w:rFonts w:ascii="Arial" w:hAnsi="Arial" w:cs="Arial"/>
                <w:color w:val="000000"/>
                <w:sz w:val="18"/>
                <w:szCs w:val="18"/>
              </w:rPr>
            </w:pPr>
            <w:r>
              <w:rPr>
                <w:rFonts w:ascii="Arial" w:hAnsi="Arial" w:cs="Arial"/>
                <w:sz w:val="18"/>
                <w:szCs w:val="18"/>
              </w:rPr>
              <w:t>Izmjene i dopune Pravilnika o unutrašnjoj organizaciji i sistematizaciji Federalnog ministarstva za pitanja boraca i invalida odbrambeno-oslobodilačkog rata/Federalnog ministarstva za pitanja branitelja i invalida domovinskog rata.</w:t>
            </w:r>
          </w:p>
        </w:tc>
        <w:tc>
          <w:tcPr>
            <w:tcW w:w="441"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Pr>
                <w:rFonts w:ascii="Arial" w:hAnsi="Arial" w:cs="Arial"/>
                <w:sz w:val="18"/>
                <w:szCs w:val="18"/>
              </w:rPr>
              <w:t>2017</w:t>
            </w:r>
            <w:r w:rsidRPr="008A702B">
              <w:rPr>
                <w:rFonts w:ascii="Arial" w:hAnsi="Arial" w:cs="Arial"/>
                <w:sz w:val="18"/>
                <w:szCs w:val="18"/>
              </w:rPr>
              <w:t>.</w:t>
            </w:r>
          </w:p>
        </w:tc>
        <w:tc>
          <w:tcPr>
            <w:tcW w:w="489"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80%</w:t>
            </w:r>
          </w:p>
        </w:tc>
        <w:tc>
          <w:tcPr>
            <w:tcW w:w="525" w:type="pct"/>
            <w:gridSpan w:val="2"/>
            <w:tcBorders>
              <w:top w:val="single" w:sz="4" w:space="0" w:color="000000"/>
              <w:left w:val="single" w:sz="4" w:space="0" w:color="000000"/>
              <w:bottom w:val="single" w:sz="4" w:space="0" w:color="000000"/>
              <w:right w:val="single" w:sz="4" w:space="0" w:color="000000"/>
            </w:tcBorders>
            <w:vAlign w:val="center"/>
          </w:tcPr>
          <w:p w:rsidR="0070144E" w:rsidRPr="008A702B" w:rsidRDefault="0070144E" w:rsidP="0070144E">
            <w:pPr>
              <w:spacing w:after="0" w:line="240" w:lineRule="auto"/>
              <w:ind w:right="-23"/>
              <w:jc w:val="center"/>
              <w:rPr>
                <w:rFonts w:ascii="Arial" w:hAnsi="Arial" w:cs="Arial"/>
                <w:sz w:val="18"/>
                <w:szCs w:val="18"/>
              </w:rPr>
            </w:pPr>
            <w:r w:rsidRPr="008A702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70144E" w:rsidRDefault="0070144E" w:rsidP="0070144E">
            <w:pPr>
              <w:spacing w:after="0" w:line="240" w:lineRule="auto"/>
              <w:ind w:right="-23"/>
              <w:rPr>
                <w:rFonts w:ascii="Arial" w:hAnsi="Arial" w:cs="Arial"/>
                <w:color w:val="000000"/>
                <w:sz w:val="18"/>
                <w:szCs w:val="18"/>
              </w:rPr>
            </w:pPr>
          </w:p>
        </w:tc>
      </w:tr>
      <w:tr w:rsidR="0070144E" w:rsidTr="0070144E">
        <w:trPr>
          <w:trHeight w:val="20"/>
        </w:trPr>
        <w:tc>
          <w:tcPr>
            <w:tcW w:w="224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144E" w:rsidRDefault="00364595" w:rsidP="0070144E">
            <w:pPr>
              <w:tabs>
                <w:tab w:val="left" w:pos="360"/>
                <w:tab w:val="center" w:pos="7002"/>
              </w:tabs>
              <w:spacing w:after="0" w:line="240" w:lineRule="auto"/>
              <w:rPr>
                <w:rFonts w:ascii="Arial" w:hAnsi="Arial" w:cs="Arial"/>
                <w:b/>
                <w:sz w:val="18"/>
                <w:szCs w:val="18"/>
              </w:rPr>
            </w:pPr>
            <w:r>
              <w:rPr>
                <w:rFonts w:ascii="Arial" w:hAnsi="Arial" w:cs="Arial"/>
                <w:b/>
                <w:sz w:val="18"/>
                <w:szCs w:val="18"/>
              </w:rPr>
              <w:t>Ukupni procenat za sve planirane zakone i akta</w:t>
            </w:r>
          </w:p>
        </w:tc>
        <w:tc>
          <w:tcPr>
            <w:tcW w:w="276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144E" w:rsidRPr="008A702B" w:rsidRDefault="0070144E" w:rsidP="0070144E">
            <w:pPr>
              <w:tabs>
                <w:tab w:val="left" w:pos="360"/>
                <w:tab w:val="center" w:pos="7002"/>
              </w:tabs>
              <w:spacing w:after="0" w:line="240" w:lineRule="auto"/>
              <w:rPr>
                <w:rFonts w:ascii="Arial" w:hAnsi="Arial" w:cs="Arial"/>
                <w:b/>
                <w:sz w:val="18"/>
                <w:szCs w:val="18"/>
              </w:rPr>
            </w:pPr>
            <w:r>
              <w:rPr>
                <w:rFonts w:ascii="Arial" w:hAnsi="Arial" w:cs="Arial"/>
                <w:b/>
                <w:sz w:val="18"/>
                <w:szCs w:val="18"/>
              </w:rPr>
              <w:t xml:space="preserve">                                                70, 90</w:t>
            </w:r>
            <w:r w:rsidRPr="008A702B">
              <w:rPr>
                <w:rFonts w:ascii="Arial" w:hAnsi="Arial" w:cs="Arial"/>
                <w:b/>
                <w:sz w:val="18"/>
                <w:szCs w:val="18"/>
              </w:rPr>
              <w:t xml:space="preserve"> %</w:t>
            </w:r>
          </w:p>
        </w:tc>
      </w:tr>
    </w:tbl>
    <w:p w:rsidR="00965898" w:rsidRDefault="00965898" w:rsidP="00965898"/>
    <w:p w:rsidR="00965898" w:rsidRDefault="00965898" w:rsidP="00965898"/>
    <w:p w:rsidR="00965898" w:rsidRPr="003C724D" w:rsidRDefault="00965898" w:rsidP="00965898">
      <w:pPr>
        <w:ind w:left="1134" w:hanging="1134"/>
        <w:rPr>
          <w:rFonts w:ascii="Arial" w:hAnsi="Arial" w:cs="Arial"/>
          <w:sz w:val="18"/>
          <w:szCs w:val="18"/>
          <w:lang w:val="hr-HR"/>
        </w:rPr>
      </w:pPr>
    </w:p>
    <w:p w:rsidR="00965898" w:rsidRPr="00486C07" w:rsidRDefault="00965898" w:rsidP="00965898">
      <w:pPr>
        <w:sectPr w:rsidR="00965898" w:rsidRPr="00486C07" w:rsidSect="00225B88">
          <w:pgSz w:w="16838" w:h="11906" w:orient="landscape"/>
          <w:pgMar w:top="1418" w:right="1134" w:bottom="1134" w:left="1134" w:header="709" w:footer="709" w:gutter="0"/>
          <w:cols w:space="708"/>
          <w:titlePg/>
          <w:docGrid w:linePitch="360"/>
        </w:sectPr>
      </w:pPr>
    </w:p>
    <w:p w:rsidR="009A308F" w:rsidRPr="00EA6F94" w:rsidRDefault="009A308F" w:rsidP="009A308F">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22" w:name="_Toc505000170"/>
      <w:bookmarkStart w:id="23" w:name="_Toc505000366"/>
      <w:r w:rsidRPr="00EA6F94">
        <w:rPr>
          <w:rFonts w:ascii="Arial Bold" w:hAnsi="Arial Bold" w:cs="Arial"/>
          <w:color w:val="auto"/>
          <w:spacing w:val="0"/>
        </w:rPr>
        <w:lastRenderedPageBreak/>
        <w:t>FEDERALNO MINISTARSTVO ZDRAVSTVA</w:t>
      </w:r>
      <w:bookmarkEnd w:id="22"/>
      <w:bookmarkEnd w:id="23"/>
    </w:p>
    <w:p w:rsidR="009A308F" w:rsidRDefault="009A308F" w:rsidP="000556D4">
      <w:pPr>
        <w:jc w:val="both"/>
        <w:rPr>
          <w:rFonts w:ascii="Arial" w:hAnsi="Arial" w:cs="Arial"/>
        </w:rPr>
      </w:pPr>
    </w:p>
    <w:p w:rsidR="00462162" w:rsidRPr="00462162" w:rsidRDefault="00406BEA" w:rsidP="00F07AE0">
      <w:pPr>
        <w:spacing w:after="120"/>
        <w:jc w:val="both"/>
        <w:rPr>
          <w:rFonts w:ascii="Arial" w:hAnsi="Arial" w:cs="Arial"/>
          <w:sz w:val="24"/>
          <w:szCs w:val="24"/>
        </w:rPr>
      </w:pPr>
      <w:r>
        <w:rPr>
          <w:rFonts w:ascii="Arial" w:hAnsi="Arial" w:cs="Arial"/>
          <w:sz w:val="24"/>
          <w:szCs w:val="24"/>
        </w:rPr>
        <w:t>Ovlaštenjima</w:t>
      </w:r>
      <w:r w:rsidR="00462162" w:rsidRPr="00462162">
        <w:rPr>
          <w:rFonts w:ascii="Arial" w:hAnsi="Arial" w:cs="Arial"/>
          <w:sz w:val="24"/>
          <w:szCs w:val="24"/>
        </w:rPr>
        <w:t xml:space="preserve"> Federalnog ministarstva zdravstva </w:t>
      </w:r>
      <w:r w:rsidR="00C46CE0">
        <w:rPr>
          <w:rFonts w:ascii="Arial" w:hAnsi="Arial" w:cs="Arial"/>
          <w:sz w:val="24"/>
          <w:szCs w:val="24"/>
        </w:rPr>
        <w:t>utvrđene su član</w:t>
      </w:r>
      <w:r w:rsidR="00462162" w:rsidRPr="00462162">
        <w:rPr>
          <w:rFonts w:ascii="Arial" w:hAnsi="Arial" w:cs="Arial"/>
          <w:sz w:val="24"/>
          <w:szCs w:val="24"/>
        </w:rPr>
        <w:t xml:space="preserve">om 14. Zakona o federalnim ministarstvima i drugim organima federalne uprave ("Službene novine Federacije BiH", br. 19/03, 38/05, 2/06, 8/06 i 61/06), i to na način da Federalno ministarstvo zdravstva vrši upravne, stručne i druge poslove koji se odnose na ostvarivanje nadležnosti Federacije BiH u oblasti zdravstva, a naročito poslove koji se odnose na: provedbu politike i strategije zdravstva u cjelini; razvoj i unaprjeđenje </w:t>
      </w:r>
      <w:r w:rsidR="00C46CE0">
        <w:rPr>
          <w:rFonts w:ascii="Arial" w:hAnsi="Arial" w:cs="Arial"/>
          <w:sz w:val="24"/>
          <w:szCs w:val="24"/>
        </w:rPr>
        <w:t>sistem</w:t>
      </w:r>
      <w:r w:rsidR="00462162" w:rsidRPr="00462162">
        <w:rPr>
          <w:rFonts w:ascii="Arial" w:hAnsi="Arial" w:cs="Arial"/>
          <w:sz w:val="24"/>
          <w:szCs w:val="24"/>
        </w:rPr>
        <w:t xml:space="preserve">a zdravstvene zaštite i zdravstvenog osiguranja; praćenje i provedbu federalnih zakona u oblasti zdravstva; izradu programa razvoja zdravstvene djelatnosti, te donošenje planova i programa mjera zdravstvene zaštite; međuentitetsku i međukantonalnu </w:t>
      </w:r>
      <w:r w:rsidR="00B56D4A">
        <w:rPr>
          <w:rFonts w:ascii="Arial" w:hAnsi="Arial" w:cs="Arial"/>
          <w:sz w:val="24"/>
          <w:szCs w:val="24"/>
        </w:rPr>
        <w:t>saradnj</w:t>
      </w:r>
      <w:r w:rsidR="00462162" w:rsidRPr="00462162">
        <w:rPr>
          <w:rFonts w:ascii="Arial" w:hAnsi="Arial" w:cs="Arial"/>
          <w:sz w:val="24"/>
          <w:szCs w:val="24"/>
        </w:rPr>
        <w:t xml:space="preserve">u u oblasti zdravstva; koordiniranje i implementiranje projekata u oblasti zdravstva od značaja za Federaciju BiH u </w:t>
      </w:r>
      <w:r w:rsidR="00B56D4A">
        <w:rPr>
          <w:rFonts w:ascii="Arial" w:hAnsi="Arial" w:cs="Arial"/>
          <w:sz w:val="24"/>
          <w:szCs w:val="24"/>
        </w:rPr>
        <w:t>saradnj</w:t>
      </w:r>
      <w:r w:rsidR="00462162" w:rsidRPr="00462162">
        <w:rPr>
          <w:rFonts w:ascii="Arial" w:hAnsi="Arial" w:cs="Arial"/>
          <w:sz w:val="24"/>
          <w:szCs w:val="24"/>
        </w:rPr>
        <w:t>i sa međunarodnim vladinim i ne</w:t>
      </w:r>
      <w:r w:rsidR="005F655E">
        <w:rPr>
          <w:rFonts w:ascii="Arial" w:hAnsi="Arial" w:cs="Arial"/>
          <w:sz w:val="24"/>
          <w:szCs w:val="24"/>
        </w:rPr>
        <w:t>vladinim organizacijama u skladu sa Ustavom</w:t>
      </w:r>
      <w:r w:rsidR="00462162" w:rsidRPr="00462162">
        <w:rPr>
          <w:rFonts w:ascii="Arial" w:hAnsi="Arial" w:cs="Arial"/>
          <w:sz w:val="24"/>
          <w:szCs w:val="24"/>
        </w:rPr>
        <w:t xml:space="preserve"> Bosne i Hercegovine, a s ciljem rekonstrukcije i obnove zdravstvenoga </w:t>
      </w:r>
      <w:r w:rsidR="00C46CE0">
        <w:rPr>
          <w:rFonts w:ascii="Arial" w:hAnsi="Arial" w:cs="Arial"/>
          <w:sz w:val="24"/>
          <w:szCs w:val="24"/>
        </w:rPr>
        <w:t>sistem</w:t>
      </w:r>
      <w:r w:rsidR="00462162" w:rsidRPr="00462162">
        <w:rPr>
          <w:rFonts w:ascii="Arial" w:hAnsi="Arial" w:cs="Arial"/>
          <w:sz w:val="24"/>
          <w:szCs w:val="24"/>
        </w:rPr>
        <w:t xml:space="preserve">a; </w:t>
      </w:r>
      <w:r>
        <w:rPr>
          <w:rFonts w:ascii="Arial" w:hAnsi="Arial" w:cs="Arial"/>
          <w:sz w:val="24"/>
          <w:szCs w:val="24"/>
        </w:rPr>
        <w:t>Učestvovanj</w:t>
      </w:r>
      <w:r w:rsidR="00462162" w:rsidRPr="00462162">
        <w:rPr>
          <w:rFonts w:ascii="Arial" w:hAnsi="Arial" w:cs="Arial"/>
          <w:sz w:val="24"/>
          <w:szCs w:val="24"/>
        </w:rPr>
        <w:t>e u implementiranju informatičkih projekata u oblasti zdravstva; osiguranje dostupnosti djelotvornim, sigurnim, kvalitetnim i ekonomičnim lijekovima i sprječavanje njihove zlouporabe.</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 xml:space="preserve">U izvještajnom razdoblju Federalno ministarstvo zdravstva (u daljem tekstu: federalno ministarstvo) aktivnosti je provodilo </w:t>
      </w:r>
      <w:r w:rsidR="00B56D4A">
        <w:rPr>
          <w:rFonts w:ascii="Arial" w:hAnsi="Arial" w:cs="Arial"/>
          <w:sz w:val="24"/>
          <w:szCs w:val="24"/>
        </w:rPr>
        <w:t>saglasn</w:t>
      </w:r>
      <w:r w:rsidR="00406BEA">
        <w:rPr>
          <w:rFonts w:ascii="Arial" w:hAnsi="Arial" w:cs="Arial"/>
          <w:sz w:val="24"/>
          <w:szCs w:val="24"/>
        </w:rPr>
        <w:t>o svojim ovlaštenji</w:t>
      </w:r>
      <w:r w:rsidRPr="00462162">
        <w:rPr>
          <w:rFonts w:ascii="Arial" w:hAnsi="Arial" w:cs="Arial"/>
          <w:sz w:val="24"/>
          <w:szCs w:val="24"/>
        </w:rPr>
        <w:t>ma utvrđenim u Zakonu o federalnim ministarstvima i drugim organima</w:t>
      </w:r>
      <w:r w:rsidR="00406BEA">
        <w:rPr>
          <w:rFonts w:ascii="Arial" w:hAnsi="Arial" w:cs="Arial"/>
          <w:sz w:val="24"/>
          <w:szCs w:val="24"/>
        </w:rPr>
        <w:t xml:space="preserve"> federalne uprave, kao i ovlaštenji</w:t>
      </w:r>
      <w:r w:rsidRPr="00462162">
        <w:rPr>
          <w:rFonts w:ascii="Arial" w:hAnsi="Arial" w:cs="Arial"/>
          <w:sz w:val="24"/>
          <w:szCs w:val="24"/>
        </w:rPr>
        <w:t>ma utvrđenim Ustavom Federacije Bosne i Hercegovine.</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 xml:space="preserve">Aktivnosti po područjima u sektoru zdravstva temelje se na Programu rada Federalnog ministarstva zdravstva za 2017. godinu, kao i Programu rada Vlade Federacije Bosne i Hercegovine za mandatno razdoblje 2015-2018. godina. Aktivnosti planirane navedenim Programima proizlaze iz Strateškog plana razvoja zdravstva za razdoblje 2008.-2018.godina. </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 xml:space="preserve">Poseban akcent je stavljen na: jačanje mehanizama neophodnih za uspostavljanje efikasnog i savjesnog upravljanja u zdravstvu i unaprjeđenje upravljanja zdravstvenim </w:t>
      </w:r>
      <w:r w:rsidR="00C46CE0">
        <w:rPr>
          <w:rFonts w:ascii="Arial" w:hAnsi="Arial" w:cs="Arial"/>
          <w:sz w:val="24"/>
          <w:szCs w:val="24"/>
        </w:rPr>
        <w:t>sistem</w:t>
      </w:r>
      <w:r w:rsidRPr="00462162">
        <w:rPr>
          <w:rFonts w:ascii="Arial" w:hAnsi="Arial" w:cs="Arial"/>
          <w:sz w:val="24"/>
          <w:szCs w:val="24"/>
        </w:rPr>
        <w:t xml:space="preserve">om; dijelom i na usklađivanje zakonodavnog okvira sa reformskim ciljevima o propisima EU; jačanje primarne, specijalističko-konzultativne i bolničke zdravstvene zaštite; jačanje uloge javnog zdravstva, i unaprjeđenje farmaceutskog sektora. </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Najznačajnije aktivnosti Federalnog ministarstva zdravstva realizirane u izvještajnom razdoblju su sljedeće:</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 xml:space="preserve">Završen je Nacrt zakona o kemikalijama i u formi Prijedloga usvojen od strane Vlade Federacije Bosne i Hercegovine, te upućen u daljnju parlamentarnu proceduru. Izrađeni su: Nacrt zakona o liječenju neplodnosti biomedicinski potpomognutom oplodnjom i Nacrt zakona o kontroli i ograničenoj uporabi duhana, duhanskih i ostalih proizvoda za pušenje, koji su razmatrani u prvom čitanju od strane Parlamenta Federacije Bosne i Hercegovine. O navedenim zakonima obavljena je javna rasprava, i isti se pripremaju za II fazu razmatranja i usvajanja. Sačinjene su i stručne osnove za Prijedlog zakona o </w:t>
      </w:r>
      <w:r w:rsidR="00B56D4A">
        <w:rPr>
          <w:rFonts w:ascii="Arial" w:hAnsi="Arial" w:cs="Arial"/>
          <w:sz w:val="24"/>
          <w:szCs w:val="24"/>
        </w:rPr>
        <w:t>finans</w:t>
      </w:r>
      <w:r w:rsidRPr="00462162">
        <w:rPr>
          <w:rFonts w:ascii="Arial" w:hAnsi="Arial" w:cs="Arial"/>
          <w:sz w:val="24"/>
          <w:szCs w:val="24"/>
        </w:rPr>
        <w:t xml:space="preserve">ijskoj konsolidaciji javnih zdravstvenih ustanova u Federaciji Bosne i Hercegovine. Nadalje, u normativnom dijelu, donesena je jedna naredba, jedan novi pravilnik, te sedam pravilnika o izmjenama ili dopunama važećih pravilnika u oblasti zdravstva </w:t>
      </w:r>
      <w:r w:rsidRPr="00462162">
        <w:rPr>
          <w:rFonts w:ascii="Arial" w:hAnsi="Arial" w:cs="Arial"/>
          <w:sz w:val="24"/>
          <w:szCs w:val="24"/>
        </w:rPr>
        <w:lastRenderedPageBreak/>
        <w:t>(detaljan pregled dat je u tabelarnom prikazu).  Sačinjene su i stručne osnove za pet novih pravilnika.</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Posebno treba istaći da Centar za transplantacijsku medicinu, u okviru Federalnog ministarstva zdravstva, kontinuirano radi na osnaživanju mreže za transplantaciju u Federaciji BiH. Na federalnoj listi čekanja za presađivanje bubrega zaključno sa 31.12.2017.godine nalazi se 210 aktivnih pacijenata, dok  je 60 pacijenta  zbog trenutnog pogoršanja zdravstvenog stanja privremeno skinuto sa liste, i nalaze se u statusu „privremeno odjavljen“. Na federalnoj listi čekanja za transplantaciju jetre nalazi se 26 pacijenta, transplantaciju srca 11 pacijenata, a na listi čekanja za transplantaciju rožn</w:t>
      </w:r>
      <w:r w:rsidR="00114451">
        <w:rPr>
          <w:rFonts w:ascii="Arial" w:hAnsi="Arial" w:cs="Arial"/>
          <w:sz w:val="24"/>
          <w:szCs w:val="24"/>
        </w:rPr>
        <w:t>ice nalaze se 24 pacijenta. To</w:t>
      </w:r>
      <w:r w:rsidRPr="00462162">
        <w:rPr>
          <w:rFonts w:ascii="Arial" w:hAnsi="Arial" w:cs="Arial"/>
          <w:sz w:val="24"/>
          <w:szCs w:val="24"/>
        </w:rPr>
        <w:t>kom 2017. go</w:t>
      </w:r>
      <w:r w:rsidR="005F655E">
        <w:rPr>
          <w:rFonts w:ascii="Arial" w:hAnsi="Arial" w:cs="Arial"/>
          <w:sz w:val="24"/>
          <w:szCs w:val="24"/>
        </w:rPr>
        <w:t>dine, moždana smrt  je, u skladu sa</w:t>
      </w:r>
      <w:r w:rsidRPr="00462162">
        <w:rPr>
          <w:rFonts w:ascii="Arial" w:hAnsi="Arial" w:cs="Arial"/>
          <w:sz w:val="24"/>
          <w:szCs w:val="24"/>
        </w:rPr>
        <w:t xml:space="preserve"> medicinskim kriterijima i na propisan način, potvrđena kod devet pacijenata, </w:t>
      </w:r>
      <w:r w:rsidR="00AB73F6">
        <w:rPr>
          <w:rFonts w:ascii="Arial" w:hAnsi="Arial" w:cs="Arial"/>
          <w:sz w:val="24"/>
          <w:szCs w:val="24"/>
        </w:rPr>
        <w:t>a nakon čega je sa šest porodica</w:t>
      </w:r>
      <w:r w:rsidRPr="00462162">
        <w:rPr>
          <w:rFonts w:ascii="Arial" w:hAnsi="Arial" w:cs="Arial"/>
          <w:sz w:val="24"/>
          <w:szCs w:val="24"/>
        </w:rPr>
        <w:t xml:space="preserve"> obavljen razgovor s ciljem dobivanja pristanka za darivanje organa i tkiva. Dobiven je pristanak </w:t>
      </w:r>
      <w:r w:rsidR="00AB73F6">
        <w:rPr>
          <w:rFonts w:ascii="Arial" w:hAnsi="Arial" w:cs="Arial"/>
          <w:sz w:val="24"/>
          <w:szCs w:val="24"/>
        </w:rPr>
        <w:t>porodice</w:t>
      </w:r>
      <w:r w:rsidRPr="00462162">
        <w:rPr>
          <w:rFonts w:ascii="Arial" w:hAnsi="Arial" w:cs="Arial"/>
          <w:sz w:val="24"/>
          <w:szCs w:val="24"/>
        </w:rPr>
        <w:t xml:space="preserve"> za darivanje organa i tkiva kod  tri pacijenta kojima je  potvrđena moždana smrt,  i to dva u KB Zenica i  jedan u UKC Tuzla, a nakon čega su obavljene transplantacije, i to četiri transplantacije rožnice i  četiri transplantacije bubrega. </w:t>
      </w:r>
      <w:r w:rsidR="00406BEA">
        <w:rPr>
          <w:rFonts w:ascii="Arial" w:hAnsi="Arial" w:cs="Arial"/>
          <w:sz w:val="24"/>
          <w:szCs w:val="24"/>
        </w:rPr>
        <w:t>Komisija</w:t>
      </w:r>
      <w:r w:rsidRPr="00462162">
        <w:rPr>
          <w:rFonts w:ascii="Arial" w:hAnsi="Arial" w:cs="Arial"/>
          <w:sz w:val="24"/>
          <w:szCs w:val="24"/>
        </w:rPr>
        <w:t xml:space="preserve"> za transplantacijsku medicinu Federalnog ministarstva zdravstva (“Službene novine Fede</w:t>
      </w:r>
      <w:r w:rsidR="003F720E">
        <w:rPr>
          <w:rFonts w:ascii="Arial" w:hAnsi="Arial" w:cs="Arial"/>
          <w:sz w:val="24"/>
          <w:szCs w:val="24"/>
        </w:rPr>
        <w:t>racije BiH”, broj 53/15) redovn</w:t>
      </w:r>
      <w:r w:rsidRPr="00462162">
        <w:rPr>
          <w:rFonts w:ascii="Arial" w:hAnsi="Arial" w:cs="Arial"/>
          <w:sz w:val="24"/>
          <w:szCs w:val="24"/>
        </w:rPr>
        <w:t xml:space="preserve">o se sastaje. Od značaja je napomenuti da je Vlada Federacije BiH donijela Odluku o prihvatanju Prijedloga protokola o </w:t>
      </w:r>
      <w:r w:rsidR="00B56D4A">
        <w:rPr>
          <w:rFonts w:ascii="Arial" w:hAnsi="Arial" w:cs="Arial"/>
          <w:sz w:val="24"/>
          <w:szCs w:val="24"/>
        </w:rPr>
        <w:t>saradnj</w:t>
      </w:r>
      <w:r w:rsidRPr="00462162">
        <w:rPr>
          <w:rFonts w:ascii="Arial" w:hAnsi="Arial" w:cs="Arial"/>
          <w:sz w:val="24"/>
          <w:szCs w:val="24"/>
        </w:rPr>
        <w:t xml:space="preserve">i u području transplantacijske medicine između Ministarstva zdravstva Republike Hrvatske i Federalnog ministarstva zdravstva („Službene novine Federacije BiH“, broj 96/17), a nakon što su završene procedure usuglašavanja teksta Protokola. Protokolom su obuhvaćeni oblici tehničke pomoći, kao i obveze koje proističu za potpisnice ovog protokola. Sa potpisivanjem ovog protokola državljanima Federacije BiH će se omogućiti dostupnost metodama liječenja transplantacijom solidnih organa, i to jetre i srca, posebno vulnerabilnoj </w:t>
      </w:r>
      <w:r w:rsidR="00335960">
        <w:rPr>
          <w:rFonts w:ascii="Arial" w:hAnsi="Arial" w:cs="Arial"/>
          <w:sz w:val="24"/>
          <w:szCs w:val="24"/>
        </w:rPr>
        <w:t>grup</w:t>
      </w:r>
      <w:r w:rsidRPr="00462162">
        <w:rPr>
          <w:rFonts w:ascii="Arial" w:hAnsi="Arial" w:cs="Arial"/>
          <w:sz w:val="24"/>
          <w:szCs w:val="24"/>
        </w:rPr>
        <w:t xml:space="preserve">i pacijenata (djeca i visoko urgentni primatelji) iz Federacije BiH. Ovim protokolom regulira se i pitanje reciprociteta </w:t>
      </w:r>
      <w:r w:rsidR="00335960">
        <w:rPr>
          <w:rFonts w:ascii="Arial" w:hAnsi="Arial" w:cs="Arial"/>
          <w:sz w:val="24"/>
          <w:szCs w:val="24"/>
        </w:rPr>
        <w:t>u smislu</w:t>
      </w:r>
      <w:r w:rsidRPr="00462162">
        <w:rPr>
          <w:rFonts w:ascii="Arial" w:hAnsi="Arial" w:cs="Arial"/>
          <w:sz w:val="24"/>
          <w:szCs w:val="24"/>
        </w:rPr>
        <w:t xml:space="preserve"> uzimanja organa od umrlih </w:t>
      </w:r>
      <w:r w:rsidR="00AB73F6">
        <w:rPr>
          <w:rFonts w:ascii="Arial" w:hAnsi="Arial" w:cs="Arial"/>
          <w:sz w:val="24"/>
          <w:szCs w:val="24"/>
        </w:rPr>
        <w:t>darovalac</w:t>
      </w:r>
      <w:r w:rsidRPr="00462162">
        <w:rPr>
          <w:rFonts w:ascii="Arial" w:hAnsi="Arial" w:cs="Arial"/>
          <w:sz w:val="24"/>
          <w:szCs w:val="24"/>
        </w:rPr>
        <w:t>a, kao i broj vrać</w:t>
      </w:r>
      <w:r w:rsidR="00AB73F6">
        <w:rPr>
          <w:rFonts w:ascii="Arial" w:hAnsi="Arial" w:cs="Arial"/>
          <w:sz w:val="24"/>
          <w:szCs w:val="24"/>
        </w:rPr>
        <w:t>enih organa od umrlih darovalac</w:t>
      </w:r>
      <w:r w:rsidRPr="00462162">
        <w:rPr>
          <w:rFonts w:ascii="Arial" w:hAnsi="Arial" w:cs="Arial"/>
          <w:sz w:val="24"/>
          <w:szCs w:val="24"/>
        </w:rPr>
        <w:t>a državljana Federacije BiH. Protokol je potpisan 20.12.2017.</w:t>
      </w:r>
      <w:r w:rsidR="00D92FCD">
        <w:rPr>
          <w:rFonts w:ascii="Arial" w:hAnsi="Arial" w:cs="Arial"/>
          <w:sz w:val="24"/>
          <w:szCs w:val="24"/>
        </w:rPr>
        <w:t xml:space="preserve"> </w:t>
      </w:r>
      <w:r w:rsidRPr="00462162">
        <w:rPr>
          <w:rFonts w:ascii="Arial" w:hAnsi="Arial" w:cs="Arial"/>
          <w:sz w:val="24"/>
          <w:szCs w:val="24"/>
        </w:rPr>
        <w:t xml:space="preserve">godine u Zagrebu, a na snagu je stupio danom potpisivanja. Implementacijom ovog protokola usluge transplantacijske medicine, koje se odnose na presađivanje organa jetre i srca, bit će dostupnije za državljane Federacije BiH kojima je isto medicinski indicirano. </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Nadalje, izniman značaj imaju odluke koje je donijela V</w:t>
      </w:r>
      <w:r w:rsidR="00335960">
        <w:rPr>
          <w:rFonts w:ascii="Arial" w:hAnsi="Arial" w:cs="Arial"/>
          <w:sz w:val="24"/>
          <w:szCs w:val="24"/>
        </w:rPr>
        <w:t>lada Federacije BiH, a na osnov</w:t>
      </w:r>
      <w:r w:rsidRPr="00462162">
        <w:rPr>
          <w:rFonts w:ascii="Arial" w:hAnsi="Arial" w:cs="Arial"/>
          <w:sz w:val="24"/>
          <w:szCs w:val="24"/>
        </w:rPr>
        <w:t xml:space="preserve">u Zakona o lijekovima („Službene novine Federacije BiH“, broj 109/12), kao i Zakona o </w:t>
      </w:r>
      <w:r w:rsidR="00AC4143">
        <w:rPr>
          <w:rFonts w:ascii="Arial" w:hAnsi="Arial" w:cs="Arial"/>
          <w:sz w:val="24"/>
          <w:szCs w:val="24"/>
        </w:rPr>
        <w:t>apotekars</w:t>
      </w:r>
      <w:r w:rsidRPr="00462162">
        <w:rPr>
          <w:rFonts w:ascii="Arial" w:hAnsi="Arial" w:cs="Arial"/>
          <w:sz w:val="24"/>
          <w:szCs w:val="24"/>
        </w:rPr>
        <w:t xml:space="preserve">koj djelatnosti („Službene novine Federacije BiH“, broj 40/10), i to: Odluka o izmjeni i dopuni Odluke o Listi lijekova obveznog zdravstvenog osiguranja Federacije Bosne i Hercegovine (“Službene novine Federacije BiH”, br. 25/17 i 78/17) i Odluka o dopuni Odluke o Listi lijekova u bolničkoj zdravstvenoj zaštiti Federacije Bosne i Hercegovine (“Službene novine Federacije BiH”, broj 25/17). Također, Federalno ministarstvo zdravstva je okončalo reviziju i izradu nove Odluke o Listi lijekova fonda solidarnosti Federacije Bosne i Hercegovine, a prijedlog odluke je upućen Vladi Federacije BiH na razmatranje i usvajanje. Bitno je istaći da trenutno imamo ujedinjeno tržište esencijalnih lijekova u Federaciji BiH, kroz niz propisa koji su regulirali predmetnu oblast, a sve u cilju osiguranja jednake dostupnosti kvalitetnih, efikasnih i provjerenih lijekova svim osiguranicima na području  kantona u Federaciji BiH. Svjesni </w:t>
      </w:r>
      <w:r w:rsidRPr="00462162">
        <w:rPr>
          <w:rFonts w:ascii="Arial" w:hAnsi="Arial" w:cs="Arial"/>
          <w:sz w:val="24"/>
          <w:szCs w:val="24"/>
        </w:rPr>
        <w:lastRenderedPageBreak/>
        <w:t>smo činjenice da je i pored novih zakonskih rješenja u ovom području, te postupanja ovog ministarstva i Vlade Federacije BiH s ciljem donošenja federalnih listi lijekova koje bi trebale ujednačiti i liste lijekova u kantonima, prisutan određeni stupanj različitosti kantonalnih listi lijekova, a time i prava na lijekove osiguranika po kantonima. Međutim, stanje u ovom području znatno je unaprijeđeno u odnosu na stanje koje je bilo prisutno ranije.</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 xml:space="preserve">Posebno treba naglasiti da se </w:t>
      </w:r>
      <w:r w:rsidR="00B56D4A">
        <w:rPr>
          <w:rFonts w:ascii="Arial" w:hAnsi="Arial" w:cs="Arial"/>
          <w:sz w:val="24"/>
          <w:szCs w:val="24"/>
        </w:rPr>
        <w:t>saradnj</w:t>
      </w:r>
      <w:r w:rsidRPr="00462162">
        <w:rPr>
          <w:rFonts w:ascii="Arial" w:hAnsi="Arial" w:cs="Arial"/>
          <w:sz w:val="24"/>
          <w:szCs w:val="24"/>
        </w:rPr>
        <w:t xml:space="preserve">a sa  Agencijom za lijekove i medicinska sredstva BiH odvija kontinuirano, a usmjerena je na unaprjeđenje </w:t>
      </w:r>
      <w:r w:rsidR="00C46CE0">
        <w:rPr>
          <w:rFonts w:ascii="Arial" w:hAnsi="Arial" w:cs="Arial"/>
          <w:sz w:val="24"/>
          <w:szCs w:val="24"/>
        </w:rPr>
        <w:t>sistem</w:t>
      </w:r>
      <w:r w:rsidRPr="00462162">
        <w:rPr>
          <w:rFonts w:ascii="Arial" w:hAnsi="Arial" w:cs="Arial"/>
          <w:sz w:val="24"/>
          <w:szCs w:val="24"/>
        </w:rPr>
        <w:t>a snabdijevanja i distribucije djelotvornim, sigurnim i kvalitetnim lijekovima koji donose pozitivne učinke i doprinose smanjenju troškova zdravstvene zaštite. Federalno ministarstvo zdravstva, put</w:t>
      </w:r>
      <w:r w:rsidR="00406BEA">
        <w:rPr>
          <w:rFonts w:ascii="Arial" w:hAnsi="Arial" w:cs="Arial"/>
          <w:sz w:val="24"/>
          <w:szCs w:val="24"/>
        </w:rPr>
        <w:t>em svojih predstavnika, učestvuj</w:t>
      </w:r>
      <w:r w:rsidRPr="00462162">
        <w:rPr>
          <w:rFonts w:ascii="Arial" w:hAnsi="Arial" w:cs="Arial"/>
          <w:sz w:val="24"/>
          <w:szCs w:val="24"/>
        </w:rPr>
        <w:t xml:space="preserve">e u radu </w:t>
      </w:r>
      <w:r w:rsidR="00406BEA">
        <w:rPr>
          <w:rFonts w:ascii="Arial" w:hAnsi="Arial" w:cs="Arial"/>
          <w:sz w:val="24"/>
          <w:szCs w:val="24"/>
        </w:rPr>
        <w:t>komisija</w:t>
      </w:r>
      <w:r w:rsidRPr="00462162">
        <w:rPr>
          <w:rFonts w:ascii="Arial" w:hAnsi="Arial" w:cs="Arial"/>
          <w:sz w:val="24"/>
          <w:szCs w:val="24"/>
        </w:rPr>
        <w:t xml:space="preserve"> za lijekove ove Agencije. </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 xml:space="preserve">U izvještajnom razdoblju kontinuirano se prati primjena Naredbe o standardima i normativima zdravstvene zaštite iz obveznog zdravstvenog osiguranja u Federaciji Bosne i Hercegovine („Službene novine Federacije BiH“, br. 82/14 i 107/14). Realni normativi u zdravstvenoj zaštiti osiguravaju standardiziranost zdravstvenih usluga, kao i sigurnost i stabilnost zdravstvenog </w:t>
      </w:r>
      <w:r w:rsidR="00C46CE0">
        <w:rPr>
          <w:rFonts w:ascii="Arial" w:hAnsi="Arial" w:cs="Arial"/>
          <w:sz w:val="24"/>
          <w:szCs w:val="24"/>
        </w:rPr>
        <w:t>sistem</w:t>
      </w:r>
      <w:r w:rsidRPr="00462162">
        <w:rPr>
          <w:rFonts w:ascii="Arial" w:hAnsi="Arial" w:cs="Arial"/>
          <w:sz w:val="24"/>
          <w:szCs w:val="24"/>
        </w:rPr>
        <w:t>a. Dobri, kvalitetni i realni normativi su pred</w:t>
      </w:r>
      <w:r w:rsidR="005F655E">
        <w:rPr>
          <w:rFonts w:ascii="Arial" w:hAnsi="Arial" w:cs="Arial"/>
          <w:sz w:val="24"/>
          <w:szCs w:val="24"/>
        </w:rPr>
        <w:t>uslov</w:t>
      </w:r>
      <w:r w:rsidRPr="00462162">
        <w:rPr>
          <w:rFonts w:ascii="Arial" w:hAnsi="Arial" w:cs="Arial"/>
          <w:sz w:val="24"/>
          <w:szCs w:val="24"/>
        </w:rPr>
        <w:t xml:space="preserve"> svakog planiranja, utvrđivanja zdravstvene politike i pred</w:t>
      </w:r>
      <w:r w:rsidR="005F655E">
        <w:rPr>
          <w:rFonts w:ascii="Arial" w:hAnsi="Arial" w:cs="Arial"/>
          <w:sz w:val="24"/>
          <w:szCs w:val="24"/>
        </w:rPr>
        <w:t>uslov</w:t>
      </w:r>
      <w:r w:rsidRPr="00462162">
        <w:rPr>
          <w:rFonts w:ascii="Arial" w:hAnsi="Arial" w:cs="Arial"/>
          <w:sz w:val="24"/>
          <w:szCs w:val="24"/>
        </w:rPr>
        <w:t xml:space="preserve"> svih reformi u oblasti zdravstva. Navedena Nar</w:t>
      </w:r>
      <w:r w:rsidR="00335960">
        <w:rPr>
          <w:rFonts w:ascii="Arial" w:hAnsi="Arial" w:cs="Arial"/>
          <w:sz w:val="24"/>
          <w:szCs w:val="24"/>
        </w:rPr>
        <w:t>edba je revidirana, te na osnov</w:t>
      </w:r>
      <w:r w:rsidRPr="00462162">
        <w:rPr>
          <w:rFonts w:ascii="Arial" w:hAnsi="Arial" w:cs="Arial"/>
          <w:sz w:val="24"/>
          <w:szCs w:val="24"/>
        </w:rPr>
        <w:t xml:space="preserve">u toga sačinjen prijedlog izmjena i dopuna Naredbe. </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 xml:space="preserve">Vlada Federacije BiH, na prijedlog federalnog ministarstva, usvojila je i Informaciju o aktivnostima mjerodavnih organa Federacije Bosne i Hercegovine i kantona, kao i mjerodavnih organa kliničkih centara u Federaciji Bosne i Hercegovine na izradi ugovora o međusobnim pravima, obvezama i odgovornostima osnivača nad kliničkim centrima, sa posebnim fokusom na preuzimanje </w:t>
      </w:r>
      <w:r w:rsidR="00B56D4A">
        <w:rPr>
          <w:rFonts w:ascii="Arial" w:hAnsi="Arial" w:cs="Arial"/>
          <w:sz w:val="24"/>
          <w:szCs w:val="24"/>
        </w:rPr>
        <w:t>finans</w:t>
      </w:r>
      <w:r w:rsidRPr="00462162">
        <w:rPr>
          <w:rFonts w:ascii="Arial" w:hAnsi="Arial" w:cs="Arial"/>
          <w:sz w:val="24"/>
          <w:szCs w:val="24"/>
        </w:rPr>
        <w:t>ijskih obveza spram preuzetih osnivačkih prava (Zaključa</w:t>
      </w:r>
      <w:r w:rsidR="00335960">
        <w:rPr>
          <w:rFonts w:ascii="Arial" w:hAnsi="Arial" w:cs="Arial"/>
          <w:sz w:val="24"/>
          <w:szCs w:val="24"/>
        </w:rPr>
        <w:t>k V. broj: 1611/2017). Na osnov</w:t>
      </w:r>
      <w:r w:rsidRPr="00462162">
        <w:rPr>
          <w:rFonts w:ascii="Arial" w:hAnsi="Arial" w:cs="Arial"/>
          <w:sz w:val="24"/>
          <w:szCs w:val="24"/>
        </w:rPr>
        <w:t xml:space="preserve">u Zaključka Vlade Federacije BiH, poduzete su sve naložene aktivnosti prema nižim </w:t>
      </w:r>
      <w:r w:rsidR="00070C3F">
        <w:rPr>
          <w:rFonts w:ascii="Arial" w:hAnsi="Arial" w:cs="Arial"/>
          <w:sz w:val="24"/>
          <w:szCs w:val="24"/>
        </w:rPr>
        <w:t>nivoi</w:t>
      </w:r>
      <w:r w:rsidRPr="00462162">
        <w:rPr>
          <w:rFonts w:ascii="Arial" w:hAnsi="Arial" w:cs="Arial"/>
          <w:sz w:val="24"/>
          <w:szCs w:val="24"/>
        </w:rPr>
        <w:t xml:space="preserve">ma vlasti, a u cilju rješavanja pitanja osnivača nad kliničkim centrima u Federaciji BiH. </w:t>
      </w:r>
    </w:p>
    <w:p w:rsidR="00462162" w:rsidRPr="00462162" w:rsidRDefault="005F655E" w:rsidP="00F07AE0">
      <w:pPr>
        <w:spacing w:after="120"/>
        <w:jc w:val="both"/>
        <w:rPr>
          <w:rFonts w:ascii="Arial" w:hAnsi="Arial" w:cs="Arial"/>
          <w:sz w:val="24"/>
          <w:szCs w:val="24"/>
        </w:rPr>
      </w:pPr>
      <w:r>
        <w:rPr>
          <w:rFonts w:ascii="Arial" w:hAnsi="Arial" w:cs="Arial"/>
          <w:sz w:val="24"/>
          <w:szCs w:val="24"/>
        </w:rPr>
        <w:t>U skladu sa</w:t>
      </w:r>
      <w:r w:rsidR="00462162" w:rsidRPr="00462162">
        <w:rPr>
          <w:rFonts w:ascii="Arial" w:hAnsi="Arial" w:cs="Arial"/>
          <w:sz w:val="24"/>
          <w:szCs w:val="24"/>
        </w:rPr>
        <w:t xml:space="preserve"> svojim obvezama iz Zakona o radu (“Službene novine Federacije BiH”, broj 26/16), Pregovarački tim Vlade Federacije BiH i vlada kantona, s jedne strane, te Nezavisnog strukovnog sindikata radnika zaposlenih u zdravstvu Federacije Bosne i Hercegovine, s druge strane, usuglasili su Granski kolektivni ugovor za oblast zdravstva. Nakon provedenih svih propisanih procedura Kolektivni ugovor o pravima i obvezama poslodavaca i radnika u oblasti zdravstva na teritoriji Federacije Bosne i Hercegovine objavljen je u “Službenim novinama Federacije BiH”, broj 12/17. </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Realizirane su brojne aktivnosti vezane za provedbu usvojenih strateških dokumenata, kako n</w:t>
      </w:r>
      <w:r w:rsidR="00070C3F">
        <w:rPr>
          <w:rFonts w:ascii="Arial" w:hAnsi="Arial" w:cs="Arial"/>
          <w:sz w:val="24"/>
          <w:szCs w:val="24"/>
        </w:rPr>
        <w:t>a državnoj, tako i na federalnom</w:t>
      </w:r>
      <w:r w:rsidRPr="00462162">
        <w:rPr>
          <w:rFonts w:ascii="Arial" w:hAnsi="Arial" w:cs="Arial"/>
          <w:sz w:val="24"/>
          <w:szCs w:val="24"/>
        </w:rPr>
        <w:t xml:space="preserve"> </w:t>
      </w:r>
      <w:r w:rsidR="00070C3F">
        <w:rPr>
          <w:rFonts w:ascii="Arial" w:hAnsi="Arial" w:cs="Arial"/>
          <w:sz w:val="24"/>
          <w:szCs w:val="24"/>
        </w:rPr>
        <w:t>nivou</w:t>
      </w:r>
      <w:r w:rsidRPr="00462162">
        <w:rPr>
          <w:rFonts w:ascii="Arial" w:hAnsi="Arial" w:cs="Arial"/>
          <w:sz w:val="24"/>
          <w:szCs w:val="24"/>
        </w:rPr>
        <w:t xml:space="preserve">. Neke od najznačajnijih aktivnosti su sljedeće:  </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Značajan napredak ostvaren je kroz aktivnosti Projekta mentalnog zdravlja u BiH i Projekta jačanja sestrinstva u BiH, što je opi</w:t>
      </w:r>
      <w:r w:rsidR="002302A2">
        <w:rPr>
          <w:rFonts w:ascii="Arial" w:hAnsi="Arial" w:cs="Arial"/>
          <w:sz w:val="24"/>
          <w:szCs w:val="24"/>
        </w:rPr>
        <w:t>sano u tabelarnom dijelu Izvještaj</w:t>
      </w:r>
      <w:r w:rsidRPr="00462162">
        <w:rPr>
          <w:rFonts w:ascii="Arial" w:hAnsi="Arial" w:cs="Arial"/>
          <w:sz w:val="24"/>
          <w:szCs w:val="24"/>
        </w:rPr>
        <w:t xml:space="preserve">a. </w:t>
      </w:r>
      <w:r w:rsidRPr="00462162">
        <w:rPr>
          <w:rFonts w:ascii="Arial" w:hAnsi="Arial" w:cs="Arial"/>
          <w:sz w:val="24"/>
          <w:szCs w:val="24"/>
        </w:rPr>
        <w:tab/>
        <w:t xml:space="preserve">U </w:t>
      </w:r>
      <w:r w:rsidR="00B56D4A">
        <w:rPr>
          <w:rFonts w:ascii="Arial" w:hAnsi="Arial" w:cs="Arial"/>
          <w:sz w:val="24"/>
          <w:szCs w:val="24"/>
        </w:rPr>
        <w:t>saradnj</w:t>
      </w:r>
      <w:r w:rsidRPr="00462162">
        <w:rPr>
          <w:rFonts w:ascii="Arial" w:hAnsi="Arial" w:cs="Arial"/>
          <w:sz w:val="24"/>
          <w:szCs w:val="24"/>
        </w:rPr>
        <w:t xml:space="preserve">i sa UNFPA realizirane su brojne aktivnosti vezano za planiranje u oblasti seksualnog i reproduktivnog zdravlja, planiranja </w:t>
      </w:r>
      <w:r w:rsidR="00AB73F6">
        <w:rPr>
          <w:rFonts w:ascii="Arial" w:hAnsi="Arial" w:cs="Arial"/>
          <w:sz w:val="24"/>
          <w:szCs w:val="24"/>
        </w:rPr>
        <w:t>porodice</w:t>
      </w:r>
      <w:r w:rsidRPr="00462162">
        <w:rPr>
          <w:rFonts w:ascii="Arial" w:hAnsi="Arial" w:cs="Arial"/>
          <w:sz w:val="24"/>
          <w:szCs w:val="24"/>
        </w:rPr>
        <w:t xml:space="preserve"> i demografije. Također, realizirane su značajne aktivnosti </w:t>
      </w:r>
      <w:r w:rsidR="00335960">
        <w:rPr>
          <w:rFonts w:ascii="Arial" w:hAnsi="Arial" w:cs="Arial"/>
          <w:sz w:val="24"/>
          <w:szCs w:val="24"/>
        </w:rPr>
        <w:t>u smislu</w:t>
      </w:r>
      <w:r w:rsidRPr="00462162">
        <w:rPr>
          <w:rFonts w:ascii="Arial" w:hAnsi="Arial" w:cs="Arial"/>
          <w:sz w:val="24"/>
          <w:szCs w:val="24"/>
        </w:rPr>
        <w:t xml:space="preserve"> jačanja odgovora sektora zdravstva na rodno zasnovano nasilje, te unaprjeđenje znanja zdravstvenih profesionalaca za postupanje </w:t>
      </w:r>
      <w:r w:rsidRPr="00462162">
        <w:rPr>
          <w:rFonts w:ascii="Arial" w:hAnsi="Arial" w:cs="Arial"/>
          <w:sz w:val="24"/>
          <w:szCs w:val="24"/>
        </w:rPr>
        <w:lastRenderedPageBreak/>
        <w:t xml:space="preserve">sa žrtvama rodno zasnovanog nasilja, uključujući i žrtve seksualnog nasilja i torture u sukobima. Dio ovih aktivnosti je ujedno i implementacija Strategije za borbu protiv nasilja u </w:t>
      </w:r>
      <w:r w:rsidR="00AB73F6">
        <w:rPr>
          <w:rFonts w:ascii="Arial" w:hAnsi="Arial" w:cs="Arial"/>
          <w:sz w:val="24"/>
          <w:szCs w:val="24"/>
        </w:rPr>
        <w:t>porodici</w:t>
      </w:r>
      <w:r w:rsidRPr="00462162">
        <w:rPr>
          <w:rFonts w:ascii="Arial" w:hAnsi="Arial" w:cs="Arial"/>
          <w:sz w:val="24"/>
          <w:szCs w:val="24"/>
        </w:rPr>
        <w:t xml:space="preserve"> za razdoblje 2013-2017. godina.</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 xml:space="preserve">U </w:t>
      </w:r>
      <w:r w:rsidR="00B56D4A">
        <w:rPr>
          <w:rFonts w:ascii="Arial" w:hAnsi="Arial" w:cs="Arial"/>
          <w:sz w:val="24"/>
          <w:szCs w:val="24"/>
        </w:rPr>
        <w:t>saradnj</w:t>
      </w:r>
      <w:r w:rsidRPr="00462162">
        <w:rPr>
          <w:rFonts w:ascii="Arial" w:hAnsi="Arial" w:cs="Arial"/>
          <w:sz w:val="24"/>
          <w:szCs w:val="24"/>
        </w:rPr>
        <w:t>i sa IOM-om i Oružanim snagama BiH provode se aktivnosti na jačanju kapaciteta za psihosocijalnu podršku u Oružanim snagama BiH, ali i u svezi sa zdravstvenim osiguranjem pripadnika Oružanih snaga BiH.</w:t>
      </w:r>
    </w:p>
    <w:p w:rsidR="00462162" w:rsidRPr="00462162" w:rsidRDefault="00406BEA" w:rsidP="00F07AE0">
      <w:pPr>
        <w:spacing w:after="120"/>
        <w:jc w:val="both"/>
        <w:rPr>
          <w:rFonts w:ascii="Arial" w:hAnsi="Arial" w:cs="Arial"/>
          <w:sz w:val="24"/>
          <w:szCs w:val="24"/>
        </w:rPr>
      </w:pPr>
      <w:r>
        <w:rPr>
          <w:rFonts w:ascii="Arial" w:hAnsi="Arial" w:cs="Arial"/>
          <w:sz w:val="24"/>
          <w:szCs w:val="24"/>
        </w:rPr>
        <w:t>Komisija</w:t>
      </w:r>
      <w:r w:rsidR="00462162" w:rsidRPr="00462162">
        <w:rPr>
          <w:rFonts w:ascii="Arial" w:hAnsi="Arial" w:cs="Arial"/>
          <w:sz w:val="24"/>
          <w:szCs w:val="24"/>
        </w:rPr>
        <w:t xml:space="preserve"> za praćenje zaštite prava osoba sa duševnim </w:t>
      </w:r>
      <w:r w:rsidR="00114451">
        <w:rPr>
          <w:rFonts w:ascii="Arial" w:hAnsi="Arial" w:cs="Arial"/>
          <w:sz w:val="24"/>
          <w:szCs w:val="24"/>
        </w:rPr>
        <w:t>smetnjama Federacije BiH je to</w:t>
      </w:r>
      <w:r w:rsidR="00462162" w:rsidRPr="00462162">
        <w:rPr>
          <w:rFonts w:ascii="Arial" w:hAnsi="Arial" w:cs="Arial"/>
          <w:sz w:val="24"/>
          <w:szCs w:val="24"/>
        </w:rPr>
        <w:t xml:space="preserve">kom 2017.godine obavilo četiri stručna nadzora u zdravstvenim </w:t>
      </w:r>
      <w:r w:rsidR="002302A2">
        <w:rPr>
          <w:rFonts w:ascii="Arial" w:hAnsi="Arial" w:cs="Arial"/>
          <w:sz w:val="24"/>
          <w:szCs w:val="24"/>
        </w:rPr>
        <w:t>ustanovama, te dostavilo izvještaj</w:t>
      </w:r>
      <w:r w:rsidR="00462162" w:rsidRPr="00462162">
        <w:rPr>
          <w:rFonts w:ascii="Arial" w:hAnsi="Arial" w:cs="Arial"/>
          <w:sz w:val="24"/>
          <w:szCs w:val="24"/>
        </w:rPr>
        <w:t xml:space="preserve">a o tome federalnom ministarstvu. </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 xml:space="preserve">Na kraju, posebno treba naglasiti aktivnosti </w:t>
      </w:r>
      <w:r w:rsidR="00335960">
        <w:rPr>
          <w:rFonts w:ascii="Arial" w:hAnsi="Arial" w:cs="Arial"/>
          <w:sz w:val="24"/>
          <w:szCs w:val="24"/>
        </w:rPr>
        <w:t>u smislu</w:t>
      </w:r>
      <w:r w:rsidRPr="00462162">
        <w:rPr>
          <w:rFonts w:ascii="Arial" w:hAnsi="Arial" w:cs="Arial"/>
          <w:sz w:val="24"/>
          <w:szCs w:val="24"/>
        </w:rPr>
        <w:t xml:space="preserve"> odgovora na Upitnik </w:t>
      </w:r>
      <w:r w:rsidR="00991C37">
        <w:rPr>
          <w:rFonts w:ascii="Arial" w:hAnsi="Arial" w:cs="Arial"/>
          <w:sz w:val="24"/>
          <w:szCs w:val="24"/>
        </w:rPr>
        <w:t>Evr</w:t>
      </w:r>
      <w:r w:rsidRPr="00462162">
        <w:rPr>
          <w:rFonts w:ascii="Arial" w:hAnsi="Arial" w:cs="Arial"/>
          <w:sz w:val="24"/>
          <w:szCs w:val="24"/>
        </w:rPr>
        <w:t>opske komisije. Naime, Upitnik je dostavljen Bosni i Hercegovini u prosincu 2016.godine, a radi davanja odgovora svih nadležnih tijela, u dijelu njihov</w:t>
      </w:r>
      <w:r w:rsidR="00372480">
        <w:rPr>
          <w:rFonts w:ascii="Arial" w:hAnsi="Arial" w:cs="Arial"/>
          <w:sz w:val="24"/>
          <w:szCs w:val="24"/>
        </w:rPr>
        <w:t>ih ovlaštenja</w:t>
      </w:r>
      <w:r w:rsidRPr="00462162">
        <w:rPr>
          <w:rFonts w:ascii="Arial" w:hAnsi="Arial" w:cs="Arial"/>
          <w:sz w:val="24"/>
          <w:szCs w:val="24"/>
        </w:rPr>
        <w:t>. Isti se odnosi i na oblast zdravstva. Osim poglavlja 28. koje se bavi pitanjima javnog zdravlja, cijeli niz drugih poglavlja sadržavao je pitanja koja se posredno ili neposredno odnose i na zdravstvo. Sva relevantna poglavl</w:t>
      </w:r>
      <w:r w:rsidR="00372480">
        <w:rPr>
          <w:rFonts w:ascii="Arial" w:hAnsi="Arial" w:cs="Arial"/>
          <w:sz w:val="24"/>
          <w:szCs w:val="24"/>
        </w:rPr>
        <w:t>ja su pregledana, identificirana ovlaštenja</w:t>
      </w:r>
      <w:r w:rsidRPr="00462162">
        <w:rPr>
          <w:rFonts w:ascii="Arial" w:hAnsi="Arial" w:cs="Arial"/>
          <w:sz w:val="24"/>
          <w:szCs w:val="24"/>
        </w:rPr>
        <w:t xml:space="preserve"> i obveze Federalnog ministarstva zdravstva, te utvrđeni odgovori, dati komentari, ili izvršene intervencije prema zaključcima Radnih </w:t>
      </w:r>
      <w:r w:rsidR="00335960">
        <w:rPr>
          <w:rFonts w:ascii="Arial" w:hAnsi="Arial" w:cs="Arial"/>
          <w:sz w:val="24"/>
          <w:szCs w:val="24"/>
        </w:rPr>
        <w:t>grup</w:t>
      </w:r>
      <w:r w:rsidRPr="00462162">
        <w:rPr>
          <w:rFonts w:ascii="Arial" w:hAnsi="Arial" w:cs="Arial"/>
          <w:sz w:val="24"/>
          <w:szCs w:val="24"/>
        </w:rPr>
        <w:t xml:space="preserve">a, u kojima je Federalno ministarstvo zdravstva imalo svoje predstavnike (Poglavlja 3, 12, 19, 27 i 28, kao i Poglavlje „Politički kriteriji“). Odgovori su finalizirani, te izvršeno glasovanje o istima kroz Radne </w:t>
      </w:r>
      <w:r w:rsidR="00335960">
        <w:rPr>
          <w:rFonts w:ascii="Arial" w:hAnsi="Arial" w:cs="Arial"/>
          <w:sz w:val="24"/>
          <w:szCs w:val="24"/>
        </w:rPr>
        <w:t>grup</w:t>
      </w:r>
      <w:r w:rsidRPr="00462162">
        <w:rPr>
          <w:rFonts w:ascii="Arial" w:hAnsi="Arial" w:cs="Arial"/>
          <w:sz w:val="24"/>
          <w:szCs w:val="24"/>
        </w:rPr>
        <w:t xml:space="preserve">e. Više </w:t>
      </w:r>
      <w:r w:rsidR="00003771">
        <w:rPr>
          <w:rFonts w:ascii="Arial" w:hAnsi="Arial" w:cs="Arial"/>
          <w:sz w:val="24"/>
          <w:szCs w:val="24"/>
        </w:rPr>
        <w:t>predstavnika ministarstva učestv</w:t>
      </w:r>
      <w:r w:rsidRPr="00462162">
        <w:rPr>
          <w:rFonts w:ascii="Arial" w:hAnsi="Arial" w:cs="Arial"/>
          <w:sz w:val="24"/>
          <w:szCs w:val="24"/>
        </w:rPr>
        <w:t xml:space="preserve">ovalo je u različitim radnim </w:t>
      </w:r>
      <w:r w:rsidR="00335960">
        <w:rPr>
          <w:rFonts w:ascii="Arial" w:hAnsi="Arial" w:cs="Arial"/>
          <w:sz w:val="24"/>
          <w:szCs w:val="24"/>
        </w:rPr>
        <w:t>grup</w:t>
      </w:r>
      <w:r w:rsidRPr="00462162">
        <w:rPr>
          <w:rFonts w:ascii="Arial" w:hAnsi="Arial" w:cs="Arial"/>
          <w:sz w:val="24"/>
          <w:szCs w:val="24"/>
        </w:rPr>
        <w:t>ama, kako je gore navedeno. Mora se istaći da je i veliki dio vremena i posl</w:t>
      </w:r>
      <w:r w:rsidR="00114451">
        <w:rPr>
          <w:rFonts w:ascii="Arial" w:hAnsi="Arial" w:cs="Arial"/>
          <w:sz w:val="24"/>
          <w:szCs w:val="24"/>
        </w:rPr>
        <w:t>ova federalnog ministarstva to</w:t>
      </w:r>
      <w:r w:rsidRPr="00462162">
        <w:rPr>
          <w:rFonts w:ascii="Arial" w:hAnsi="Arial" w:cs="Arial"/>
          <w:sz w:val="24"/>
          <w:szCs w:val="24"/>
        </w:rPr>
        <w:t xml:space="preserve">kom 2017.godine bio usmjeren na rad, tj. ispunjavanje obveza i zadataka u Radnim </w:t>
      </w:r>
      <w:r w:rsidR="00335960">
        <w:rPr>
          <w:rFonts w:ascii="Arial" w:hAnsi="Arial" w:cs="Arial"/>
          <w:sz w:val="24"/>
          <w:szCs w:val="24"/>
        </w:rPr>
        <w:t>grup</w:t>
      </w:r>
      <w:r w:rsidRPr="00462162">
        <w:rPr>
          <w:rFonts w:ascii="Arial" w:hAnsi="Arial" w:cs="Arial"/>
          <w:sz w:val="24"/>
          <w:szCs w:val="24"/>
        </w:rPr>
        <w:t>ama formiranim za izradu i usuglašavanje konačn</w:t>
      </w:r>
      <w:r w:rsidR="00DC2DCC">
        <w:rPr>
          <w:rFonts w:ascii="Arial" w:hAnsi="Arial" w:cs="Arial"/>
          <w:sz w:val="24"/>
          <w:szCs w:val="24"/>
        </w:rPr>
        <w:t>ih odgovora na Upitnik (januar-mart; juli-septembar</w:t>
      </w:r>
      <w:r w:rsidRPr="00462162">
        <w:rPr>
          <w:rFonts w:ascii="Arial" w:hAnsi="Arial" w:cs="Arial"/>
          <w:sz w:val="24"/>
          <w:szCs w:val="24"/>
        </w:rPr>
        <w:t>), kao i koordiniranje sa drugim tijelima/subjektima u cilju prikupljanja i usuglašavanja informacija potrebnih za odgovore.</w:t>
      </w:r>
    </w:p>
    <w:p w:rsidR="00462162" w:rsidRPr="00462162" w:rsidRDefault="00462162" w:rsidP="00F07AE0">
      <w:pPr>
        <w:spacing w:after="120"/>
        <w:jc w:val="both"/>
        <w:rPr>
          <w:rFonts w:ascii="Arial" w:hAnsi="Arial" w:cs="Arial"/>
          <w:sz w:val="24"/>
          <w:szCs w:val="24"/>
        </w:rPr>
      </w:pPr>
      <w:r w:rsidRPr="00462162">
        <w:rPr>
          <w:rFonts w:ascii="Arial" w:hAnsi="Arial" w:cs="Arial"/>
          <w:sz w:val="24"/>
          <w:szCs w:val="24"/>
        </w:rPr>
        <w:t>Sve navedene aktivnosti, zajedno sa nizom ostalih m</w:t>
      </w:r>
      <w:r w:rsidR="00335960">
        <w:rPr>
          <w:rFonts w:ascii="Arial" w:hAnsi="Arial" w:cs="Arial"/>
          <w:sz w:val="24"/>
          <w:szCs w:val="24"/>
        </w:rPr>
        <w:t>jera opisanih u prilog</w:t>
      </w:r>
      <w:r w:rsidR="002302A2">
        <w:rPr>
          <w:rFonts w:ascii="Arial" w:hAnsi="Arial" w:cs="Arial"/>
          <w:sz w:val="24"/>
          <w:szCs w:val="24"/>
        </w:rPr>
        <w:t>u Izvještaj</w:t>
      </w:r>
      <w:r w:rsidRPr="00462162">
        <w:rPr>
          <w:rFonts w:ascii="Arial" w:hAnsi="Arial" w:cs="Arial"/>
          <w:sz w:val="24"/>
          <w:szCs w:val="24"/>
        </w:rPr>
        <w:t>a, doprinijele su realizaciji postavljenih strateških i operativnih ciljeva Federalnog ministarstva zdravstva za 2017.</w:t>
      </w:r>
      <w:r w:rsidR="00D92FCD">
        <w:rPr>
          <w:rFonts w:ascii="Arial" w:hAnsi="Arial" w:cs="Arial"/>
          <w:sz w:val="24"/>
          <w:szCs w:val="24"/>
        </w:rPr>
        <w:t xml:space="preserve"> </w:t>
      </w:r>
      <w:r w:rsidRPr="00462162">
        <w:rPr>
          <w:rFonts w:ascii="Arial" w:hAnsi="Arial" w:cs="Arial"/>
          <w:sz w:val="24"/>
          <w:szCs w:val="24"/>
        </w:rPr>
        <w:t>godinu.</w:t>
      </w:r>
    </w:p>
    <w:p w:rsidR="00462162" w:rsidRPr="00DD5E3D" w:rsidRDefault="00B56D4A" w:rsidP="00F07AE0">
      <w:pPr>
        <w:spacing w:after="120"/>
        <w:jc w:val="both"/>
        <w:rPr>
          <w:rFonts w:ascii="Arial" w:hAnsi="Arial" w:cs="Arial"/>
          <w:sz w:val="24"/>
          <w:szCs w:val="24"/>
        </w:rPr>
      </w:pPr>
      <w:r>
        <w:rPr>
          <w:rFonts w:ascii="Arial" w:hAnsi="Arial" w:cs="Arial"/>
          <w:sz w:val="24"/>
          <w:szCs w:val="24"/>
        </w:rPr>
        <w:t>Saglasn</w:t>
      </w:r>
      <w:r w:rsidR="00462162" w:rsidRPr="00DD5E3D">
        <w:rPr>
          <w:rFonts w:ascii="Arial" w:hAnsi="Arial" w:cs="Arial"/>
          <w:sz w:val="24"/>
          <w:szCs w:val="24"/>
        </w:rPr>
        <w:t xml:space="preserve">o Uredbi o planiranju </w:t>
      </w:r>
      <w:r w:rsidR="002302A2">
        <w:rPr>
          <w:rFonts w:ascii="Arial" w:hAnsi="Arial" w:cs="Arial"/>
          <w:sz w:val="24"/>
          <w:szCs w:val="24"/>
        </w:rPr>
        <w:t>rada i izvještav</w:t>
      </w:r>
      <w:r w:rsidR="00462162" w:rsidRPr="00DD5E3D">
        <w:rPr>
          <w:rFonts w:ascii="Arial" w:hAnsi="Arial" w:cs="Arial"/>
          <w:sz w:val="24"/>
          <w:szCs w:val="24"/>
        </w:rPr>
        <w:t>anju o radu Vlade Federacije Bosne i Hercegovine, federalnih ministarstava i institucija („Službene novine Federacije BiH“, br. 89/14 i 107/14) detaljan prikaz rada ovog minist</w:t>
      </w:r>
      <w:r w:rsidR="00335960">
        <w:rPr>
          <w:rFonts w:ascii="Arial" w:hAnsi="Arial" w:cs="Arial"/>
          <w:sz w:val="24"/>
          <w:szCs w:val="24"/>
        </w:rPr>
        <w:t>arstva predstavljen je u prilog</w:t>
      </w:r>
      <w:r w:rsidR="00462162" w:rsidRPr="00DD5E3D">
        <w:rPr>
          <w:rFonts w:ascii="Arial" w:hAnsi="Arial" w:cs="Arial"/>
          <w:sz w:val="24"/>
          <w:szCs w:val="24"/>
        </w:rPr>
        <w:t>u, i to kao:</w:t>
      </w:r>
    </w:p>
    <w:p w:rsidR="00462162" w:rsidRPr="00DD5E3D" w:rsidRDefault="00462162" w:rsidP="00630BC6">
      <w:pPr>
        <w:pStyle w:val="ListParagraph"/>
        <w:numPr>
          <w:ilvl w:val="0"/>
          <w:numId w:val="9"/>
        </w:numPr>
        <w:spacing w:line="276" w:lineRule="auto"/>
        <w:ind w:left="284" w:hanging="284"/>
        <w:rPr>
          <w:rFonts w:ascii="Arial" w:hAnsi="Arial" w:cs="Arial"/>
          <w:szCs w:val="24"/>
        </w:rPr>
      </w:pPr>
      <w:r w:rsidRPr="00DD5E3D">
        <w:rPr>
          <w:rFonts w:ascii="Arial" w:hAnsi="Arial" w:cs="Arial"/>
          <w:szCs w:val="24"/>
        </w:rPr>
        <w:t>Pregled realizacije aktivnosti Federalnog ministarstva zdravstva po strateškim i operativnim ciljevima za razdoblje 01.01.20</w:t>
      </w:r>
      <w:r w:rsidR="00826981">
        <w:rPr>
          <w:rFonts w:ascii="Arial" w:hAnsi="Arial" w:cs="Arial"/>
          <w:szCs w:val="24"/>
        </w:rPr>
        <w:t>17. – 31.12.2017.godine u skladu sa Programom</w:t>
      </w:r>
      <w:r w:rsidRPr="00DD5E3D">
        <w:rPr>
          <w:rFonts w:ascii="Arial" w:hAnsi="Arial" w:cs="Arial"/>
          <w:szCs w:val="24"/>
        </w:rPr>
        <w:t xml:space="preserve"> rada Federalnog ministarstva zdr</w:t>
      </w:r>
      <w:r w:rsidR="0050271D">
        <w:rPr>
          <w:rFonts w:ascii="Arial" w:hAnsi="Arial" w:cs="Arial"/>
          <w:szCs w:val="24"/>
        </w:rPr>
        <w:t>avstva za 2017.godinu  (Prilog</w:t>
      </w:r>
      <w:r w:rsidRPr="00DD5E3D">
        <w:rPr>
          <w:rFonts w:ascii="Arial" w:hAnsi="Arial" w:cs="Arial"/>
          <w:szCs w:val="24"/>
        </w:rPr>
        <w:t xml:space="preserve"> 1.), </w:t>
      </w:r>
    </w:p>
    <w:p w:rsidR="00462162" w:rsidRPr="00DD5E3D" w:rsidRDefault="00462162" w:rsidP="00630BC6">
      <w:pPr>
        <w:pStyle w:val="ListParagraph"/>
        <w:numPr>
          <w:ilvl w:val="0"/>
          <w:numId w:val="9"/>
        </w:numPr>
        <w:spacing w:line="276" w:lineRule="auto"/>
        <w:ind w:left="284" w:hanging="284"/>
        <w:rPr>
          <w:rFonts w:ascii="Arial" w:hAnsi="Arial" w:cs="Arial"/>
          <w:szCs w:val="24"/>
        </w:rPr>
      </w:pPr>
      <w:r w:rsidRPr="00DD5E3D">
        <w:rPr>
          <w:rFonts w:ascii="Arial" w:hAnsi="Arial" w:cs="Arial"/>
          <w:szCs w:val="24"/>
        </w:rPr>
        <w:t>Pregled ukupnog procenta izvršenja po strateškim i operativnim ciljevim</w:t>
      </w:r>
      <w:r w:rsidR="0050271D">
        <w:rPr>
          <w:rFonts w:ascii="Arial" w:hAnsi="Arial" w:cs="Arial"/>
          <w:szCs w:val="24"/>
        </w:rPr>
        <w:t>a               (Prilog</w:t>
      </w:r>
      <w:r w:rsidR="00D92FCD" w:rsidRPr="00DD5E3D">
        <w:rPr>
          <w:rFonts w:ascii="Arial" w:hAnsi="Arial" w:cs="Arial"/>
          <w:szCs w:val="24"/>
        </w:rPr>
        <w:t xml:space="preserve"> 2.) </w:t>
      </w:r>
      <w:r w:rsidRPr="00DD5E3D">
        <w:rPr>
          <w:rFonts w:ascii="Arial" w:hAnsi="Arial" w:cs="Arial"/>
          <w:szCs w:val="24"/>
        </w:rPr>
        <w:t xml:space="preserve">i </w:t>
      </w:r>
    </w:p>
    <w:p w:rsidR="001C5BA0" w:rsidRPr="00DD5E3D" w:rsidRDefault="00462162" w:rsidP="00630BC6">
      <w:pPr>
        <w:pStyle w:val="ListParagraph"/>
        <w:numPr>
          <w:ilvl w:val="0"/>
          <w:numId w:val="9"/>
        </w:numPr>
        <w:tabs>
          <w:tab w:val="left" w:pos="6011"/>
        </w:tabs>
        <w:spacing w:line="240" w:lineRule="auto"/>
        <w:ind w:left="284" w:hanging="284"/>
        <w:rPr>
          <w:lang w:val="hr-HR" w:eastAsia="hr-HR"/>
        </w:rPr>
      </w:pPr>
      <w:r w:rsidRPr="00DD5E3D">
        <w:rPr>
          <w:rFonts w:ascii="Arial" w:hAnsi="Arial" w:cs="Arial"/>
          <w:szCs w:val="24"/>
        </w:rPr>
        <w:t xml:space="preserve">Pregled izrade planiranih zakona i drugih akata </w:t>
      </w:r>
      <w:r w:rsidR="0050271D">
        <w:rPr>
          <w:rFonts w:ascii="Arial" w:hAnsi="Arial" w:cs="Arial"/>
          <w:szCs w:val="24"/>
        </w:rPr>
        <w:t>po strateškim ciljevima (Prilog</w:t>
      </w:r>
      <w:r w:rsidRPr="00DD5E3D">
        <w:rPr>
          <w:rFonts w:ascii="Arial" w:hAnsi="Arial" w:cs="Arial"/>
          <w:szCs w:val="24"/>
        </w:rPr>
        <w:t xml:space="preserve"> 3.).</w:t>
      </w:r>
    </w:p>
    <w:p w:rsidR="009A308F" w:rsidRPr="001C5BA0" w:rsidRDefault="009A308F" w:rsidP="001C5BA0">
      <w:pPr>
        <w:rPr>
          <w:lang w:val="hr-HR" w:eastAsia="hr-HR"/>
        </w:rPr>
        <w:sectPr w:rsidR="009A308F" w:rsidRPr="001C5BA0" w:rsidSect="005D735E">
          <w:pgSz w:w="11906" w:h="16838"/>
          <w:pgMar w:top="1134" w:right="1134" w:bottom="1134" w:left="1418" w:header="709" w:footer="709" w:gutter="0"/>
          <w:cols w:space="708"/>
          <w:docGrid w:linePitch="360"/>
        </w:sectPr>
      </w:pPr>
    </w:p>
    <w:p w:rsidR="00965898" w:rsidRDefault="00965898" w:rsidP="00965898">
      <w:pPr>
        <w:jc w:val="both"/>
        <w:rPr>
          <w:rFonts w:ascii="Arial" w:hAnsi="Arial" w:cs="Arial"/>
          <w:b/>
          <w:sz w:val="24"/>
          <w:szCs w:val="24"/>
          <w:u w:val="single"/>
          <w:lang w:val="pl-PL"/>
        </w:rPr>
      </w:pPr>
      <w:r w:rsidRPr="00A01B65">
        <w:rPr>
          <w:rFonts w:ascii="Arial" w:hAnsi="Arial" w:cs="Arial"/>
          <w:b/>
          <w:sz w:val="24"/>
          <w:szCs w:val="24"/>
          <w:u w:val="single"/>
          <w:lang w:val="pl-PL"/>
        </w:rPr>
        <w:lastRenderedPageBreak/>
        <w:t>Pregled realizacije aktivnosti po strateškim i operativnim ciljevima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101"/>
        <w:gridCol w:w="1771"/>
        <w:gridCol w:w="1511"/>
        <w:gridCol w:w="1842"/>
        <w:gridCol w:w="1564"/>
        <w:gridCol w:w="553"/>
        <w:gridCol w:w="1100"/>
        <w:gridCol w:w="1573"/>
        <w:gridCol w:w="2570"/>
        <w:gridCol w:w="1479"/>
      </w:tblGrid>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 xml:space="preserve">Strateški cilj 1: Ojačati  mehanizme neophodne za uspostavljanje efikasnog i savjesnog upravljanja u zdravstvu i ojačati upravljanje zdravstvenim </w:t>
            </w:r>
            <w:r w:rsidR="00C46CE0">
              <w:rPr>
                <w:rFonts w:ascii="Arial" w:hAnsi="Arial" w:cs="Arial"/>
                <w:b/>
                <w:sz w:val="18"/>
                <w:szCs w:val="18"/>
                <w:lang w:val="hr-BA"/>
              </w:rPr>
              <w:t>sistem</w:t>
            </w:r>
            <w:r w:rsidRPr="00D92FCD">
              <w:rPr>
                <w:rFonts w:ascii="Arial" w:hAnsi="Arial" w:cs="Arial"/>
                <w:b/>
                <w:sz w:val="18"/>
                <w:szCs w:val="18"/>
                <w:lang w:val="hr-BA"/>
              </w:rPr>
              <w:t>om</w:t>
            </w:r>
          </w:p>
        </w:tc>
      </w:tr>
      <w:tr w:rsidR="00D92FCD" w:rsidRPr="00D92FCD" w:rsidTr="007367A6">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7367A6">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strateških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 xml:space="preserve">- Ojačan mehanizam neophodan za uspostavljanje efikasnog i savjesnog upravljanja u zdravstvu i unaprjeđenje upravljanja zdravstvenim </w:t>
            </w:r>
            <w:r w:rsidR="00C46CE0">
              <w:rPr>
                <w:rFonts w:ascii="Arial" w:hAnsi="Arial" w:cs="Arial"/>
                <w:sz w:val="18"/>
                <w:szCs w:val="18"/>
                <w:lang w:val="hr-BA"/>
              </w:rPr>
              <w:t>sistem</w:t>
            </w:r>
            <w:r w:rsidRPr="00D92FCD">
              <w:rPr>
                <w:rFonts w:ascii="Arial" w:hAnsi="Arial" w:cs="Arial"/>
                <w:sz w:val="18"/>
                <w:szCs w:val="18"/>
                <w:lang w:val="hr-BA"/>
              </w:rPr>
              <w:t>om.</w:t>
            </w:r>
          </w:p>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 xml:space="preserve">- Kroz kontinuiranu </w:t>
            </w:r>
            <w:r w:rsidR="00B56D4A">
              <w:rPr>
                <w:rFonts w:ascii="Arial" w:hAnsi="Arial" w:cs="Arial"/>
                <w:sz w:val="18"/>
                <w:szCs w:val="18"/>
                <w:lang w:val="hr-BA"/>
              </w:rPr>
              <w:t>saradnj</w:t>
            </w:r>
            <w:r w:rsidRPr="00D92FCD">
              <w:rPr>
                <w:rFonts w:ascii="Arial" w:hAnsi="Arial" w:cs="Arial"/>
                <w:sz w:val="18"/>
                <w:szCs w:val="18"/>
                <w:lang w:val="hr-BA"/>
              </w:rPr>
              <w:t xml:space="preserve">u s ostalim </w:t>
            </w:r>
            <w:r w:rsidR="00070C3F">
              <w:rPr>
                <w:rFonts w:ascii="Arial" w:hAnsi="Arial" w:cs="Arial"/>
                <w:sz w:val="18"/>
                <w:szCs w:val="18"/>
                <w:lang w:val="hr-BA"/>
              </w:rPr>
              <w:t>nivoi</w:t>
            </w:r>
            <w:r w:rsidR="00372480">
              <w:rPr>
                <w:rFonts w:ascii="Arial" w:hAnsi="Arial" w:cs="Arial"/>
                <w:sz w:val="18"/>
                <w:szCs w:val="18"/>
                <w:lang w:val="hr-BA"/>
              </w:rPr>
              <w:t xml:space="preserve">ma vlasti u BiH, realizirana su ovlaštenja </w:t>
            </w:r>
            <w:r w:rsidRPr="00D92FCD">
              <w:rPr>
                <w:rFonts w:ascii="Arial" w:hAnsi="Arial" w:cs="Arial"/>
                <w:sz w:val="18"/>
                <w:szCs w:val="18"/>
                <w:lang w:val="hr-BA"/>
              </w:rPr>
              <w:t>Federalnog ministarstva zdravstva.</w:t>
            </w:r>
          </w:p>
          <w:p w:rsidR="007367A6"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 xml:space="preserve">- </w:t>
            </w:r>
            <w:r w:rsidR="00B56D4A">
              <w:rPr>
                <w:rFonts w:ascii="Arial" w:hAnsi="Arial" w:cs="Arial"/>
                <w:sz w:val="18"/>
                <w:szCs w:val="18"/>
                <w:lang w:val="hr-BA"/>
              </w:rPr>
              <w:t>Saradnj</w:t>
            </w:r>
            <w:r w:rsidRPr="00D92FCD">
              <w:rPr>
                <w:rFonts w:ascii="Arial" w:hAnsi="Arial" w:cs="Arial"/>
                <w:sz w:val="18"/>
                <w:szCs w:val="18"/>
                <w:lang w:val="hr-BA"/>
              </w:rPr>
              <w:t xml:space="preserve">a sa kantonima doprinijela je sveukupnom pregledu stanja u niz područja, a njihovo učešće u izradi analiza i propisa, osigurava efikasniju </w:t>
            </w:r>
            <w:r w:rsidR="007367A6">
              <w:rPr>
                <w:rFonts w:ascii="Arial" w:hAnsi="Arial" w:cs="Arial"/>
                <w:sz w:val="18"/>
                <w:szCs w:val="18"/>
                <w:lang w:val="hr-BA"/>
              </w:rPr>
              <w:t xml:space="preserve"> </w:t>
            </w:r>
          </w:p>
          <w:p w:rsidR="00D92FCD" w:rsidRPr="00D92FCD" w:rsidRDefault="007367A6" w:rsidP="00191A2E">
            <w:pPr>
              <w:tabs>
                <w:tab w:val="left" w:pos="360"/>
                <w:tab w:val="center" w:pos="7002"/>
              </w:tabs>
              <w:spacing w:after="0" w:line="240" w:lineRule="auto"/>
              <w:jc w:val="both"/>
              <w:rPr>
                <w:rFonts w:ascii="Arial" w:hAnsi="Arial" w:cs="Arial"/>
                <w:i/>
                <w:sz w:val="18"/>
                <w:szCs w:val="18"/>
                <w:lang w:val="hr-BA"/>
              </w:rPr>
            </w:pPr>
            <w:r>
              <w:rPr>
                <w:rFonts w:ascii="Arial" w:hAnsi="Arial" w:cs="Arial"/>
                <w:sz w:val="18"/>
                <w:szCs w:val="18"/>
                <w:lang w:val="hr-BA"/>
              </w:rPr>
              <w:t xml:space="preserve">  </w:t>
            </w:r>
            <w:r w:rsidR="00D92FCD" w:rsidRPr="00D92FCD">
              <w:rPr>
                <w:rFonts w:ascii="Arial" w:hAnsi="Arial" w:cs="Arial"/>
                <w:sz w:val="18"/>
                <w:szCs w:val="18"/>
                <w:lang w:val="hr-BA"/>
              </w:rPr>
              <w:t xml:space="preserve">provedbu odluka i </w:t>
            </w:r>
            <w:r w:rsidR="00070C3F">
              <w:rPr>
                <w:rFonts w:ascii="Arial" w:hAnsi="Arial" w:cs="Arial"/>
                <w:sz w:val="18"/>
                <w:szCs w:val="18"/>
                <w:lang w:val="hr-BA"/>
              </w:rPr>
              <w:t>dokumenata donesenih na nivou</w:t>
            </w:r>
            <w:r w:rsidR="00D92FCD" w:rsidRPr="00D92FCD">
              <w:rPr>
                <w:rFonts w:ascii="Arial" w:hAnsi="Arial" w:cs="Arial"/>
                <w:sz w:val="18"/>
                <w:szCs w:val="18"/>
                <w:lang w:val="hr-BA"/>
              </w:rPr>
              <w:t xml:space="preserve"> Federacije BiH.</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Mj</w:t>
            </w:r>
            <w:r>
              <w:rPr>
                <w:rFonts w:ascii="Arial" w:hAnsi="Arial" w:cs="Arial"/>
                <w:b/>
                <w:sz w:val="18"/>
                <w:szCs w:val="18"/>
                <w:lang w:val="hr-BA"/>
              </w:rPr>
              <w:t>ere učinka za krajnje rezultate</w:t>
            </w:r>
          </w:p>
        </w:tc>
        <w:tc>
          <w:tcPr>
            <w:tcW w:w="1152"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 xml:space="preserve">Očekivani godišnji rezultat </w:t>
            </w:r>
          </w:p>
        </w:tc>
        <w:tc>
          <w:tcPr>
            <w:tcW w:w="1091"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3B6B6F"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2302A2" w:rsidP="002302A2">
            <w:pPr>
              <w:tabs>
                <w:tab w:val="left" w:pos="360"/>
                <w:tab w:val="center" w:pos="7002"/>
              </w:tabs>
              <w:spacing w:after="0" w:line="240" w:lineRule="auto"/>
              <w:jc w:val="both"/>
              <w:rPr>
                <w:rFonts w:ascii="Arial" w:hAnsi="Arial" w:cs="Arial"/>
                <w:sz w:val="18"/>
                <w:szCs w:val="18"/>
                <w:lang w:val="hr-BA"/>
              </w:rPr>
            </w:pPr>
            <w:r>
              <w:rPr>
                <w:rFonts w:ascii="Arial" w:hAnsi="Arial" w:cs="Arial"/>
                <w:sz w:val="18"/>
                <w:szCs w:val="18"/>
                <w:lang w:val="hr-BA"/>
              </w:rPr>
              <w:t>Pripremljeni izvještaji</w:t>
            </w:r>
            <w:r w:rsidR="00D92FCD" w:rsidRPr="00D92FCD">
              <w:rPr>
                <w:rFonts w:ascii="Arial" w:hAnsi="Arial" w:cs="Arial"/>
                <w:sz w:val="18"/>
                <w:szCs w:val="18"/>
                <w:lang w:val="hr-BA"/>
              </w:rPr>
              <w:t xml:space="preserve"> o obvezama po usvojenim dokumentima na međunarodnim skupovima i broj potpisanih sporazuma</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 xml:space="preserve">Unaprjeđena efikasnost </w:t>
            </w:r>
            <w:r w:rsidR="00B56D4A">
              <w:rPr>
                <w:rFonts w:ascii="Arial" w:hAnsi="Arial" w:cs="Arial"/>
                <w:sz w:val="18"/>
                <w:szCs w:val="18"/>
                <w:lang w:val="hr-BA"/>
              </w:rPr>
              <w:t>saradnj</w:t>
            </w:r>
            <w:r w:rsidRPr="00D92FCD">
              <w:rPr>
                <w:rFonts w:ascii="Arial" w:hAnsi="Arial" w:cs="Arial"/>
                <w:sz w:val="18"/>
                <w:szCs w:val="18"/>
                <w:lang w:val="hr-BA"/>
              </w:rPr>
              <w:t>e sudionika u sektoru zdravstva</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Održani sastanci sa mjerodavnim tijelima kantona; broj zapisnika i poduzetih mjera</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Dodijeljeni grantovi za organizacije civilnog društva, te uključeni predstavnici tih organizacija u izradu propisa od značaja za zdravstvo</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 xml:space="preserve">Sačinjena analiza stanja u zdravstvu </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80%</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2302A2" w:rsidP="00191A2E">
            <w:pPr>
              <w:tabs>
                <w:tab w:val="left" w:pos="360"/>
                <w:tab w:val="center" w:pos="7002"/>
              </w:tabs>
              <w:spacing w:after="0" w:line="240" w:lineRule="auto"/>
              <w:jc w:val="both"/>
              <w:rPr>
                <w:rFonts w:ascii="Arial" w:hAnsi="Arial" w:cs="Arial"/>
                <w:sz w:val="18"/>
                <w:szCs w:val="18"/>
                <w:lang w:val="hr-BA"/>
              </w:rPr>
            </w:pPr>
            <w:r>
              <w:rPr>
                <w:rFonts w:ascii="Arial" w:hAnsi="Arial" w:cs="Arial"/>
                <w:sz w:val="18"/>
                <w:szCs w:val="18"/>
                <w:lang w:val="hr-BA"/>
              </w:rPr>
              <w:t>Potrebne informacije i izvještaji upućeni</w:t>
            </w:r>
            <w:r w:rsidR="00D92FCD" w:rsidRPr="00D92FCD">
              <w:rPr>
                <w:rFonts w:ascii="Arial" w:hAnsi="Arial" w:cs="Arial"/>
                <w:sz w:val="18"/>
                <w:szCs w:val="18"/>
                <w:lang w:val="hr-BA"/>
              </w:rPr>
              <w:t xml:space="preserve"> Vladi Federacije BiH vezana za </w:t>
            </w:r>
            <w:r w:rsidR="00B56D4A">
              <w:rPr>
                <w:rFonts w:ascii="Arial" w:hAnsi="Arial" w:cs="Arial"/>
                <w:sz w:val="18"/>
                <w:szCs w:val="18"/>
                <w:lang w:val="hr-BA"/>
              </w:rPr>
              <w:t>finans</w:t>
            </w:r>
            <w:r w:rsidR="00D92FCD" w:rsidRPr="00D92FCD">
              <w:rPr>
                <w:rFonts w:ascii="Arial" w:hAnsi="Arial" w:cs="Arial"/>
                <w:sz w:val="18"/>
                <w:szCs w:val="18"/>
                <w:lang w:val="hr-BA"/>
              </w:rPr>
              <w:t xml:space="preserve">iranje </w:t>
            </w:r>
            <w:r w:rsidR="00C46CE0">
              <w:rPr>
                <w:rFonts w:ascii="Arial" w:hAnsi="Arial" w:cs="Arial"/>
                <w:sz w:val="18"/>
                <w:szCs w:val="18"/>
                <w:lang w:val="hr-BA"/>
              </w:rPr>
              <w:t>sistem</w:t>
            </w:r>
            <w:r w:rsidR="00D92FCD" w:rsidRPr="00D92FCD">
              <w:rPr>
                <w:rFonts w:ascii="Arial" w:hAnsi="Arial" w:cs="Arial"/>
                <w:sz w:val="18"/>
                <w:szCs w:val="18"/>
                <w:lang w:val="hr-BA"/>
              </w:rPr>
              <w:t>a zdravstvenog osiguranja</w:t>
            </w:r>
          </w:p>
        </w:tc>
        <w:tc>
          <w:tcPr>
            <w:tcW w:w="1152" w:type="pct"/>
            <w:gridSpan w:val="2"/>
            <w:tcBorders>
              <w:top w:val="single" w:sz="4" w:space="0" w:color="auto"/>
              <w:left w:val="single" w:sz="4" w:space="0" w:color="auto"/>
              <w:bottom w:val="nil"/>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F07AE0"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66"/>
            <w:vAlign w:val="center"/>
          </w:tcPr>
          <w:p w:rsidR="00D92FCD" w:rsidRPr="00F07AE0" w:rsidRDefault="00D92FCD" w:rsidP="00191A2E">
            <w:pPr>
              <w:tabs>
                <w:tab w:val="left" w:pos="360"/>
                <w:tab w:val="center" w:pos="7002"/>
              </w:tabs>
              <w:spacing w:after="0" w:line="240" w:lineRule="auto"/>
              <w:rPr>
                <w:rFonts w:ascii="Arial" w:hAnsi="Arial" w:cs="Arial"/>
                <w:b/>
                <w:sz w:val="18"/>
                <w:szCs w:val="18"/>
                <w:lang w:val="hr-BA"/>
              </w:rPr>
            </w:pPr>
            <w:r w:rsidRPr="00F07AE0">
              <w:rPr>
                <w:rFonts w:ascii="Arial" w:hAnsi="Arial" w:cs="Arial"/>
                <w:b/>
                <w:sz w:val="18"/>
                <w:szCs w:val="18"/>
                <w:lang w:val="hr-BA"/>
              </w:rPr>
              <w:t xml:space="preserve">Operativni cilj 1.1: Unaprjeđenje efikasnosti </w:t>
            </w:r>
            <w:r w:rsidR="00B56D4A">
              <w:rPr>
                <w:rFonts w:ascii="Arial" w:hAnsi="Arial" w:cs="Arial"/>
                <w:b/>
                <w:sz w:val="18"/>
                <w:szCs w:val="18"/>
                <w:lang w:val="hr-BA"/>
              </w:rPr>
              <w:t>saradnj</w:t>
            </w:r>
            <w:r w:rsidRPr="00F07AE0">
              <w:rPr>
                <w:rFonts w:ascii="Arial" w:hAnsi="Arial" w:cs="Arial"/>
                <w:b/>
                <w:sz w:val="18"/>
                <w:szCs w:val="18"/>
                <w:lang w:val="hr-BA"/>
              </w:rPr>
              <w:t>e sudionika u sektoru zdravstva</w:t>
            </w: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operativnog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 xml:space="preserve">Efikasnost </w:t>
            </w:r>
            <w:r w:rsidR="00B56D4A">
              <w:rPr>
                <w:rFonts w:ascii="Arial" w:hAnsi="Arial" w:cs="Arial"/>
                <w:sz w:val="18"/>
                <w:szCs w:val="18"/>
                <w:lang w:val="hr-BA"/>
              </w:rPr>
              <w:t>saradnj</w:t>
            </w:r>
            <w:r w:rsidRPr="00D92FCD">
              <w:rPr>
                <w:rFonts w:ascii="Arial" w:hAnsi="Arial" w:cs="Arial"/>
                <w:sz w:val="18"/>
                <w:szCs w:val="18"/>
                <w:lang w:val="hr-BA"/>
              </w:rPr>
              <w:t>e relevantnih sudionika u sektoru zdravstva utječe na efikasno i savjesno upravljanje u zdravstvu, što doprinosi racionalnom upravljanju raspoloživim resursima, te kontinuiranom osnaživanju znanja i vještina stručnih kadrova u zdravstvu.</w:t>
            </w:r>
            <w:r w:rsidR="00372480">
              <w:rPr>
                <w:rFonts w:ascii="Arial" w:hAnsi="Arial" w:cs="Arial"/>
                <w:sz w:val="18"/>
                <w:szCs w:val="18"/>
                <w:lang w:val="hr-BA"/>
              </w:rPr>
              <w:t xml:space="preserve"> Osim toga, ispunjavanje ovlaštenja</w:t>
            </w:r>
            <w:r w:rsidRPr="00D92FCD">
              <w:rPr>
                <w:rFonts w:ascii="Arial" w:hAnsi="Arial" w:cs="Arial"/>
                <w:sz w:val="18"/>
                <w:szCs w:val="18"/>
                <w:lang w:val="hr-BA"/>
              </w:rPr>
              <w:t xml:space="preserve"> Federalnog ministarstva zdravstva prema usvojenim međunarodni</w:t>
            </w:r>
            <w:r w:rsidR="002302A2">
              <w:rPr>
                <w:rFonts w:ascii="Arial" w:hAnsi="Arial" w:cs="Arial"/>
                <w:sz w:val="18"/>
                <w:szCs w:val="18"/>
                <w:lang w:val="hr-BA"/>
              </w:rPr>
              <w:t>m dokumentima, u smislu izvješta</w:t>
            </w:r>
            <w:r w:rsidRPr="00D92FCD">
              <w:rPr>
                <w:rFonts w:ascii="Arial" w:hAnsi="Arial" w:cs="Arial"/>
                <w:sz w:val="18"/>
                <w:szCs w:val="18"/>
                <w:lang w:val="hr-BA"/>
              </w:rPr>
              <w:t xml:space="preserve">vanja i poduzetih mjera, a shodno važećem domaćem pravnom okviru, doprinosi razvijanju cjelokupnog </w:t>
            </w:r>
            <w:r w:rsidR="00C46CE0">
              <w:rPr>
                <w:rFonts w:ascii="Arial" w:hAnsi="Arial" w:cs="Arial"/>
                <w:sz w:val="18"/>
                <w:szCs w:val="18"/>
                <w:lang w:val="hr-BA"/>
              </w:rPr>
              <w:t>sistem</w:t>
            </w:r>
            <w:r w:rsidRPr="00D92FCD">
              <w:rPr>
                <w:rFonts w:ascii="Arial" w:hAnsi="Arial" w:cs="Arial"/>
                <w:sz w:val="18"/>
                <w:szCs w:val="18"/>
                <w:lang w:val="hr-BA"/>
              </w:rPr>
              <w:t>a zdravstva i podizanja kvalitete zdravstvenih usluga.</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DD6E93">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Mjere učinka za izlazne (</w:t>
            </w:r>
            <w:r w:rsidR="00DD6E93">
              <w:rPr>
                <w:rFonts w:ascii="Arial" w:hAnsi="Arial" w:cs="Arial"/>
                <w:b/>
                <w:sz w:val="18"/>
                <w:szCs w:val="18"/>
                <w:lang w:val="hr-BA"/>
              </w:rPr>
              <w:t>direktn</w:t>
            </w:r>
            <w:r w:rsidRPr="00D92FCD">
              <w:rPr>
                <w:rFonts w:ascii="Arial" w:hAnsi="Arial" w:cs="Arial"/>
                <w:b/>
                <w:sz w:val="18"/>
                <w:szCs w:val="18"/>
                <w:lang w:val="hr-BA"/>
              </w:rPr>
              <w:t xml:space="preserve">e) rezultate </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Očekivani godišnji rezultat</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p>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p>
          <w:p w:rsidR="00D92FCD" w:rsidRPr="00D92FCD" w:rsidRDefault="002302A2" w:rsidP="00191A2E">
            <w:pPr>
              <w:tabs>
                <w:tab w:val="left" w:pos="360"/>
                <w:tab w:val="center" w:pos="7002"/>
              </w:tabs>
              <w:spacing w:after="0" w:line="240" w:lineRule="auto"/>
              <w:jc w:val="both"/>
              <w:rPr>
                <w:rFonts w:ascii="Arial" w:hAnsi="Arial" w:cs="Arial"/>
                <w:sz w:val="18"/>
                <w:szCs w:val="18"/>
                <w:lang w:val="hr-BA"/>
              </w:rPr>
            </w:pPr>
            <w:r>
              <w:rPr>
                <w:rFonts w:ascii="Arial" w:hAnsi="Arial" w:cs="Arial"/>
                <w:sz w:val="18"/>
                <w:szCs w:val="18"/>
                <w:lang w:val="hr-BA"/>
              </w:rPr>
              <w:t>Broj pripremljenih izvještaja</w:t>
            </w:r>
            <w:r w:rsidR="00D92FCD" w:rsidRPr="00D92FCD">
              <w:rPr>
                <w:rFonts w:ascii="Arial" w:hAnsi="Arial" w:cs="Arial"/>
                <w:sz w:val="18"/>
                <w:szCs w:val="18"/>
                <w:lang w:val="hr-BA"/>
              </w:rPr>
              <w:t xml:space="preserve"> o obvezama po usvojenim dokumentima na međunarodnim skupovima i broj potpisanih sporazuma</w:t>
            </w:r>
          </w:p>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Unaprjeđena efikasnost saradnje sudionika u sektoru zdravstva</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bCs/>
                <w:iCs/>
                <w:sz w:val="18"/>
                <w:szCs w:val="18"/>
                <w:lang w:val="hr-BA"/>
              </w:rPr>
            </w:pPr>
            <w:r w:rsidRPr="00D92FCD">
              <w:rPr>
                <w:rFonts w:ascii="Arial" w:hAnsi="Arial" w:cs="Arial"/>
                <w:sz w:val="18"/>
                <w:szCs w:val="18"/>
                <w:lang w:val="hr-BA"/>
              </w:rPr>
              <w:t xml:space="preserve">- </w:t>
            </w:r>
            <w:r w:rsidR="00B56D4A">
              <w:rPr>
                <w:rFonts w:ascii="Arial" w:hAnsi="Arial" w:cs="Arial"/>
                <w:bCs/>
                <w:iCs/>
                <w:sz w:val="18"/>
                <w:szCs w:val="18"/>
                <w:lang w:val="hr-BA"/>
              </w:rPr>
              <w:t>Saradnj</w:t>
            </w:r>
            <w:r w:rsidRPr="00D92FCD">
              <w:rPr>
                <w:rFonts w:ascii="Arial" w:hAnsi="Arial" w:cs="Arial"/>
                <w:bCs/>
                <w:iCs/>
                <w:sz w:val="18"/>
                <w:szCs w:val="18"/>
                <w:lang w:val="hr-BA"/>
              </w:rPr>
              <w:t xml:space="preserve">a u oblasti zdravstva entiteta i Distrikta Brčko ima kontinuirani karakter. Također, </w:t>
            </w:r>
            <w:r w:rsidR="00B56D4A">
              <w:rPr>
                <w:rFonts w:ascii="Arial" w:hAnsi="Arial" w:cs="Arial"/>
                <w:bCs/>
                <w:iCs/>
                <w:sz w:val="18"/>
                <w:szCs w:val="18"/>
                <w:lang w:val="hr-BA"/>
              </w:rPr>
              <w:t>saradnj</w:t>
            </w:r>
            <w:r w:rsidRPr="00D92FCD">
              <w:rPr>
                <w:rFonts w:ascii="Arial" w:hAnsi="Arial" w:cs="Arial"/>
                <w:bCs/>
                <w:iCs/>
                <w:sz w:val="18"/>
                <w:szCs w:val="18"/>
                <w:lang w:val="hr-BA"/>
              </w:rPr>
              <w:t>a sa Ministarstvom civilnih poslova BiH je kontinu</w:t>
            </w:r>
            <w:r w:rsidR="00372480">
              <w:rPr>
                <w:rFonts w:ascii="Arial" w:hAnsi="Arial" w:cs="Arial"/>
                <w:bCs/>
                <w:iCs/>
                <w:sz w:val="18"/>
                <w:szCs w:val="18"/>
                <w:lang w:val="hr-BA"/>
              </w:rPr>
              <w:t>irana i odvija se shodno ovlaštenji</w:t>
            </w:r>
            <w:r w:rsidRPr="00D92FCD">
              <w:rPr>
                <w:rFonts w:ascii="Arial" w:hAnsi="Arial" w:cs="Arial"/>
                <w:bCs/>
                <w:iCs/>
                <w:sz w:val="18"/>
                <w:szCs w:val="18"/>
                <w:lang w:val="hr-BA"/>
              </w:rPr>
              <w:t xml:space="preserve">ma tog ministarstva definiranim u </w:t>
            </w:r>
            <w:r w:rsidR="00070C3F">
              <w:rPr>
                <w:rFonts w:ascii="Arial" w:hAnsi="Arial" w:cs="Arial"/>
                <w:bCs/>
                <w:iCs/>
                <w:sz w:val="18"/>
                <w:szCs w:val="18"/>
                <w:lang w:val="hr-BA"/>
              </w:rPr>
              <w:t>smislu odnosa prema nižim nivoi</w:t>
            </w:r>
            <w:r w:rsidRPr="00D92FCD">
              <w:rPr>
                <w:rFonts w:ascii="Arial" w:hAnsi="Arial" w:cs="Arial"/>
                <w:bCs/>
                <w:iCs/>
                <w:sz w:val="18"/>
                <w:szCs w:val="18"/>
                <w:lang w:val="hr-BA"/>
              </w:rPr>
              <w:t xml:space="preserve">ma vlasti. </w:t>
            </w:r>
          </w:p>
          <w:p w:rsidR="00D92FCD" w:rsidRPr="00D92FCD" w:rsidRDefault="00114451" w:rsidP="00191A2E">
            <w:pPr>
              <w:spacing w:after="0" w:line="240" w:lineRule="auto"/>
              <w:rPr>
                <w:rFonts w:ascii="Arial" w:hAnsi="Arial" w:cs="Arial"/>
                <w:bCs/>
                <w:iCs/>
                <w:sz w:val="18"/>
                <w:szCs w:val="18"/>
                <w:lang w:val="hr-BA"/>
              </w:rPr>
            </w:pPr>
            <w:r>
              <w:rPr>
                <w:rFonts w:ascii="Arial" w:hAnsi="Arial" w:cs="Arial"/>
                <w:bCs/>
                <w:iCs/>
                <w:sz w:val="18"/>
                <w:szCs w:val="18"/>
                <w:lang w:val="hr-BA"/>
              </w:rPr>
              <w:t>- To</w:t>
            </w:r>
            <w:r w:rsidR="00D92FCD" w:rsidRPr="00D92FCD">
              <w:rPr>
                <w:rFonts w:ascii="Arial" w:hAnsi="Arial" w:cs="Arial"/>
                <w:bCs/>
                <w:iCs/>
                <w:sz w:val="18"/>
                <w:szCs w:val="18"/>
                <w:lang w:val="hr-BA"/>
              </w:rPr>
              <w:t xml:space="preserve">kom godine održano je više Konferencija za oblast zdravstva u Bosni i Hercegovini, na kojima obvezno </w:t>
            </w:r>
            <w:r w:rsidR="00406BEA">
              <w:rPr>
                <w:rFonts w:ascii="Arial" w:hAnsi="Arial" w:cs="Arial"/>
                <w:bCs/>
                <w:iCs/>
                <w:sz w:val="18"/>
                <w:szCs w:val="18"/>
                <w:lang w:val="hr-BA"/>
              </w:rPr>
              <w:t>učestvuje</w:t>
            </w:r>
            <w:r w:rsidR="00D92FCD" w:rsidRPr="00D92FCD">
              <w:rPr>
                <w:rFonts w:ascii="Arial" w:hAnsi="Arial" w:cs="Arial"/>
                <w:bCs/>
                <w:iCs/>
                <w:sz w:val="18"/>
                <w:szCs w:val="18"/>
                <w:lang w:val="hr-BA"/>
              </w:rPr>
              <w:t xml:space="preserve"> federalni ministar zdravstva. Konferencija razmatra sva važna pitanja od značaja za zdravstvo u cijeloj BiH.</w:t>
            </w:r>
          </w:p>
          <w:p w:rsidR="00D92FCD" w:rsidRPr="00D92FCD" w:rsidRDefault="00D92FCD" w:rsidP="00191A2E">
            <w:pPr>
              <w:spacing w:after="0" w:line="240" w:lineRule="auto"/>
              <w:rPr>
                <w:rFonts w:ascii="Arial" w:hAnsi="Arial" w:cs="Arial"/>
                <w:bCs/>
                <w:iCs/>
                <w:sz w:val="18"/>
                <w:szCs w:val="18"/>
                <w:lang w:val="hr-BA"/>
              </w:rPr>
            </w:pPr>
            <w:r w:rsidRPr="00D92FCD">
              <w:rPr>
                <w:rFonts w:ascii="Arial" w:hAnsi="Arial" w:cs="Arial"/>
                <w:bCs/>
                <w:iCs/>
                <w:sz w:val="18"/>
                <w:szCs w:val="18"/>
                <w:lang w:val="hr-BA"/>
              </w:rPr>
              <w:t xml:space="preserve">- Povodom koordinacije u oblasti upravljanja kemikalijama, a koju treba </w:t>
            </w:r>
            <w:r w:rsidR="00372480">
              <w:rPr>
                <w:rFonts w:ascii="Arial" w:hAnsi="Arial" w:cs="Arial"/>
                <w:bCs/>
                <w:iCs/>
                <w:sz w:val="18"/>
                <w:szCs w:val="18"/>
                <w:lang w:val="hr-BA"/>
              </w:rPr>
              <w:lastRenderedPageBreak/>
              <w:t xml:space="preserve">definirati kroz ovlaštenja </w:t>
            </w:r>
            <w:r w:rsidRPr="00D92FCD">
              <w:rPr>
                <w:rFonts w:ascii="Arial" w:hAnsi="Arial" w:cs="Arial"/>
                <w:bCs/>
                <w:iCs/>
                <w:sz w:val="18"/>
                <w:szCs w:val="18"/>
                <w:lang w:val="hr-BA"/>
              </w:rPr>
              <w:t xml:space="preserve">Ministarstva civilnih poslova BiH, Ministarstva vanjske trgovine i ekonomskih odnosa te entitetskih ministarstava zdravstva, sačinjen je prijedlog protokola/sporazuma o </w:t>
            </w:r>
            <w:r w:rsidR="00B56D4A">
              <w:rPr>
                <w:rFonts w:ascii="Arial" w:hAnsi="Arial" w:cs="Arial"/>
                <w:bCs/>
                <w:iCs/>
                <w:sz w:val="18"/>
                <w:szCs w:val="18"/>
                <w:lang w:val="hr-BA"/>
              </w:rPr>
              <w:t>saradnj</w:t>
            </w:r>
            <w:r w:rsidRPr="00D92FCD">
              <w:rPr>
                <w:rFonts w:ascii="Arial" w:hAnsi="Arial" w:cs="Arial"/>
                <w:bCs/>
                <w:iCs/>
                <w:sz w:val="18"/>
                <w:szCs w:val="18"/>
                <w:lang w:val="hr-BA"/>
              </w:rPr>
              <w:t>i i načinu komunikacije u pojedinim oblastima od značaja za upravljanje kemikalijama. Prijedlog je upućen na mišljenje svim subjektima u oblasti upravljanja kemikalijama.</w:t>
            </w:r>
          </w:p>
          <w:p w:rsidR="00D92FCD" w:rsidRPr="00D92FCD" w:rsidRDefault="00D92FCD" w:rsidP="00191A2E">
            <w:pPr>
              <w:spacing w:after="0" w:line="240" w:lineRule="auto"/>
              <w:rPr>
                <w:rFonts w:ascii="Arial" w:hAnsi="Arial" w:cs="Arial"/>
                <w:bCs/>
                <w:iCs/>
                <w:sz w:val="18"/>
                <w:szCs w:val="18"/>
                <w:lang w:val="hr-BA"/>
              </w:rPr>
            </w:pPr>
            <w:r w:rsidRPr="00D92FCD">
              <w:rPr>
                <w:rFonts w:ascii="Arial" w:hAnsi="Arial" w:cs="Arial"/>
                <w:bCs/>
                <w:iCs/>
                <w:sz w:val="18"/>
                <w:szCs w:val="18"/>
                <w:lang w:val="hr-BA"/>
              </w:rPr>
              <w:t>- Pripremljene su aplikacije za tri TAIEX radionice, u ime BiH, za oblast kontrole duhana (zajednički – od strane Ministarstva civilnih poslova BiH, Ministarstva zdravlja i socijalne zaštite RS-a, Odjeljenja za zdravstvo BD BiH i Federalnog ministarstva zdravstva.</w:t>
            </w:r>
          </w:p>
          <w:p w:rsidR="00D92FCD" w:rsidRPr="00D92FCD" w:rsidRDefault="00D92FCD" w:rsidP="00191A2E">
            <w:pPr>
              <w:spacing w:after="0" w:line="240" w:lineRule="auto"/>
              <w:rPr>
                <w:rFonts w:ascii="Arial" w:hAnsi="Arial" w:cs="Arial"/>
                <w:bCs/>
                <w:iCs/>
                <w:sz w:val="18"/>
                <w:szCs w:val="18"/>
                <w:lang w:val="hr-BA"/>
              </w:rPr>
            </w:pPr>
            <w:r w:rsidRPr="00D92FCD">
              <w:rPr>
                <w:rFonts w:ascii="Arial" w:hAnsi="Arial" w:cs="Arial"/>
                <w:bCs/>
                <w:iCs/>
                <w:sz w:val="18"/>
                <w:szCs w:val="18"/>
                <w:lang w:val="hr-BA"/>
              </w:rPr>
              <w:t xml:space="preserve">- Finaliziran prijedlog Granta, odnosno specifikacija za nabavu medicinske opreme za kliničke centre i izabrane kantonalne bolnice za odjele ginekologije (sredstva Vlade Japana). </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bCs/>
                <w:iCs/>
                <w:sz w:val="18"/>
                <w:szCs w:val="18"/>
                <w:lang w:val="bs-Latn-BA"/>
              </w:rPr>
              <w:t xml:space="preserve">- </w:t>
            </w:r>
            <w:r w:rsidRPr="00D92FCD">
              <w:rPr>
                <w:rFonts w:ascii="Arial" w:hAnsi="Arial" w:cs="Arial"/>
                <w:sz w:val="18"/>
                <w:szCs w:val="18"/>
                <w:lang w:val="hr-HR"/>
              </w:rPr>
              <w:t xml:space="preserve">Nastavljeni su pregovori sa IOM-om i švedskim partnerima o mogućnosti </w:t>
            </w:r>
            <w:r w:rsidR="00B56D4A">
              <w:rPr>
                <w:rFonts w:ascii="Arial" w:hAnsi="Arial" w:cs="Arial"/>
                <w:sz w:val="18"/>
                <w:szCs w:val="18"/>
                <w:lang w:val="hr-HR"/>
              </w:rPr>
              <w:t>finans</w:t>
            </w:r>
            <w:r w:rsidRPr="00D92FCD">
              <w:rPr>
                <w:rFonts w:ascii="Arial" w:hAnsi="Arial" w:cs="Arial"/>
                <w:sz w:val="18"/>
                <w:szCs w:val="18"/>
                <w:lang w:val="hr-HR"/>
              </w:rPr>
              <w:t xml:space="preserve">iranja programa antimikrobne rezistencije. U tom kontekstu je održan i </w:t>
            </w:r>
            <w:r w:rsidRPr="00D92FCD">
              <w:rPr>
                <w:rFonts w:ascii="Arial" w:hAnsi="Arial" w:cs="Arial"/>
                <w:i/>
                <w:sz w:val="18"/>
                <w:szCs w:val="18"/>
                <w:lang w:val="hr-HR"/>
              </w:rPr>
              <w:t xml:space="preserve">Konzultativni sastanak CESAR laboratorijske mreže </w:t>
            </w:r>
            <w:r w:rsidRPr="00D92FCD">
              <w:rPr>
                <w:rFonts w:ascii="Arial" w:hAnsi="Arial" w:cs="Arial"/>
                <w:sz w:val="18"/>
                <w:szCs w:val="18"/>
                <w:lang w:val="hr-HR"/>
              </w:rPr>
              <w:t>u svrhu</w:t>
            </w:r>
            <w:r w:rsidRPr="00D92FCD">
              <w:rPr>
                <w:rFonts w:ascii="Arial" w:hAnsi="Arial" w:cs="Arial"/>
                <w:i/>
                <w:sz w:val="18"/>
                <w:szCs w:val="18"/>
                <w:lang w:val="hr-HR"/>
              </w:rPr>
              <w:t xml:space="preserve"> </w:t>
            </w:r>
            <w:r w:rsidRPr="00D92FCD">
              <w:rPr>
                <w:rFonts w:ascii="Arial" w:hAnsi="Arial" w:cs="Arial"/>
                <w:sz w:val="18"/>
                <w:szCs w:val="18"/>
                <w:lang w:val="hr-HR"/>
              </w:rPr>
              <w:t>razmjene mišljenja o potrebama i stanju u oblasti antimikrobne rezistencije. Cilj je što bolje pripremiti prijedlog programa antimikrobne rezistencije.</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rPr>
              <w:t xml:space="preserve">- Kroz program </w:t>
            </w:r>
            <w:r w:rsidR="00B56D4A">
              <w:rPr>
                <w:rFonts w:ascii="Arial" w:hAnsi="Arial" w:cs="Arial"/>
                <w:sz w:val="18"/>
                <w:szCs w:val="18"/>
              </w:rPr>
              <w:t>saradnj</w:t>
            </w:r>
            <w:r w:rsidRPr="00D92FCD">
              <w:rPr>
                <w:rFonts w:ascii="Arial" w:hAnsi="Arial" w:cs="Arial"/>
                <w:sz w:val="18"/>
                <w:szCs w:val="18"/>
              </w:rPr>
              <w:t>e sa UNFPA, završena je izrada sljedećih dokumenata:</w:t>
            </w:r>
          </w:p>
          <w:p w:rsidR="00D92FCD" w:rsidRPr="00D92FCD" w:rsidRDefault="00D92FCD" w:rsidP="00191A2E">
            <w:pPr>
              <w:shd w:val="clear" w:color="auto" w:fill="FFFFFF"/>
              <w:spacing w:after="0" w:line="240" w:lineRule="auto"/>
              <w:rPr>
                <w:rFonts w:ascii="Arial" w:hAnsi="Arial" w:cs="Arial"/>
                <w:sz w:val="18"/>
                <w:szCs w:val="18"/>
                <w:lang w:eastAsia="bs-Latn-BA"/>
              </w:rPr>
            </w:pPr>
            <w:r w:rsidRPr="00D92FCD">
              <w:rPr>
                <w:rFonts w:ascii="Arial" w:hAnsi="Arial" w:cs="Arial"/>
                <w:sz w:val="18"/>
                <w:szCs w:val="18"/>
              </w:rPr>
              <w:t xml:space="preserve">1. </w:t>
            </w:r>
            <w:r w:rsidRPr="00D92FCD">
              <w:rPr>
                <w:rFonts w:ascii="Arial" w:hAnsi="Arial" w:cs="Arial"/>
                <w:sz w:val="18"/>
                <w:szCs w:val="18"/>
                <w:lang w:eastAsia="bs-Latn-BA"/>
              </w:rPr>
              <w:t>Paket za obuku stručnjaka u oblasti "Pružanje psihosocijalnih usluga žrtvama rodno zasnovanog nasi</w:t>
            </w:r>
            <w:r w:rsidR="00707F53">
              <w:rPr>
                <w:rFonts w:ascii="Arial" w:hAnsi="Arial" w:cs="Arial"/>
                <w:sz w:val="18"/>
                <w:szCs w:val="18"/>
                <w:lang w:eastAsia="bs-Latn-BA"/>
              </w:rPr>
              <w:t>lja", FMZ, FMRSP i UNFPA, juli</w:t>
            </w:r>
            <w:r w:rsidRPr="00D92FCD">
              <w:rPr>
                <w:rFonts w:ascii="Arial" w:hAnsi="Arial" w:cs="Arial"/>
                <w:sz w:val="18"/>
                <w:szCs w:val="18"/>
                <w:lang w:eastAsia="bs-Latn-BA"/>
              </w:rPr>
              <w:t xml:space="preserve"> 2017.; Modul: Pružanje </w:t>
            </w:r>
            <w:r w:rsidRPr="00D92FCD">
              <w:rPr>
                <w:rFonts w:ascii="Arial" w:hAnsi="Arial" w:cs="Arial"/>
                <w:sz w:val="18"/>
                <w:szCs w:val="18"/>
                <w:lang w:eastAsia="bs-Latn-BA"/>
              </w:rPr>
              <w:lastRenderedPageBreak/>
              <w:t>psihosocijalnog tretmana žrtvama seksualnog nasilja i torture u sukobima, FMZ i UNFPA, rujan 2017.;  Modul: Postupanje sa žrtvama rodno zasnovanog nasilja u kriznim situacijama, FMZ i UNFPA, rujan 2017., Modul: Uloga mladih u oblasti zaštite od rodno zasnovanog nasilja, FMZ i UNFPA, septembar 2017.godine; Modul: Uloga mladih u oblasti zaštite od rodno zasnovanog nasilja u kriznim situacijama, FMZ i UNFPA, rujan 2017.godine.</w:t>
            </w:r>
          </w:p>
          <w:p w:rsidR="00D92FCD" w:rsidRPr="00D92FCD" w:rsidRDefault="00114451" w:rsidP="00191A2E">
            <w:pPr>
              <w:shd w:val="clear" w:color="auto" w:fill="FFFFFF"/>
              <w:spacing w:after="0" w:line="240" w:lineRule="auto"/>
              <w:rPr>
                <w:rFonts w:ascii="Arial" w:hAnsi="Arial" w:cs="Arial"/>
                <w:sz w:val="18"/>
                <w:szCs w:val="18"/>
              </w:rPr>
            </w:pPr>
            <w:r>
              <w:rPr>
                <w:rFonts w:ascii="Arial" w:hAnsi="Arial" w:cs="Arial"/>
                <w:sz w:val="18"/>
                <w:szCs w:val="18"/>
                <w:lang w:eastAsia="bs-Latn-BA"/>
              </w:rPr>
              <w:t>To</w:t>
            </w:r>
            <w:r w:rsidR="00D92FCD" w:rsidRPr="00D92FCD">
              <w:rPr>
                <w:rFonts w:ascii="Arial" w:hAnsi="Arial" w:cs="Arial"/>
                <w:sz w:val="18"/>
                <w:szCs w:val="18"/>
                <w:lang w:eastAsia="bs-Latn-BA"/>
              </w:rPr>
              <w:t xml:space="preserve">kom mjeseca travnja i početkom lipnja 2017.godine održane su dvije dvodnevne obuke uposlenih u domovima zdravlja, a na osnovu </w:t>
            </w:r>
            <w:r w:rsidR="00D92FCD" w:rsidRPr="00D92FCD">
              <w:rPr>
                <w:rFonts w:ascii="Arial" w:hAnsi="Arial" w:cs="Arial"/>
                <w:sz w:val="18"/>
                <w:szCs w:val="18"/>
              </w:rPr>
              <w:t xml:space="preserve">Resursnog paketa: Jačanje odgovora sistema zdravstva na rodno zasnovano nasilje. Edukacija je obuhvatila 4 doma zdravlja i 37 zdravstvenih radnika I saradnika. </w:t>
            </w:r>
          </w:p>
          <w:p w:rsidR="00D92FCD" w:rsidRPr="00D92FCD" w:rsidRDefault="00114451" w:rsidP="00191A2E">
            <w:pPr>
              <w:spacing w:after="0" w:line="240" w:lineRule="auto"/>
              <w:rPr>
                <w:rFonts w:ascii="Arial" w:hAnsi="Arial" w:cs="Arial"/>
                <w:b/>
                <w:sz w:val="18"/>
                <w:szCs w:val="18"/>
                <w:lang w:eastAsia="bs-Latn-BA"/>
              </w:rPr>
            </w:pPr>
            <w:r>
              <w:rPr>
                <w:rFonts w:ascii="Arial" w:hAnsi="Arial" w:cs="Arial"/>
                <w:sz w:val="18"/>
                <w:szCs w:val="18"/>
                <w:lang w:eastAsia="bs-Latn-BA"/>
              </w:rPr>
              <w:t>To</w:t>
            </w:r>
            <w:r w:rsidR="00707F53">
              <w:rPr>
                <w:rFonts w:ascii="Arial" w:hAnsi="Arial" w:cs="Arial"/>
                <w:sz w:val="18"/>
                <w:szCs w:val="18"/>
                <w:lang w:eastAsia="bs-Latn-BA"/>
              </w:rPr>
              <w:t>kom mjeseca septembra</w:t>
            </w:r>
            <w:r w:rsidR="00D92FCD" w:rsidRPr="00D92FCD">
              <w:rPr>
                <w:rFonts w:ascii="Arial" w:hAnsi="Arial" w:cs="Arial"/>
                <w:sz w:val="18"/>
                <w:szCs w:val="18"/>
                <w:lang w:eastAsia="bs-Latn-BA"/>
              </w:rPr>
              <w:t xml:space="preserve"> i </w:t>
            </w:r>
            <w:r w:rsidR="00707F53">
              <w:rPr>
                <w:rFonts w:ascii="Arial" w:hAnsi="Arial" w:cs="Arial"/>
                <w:sz w:val="18"/>
                <w:szCs w:val="18"/>
                <w:lang w:eastAsia="bs-Latn-BA"/>
              </w:rPr>
              <w:t>oktobr</w:t>
            </w:r>
            <w:r w:rsidR="00D92FCD" w:rsidRPr="00D92FCD">
              <w:rPr>
                <w:rFonts w:ascii="Arial" w:hAnsi="Arial" w:cs="Arial"/>
                <w:sz w:val="18"/>
                <w:szCs w:val="18"/>
                <w:lang w:eastAsia="bs-Latn-BA"/>
              </w:rPr>
              <w:t>a 2017.godine pripremljene su i realizirane jednodnevne obuke po Modulu Pružanje psihosocijalnog tretmana žrtvama seksualnog nasilja i torture u sukobima. Edukacijom obuhvaćeno 10 domova zdravlja i 96 zdravstvenih radnika i saradnika (u 3 kantona).</w:t>
            </w:r>
            <w:r w:rsidR="00D92FCD" w:rsidRPr="00D92FCD">
              <w:rPr>
                <w:rFonts w:ascii="Arial" w:hAnsi="Arial" w:cs="Arial"/>
                <w:b/>
                <w:sz w:val="18"/>
                <w:szCs w:val="18"/>
                <w:lang w:eastAsia="bs-Latn-BA"/>
              </w:rPr>
              <w:t xml:space="preserve"> </w:t>
            </w:r>
          </w:p>
          <w:p w:rsidR="00D92FCD" w:rsidRPr="00D92FCD" w:rsidRDefault="00D92FCD" w:rsidP="00191A2E">
            <w:pPr>
              <w:spacing w:after="0" w:line="240" w:lineRule="auto"/>
              <w:rPr>
                <w:rFonts w:ascii="Arial" w:hAnsi="Arial" w:cs="Arial"/>
                <w:sz w:val="18"/>
                <w:szCs w:val="18"/>
                <w:lang w:val="bs-Latn-BA"/>
              </w:rPr>
            </w:pPr>
            <w:r w:rsidRPr="00D92FCD">
              <w:rPr>
                <w:rFonts w:ascii="Arial" w:hAnsi="Arial" w:cs="Arial"/>
                <w:sz w:val="18"/>
                <w:szCs w:val="18"/>
              </w:rPr>
              <w:t>O</w:t>
            </w:r>
            <w:r w:rsidRPr="00D92FCD">
              <w:rPr>
                <w:rFonts w:ascii="Arial" w:hAnsi="Arial" w:cs="Arial"/>
                <w:sz w:val="18"/>
                <w:szCs w:val="18"/>
                <w:lang w:val="bs-Latn-BA"/>
              </w:rPr>
              <w:t>držana je je i UNFPA radionica sa ciljem postizanja koncenzusa do</w:t>
            </w:r>
            <w:r w:rsidR="005F655E">
              <w:rPr>
                <w:rFonts w:ascii="Arial" w:hAnsi="Arial" w:cs="Arial"/>
                <w:sz w:val="18"/>
                <w:szCs w:val="18"/>
                <w:lang w:val="bs-Latn-BA"/>
              </w:rPr>
              <w:t>Nosilac</w:t>
            </w:r>
            <w:r w:rsidRPr="00D92FCD">
              <w:rPr>
                <w:rFonts w:ascii="Arial" w:hAnsi="Arial" w:cs="Arial"/>
                <w:sz w:val="18"/>
                <w:szCs w:val="18"/>
                <w:lang w:val="bs-Latn-BA"/>
              </w:rPr>
              <w:t>a odluka i zdravstvenih profesionalaca o najboljem pristupu implementaciji BtN metodologije u BiH. U BiH smjernice su provedene u tri faze, kako slijedi:</w:t>
            </w:r>
          </w:p>
          <w:p w:rsidR="00D92FCD" w:rsidRPr="00D92FCD" w:rsidRDefault="00114451" w:rsidP="00191A2E">
            <w:pPr>
              <w:spacing w:after="0" w:line="240" w:lineRule="auto"/>
              <w:ind w:left="284" w:hanging="284"/>
              <w:rPr>
                <w:rFonts w:ascii="Arial" w:hAnsi="Arial" w:cs="Arial"/>
                <w:sz w:val="18"/>
                <w:szCs w:val="18"/>
                <w:lang w:val="bs-Latn-BA"/>
              </w:rPr>
            </w:pPr>
            <w:r>
              <w:rPr>
                <w:rFonts w:ascii="Arial" w:hAnsi="Arial" w:cs="Arial"/>
                <w:sz w:val="18"/>
                <w:szCs w:val="18"/>
                <w:lang w:val="bs-Latn-BA"/>
              </w:rPr>
              <w:t xml:space="preserve">1. </w:t>
            </w:r>
            <w:r>
              <w:rPr>
                <w:rFonts w:ascii="Arial" w:hAnsi="Arial" w:cs="Arial"/>
                <w:sz w:val="18"/>
                <w:szCs w:val="18"/>
                <w:lang w:val="bs-Latn-BA"/>
              </w:rPr>
              <w:tab/>
              <w:t>Tok</w:t>
            </w:r>
            <w:r w:rsidR="00D92FCD" w:rsidRPr="00D92FCD">
              <w:rPr>
                <w:rFonts w:ascii="Arial" w:hAnsi="Arial" w:cs="Arial"/>
                <w:sz w:val="18"/>
                <w:szCs w:val="18"/>
                <w:lang w:val="bs-Latn-BA"/>
              </w:rPr>
              <w:t>om prve faze (2016.), implementacioni partneri UNFPA-a razvili su nastavni plan i program za implementaciju BtN metodologije.</w:t>
            </w:r>
          </w:p>
          <w:p w:rsidR="00D92FCD" w:rsidRPr="00D92FCD" w:rsidRDefault="00D92FCD" w:rsidP="00191A2E">
            <w:pPr>
              <w:spacing w:after="0" w:line="240" w:lineRule="auto"/>
              <w:ind w:left="284" w:hanging="284"/>
              <w:rPr>
                <w:rFonts w:ascii="Arial" w:hAnsi="Arial" w:cs="Arial"/>
                <w:sz w:val="18"/>
                <w:szCs w:val="18"/>
                <w:lang w:val="bs-Latn-BA"/>
              </w:rPr>
            </w:pPr>
            <w:r w:rsidRPr="00D92FCD">
              <w:rPr>
                <w:rFonts w:ascii="Arial" w:hAnsi="Arial" w:cs="Arial"/>
                <w:sz w:val="18"/>
                <w:szCs w:val="18"/>
                <w:lang w:val="bs-Latn-BA"/>
              </w:rPr>
              <w:t xml:space="preserve">2. </w:t>
            </w:r>
            <w:r w:rsidRPr="00D92FCD">
              <w:rPr>
                <w:rFonts w:ascii="Arial" w:hAnsi="Arial" w:cs="Arial"/>
                <w:sz w:val="18"/>
                <w:szCs w:val="18"/>
                <w:lang w:val="bs-Latn-BA"/>
              </w:rPr>
              <w:tab/>
              <w:t xml:space="preserve">U drugoj i trećoj fazi (2017.) </w:t>
            </w:r>
            <w:r w:rsidRPr="00D92FCD">
              <w:rPr>
                <w:rFonts w:ascii="Arial" w:hAnsi="Arial" w:cs="Arial"/>
                <w:sz w:val="18"/>
                <w:szCs w:val="18"/>
                <w:lang w:val="bs-Latn-BA"/>
              </w:rPr>
              <w:lastRenderedPageBreak/>
              <w:t>razvijen je paket obuke za primjenu BtN metodologije i provedena je obuka master trenera.</w:t>
            </w:r>
          </w:p>
          <w:p w:rsidR="00D92FCD" w:rsidRPr="00D92FCD" w:rsidRDefault="00D92FCD" w:rsidP="00191A2E">
            <w:pPr>
              <w:spacing w:after="0" w:line="240" w:lineRule="auto"/>
              <w:rPr>
                <w:rFonts w:ascii="Arial" w:hAnsi="Arial" w:cs="Arial"/>
                <w:sz w:val="18"/>
                <w:szCs w:val="18"/>
                <w:lang w:val="bs-Latn-BA"/>
              </w:rPr>
            </w:pPr>
            <w:r w:rsidRPr="00D92FCD">
              <w:rPr>
                <w:rFonts w:ascii="Arial" w:hAnsi="Arial" w:cs="Arial"/>
                <w:sz w:val="18"/>
                <w:szCs w:val="18"/>
                <w:lang w:val="bs-Latn-BA"/>
              </w:rPr>
              <w:t xml:space="preserve">Održana je i Konferencija na kojoj je napravljen pregled realiziranih aktivnosti u 2017 godini, te definiran plan za 2018 godinu. </w:t>
            </w:r>
          </w:p>
          <w:p w:rsidR="00D92FCD" w:rsidRPr="00D92FCD" w:rsidRDefault="00D92FCD" w:rsidP="00191A2E">
            <w:pPr>
              <w:spacing w:after="0" w:line="240" w:lineRule="auto"/>
              <w:rPr>
                <w:rFonts w:ascii="Arial" w:hAnsi="Arial" w:cs="Arial"/>
                <w:b/>
                <w:sz w:val="18"/>
                <w:szCs w:val="18"/>
                <w:lang w:val="bs-Latn-BA"/>
              </w:rPr>
            </w:pPr>
            <w:r w:rsidRPr="00D92FCD">
              <w:rPr>
                <w:rFonts w:ascii="Arial" w:hAnsi="Arial" w:cs="Arial"/>
                <w:sz w:val="18"/>
                <w:szCs w:val="18"/>
                <w:lang w:val="bs-Latn-BA"/>
              </w:rPr>
              <w:t>Nastavljene su i aktivnosti na izradi okvira za strateški program seksualno i reproduktivno zdravlje i prava.</w:t>
            </w:r>
          </w:p>
          <w:p w:rsidR="00D92FCD" w:rsidRPr="00D92FCD" w:rsidRDefault="00D92FCD" w:rsidP="00191A2E">
            <w:pPr>
              <w:spacing w:after="0" w:line="240" w:lineRule="auto"/>
              <w:rPr>
                <w:rFonts w:ascii="Arial" w:hAnsi="Arial" w:cs="Arial"/>
                <w:bCs/>
                <w:iCs/>
                <w:sz w:val="18"/>
                <w:szCs w:val="18"/>
                <w:lang w:val="bs-Latn-BA"/>
              </w:rPr>
            </w:pPr>
            <w:r w:rsidRPr="00D92FCD">
              <w:rPr>
                <w:rFonts w:ascii="Arial" w:hAnsi="Arial" w:cs="Arial"/>
                <w:b/>
                <w:sz w:val="18"/>
                <w:szCs w:val="18"/>
                <w:lang w:val="bs-Latn-BA"/>
              </w:rPr>
              <w:t xml:space="preserve">- </w:t>
            </w:r>
            <w:r w:rsidRPr="00D92FCD">
              <w:rPr>
                <w:rFonts w:ascii="Arial" w:hAnsi="Arial" w:cs="Arial"/>
                <w:bCs/>
                <w:iCs/>
                <w:sz w:val="18"/>
                <w:szCs w:val="18"/>
                <w:lang w:val="bs-Latn-BA"/>
              </w:rPr>
              <w:t xml:space="preserve">Nastavljena je </w:t>
            </w:r>
            <w:r w:rsidR="00B56D4A">
              <w:rPr>
                <w:rFonts w:ascii="Arial" w:hAnsi="Arial" w:cs="Arial"/>
                <w:bCs/>
                <w:iCs/>
                <w:sz w:val="18"/>
                <w:szCs w:val="18"/>
                <w:lang w:val="bs-Latn-BA"/>
              </w:rPr>
              <w:t>saradnj</w:t>
            </w:r>
            <w:r w:rsidRPr="00D92FCD">
              <w:rPr>
                <w:rFonts w:ascii="Arial" w:hAnsi="Arial" w:cs="Arial"/>
                <w:bCs/>
                <w:iCs/>
                <w:sz w:val="18"/>
                <w:szCs w:val="18"/>
                <w:lang w:val="bs-Latn-BA"/>
              </w:rPr>
              <w:t>a sa UNDP-om vezano za izradu Programa osnaživanja žrtava seksualnog nasilja u ratu.</w:t>
            </w:r>
          </w:p>
          <w:p w:rsidR="00D92FCD" w:rsidRPr="00D92FCD" w:rsidRDefault="00D92FCD" w:rsidP="00191A2E">
            <w:pPr>
              <w:pStyle w:val="p1"/>
              <w:rPr>
                <w:rFonts w:ascii="Arial" w:hAnsi="Arial" w:cs="Arial"/>
                <w:lang w:val="hr-HR"/>
              </w:rPr>
            </w:pPr>
            <w:r w:rsidRPr="00D92FCD">
              <w:rPr>
                <w:rFonts w:ascii="Arial" w:hAnsi="Arial" w:cs="Arial"/>
              </w:rPr>
              <w:t xml:space="preserve">- U </w:t>
            </w:r>
            <w:r w:rsidR="00B56D4A">
              <w:rPr>
                <w:rFonts w:ascii="Arial" w:hAnsi="Arial" w:cs="Arial"/>
              </w:rPr>
              <w:t>saradnj</w:t>
            </w:r>
            <w:r w:rsidRPr="00D92FCD">
              <w:rPr>
                <w:rFonts w:ascii="Arial" w:hAnsi="Arial" w:cs="Arial"/>
              </w:rPr>
              <w:t xml:space="preserve">i sa UNICEF-om, </w:t>
            </w:r>
            <w:r w:rsidRPr="00D92FCD">
              <w:rPr>
                <w:rFonts w:ascii="Arial" w:hAnsi="Arial" w:cs="Arial"/>
                <w:lang w:val="hr-HR"/>
              </w:rPr>
              <w:t xml:space="preserve">nastavljena edukacija za zdravstvene profesionalce iz primarne zdravstvene zaštite, a u oblasti imunizacije. Završena još dva ciklusa edukacije za više od 80 osoba. Nastavljena je priprema višegodišnjeg plana imunizacije sa ciljem podizanja efikasnosti imunizacije u Federaciji BIH. </w:t>
            </w:r>
          </w:p>
          <w:p w:rsidR="00D92FCD" w:rsidRPr="00D92FCD" w:rsidRDefault="00406BEA" w:rsidP="00191A2E">
            <w:pPr>
              <w:pStyle w:val="p1"/>
              <w:rPr>
                <w:rFonts w:ascii="Arial" w:hAnsi="Arial" w:cs="Arial"/>
                <w:bCs/>
                <w:lang w:val="hr-HR"/>
              </w:rPr>
            </w:pPr>
            <w:r>
              <w:rPr>
                <w:rFonts w:ascii="Arial" w:hAnsi="Arial" w:cs="Arial"/>
                <w:lang w:val="hr-HR"/>
              </w:rPr>
              <w:t>Učestvovanj</w:t>
            </w:r>
            <w:r w:rsidR="00D92FCD" w:rsidRPr="00D92FCD">
              <w:rPr>
                <w:rFonts w:ascii="Arial" w:hAnsi="Arial" w:cs="Arial"/>
                <w:lang w:val="hr-HR"/>
              </w:rPr>
              <w:t xml:space="preserve">anje predstavnika Ministarstva u više aktivnosti vezanih za </w:t>
            </w:r>
            <w:r w:rsidR="00D92FCD" w:rsidRPr="00D92FCD">
              <w:rPr>
                <w:rFonts w:ascii="Arial" w:hAnsi="Arial" w:cs="Arial"/>
                <w:bCs/>
                <w:lang w:val="hr-HR"/>
              </w:rPr>
              <w:t>zaštitu i postupanje sa djecom u riziku i djecom u sukobu sa zakonom, uključujući predstavljanje analize i dobrih praksi</w:t>
            </w:r>
            <w:r w:rsidR="00D92FCD" w:rsidRPr="00D92FCD">
              <w:rPr>
                <w:rStyle w:val="apple-converted-space"/>
                <w:rFonts w:ascii="Arial" w:hAnsi="Arial" w:cs="Arial"/>
                <w:bCs/>
                <w:lang w:val="hr-HR"/>
              </w:rPr>
              <w:t xml:space="preserve"> sa ciljem stvaranja predpostavki za bolje uvezivanje zdravstvenog sektora sa drugim sektorima (pravde, socijalne politike, obrazovanja), posebno jer su </w:t>
            </w:r>
            <w:r w:rsidR="00D92FCD" w:rsidRPr="00D92FCD">
              <w:rPr>
                <w:rFonts w:ascii="Arial" w:eastAsia="Times New Roman" w:hAnsi="Arial" w:cs="Arial"/>
                <w:lang w:val="hr-HR"/>
              </w:rPr>
              <w:t xml:space="preserve">centri za mentalno zdravlje dio integralnog  rješenja u </w:t>
            </w:r>
            <w:r w:rsidR="00C46CE0">
              <w:rPr>
                <w:rFonts w:ascii="Arial" w:eastAsia="Times New Roman" w:hAnsi="Arial" w:cs="Arial"/>
                <w:lang w:val="hr-HR"/>
              </w:rPr>
              <w:t>sistem</w:t>
            </w:r>
            <w:r w:rsidR="00D92FCD" w:rsidRPr="00D92FCD">
              <w:rPr>
                <w:rFonts w:ascii="Arial" w:eastAsia="Times New Roman" w:hAnsi="Arial" w:cs="Arial"/>
                <w:lang w:val="hr-HR"/>
              </w:rPr>
              <w:t xml:space="preserve">u </w:t>
            </w:r>
            <w:r w:rsidR="00D92FCD" w:rsidRPr="00D92FCD">
              <w:rPr>
                <w:rFonts w:ascii="Arial" w:hAnsi="Arial" w:cs="Arial"/>
                <w:bCs/>
                <w:lang w:val="hr-HR"/>
              </w:rPr>
              <w:t xml:space="preserve">zaštite i postupanja sa djecom u riziku i djecom u sukobu sa zakonom. </w:t>
            </w:r>
            <w:r w:rsidR="00D92FCD" w:rsidRPr="00D92FCD">
              <w:rPr>
                <w:rFonts w:ascii="Arial" w:hAnsi="Arial" w:cs="Arial"/>
                <w:lang w:val="hr-HR"/>
              </w:rPr>
              <w:t xml:space="preserve">U kontekstu </w:t>
            </w:r>
            <w:r w:rsidR="00D92FCD" w:rsidRPr="00D92FCD">
              <w:rPr>
                <w:rFonts w:ascii="Arial" w:hAnsi="Arial" w:cs="Arial"/>
                <w:bCs/>
                <w:lang w:val="hr-HR"/>
              </w:rPr>
              <w:t xml:space="preserve">zaštite i prevencije maloljetničkog prestupništva nastavljene aktivnosti sa CPRC/UNICEF-om na  </w:t>
            </w:r>
            <w:r w:rsidR="00D92FCD" w:rsidRPr="00D92FCD">
              <w:rPr>
                <w:rFonts w:ascii="Arial" w:hAnsi="Arial" w:cs="Arial"/>
                <w:iCs/>
                <w:lang w:val="hr-HR"/>
              </w:rPr>
              <w:t xml:space="preserve">finalizaciji </w:t>
            </w:r>
            <w:r w:rsidR="00D92FCD" w:rsidRPr="00D92FCD">
              <w:rPr>
                <w:rFonts w:ascii="Arial" w:hAnsi="Arial" w:cs="Arial"/>
                <w:iCs/>
                <w:lang w:val="hr-HR"/>
              </w:rPr>
              <w:lastRenderedPageBreak/>
              <w:t>Programa prepoznavanja i zaštite djece od faktora rizika, a kako bi s</w:t>
            </w:r>
            <w:r w:rsidR="00114451">
              <w:rPr>
                <w:rFonts w:ascii="Arial" w:hAnsi="Arial" w:cs="Arial"/>
                <w:iCs/>
                <w:lang w:val="hr-HR"/>
              </w:rPr>
              <w:t>e smanjio rizik od nasilja. To</w:t>
            </w:r>
            <w:r w:rsidR="00D92FCD" w:rsidRPr="00D92FCD">
              <w:rPr>
                <w:rFonts w:ascii="Arial" w:hAnsi="Arial" w:cs="Arial"/>
                <w:iCs/>
                <w:lang w:val="hr-HR"/>
              </w:rPr>
              <w:t xml:space="preserve">kom finaliziranja programa </w:t>
            </w:r>
            <w:r w:rsidR="00D92FCD" w:rsidRPr="00D92FCD">
              <w:rPr>
                <w:rFonts w:ascii="Arial" w:hAnsi="Arial" w:cs="Arial"/>
                <w:bCs/>
                <w:lang w:val="hr-HR"/>
              </w:rPr>
              <w:t xml:space="preserve"> poboljšana je matrica za prepoznavanje djece u riziku od nasilja, te definiran </w:t>
            </w:r>
            <w:r w:rsidR="00D92FCD" w:rsidRPr="00D92FCD">
              <w:rPr>
                <w:rFonts w:ascii="Arial" w:hAnsi="Arial" w:cs="Arial"/>
                <w:iCs/>
                <w:lang w:val="hr-HR"/>
              </w:rPr>
              <w:t>program edukacija koji bi se odvijao i za uposlenike centara za mentalno zdravlje, ali i zajednički između sektora obrazovanja, socijalne politike i zdravstva.</w:t>
            </w:r>
          </w:p>
          <w:p w:rsidR="00D92FCD" w:rsidRPr="00D92FCD" w:rsidRDefault="00D92FCD" w:rsidP="00191A2E">
            <w:pPr>
              <w:spacing w:after="0" w:line="240" w:lineRule="auto"/>
              <w:rPr>
                <w:rFonts w:ascii="Arial" w:hAnsi="Arial" w:cs="Arial"/>
                <w:i/>
                <w:sz w:val="18"/>
                <w:szCs w:val="18"/>
                <w:lang w:val="hr-HR"/>
              </w:rPr>
            </w:pPr>
            <w:r w:rsidRPr="00D92FCD">
              <w:rPr>
                <w:rFonts w:ascii="Arial" w:hAnsi="Arial" w:cs="Arial"/>
                <w:sz w:val="18"/>
                <w:szCs w:val="18"/>
                <w:lang w:val="hr-HR"/>
              </w:rPr>
              <w:t xml:space="preserve">- U okviru programa </w:t>
            </w:r>
            <w:r w:rsidR="00B56D4A">
              <w:rPr>
                <w:rFonts w:ascii="Arial" w:hAnsi="Arial" w:cs="Arial"/>
                <w:sz w:val="18"/>
                <w:szCs w:val="18"/>
                <w:lang w:val="hr-HR"/>
              </w:rPr>
              <w:t>saradnj</w:t>
            </w:r>
            <w:r w:rsidRPr="00D92FCD">
              <w:rPr>
                <w:rFonts w:ascii="Arial" w:hAnsi="Arial" w:cs="Arial"/>
                <w:sz w:val="18"/>
                <w:szCs w:val="18"/>
                <w:lang w:val="hr-HR"/>
              </w:rPr>
              <w:t xml:space="preserve">e sa Svjetskom zdravstvenom organizacijom  održan je dijalog o politici o transformaciji zdravstvenih </w:t>
            </w:r>
            <w:r w:rsidR="00C46CE0">
              <w:rPr>
                <w:rFonts w:ascii="Arial" w:hAnsi="Arial" w:cs="Arial"/>
                <w:sz w:val="18"/>
                <w:szCs w:val="18"/>
                <w:lang w:val="hr-HR"/>
              </w:rPr>
              <w:t>sistem</w:t>
            </w:r>
            <w:r w:rsidRPr="00D92FCD">
              <w:rPr>
                <w:rFonts w:ascii="Arial" w:hAnsi="Arial" w:cs="Arial"/>
                <w:sz w:val="18"/>
                <w:szCs w:val="18"/>
                <w:lang w:val="hr-HR"/>
              </w:rPr>
              <w:t xml:space="preserve">a i dijalog o jačanju upravljanja uslugama u oblasti javnoga zdravlja u Zdravstvenoj mreži jugoistočne </w:t>
            </w:r>
            <w:r w:rsidR="00991C37">
              <w:rPr>
                <w:rFonts w:ascii="Arial" w:hAnsi="Arial" w:cs="Arial"/>
                <w:sz w:val="18"/>
                <w:szCs w:val="18"/>
                <w:lang w:val="hr-HR"/>
              </w:rPr>
              <w:t>Evr</w:t>
            </w:r>
            <w:r w:rsidRPr="00D92FCD">
              <w:rPr>
                <w:rFonts w:ascii="Arial" w:hAnsi="Arial" w:cs="Arial"/>
                <w:sz w:val="18"/>
                <w:szCs w:val="18"/>
                <w:lang w:val="hr-HR"/>
              </w:rPr>
              <w:t>ope. Obilježen je Svjetski dan zaštite zdravlja, zajedno sa partnerima iz sektora civilnog društva.</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t xml:space="preserve">Završena je promocija vodiča za KVB za centre </w:t>
            </w:r>
            <w:r w:rsidR="00AB73F6">
              <w:rPr>
                <w:rFonts w:ascii="Arial" w:hAnsi="Arial" w:cs="Arial"/>
                <w:sz w:val="18"/>
                <w:szCs w:val="18"/>
                <w:lang w:val="hr-HR"/>
              </w:rPr>
              <w:t>porodičn</w:t>
            </w:r>
            <w:r w:rsidRPr="00D92FCD">
              <w:rPr>
                <w:rFonts w:ascii="Arial" w:hAnsi="Arial" w:cs="Arial"/>
                <w:sz w:val="18"/>
                <w:szCs w:val="18"/>
                <w:lang w:val="hr-HR"/>
              </w:rPr>
              <w:t xml:space="preserve">e medicine (Sarajevo, Mostar, Zenica, Tuzla, Bihać), te je počela edukacija i primjena istih. U sklopu istog programa AKAZ provodi kliničke revizije i radi pripreme za akreditaciju centara za </w:t>
            </w:r>
            <w:r w:rsidR="00AB73F6">
              <w:rPr>
                <w:rFonts w:ascii="Arial" w:hAnsi="Arial" w:cs="Arial"/>
                <w:sz w:val="18"/>
                <w:szCs w:val="18"/>
                <w:lang w:val="hr-HR"/>
              </w:rPr>
              <w:t>porodičn</w:t>
            </w:r>
            <w:r w:rsidRPr="00D92FCD">
              <w:rPr>
                <w:rFonts w:ascii="Arial" w:hAnsi="Arial" w:cs="Arial"/>
                <w:sz w:val="18"/>
                <w:szCs w:val="18"/>
                <w:lang w:val="hr-HR"/>
              </w:rPr>
              <w:t xml:space="preserve">u medicinu. </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t>Provođenje TIP programa. TIP je razvijen od strane WHO/</w:t>
            </w:r>
            <w:r w:rsidR="00991C37">
              <w:rPr>
                <w:rFonts w:ascii="Arial" w:hAnsi="Arial" w:cs="Arial"/>
                <w:sz w:val="18"/>
                <w:szCs w:val="18"/>
                <w:lang w:val="hr-HR"/>
              </w:rPr>
              <w:t>Evr</w:t>
            </w:r>
            <w:r w:rsidRPr="00D92FCD">
              <w:rPr>
                <w:rFonts w:ascii="Arial" w:hAnsi="Arial" w:cs="Arial"/>
                <w:sz w:val="18"/>
                <w:szCs w:val="18"/>
                <w:lang w:val="hr-HR"/>
              </w:rPr>
              <w:t>ope kako bi se pomoglo zdravstvenim stručnjacima, tijelima javne zdravstvene vlasti i do</w:t>
            </w:r>
            <w:r w:rsidR="005F655E">
              <w:rPr>
                <w:rFonts w:ascii="Arial" w:hAnsi="Arial" w:cs="Arial"/>
                <w:sz w:val="18"/>
                <w:szCs w:val="18"/>
                <w:lang w:val="hr-HR"/>
              </w:rPr>
              <w:t>Nosilac</w:t>
            </w:r>
            <w:r w:rsidRPr="00D92FCD">
              <w:rPr>
                <w:rFonts w:ascii="Arial" w:hAnsi="Arial" w:cs="Arial"/>
                <w:sz w:val="18"/>
                <w:szCs w:val="18"/>
                <w:lang w:val="hr-HR"/>
              </w:rPr>
              <w:t xml:space="preserve">ima odluka u pružanju usluga sklapanja imunoloških praznina. Cilj je dijagnosticirati barijere i probleme u procesu imunizacije i načine otklanjanja istih. TIP će doprinijeti boljem planu imunizacije, koji se priprema u </w:t>
            </w:r>
            <w:r w:rsidR="00B56D4A">
              <w:rPr>
                <w:rFonts w:ascii="Arial" w:hAnsi="Arial" w:cs="Arial"/>
                <w:sz w:val="18"/>
                <w:szCs w:val="18"/>
                <w:lang w:val="hr-HR"/>
              </w:rPr>
              <w:t>saradnj</w:t>
            </w:r>
            <w:r w:rsidRPr="00D92FCD">
              <w:rPr>
                <w:rFonts w:ascii="Arial" w:hAnsi="Arial" w:cs="Arial"/>
                <w:sz w:val="18"/>
                <w:szCs w:val="18"/>
                <w:lang w:val="hr-HR"/>
              </w:rPr>
              <w:t xml:space="preserve">i sa UNICEF-om, ali uz podršku i SZO. </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t xml:space="preserve">- Sa visokim predstavnicima Svjetske </w:t>
            </w:r>
            <w:r w:rsidRPr="00D92FCD">
              <w:rPr>
                <w:rFonts w:ascii="Arial" w:hAnsi="Arial" w:cs="Arial"/>
                <w:sz w:val="18"/>
                <w:szCs w:val="18"/>
                <w:lang w:val="hr-HR"/>
              </w:rPr>
              <w:lastRenderedPageBreak/>
              <w:t>banke održani sastanci vezano za nastavak priprema za novi kreditni aranžman. Prema stavu predstavnika Svjetske banke pripreme se prolongiraju na sljedeću godinu sa posebnim akcentom na dijalog vezan za zdravst</w:t>
            </w:r>
            <w:r w:rsidR="00070C3F">
              <w:rPr>
                <w:rFonts w:ascii="Arial" w:hAnsi="Arial" w:cs="Arial"/>
                <w:sz w:val="18"/>
                <w:szCs w:val="18"/>
                <w:lang w:val="hr-HR"/>
              </w:rPr>
              <w:t>vene politike na najvišim nivoi</w:t>
            </w:r>
            <w:r w:rsidRPr="00D92FCD">
              <w:rPr>
                <w:rFonts w:ascii="Arial" w:hAnsi="Arial" w:cs="Arial"/>
                <w:sz w:val="18"/>
                <w:szCs w:val="18"/>
                <w:lang w:val="hr-HR"/>
              </w:rPr>
              <w:t>ma (Vijeće ministara BiH, vlade entiteta, kantona), kao i pripremu nacrta zdravstvene politike i strategije.</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t xml:space="preserve">- Održan regionalni sastanak u okviru Mreže jugistočne </w:t>
            </w:r>
            <w:r w:rsidR="00991C37">
              <w:rPr>
                <w:rFonts w:ascii="Arial" w:hAnsi="Arial" w:cs="Arial"/>
                <w:sz w:val="18"/>
                <w:szCs w:val="18"/>
                <w:lang w:val="hr-HR"/>
              </w:rPr>
              <w:t>Evr</w:t>
            </w:r>
            <w:r w:rsidRPr="00D92FCD">
              <w:rPr>
                <w:rFonts w:ascii="Arial" w:hAnsi="Arial" w:cs="Arial"/>
                <w:sz w:val="18"/>
                <w:szCs w:val="18"/>
                <w:lang w:val="hr-HR"/>
              </w:rPr>
              <w:t xml:space="preserve">ope u </w:t>
            </w:r>
            <w:r w:rsidR="00B56D4A">
              <w:rPr>
                <w:rFonts w:ascii="Arial" w:hAnsi="Arial" w:cs="Arial"/>
                <w:sz w:val="18"/>
                <w:szCs w:val="18"/>
                <w:lang w:val="hr-HR"/>
              </w:rPr>
              <w:t>saradnj</w:t>
            </w:r>
            <w:r w:rsidRPr="00D92FCD">
              <w:rPr>
                <w:rFonts w:ascii="Arial" w:hAnsi="Arial" w:cs="Arial"/>
                <w:sz w:val="18"/>
                <w:szCs w:val="18"/>
                <w:lang w:val="hr-HR"/>
              </w:rPr>
              <w:t xml:space="preserve">i sa CDC iz Atlante (USA) i Svjetskom zdravstvenom organizacijom na temu nadzora inluence i pandemijske gripe. Federacija BiH prestavila napredak u ovoj oblasti, koji je prepoznat i na sastanku. Također, Održan ministarski forum zemalja jugoistočne </w:t>
            </w:r>
            <w:r w:rsidR="00991C37">
              <w:rPr>
                <w:rFonts w:ascii="Arial" w:hAnsi="Arial" w:cs="Arial"/>
                <w:sz w:val="18"/>
                <w:szCs w:val="18"/>
                <w:lang w:val="hr-HR"/>
              </w:rPr>
              <w:t>Evr</w:t>
            </w:r>
            <w:r w:rsidRPr="00D92FCD">
              <w:rPr>
                <w:rFonts w:ascii="Arial" w:hAnsi="Arial" w:cs="Arial"/>
                <w:sz w:val="18"/>
                <w:szCs w:val="18"/>
                <w:lang w:val="hr-HR"/>
              </w:rPr>
              <w:t xml:space="preserve">ope u sklopu zdravstvene mreže jugoistočne </w:t>
            </w:r>
            <w:r w:rsidR="00991C37">
              <w:rPr>
                <w:rFonts w:ascii="Arial" w:hAnsi="Arial" w:cs="Arial"/>
                <w:sz w:val="18"/>
                <w:szCs w:val="18"/>
                <w:lang w:val="hr-HR"/>
              </w:rPr>
              <w:t>Evr</w:t>
            </w:r>
            <w:r w:rsidRPr="00D92FCD">
              <w:rPr>
                <w:rFonts w:ascii="Arial" w:hAnsi="Arial" w:cs="Arial"/>
                <w:sz w:val="18"/>
                <w:szCs w:val="18"/>
                <w:lang w:val="hr-HR"/>
              </w:rPr>
              <w:t xml:space="preserve">ope u Kišnjevu - Moldavija. Prestavnici Federacije BIH u sklopu delegacije BiH prezentirali su dobre prakse djelovanja u kriznim situacijama, odnosno </w:t>
            </w:r>
            <w:r w:rsidR="00B56D4A">
              <w:rPr>
                <w:rFonts w:ascii="Arial" w:hAnsi="Arial" w:cs="Arial"/>
                <w:sz w:val="18"/>
                <w:szCs w:val="18"/>
                <w:lang w:val="hr-HR"/>
              </w:rPr>
              <w:t>saradnj</w:t>
            </w:r>
            <w:r w:rsidRPr="00D92FCD">
              <w:rPr>
                <w:rFonts w:ascii="Arial" w:hAnsi="Arial" w:cs="Arial"/>
                <w:sz w:val="18"/>
                <w:szCs w:val="18"/>
                <w:lang w:val="hr-HR"/>
              </w:rPr>
              <w:t>u po principu zdravlja u svim politikama i u oblasti povećanja pokrivenosti zdravstvenom zaštitom.</w:t>
            </w:r>
          </w:p>
          <w:p w:rsidR="00D92FCD" w:rsidRPr="00D92FCD" w:rsidRDefault="00D92FCD" w:rsidP="00191A2E">
            <w:pPr>
              <w:spacing w:after="0" w:line="240" w:lineRule="auto"/>
              <w:rPr>
                <w:rFonts w:ascii="Arial" w:hAnsi="Arial" w:cs="Arial"/>
                <w:bCs/>
                <w:iCs/>
                <w:sz w:val="18"/>
                <w:szCs w:val="18"/>
                <w:lang w:val="bs-Latn-BA"/>
              </w:rPr>
            </w:pPr>
            <w:r w:rsidRPr="00D92FCD">
              <w:rPr>
                <w:rFonts w:ascii="Arial" w:hAnsi="Arial" w:cs="Arial"/>
                <w:bCs/>
                <w:iCs/>
                <w:sz w:val="18"/>
                <w:szCs w:val="18"/>
                <w:lang w:val="bs-Latn-BA"/>
              </w:rPr>
              <w:t>-</w:t>
            </w:r>
            <w:r w:rsidRPr="00D92FCD">
              <w:rPr>
                <w:rFonts w:ascii="Arial" w:hAnsi="Arial" w:cs="Arial"/>
                <w:bCs/>
                <w:iCs/>
                <w:sz w:val="18"/>
                <w:szCs w:val="18"/>
                <w:lang w:val="hr-BA"/>
              </w:rPr>
              <w:t xml:space="preserve"> </w:t>
            </w:r>
            <w:r w:rsidRPr="00D92FCD">
              <w:rPr>
                <w:rFonts w:ascii="Arial" w:hAnsi="Arial" w:cs="Arial"/>
                <w:bCs/>
                <w:iCs/>
                <w:sz w:val="18"/>
                <w:szCs w:val="18"/>
                <w:lang w:val="bs-Latn-BA"/>
              </w:rPr>
              <w:t xml:space="preserve">Ministarstvo kontinuirano </w:t>
            </w:r>
            <w:r w:rsidR="00406BEA">
              <w:rPr>
                <w:rFonts w:ascii="Arial" w:hAnsi="Arial" w:cs="Arial"/>
                <w:bCs/>
                <w:iCs/>
                <w:sz w:val="18"/>
                <w:szCs w:val="18"/>
                <w:lang w:val="bs-Latn-BA"/>
              </w:rPr>
              <w:t>učestvuje</w:t>
            </w:r>
            <w:r w:rsidRPr="00D92FCD">
              <w:rPr>
                <w:rFonts w:ascii="Arial" w:hAnsi="Arial" w:cs="Arial"/>
                <w:bCs/>
                <w:iCs/>
                <w:sz w:val="18"/>
                <w:szCs w:val="18"/>
                <w:lang w:val="bs-Latn-BA"/>
              </w:rPr>
              <w:t xml:space="preserve"> u radu Vijeća za invalide BiH.</w:t>
            </w:r>
          </w:p>
          <w:p w:rsidR="00D92FCD" w:rsidRPr="00D92FCD" w:rsidRDefault="00D92FCD" w:rsidP="00191A2E">
            <w:pPr>
              <w:spacing w:after="0" w:line="240" w:lineRule="auto"/>
              <w:rPr>
                <w:rFonts w:ascii="Arial" w:hAnsi="Arial" w:cs="Arial"/>
                <w:bCs/>
                <w:iCs/>
                <w:sz w:val="18"/>
                <w:szCs w:val="18"/>
                <w:lang w:val="bs-Latn-BA"/>
              </w:rPr>
            </w:pPr>
            <w:r w:rsidRPr="00D92FCD">
              <w:rPr>
                <w:rFonts w:ascii="Arial" w:hAnsi="Arial" w:cs="Arial"/>
                <w:bCs/>
                <w:iCs/>
                <w:sz w:val="18"/>
                <w:szCs w:val="18"/>
                <w:lang w:val="bs-Latn-BA"/>
              </w:rPr>
              <w:t xml:space="preserve">- </w:t>
            </w:r>
            <w:r w:rsidRPr="00D92FCD">
              <w:rPr>
                <w:rFonts w:ascii="Arial" w:hAnsi="Arial" w:cs="Arial"/>
                <w:bCs/>
                <w:iCs/>
                <w:sz w:val="18"/>
                <w:szCs w:val="18"/>
                <w:lang w:val="hr-HR"/>
              </w:rPr>
              <w:t xml:space="preserve">Save the Children, u </w:t>
            </w:r>
            <w:r w:rsidR="00B56D4A">
              <w:rPr>
                <w:rFonts w:ascii="Arial" w:hAnsi="Arial" w:cs="Arial"/>
                <w:bCs/>
                <w:iCs/>
                <w:sz w:val="18"/>
                <w:szCs w:val="18"/>
                <w:lang w:val="hr-HR"/>
              </w:rPr>
              <w:t>saradnj</w:t>
            </w:r>
            <w:r w:rsidRPr="00D92FCD">
              <w:rPr>
                <w:rFonts w:ascii="Arial" w:hAnsi="Arial" w:cs="Arial"/>
                <w:bCs/>
                <w:iCs/>
                <w:sz w:val="18"/>
                <w:szCs w:val="18"/>
                <w:lang w:val="hr-HR"/>
              </w:rPr>
              <w:t xml:space="preserve">i sa Federalnim ministarstvom obrazovanja i </w:t>
            </w:r>
            <w:r w:rsidR="00335960">
              <w:rPr>
                <w:rFonts w:ascii="Arial" w:hAnsi="Arial" w:cs="Arial"/>
                <w:bCs/>
                <w:iCs/>
                <w:sz w:val="18"/>
                <w:szCs w:val="18"/>
                <w:lang w:val="hr-HR"/>
              </w:rPr>
              <w:t>nauke</w:t>
            </w:r>
            <w:r w:rsidRPr="00D92FCD">
              <w:rPr>
                <w:rFonts w:ascii="Arial" w:hAnsi="Arial" w:cs="Arial"/>
                <w:bCs/>
                <w:iCs/>
                <w:sz w:val="18"/>
                <w:szCs w:val="18"/>
                <w:lang w:val="hr-HR"/>
              </w:rPr>
              <w:t xml:space="preserve">, </w:t>
            </w:r>
            <w:r w:rsidRPr="00D92FCD">
              <w:rPr>
                <w:rFonts w:ascii="Arial" w:hAnsi="Arial" w:cs="Arial"/>
                <w:bCs/>
                <w:iCs/>
                <w:sz w:val="18"/>
                <w:szCs w:val="18"/>
                <w:lang w:val="bs-Latn-BA"/>
              </w:rPr>
              <w:t xml:space="preserve">Federalnim ministarstvom rada i socijalne politike, Federalnim ministarstvom </w:t>
            </w:r>
            <w:r w:rsidR="003F720E">
              <w:rPr>
                <w:rFonts w:ascii="Arial" w:hAnsi="Arial" w:cs="Arial"/>
                <w:bCs/>
                <w:iCs/>
                <w:sz w:val="18"/>
                <w:szCs w:val="18"/>
                <w:lang w:val="bs-Latn-BA"/>
              </w:rPr>
              <w:t>unutrašnj</w:t>
            </w:r>
            <w:r w:rsidRPr="00D92FCD">
              <w:rPr>
                <w:rFonts w:ascii="Arial" w:hAnsi="Arial" w:cs="Arial"/>
                <w:bCs/>
                <w:iCs/>
                <w:sz w:val="18"/>
                <w:szCs w:val="18"/>
                <w:lang w:val="bs-Latn-BA"/>
              </w:rPr>
              <w:t>ih poslova, Federalnim ministarstvom zdravstva</w:t>
            </w:r>
            <w:r w:rsidRPr="00D92FCD">
              <w:rPr>
                <w:rFonts w:ascii="Arial" w:hAnsi="Arial" w:cs="Arial"/>
                <w:bCs/>
                <w:iCs/>
                <w:sz w:val="18"/>
                <w:szCs w:val="18"/>
                <w:lang w:val="hr-HR"/>
              </w:rPr>
              <w:t xml:space="preserve">, kao i sa ministarstvima obrazovanja iz pet kantona, u okviru svojih projektnih aktivnosti, radilo je na izradi nacrta </w:t>
            </w:r>
            <w:r w:rsidRPr="00D92FCD">
              <w:rPr>
                <w:rFonts w:ascii="Arial" w:hAnsi="Arial" w:cs="Arial"/>
                <w:bCs/>
                <w:iCs/>
                <w:sz w:val="18"/>
                <w:szCs w:val="18"/>
                <w:lang w:val="bs-Latn-BA"/>
              </w:rPr>
              <w:t xml:space="preserve">Protokola o multisektorskoj </w:t>
            </w:r>
            <w:r w:rsidR="00B56D4A">
              <w:rPr>
                <w:rFonts w:ascii="Arial" w:hAnsi="Arial" w:cs="Arial"/>
                <w:bCs/>
                <w:iCs/>
                <w:sz w:val="18"/>
                <w:szCs w:val="18"/>
                <w:lang w:val="bs-Latn-BA"/>
              </w:rPr>
              <w:t>saradnj</w:t>
            </w:r>
            <w:r w:rsidRPr="00D92FCD">
              <w:rPr>
                <w:rFonts w:ascii="Arial" w:hAnsi="Arial" w:cs="Arial"/>
                <w:bCs/>
                <w:iCs/>
                <w:sz w:val="18"/>
                <w:szCs w:val="18"/>
                <w:lang w:val="bs-Latn-BA"/>
              </w:rPr>
              <w:t xml:space="preserve">i na prevenciji i intervenciji u </w:t>
            </w:r>
            <w:r w:rsidRPr="00D92FCD">
              <w:rPr>
                <w:rFonts w:ascii="Arial" w:hAnsi="Arial" w:cs="Arial"/>
                <w:bCs/>
                <w:iCs/>
                <w:sz w:val="18"/>
                <w:szCs w:val="18"/>
                <w:lang w:val="bs-Latn-BA"/>
              </w:rPr>
              <w:lastRenderedPageBreak/>
              <w:t xml:space="preserve">slučajevima neupisivanja djece i napuštanja obveznog obrazovnog </w:t>
            </w:r>
            <w:r w:rsidR="00C46CE0">
              <w:rPr>
                <w:rFonts w:ascii="Arial" w:hAnsi="Arial" w:cs="Arial"/>
                <w:bCs/>
                <w:iCs/>
                <w:sz w:val="18"/>
                <w:szCs w:val="18"/>
                <w:lang w:val="bs-Latn-BA"/>
              </w:rPr>
              <w:t>sistem</w:t>
            </w:r>
            <w:r w:rsidRPr="00D92FCD">
              <w:rPr>
                <w:rFonts w:ascii="Arial" w:hAnsi="Arial" w:cs="Arial"/>
                <w:bCs/>
                <w:iCs/>
                <w:sz w:val="18"/>
                <w:szCs w:val="18"/>
                <w:lang w:val="bs-Latn-BA"/>
              </w:rPr>
              <w:t xml:space="preserve">a. Navedeni Protokol predstavlja  set/propis  utvrđenih  postupaka reagiranja svih nadležnih sektora koji imaju mandat da brinu o djeci i svih sudionika u životnom okruženju djeteta, kako bi se djelovalo na prevenciji napuštanja obrazovanja, identifikaciji i prevazilaženju faktora rizika, te pružanju podrške rastu i razvoju djeteta. Jedan od članova radne </w:t>
            </w:r>
            <w:r w:rsidR="00335960">
              <w:rPr>
                <w:rFonts w:ascii="Arial" w:hAnsi="Arial" w:cs="Arial"/>
                <w:bCs/>
                <w:iCs/>
                <w:sz w:val="18"/>
                <w:szCs w:val="18"/>
                <w:lang w:val="bs-Latn-BA"/>
              </w:rPr>
              <w:t>grup</w:t>
            </w:r>
            <w:r w:rsidRPr="00D92FCD">
              <w:rPr>
                <w:rFonts w:ascii="Arial" w:hAnsi="Arial" w:cs="Arial"/>
                <w:bCs/>
                <w:iCs/>
                <w:sz w:val="18"/>
                <w:szCs w:val="18"/>
                <w:lang w:val="bs-Latn-BA"/>
              </w:rPr>
              <w:t xml:space="preserve">e za izradu ovog dokumenta je bio i predstavnik Federalnog ministarstva zdravstva. Nacrt Protokola je trenutno u finalnoj fazi izrade i planirano je njegovo slanje na </w:t>
            </w:r>
            <w:r w:rsidR="00B56D4A">
              <w:rPr>
                <w:rFonts w:ascii="Arial" w:hAnsi="Arial" w:cs="Arial"/>
                <w:bCs/>
                <w:iCs/>
                <w:sz w:val="18"/>
                <w:szCs w:val="18"/>
                <w:lang w:val="bs-Latn-BA"/>
              </w:rPr>
              <w:t>saglasn</w:t>
            </w:r>
            <w:r w:rsidRPr="00D92FCD">
              <w:rPr>
                <w:rFonts w:ascii="Arial" w:hAnsi="Arial" w:cs="Arial"/>
                <w:bCs/>
                <w:iCs/>
                <w:sz w:val="18"/>
                <w:szCs w:val="18"/>
                <w:lang w:val="bs-Latn-BA"/>
              </w:rPr>
              <w:t xml:space="preserve">ost menadžmentu Save the Children-a krajem 2017.godine. Nakon pribavljanja </w:t>
            </w:r>
            <w:r w:rsidR="00B56D4A">
              <w:rPr>
                <w:rFonts w:ascii="Arial" w:hAnsi="Arial" w:cs="Arial"/>
                <w:bCs/>
                <w:iCs/>
                <w:sz w:val="18"/>
                <w:szCs w:val="18"/>
                <w:lang w:val="bs-Latn-BA"/>
              </w:rPr>
              <w:t>saglasn</w:t>
            </w:r>
            <w:r w:rsidRPr="00D92FCD">
              <w:rPr>
                <w:rFonts w:ascii="Arial" w:hAnsi="Arial" w:cs="Arial"/>
                <w:bCs/>
                <w:iCs/>
                <w:sz w:val="18"/>
                <w:szCs w:val="18"/>
                <w:lang w:val="bs-Latn-BA"/>
              </w:rPr>
              <w:t xml:space="preserve">osti od Save the Children-a, navedeni Protokol biti će dostavljen na </w:t>
            </w:r>
            <w:r w:rsidR="00B56D4A">
              <w:rPr>
                <w:rFonts w:ascii="Arial" w:hAnsi="Arial" w:cs="Arial"/>
                <w:bCs/>
                <w:iCs/>
                <w:sz w:val="18"/>
                <w:szCs w:val="18"/>
                <w:lang w:val="bs-Latn-BA"/>
              </w:rPr>
              <w:t>saglasn</w:t>
            </w:r>
            <w:r w:rsidRPr="00D92FCD">
              <w:rPr>
                <w:rFonts w:ascii="Arial" w:hAnsi="Arial" w:cs="Arial"/>
                <w:bCs/>
                <w:iCs/>
                <w:sz w:val="18"/>
                <w:szCs w:val="18"/>
                <w:lang w:val="bs-Latn-BA"/>
              </w:rPr>
              <w:t>ost svim relevant</w:t>
            </w:r>
            <w:r w:rsidR="0050271D">
              <w:rPr>
                <w:rFonts w:ascii="Arial" w:hAnsi="Arial" w:cs="Arial"/>
                <w:bCs/>
                <w:iCs/>
                <w:sz w:val="18"/>
                <w:szCs w:val="18"/>
                <w:lang w:val="bs-Latn-BA"/>
              </w:rPr>
              <w:t>im institucijama, koje su uč</w:t>
            </w:r>
            <w:bookmarkStart w:id="24" w:name="_GoBack"/>
            <w:bookmarkEnd w:id="24"/>
            <w:r w:rsidR="00003771">
              <w:rPr>
                <w:rFonts w:ascii="Arial" w:hAnsi="Arial" w:cs="Arial"/>
                <w:bCs/>
                <w:iCs/>
                <w:sz w:val="18"/>
                <w:szCs w:val="18"/>
                <w:lang w:val="bs-Latn-BA"/>
              </w:rPr>
              <w:t>estv</w:t>
            </w:r>
            <w:r w:rsidRPr="00D92FCD">
              <w:rPr>
                <w:rFonts w:ascii="Arial" w:hAnsi="Arial" w:cs="Arial"/>
                <w:bCs/>
                <w:iCs/>
                <w:sz w:val="18"/>
                <w:szCs w:val="18"/>
                <w:lang w:val="bs-Latn-BA"/>
              </w:rPr>
              <w:t>ovale u njegovj izradi.</w:t>
            </w:r>
          </w:p>
          <w:p w:rsidR="00D92FCD" w:rsidRPr="00D92FCD" w:rsidRDefault="00D92FCD" w:rsidP="00191A2E">
            <w:pPr>
              <w:spacing w:after="0" w:line="240" w:lineRule="auto"/>
              <w:rPr>
                <w:rFonts w:ascii="Arial" w:hAnsi="Arial" w:cs="Arial"/>
                <w:bCs/>
                <w:iCs/>
                <w:sz w:val="18"/>
                <w:szCs w:val="18"/>
                <w:lang w:val="bs-Latn-BA"/>
              </w:rPr>
            </w:pPr>
            <w:r w:rsidRPr="00D92FCD">
              <w:rPr>
                <w:rFonts w:ascii="Arial" w:hAnsi="Arial" w:cs="Arial"/>
                <w:bCs/>
                <w:iCs/>
                <w:sz w:val="18"/>
                <w:szCs w:val="18"/>
                <w:lang w:val="hr-BA"/>
              </w:rPr>
              <w:t>-</w:t>
            </w:r>
            <w:r w:rsidRPr="00D92FCD">
              <w:rPr>
                <w:rFonts w:ascii="Arial" w:hAnsi="Arial" w:cs="Arial"/>
                <w:sz w:val="18"/>
                <w:szCs w:val="18"/>
                <w:lang w:val="hr-BA"/>
              </w:rPr>
              <w:t xml:space="preserve"> </w:t>
            </w:r>
            <w:r w:rsidRPr="00D92FCD">
              <w:rPr>
                <w:rFonts w:ascii="Arial" w:hAnsi="Arial" w:cs="Arial"/>
                <w:bCs/>
                <w:iCs/>
                <w:sz w:val="18"/>
                <w:szCs w:val="18"/>
                <w:lang w:val="hr-BA"/>
              </w:rPr>
              <w:t>Federalno ministarstvo zdravstva dostavilo je Federalnom ministarstvu</w:t>
            </w:r>
            <w:r w:rsidR="002302A2">
              <w:rPr>
                <w:rFonts w:ascii="Arial" w:hAnsi="Arial" w:cs="Arial"/>
                <w:bCs/>
                <w:iCs/>
                <w:sz w:val="18"/>
                <w:szCs w:val="18"/>
                <w:lang w:val="hr-BA"/>
              </w:rPr>
              <w:t xml:space="preserve"> obrazovanja i </w:t>
            </w:r>
            <w:r w:rsidR="00335960">
              <w:rPr>
                <w:rFonts w:ascii="Arial" w:hAnsi="Arial" w:cs="Arial"/>
                <w:bCs/>
                <w:iCs/>
                <w:sz w:val="18"/>
                <w:szCs w:val="18"/>
                <w:lang w:val="hr-BA"/>
              </w:rPr>
              <w:t>nauke</w:t>
            </w:r>
            <w:r w:rsidR="002302A2">
              <w:rPr>
                <w:rFonts w:ascii="Arial" w:hAnsi="Arial" w:cs="Arial"/>
                <w:bCs/>
                <w:iCs/>
                <w:sz w:val="18"/>
                <w:szCs w:val="18"/>
                <w:lang w:val="hr-BA"/>
              </w:rPr>
              <w:t xml:space="preserve"> izvještaj</w:t>
            </w:r>
            <w:r w:rsidRPr="00D92FCD">
              <w:rPr>
                <w:rFonts w:ascii="Arial" w:hAnsi="Arial" w:cs="Arial"/>
                <w:bCs/>
                <w:iCs/>
                <w:sz w:val="18"/>
                <w:szCs w:val="18"/>
                <w:lang w:val="hr-BA"/>
              </w:rPr>
              <w:t xml:space="preserve"> o aktivno</w:t>
            </w:r>
            <w:r w:rsidR="00826981">
              <w:rPr>
                <w:rFonts w:ascii="Arial" w:hAnsi="Arial" w:cs="Arial"/>
                <w:bCs/>
                <w:iCs/>
                <w:sz w:val="18"/>
                <w:szCs w:val="18"/>
                <w:lang w:val="hr-BA"/>
              </w:rPr>
              <w:t>stima, koje je provelo, u skladu sa</w:t>
            </w:r>
            <w:r w:rsidRPr="00D92FCD">
              <w:rPr>
                <w:rFonts w:ascii="Arial" w:hAnsi="Arial" w:cs="Arial"/>
                <w:bCs/>
                <w:iCs/>
                <w:sz w:val="18"/>
                <w:szCs w:val="18"/>
                <w:lang w:val="hr-BA"/>
              </w:rPr>
              <w:t xml:space="preserve"> Strateškom planu za unaprjeđenje ranog rasta i razvoja djece u Federaciji Bosne i</w:t>
            </w:r>
            <w:r w:rsidR="007B3773">
              <w:rPr>
                <w:rFonts w:ascii="Arial" w:hAnsi="Arial" w:cs="Arial"/>
                <w:bCs/>
                <w:iCs/>
                <w:sz w:val="18"/>
                <w:szCs w:val="18"/>
                <w:lang w:val="hr-BA"/>
              </w:rPr>
              <w:t xml:space="preserve"> Hercegovine 2013-2017. Pomenuti izvještaj</w:t>
            </w:r>
            <w:r w:rsidRPr="00D92FCD">
              <w:rPr>
                <w:rFonts w:ascii="Arial" w:hAnsi="Arial" w:cs="Arial"/>
                <w:bCs/>
                <w:iCs/>
                <w:sz w:val="18"/>
                <w:szCs w:val="18"/>
                <w:lang w:val="hr-BA"/>
              </w:rPr>
              <w:t xml:space="preserve"> bit će korišteno u svrhu izrade Informacije o provedbi navedenog Strateškog plana prema Vladi Federacije BiH. Inače, Informacija o provedbi navedenog Strateškog plana planirana je Programom rada Federalnog ministarstva obrazovanja i </w:t>
            </w:r>
            <w:r w:rsidR="00335960">
              <w:rPr>
                <w:rFonts w:ascii="Arial" w:hAnsi="Arial" w:cs="Arial"/>
                <w:bCs/>
                <w:iCs/>
                <w:sz w:val="18"/>
                <w:szCs w:val="18"/>
                <w:lang w:val="hr-BA"/>
              </w:rPr>
              <w:t>nauke</w:t>
            </w:r>
            <w:r w:rsidRPr="00D92FCD">
              <w:rPr>
                <w:rFonts w:ascii="Arial" w:hAnsi="Arial" w:cs="Arial"/>
                <w:bCs/>
                <w:iCs/>
                <w:sz w:val="18"/>
                <w:szCs w:val="18"/>
                <w:lang w:val="hr-BA"/>
              </w:rPr>
              <w:t xml:space="preserve"> za 2017. godinu.</w:t>
            </w:r>
          </w:p>
          <w:p w:rsidR="00D92FCD" w:rsidRPr="00D92FCD" w:rsidRDefault="00D92FCD" w:rsidP="00191A2E">
            <w:pPr>
              <w:autoSpaceDE w:val="0"/>
              <w:autoSpaceDN w:val="0"/>
              <w:adjustRightInd w:val="0"/>
              <w:spacing w:after="0" w:line="240" w:lineRule="auto"/>
              <w:rPr>
                <w:rFonts w:ascii="Arial" w:hAnsi="Arial" w:cs="Arial"/>
                <w:sz w:val="18"/>
                <w:szCs w:val="18"/>
                <w:lang w:val="bs-Latn-BA" w:eastAsia="bs-Latn-BA"/>
              </w:rPr>
            </w:pPr>
            <w:r w:rsidRPr="00D92FCD">
              <w:rPr>
                <w:rFonts w:ascii="Arial" w:hAnsi="Arial" w:cs="Arial"/>
                <w:bCs/>
                <w:iCs/>
                <w:sz w:val="18"/>
                <w:szCs w:val="18"/>
                <w:lang w:val="hr-HR"/>
              </w:rPr>
              <w:t xml:space="preserve">- </w:t>
            </w:r>
            <w:r w:rsidRPr="00D92FCD">
              <w:rPr>
                <w:rFonts w:ascii="Arial" w:hAnsi="Arial" w:cs="Arial"/>
                <w:bCs/>
                <w:iCs/>
                <w:sz w:val="18"/>
                <w:szCs w:val="18"/>
                <w:lang w:val="bs-Latn-BA"/>
              </w:rPr>
              <w:t xml:space="preserve">Federalno ministarstvo zdravstva </w:t>
            </w:r>
            <w:r w:rsidRPr="00D92FCD">
              <w:rPr>
                <w:rFonts w:ascii="Arial" w:hAnsi="Arial" w:cs="Arial"/>
                <w:bCs/>
                <w:iCs/>
                <w:sz w:val="18"/>
                <w:szCs w:val="18"/>
                <w:lang w:val="bs-Latn-BA"/>
              </w:rPr>
              <w:lastRenderedPageBreak/>
              <w:t xml:space="preserve">aktivno </w:t>
            </w:r>
            <w:r w:rsidR="00406BEA">
              <w:rPr>
                <w:rFonts w:ascii="Arial" w:hAnsi="Arial" w:cs="Arial"/>
                <w:bCs/>
                <w:iCs/>
                <w:sz w:val="18"/>
                <w:szCs w:val="18"/>
                <w:lang w:val="bs-Latn-BA"/>
              </w:rPr>
              <w:t>učestvuje</w:t>
            </w:r>
            <w:r w:rsidRPr="00D92FCD">
              <w:rPr>
                <w:rFonts w:ascii="Arial" w:hAnsi="Arial" w:cs="Arial"/>
                <w:bCs/>
                <w:iCs/>
                <w:sz w:val="18"/>
                <w:szCs w:val="18"/>
                <w:lang w:val="bs-Latn-BA"/>
              </w:rPr>
              <w:t xml:space="preserve"> </w:t>
            </w:r>
            <w:r w:rsidRPr="00D92FCD">
              <w:rPr>
                <w:rFonts w:ascii="Arial" w:hAnsi="Arial" w:cs="Arial"/>
                <w:sz w:val="18"/>
                <w:szCs w:val="18"/>
                <w:lang w:val="bs-Latn-BA" w:eastAsia="bs-Latn-BA"/>
              </w:rPr>
              <w:t>u provedbi „Integriranog programa podrške za reintegraciju povratnika po osnovu sporazuma o readmisiji" - faza 3, a  koji vodi Ministarstvo za ljudska prava i izbjeglice BiH. Cilj aktivnosti je riješiti pitanje zdravstvenog osiguranja i zdravstvene zaštite povratnika kod readmisije.</w:t>
            </w:r>
          </w:p>
          <w:p w:rsidR="00D92FCD" w:rsidRPr="00D92FCD" w:rsidRDefault="00D92FCD" w:rsidP="00191A2E">
            <w:pPr>
              <w:spacing w:after="0" w:line="240" w:lineRule="auto"/>
              <w:rPr>
                <w:rFonts w:ascii="Arial" w:hAnsi="Arial" w:cs="Arial"/>
                <w:bCs/>
                <w:iCs/>
                <w:sz w:val="18"/>
                <w:szCs w:val="18"/>
                <w:lang w:val="bs-Latn-BA"/>
              </w:rPr>
            </w:pPr>
            <w:r w:rsidRPr="00D92FCD">
              <w:rPr>
                <w:rFonts w:ascii="Arial" w:hAnsi="Arial" w:cs="Arial"/>
                <w:bCs/>
                <w:iCs/>
                <w:sz w:val="18"/>
                <w:szCs w:val="18"/>
                <w:lang w:val="bs-Latn-BA"/>
              </w:rPr>
              <w:t>- Pre</w:t>
            </w:r>
            <w:r w:rsidR="00003771">
              <w:rPr>
                <w:rFonts w:ascii="Arial" w:hAnsi="Arial" w:cs="Arial"/>
                <w:bCs/>
                <w:iCs/>
                <w:sz w:val="18"/>
                <w:szCs w:val="18"/>
                <w:lang w:val="bs-Latn-BA"/>
              </w:rPr>
              <w:t>dstavnici Ministarstva su učestv</w:t>
            </w:r>
            <w:r w:rsidRPr="00D92FCD">
              <w:rPr>
                <w:rFonts w:ascii="Arial" w:hAnsi="Arial" w:cs="Arial"/>
                <w:bCs/>
                <w:iCs/>
                <w:sz w:val="18"/>
                <w:szCs w:val="18"/>
                <w:lang w:val="bs-Latn-BA"/>
              </w:rPr>
              <w:t xml:space="preserve">ovali i tematskoj sjednici  </w:t>
            </w:r>
            <w:r w:rsidRPr="00D92FCD">
              <w:rPr>
                <w:rFonts w:ascii="Arial" w:hAnsi="Arial" w:cs="Arial"/>
                <w:sz w:val="18"/>
                <w:szCs w:val="18"/>
              </w:rPr>
              <w:t>„Zdravstvena zaštita povratnika i raseljenih osoba” organiziranoj od strane Odbora za povratak izbjeglih i raseljenih osoba Zastupničkog doma Parlamenta Federacije BiH, OHR-a, OESC</w:t>
            </w:r>
            <w:r w:rsidRPr="00D92FCD">
              <w:rPr>
                <w:rFonts w:ascii="Arial" w:hAnsi="Arial" w:cs="Arial"/>
                <w:bCs/>
                <w:iCs/>
                <w:sz w:val="18"/>
                <w:szCs w:val="18"/>
                <w:lang w:val="bs-Latn-BA"/>
              </w:rPr>
              <w:t>-a. Cilj je da riješi status zdravstvenog osiguranja povratnika, raseljenih i izbjeglica unutar BiH.</w:t>
            </w:r>
          </w:p>
          <w:p w:rsidR="00D92FCD" w:rsidRPr="00D92FCD" w:rsidRDefault="00D92FCD" w:rsidP="00191A2E">
            <w:pPr>
              <w:spacing w:after="0" w:line="240" w:lineRule="auto"/>
              <w:rPr>
                <w:rFonts w:ascii="Arial" w:hAnsi="Arial" w:cs="Arial"/>
                <w:bCs/>
                <w:iCs/>
                <w:sz w:val="18"/>
                <w:szCs w:val="18"/>
                <w:lang w:val="hr-HR"/>
              </w:rPr>
            </w:pPr>
            <w:r w:rsidRPr="00D92FCD">
              <w:rPr>
                <w:rFonts w:ascii="Arial" w:hAnsi="Arial" w:cs="Arial"/>
                <w:bCs/>
                <w:iCs/>
                <w:sz w:val="18"/>
                <w:szCs w:val="18"/>
                <w:lang w:val="hr-HR"/>
              </w:rPr>
              <w:t xml:space="preserve">- U Federalnom ministarstvu zdravstva održani su sastanci </w:t>
            </w:r>
            <w:r w:rsidR="00335960">
              <w:rPr>
                <w:rFonts w:ascii="Arial" w:hAnsi="Arial" w:cs="Arial"/>
                <w:bCs/>
                <w:iCs/>
                <w:sz w:val="18"/>
                <w:szCs w:val="18"/>
                <w:lang w:val="hr-HR"/>
              </w:rPr>
              <w:t>u smislu</w:t>
            </w:r>
            <w:r w:rsidRPr="00D92FCD">
              <w:rPr>
                <w:rFonts w:ascii="Arial" w:hAnsi="Arial" w:cs="Arial"/>
                <w:bCs/>
                <w:iCs/>
                <w:sz w:val="18"/>
                <w:szCs w:val="18"/>
                <w:lang w:val="hr-HR"/>
              </w:rPr>
              <w:t xml:space="preserve"> izrade novog strateškog plana razvoja zdravstva. </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C03799"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lastRenderedPageBreak/>
              <w:t xml:space="preserve">Broj sastanaka sa mjerodavnim tijelima kantona; broj zapisnika i poduzetih mjera (uključujući i </w:t>
            </w:r>
            <w:r w:rsidR="00B56D4A">
              <w:rPr>
                <w:rFonts w:ascii="Arial" w:hAnsi="Arial" w:cs="Arial"/>
                <w:sz w:val="18"/>
                <w:szCs w:val="18"/>
                <w:lang w:val="hr-BA"/>
              </w:rPr>
              <w:t>saradnj</w:t>
            </w:r>
            <w:r w:rsidRPr="00D92FCD">
              <w:rPr>
                <w:rFonts w:ascii="Arial" w:hAnsi="Arial" w:cs="Arial"/>
                <w:sz w:val="18"/>
                <w:szCs w:val="18"/>
                <w:lang w:val="hr-BA"/>
              </w:rPr>
              <w:t>u sa federalnim organima i institucijama)</w:t>
            </w:r>
          </w:p>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lang w:val="bs-Latn-BA"/>
              </w:rPr>
              <w:t xml:space="preserve">- Dana </w:t>
            </w:r>
            <w:r w:rsidRPr="00D92FCD">
              <w:rPr>
                <w:rFonts w:ascii="Arial" w:hAnsi="Arial" w:cs="Arial"/>
                <w:sz w:val="18"/>
                <w:szCs w:val="18"/>
              </w:rPr>
              <w:t xml:space="preserve">15.02.2017. potpisan je Kolektivni ugovor o pravima i obvezama poslodavaca i zaposlenika u oblasti zdravstva na teritoriji Federacije Bosne i Hercegovine za tri kantona.  Potpisivanje je organizirano u Federalnom ministarstvu zdravstva, uz prisustvo medija. </w:t>
            </w:r>
          </w:p>
          <w:p w:rsidR="00D92FCD" w:rsidRPr="00D92FCD" w:rsidRDefault="00D92FCD" w:rsidP="00191A2E">
            <w:pPr>
              <w:tabs>
                <w:tab w:val="left" w:pos="360"/>
                <w:tab w:val="center" w:pos="7002"/>
              </w:tabs>
              <w:spacing w:after="0" w:line="240" w:lineRule="auto"/>
              <w:rPr>
                <w:rFonts w:ascii="Arial" w:hAnsi="Arial" w:cs="Arial"/>
                <w:sz w:val="18"/>
                <w:szCs w:val="18"/>
                <w:lang w:val="bs-Latn-BA"/>
              </w:rPr>
            </w:pPr>
            <w:r w:rsidRPr="00D92FCD">
              <w:rPr>
                <w:rFonts w:ascii="Arial" w:hAnsi="Arial" w:cs="Arial"/>
                <w:sz w:val="18"/>
                <w:szCs w:val="18"/>
                <w:lang w:val="bs-Latn-BA"/>
              </w:rPr>
              <w:t xml:space="preserve">- Federalno ministarstvo zdravstva koordiniralo je sa kantonima </w:t>
            </w:r>
            <w:r w:rsidR="00335960">
              <w:rPr>
                <w:rFonts w:ascii="Arial" w:hAnsi="Arial" w:cs="Arial"/>
                <w:sz w:val="18"/>
                <w:szCs w:val="18"/>
                <w:lang w:val="bs-Latn-BA"/>
              </w:rPr>
              <w:t>u smislu</w:t>
            </w:r>
            <w:r w:rsidRPr="00D92FCD">
              <w:rPr>
                <w:rFonts w:ascii="Arial" w:hAnsi="Arial" w:cs="Arial"/>
                <w:sz w:val="18"/>
                <w:szCs w:val="18"/>
                <w:lang w:val="bs-Latn-BA"/>
              </w:rPr>
              <w:t xml:space="preserve"> pripreme novog kreditnog aranžmana sa Svjetskom bankom. Vezano za novi projekat definiran je koncept projekta u IT oblasti, te imenovani kantonalni koordinatori za nastavak pripremnih aktivnosti potencijalnog kredita. </w:t>
            </w:r>
          </w:p>
          <w:p w:rsidR="00D92FCD" w:rsidRPr="00D92FCD" w:rsidRDefault="00D92FCD" w:rsidP="00191A2E">
            <w:pPr>
              <w:tabs>
                <w:tab w:val="left" w:pos="360"/>
                <w:tab w:val="center" w:pos="7002"/>
              </w:tabs>
              <w:spacing w:after="0" w:line="240" w:lineRule="auto"/>
              <w:rPr>
                <w:rFonts w:ascii="Arial" w:hAnsi="Arial" w:cs="Arial"/>
                <w:sz w:val="18"/>
                <w:szCs w:val="18"/>
                <w:lang w:val="bs-Latn-BA"/>
              </w:rPr>
            </w:pPr>
            <w:r w:rsidRPr="00D92FCD">
              <w:rPr>
                <w:rFonts w:ascii="Arial" w:hAnsi="Arial" w:cs="Arial"/>
                <w:color w:val="0070C0"/>
                <w:sz w:val="18"/>
                <w:szCs w:val="18"/>
                <w:lang w:val="hr-BA"/>
              </w:rPr>
              <w:t xml:space="preserve">- </w:t>
            </w:r>
            <w:r w:rsidRPr="00D92FCD">
              <w:rPr>
                <w:rFonts w:ascii="Arial" w:hAnsi="Arial" w:cs="Arial"/>
                <w:sz w:val="18"/>
                <w:szCs w:val="18"/>
                <w:lang w:val="hr-BA"/>
              </w:rPr>
              <w:t>Nastavljene su  aktivnosti za provedbu Projekta Svjetske banke - Grant sredstva - smanjenja faktora rizika za zdravlje.</w:t>
            </w:r>
            <w:r w:rsidRPr="00D92FCD">
              <w:rPr>
                <w:rFonts w:ascii="Arial" w:hAnsi="Arial" w:cs="Arial"/>
                <w:sz w:val="18"/>
                <w:szCs w:val="18"/>
                <w:lang w:val="bs-Latn-BA"/>
              </w:rPr>
              <w:t xml:space="preserve"> </w:t>
            </w:r>
            <w:r w:rsidRPr="00D92FCD">
              <w:rPr>
                <w:rFonts w:ascii="Arial" w:hAnsi="Arial" w:cs="Arial"/>
                <w:sz w:val="18"/>
                <w:szCs w:val="18"/>
                <w:lang w:val="hr-BA"/>
              </w:rPr>
              <w:t xml:space="preserve">Po objavi poziva za </w:t>
            </w:r>
            <w:r w:rsidRPr="00D92FCD">
              <w:rPr>
                <w:rFonts w:ascii="Arial" w:hAnsi="Arial" w:cs="Arial"/>
                <w:sz w:val="18"/>
                <w:szCs w:val="18"/>
                <w:lang w:val="hr-BA"/>
              </w:rPr>
              <w:lastRenderedPageBreak/>
              <w:t>dostavu izjava interesa u oblasti zagovaranja, mobilizacije, edukacije i MiE u pilot gradovima Mostar i Zen</w:t>
            </w:r>
            <w:r w:rsidR="00114451">
              <w:rPr>
                <w:rFonts w:ascii="Arial" w:hAnsi="Arial" w:cs="Arial"/>
                <w:sz w:val="18"/>
                <w:szCs w:val="18"/>
                <w:lang w:val="hr-BA"/>
              </w:rPr>
              <w:t>ica i dostavljanju istih, u to</w:t>
            </w:r>
            <w:r w:rsidRPr="00D92FCD">
              <w:rPr>
                <w:rFonts w:ascii="Arial" w:hAnsi="Arial" w:cs="Arial"/>
                <w:sz w:val="18"/>
                <w:szCs w:val="18"/>
                <w:lang w:val="hr-BA"/>
              </w:rPr>
              <w:t xml:space="preserve">ku je evaluacija pristiglih izjava interesa. </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Projektni tim je kontinuirano u  kontaktu sa gradskim upravama, a vezano za mrežu partnera i dinamiku projektnih aktivnosti. </w:t>
            </w:r>
          </w:p>
          <w:p w:rsidR="00D92FCD" w:rsidRPr="00D92FCD" w:rsidRDefault="00D92FCD" w:rsidP="00191A2E">
            <w:pPr>
              <w:spacing w:after="0" w:line="240" w:lineRule="auto"/>
              <w:rPr>
                <w:rFonts w:ascii="Arial" w:hAnsi="Arial" w:cs="Arial"/>
                <w:sz w:val="18"/>
                <w:szCs w:val="18"/>
                <w:lang w:val="bs-Latn-BA"/>
              </w:rPr>
            </w:pPr>
            <w:r w:rsidRPr="00D92FCD">
              <w:rPr>
                <w:rFonts w:ascii="Arial" w:hAnsi="Arial" w:cs="Arial"/>
                <w:sz w:val="18"/>
                <w:szCs w:val="18"/>
                <w:lang w:val="bs-Latn-BA"/>
              </w:rPr>
              <w:t xml:space="preserve">- Federalno ministarstva zdravstva kontinuirano </w:t>
            </w:r>
            <w:r w:rsidR="00406BEA">
              <w:rPr>
                <w:rFonts w:ascii="Arial" w:hAnsi="Arial" w:cs="Arial"/>
                <w:sz w:val="18"/>
                <w:szCs w:val="18"/>
                <w:lang w:val="bs-Latn-BA"/>
              </w:rPr>
              <w:t>učestvuj</w:t>
            </w:r>
            <w:r w:rsidRPr="00D92FCD">
              <w:rPr>
                <w:rFonts w:ascii="Arial" w:hAnsi="Arial" w:cs="Arial"/>
                <w:sz w:val="18"/>
                <w:szCs w:val="18"/>
                <w:lang w:val="bs-Latn-BA"/>
              </w:rPr>
              <w:t>e u radu Federalne uprave civilne zaštite, putem formiranih tijela uprave.</w:t>
            </w:r>
          </w:p>
          <w:p w:rsidR="00D92FCD" w:rsidRPr="00D92FCD" w:rsidRDefault="00D92FCD" w:rsidP="00191A2E">
            <w:pPr>
              <w:spacing w:after="0" w:line="240" w:lineRule="auto"/>
              <w:rPr>
                <w:rFonts w:ascii="Arial" w:hAnsi="Arial" w:cs="Arial"/>
                <w:sz w:val="18"/>
                <w:szCs w:val="18"/>
                <w:lang w:val="bs-Latn-BA"/>
              </w:rPr>
            </w:pPr>
            <w:r w:rsidRPr="00D92FCD">
              <w:rPr>
                <w:rFonts w:ascii="Arial" w:hAnsi="Arial" w:cs="Arial"/>
                <w:sz w:val="18"/>
                <w:szCs w:val="18"/>
                <w:lang w:val="bs-Latn-BA"/>
              </w:rPr>
              <w:t xml:space="preserve">- Sa kantonalnim ministarstvima zdravstva koordinirale su se javne rasprave </w:t>
            </w:r>
            <w:r w:rsidR="00335960">
              <w:rPr>
                <w:rFonts w:ascii="Arial" w:hAnsi="Arial" w:cs="Arial"/>
                <w:sz w:val="18"/>
                <w:szCs w:val="18"/>
                <w:lang w:val="bs-Latn-BA"/>
              </w:rPr>
              <w:t>u smislu</w:t>
            </w:r>
            <w:r w:rsidRPr="00D92FCD">
              <w:rPr>
                <w:rFonts w:ascii="Arial" w:hAnsi="Arial" w:cs="Arial"/>
                <w:sz w:val="18"/>
                <w:szCs w:val="18"/>
                <w:lang w:val="bs-Latn-BA"/>
              </w:rPr>
              <w:t xml:space="preserve"> Nacrta zakona o liječenju neplodnosti biomedicinski potpomognutom oplodnjom i Nacrta zakona o kontroli i ograničenoj upotrebi duhana, duhanskih i ostalih proizvoda za pušenje.</w:t>
            </w:r>
          </w:p>
          <w:p w:rsidR="00D92FCD" w:rsidRPr="00D92FCD" w:rsidRDefault="00826981" w:rsidP="00191A2E">
            <w:pPr>
              <w:spacing w:after="0" w:line="240" w:lineRule="auto"/>
              <w:rPr>
                <w:rFonts w:ascii="Arial" w:hAnsi="Arial" w:cs="Arial"/>
                <w:sz w:val="18"/>
                <w:szCs w:val="18"/>
                <w:lang w:val="bs-Latn-BA"/>
              </w:rPr>
            </w:pPr>
            <w:r>
              <w:rPr>
                <w:rFonts w:ascii="Arial" w:hAnsi="Arial" w:cs="Arial"/>
                <w:sz w:val="18"/>
                <w:szCs w:val="18"/>
                <w:lang w:val="bs-Latn-BA"/>
              </w:rPr>
              <w:t>- U skladu sa</w:t>
            </w:r>
            <w:r w:rsidR="00D92FCD" w:rsidRPr="00D92FCD">
              <w:rPr>
                <w:rFonts w:ascii="Arial" w:hAnsi="Arial" w:cs="Arial"/>
                <w:sz w:val="18"/>
                <w:szCs w:val="18"/>
                <w:lang w:val="bs-Latn-BA"/>
              </w:rPr>
              <w:t xml:space="preserve"> svojim nadležnostima, Federalno ministarstvo zdravstva, u svezi sa aktom Ministarstva civilnih poslova Bosne i Hercegovine broj: 08-31-1-1824-IH/17 od 10.08.2017. godine, zatražilo je od svih kantonalnih ministarstvava zdravstva, te drugih relevantnih subjekata, dostavljanje mišljenja o davanju </w:t>
            </w:r>
            <w:r w:rsidR="00B56D4A">
              <w:rPr>
                <w:rFonts w:ascii="Arial" w:hAnsi="Arial" w:cs="Arial"/>
                <w:sz w:val="18"/>
                <w:szCs w:val="18"/>
                <w:lang w:val="bs-Latn-BA"/>
              </w:rPr>
              <w:t>saglasn</w:t>
            </w:r>
            <w:r w:rsidR="00D92FCD" w:rsidRPr="00D92FCD">
              <w:rPr>
                <w:rFonts w:ascii="Arial" w:hAnsi="Arial" w:cs="Arial"/>
                <w:sz w:val="18"/>
                <w:szCs w:val="18"/>
                <w:lang w:val="bs-Latn-BA"/>
              </w:rPr>
              <w:t xml:space="preserve">osti za pokretanje procedure za pristupanje BiH dodatnom protokolu uz Konvenciju Vijeća </w:t>
            </w:r>
            <w:r w:rsidR="00991C37">
              <w:rPr>
                <w:rFonts w:ascii="Arial" w:hAnsi="Arial" w:cs="Arial"/>
                <w:sz w:val="18"/>
                <w:szCs w:val="18"/>
                <w:lang w:val="bs-Latn-BA"/>
              </w:rPr>
              <w:t>Evr</w:t>
            </w:r>
            <w:r w:rsidR="00D92FCD" w:rsidRPr="00D92FCD">
              <w:rPr>
                <w:rFonts w:ascii="Arial" w:hAnsi="Arial" w:cs="Arial"/>
                <w:sz w:val="18"/>
                <w:szCs w:val="18"/>
                <w:lang w:val="bs-Latn-BA"/>
              </w:rPr>
              <w:t xml:space="preserve">ope o ljudskim pravima i  biomedicini u svezi presađivanja organa i tkiva ljudskog porijekla, kao i dostavljanje mišljenja o davanju </w:t>
            </w:r>
            <w:r w:rsidR="00B56D4A">
              <w:rPr>
                <w:rFonts w:ascii="Arial" w:hAnsi="Arial" w:cs="Arial"/>
                <w:sz w:val="18"/>
                <w:szCs w:val="18"/>
                <w:lang w:val="bs-Latn-BA"/>
              </w:rPr>
              <w:t>saglasn</w:t>
            </w:r>
            <w:r w:rsidR="00D92FCD" w:rsidRPr="00D92FCD">
              <w:rPr>
                <w:rFonts w:ascii="Arial" w:hAnsi="Arial" w:cs="Arial"/>
                <w:sz w:val="18"/>
                <w:szCs w:val="18"/>
                <w:lang w:val="bs-Latn-BA"/>
              </w:rPr>
              <w:t xml:space="preserve">osti za pokretanje procedure za pristupanje Bosne i Hercegovine dodatnom protokolu uz Konvenciju Vijeća Evrope o ljudskim pravima i biomedicini koji se odnosi na genetsko testiranje u zdravstvene svrhe. Veliki broj institucija dostavio </w:t>
            </w:r>
            <w:r w:rsidR="00D92FCD" w:rsidRPr="00D92FCD">
              <w:rPr>
                <w:rFonts w:ascii="Arial" w:hAnsi="Arial" w:cs="Arial"/>
                <w:sz w:val="18"/>
                <w:szCs w:val="18"/>
                <w:lang w:val="bs-Latn-BA"/>
              </w:rPr>
              <w:lastRenderedPageBreak/>
              <w:t xml:space="preserve">je predmetna mišljenja. </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C03799"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lastRenderedPageBreak/>
              <w:t>Broj dodijeljenih grantova za jačanje sektora civilnoga društva; broj obavljenih konzultacija</w:t>
            </w:r>
          </w:p>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Default="00D92FCD"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Default="00C03799" w:rsidP="00191A2E">
            <w:pPr>
              <w:tabs>
                <w:tab w:val="left" w:pos="360"/>
                <w:tab w:val="center" w:pos="7002"/>
              </w:tabs>
              <w:spacing w:after="0" w:line="240" w:lineRule="auto"/>
              <w:jc w:val="center"/>
              <w:rPr>
                <w:rFonts w:ascii="Arial" w:hAnsi="Arial" w:cs="Arial"/>
                <w:sz w:val="18"/>
                <w:szCs w:val="18"/>
                <w:lang w:val="hr-BA"/>
              </w:rPr>
            </w:pPr>
          </w:p>
          <w:p w:rsidR="00C03799" w:rsidRPr="00D92FCD" w:rsidRDefault="00C03799"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autoSpaceDE w:val="0"/>
              <w:autoSpaceDN w:val="0"/>
              <w:adjustRightInd w:val="0"/>
              <w:spacing w:after="0" w:line="240" w:lineRule="auto"/>
              <w:rPr>
                <w:rFonts w:ascii="Arial" w:hAnsi="Arial" w:cs="Arial"/>
                <w:sz w:val="18"/>
                <w:szCs w:val="18"/>
                <w:lang w:val="bs-Latn-BA"/>
              </w:rPr>
            </w:pPr>
            <w:r w:rsidRPr="00D92FCD">
              <w:rPr>
                <w:rFonts w:ascii="Arial" w:hAnsi="Arial" w:cs="Arial"/>
                <w:sz w:val="18"/>
                <w:szCs w:val="18"/>
                <w:lang w:val="hr-BA"/>
              </w:rPr>
              <w:lastRenderedPageBreak/>
              <w:t xml:space="preserve">- Temeljem Zakona o igrama na sreću </w:t>
            </w:r>
            <w:r w:rsidRPr="00D92FCD">
              <w:rPr>
                <w:rFonts w:ascii="Arial" w:hAnsi="Arial" w:cs="Arial"/>
                <w:sz w:val="18"/>
                <w:szCs w:val="18"/>
                <w:lang w:val="bs-Latn-BA" w:eastAsia="bs-Latn-BA"/>
              </w:rPr>
              <w:t xml:space="preserve">(„Službene novine Federacije BiH“ br. 48/15 i 60/15) i Uredbe o kriterijima za utvrđivanje korisnika i načinu raspodjele dijela prihoda ostvarenih po osnovu naknada za priređivanje igara na sreću („Službene novine Federacije BiH“, br. 89/15 i 11/17) </w:t>
            </w:r>
            <w:r w:rsidRPr="00D92FCD">
              <w:rPr>
                <w:rFonts w:ascii="Arial" w:hAnsi="Arial" w:cs="Arial"/>
                <w:sz w:val="18"/>
                <w:szCs w:val="18"/>
                <w:lang w:val="hr-BA"/>
              </w:rPr>
              <w:t xml:space="preserve">raspisan je </w:t>
            </w:r>
            <w:r w:rsidRPr="00D92FCD">
              <w:rPr>
                <w:rFonts w:ascii="Arial" w:hAnsi="Arial" w:cs="Arial"/>
                <w:bCs/>
                <w:sz w:val="18"/>
                <w:szCs w:val="18"/>
              </w:rPr>
              <w:t xml:space="preserve">Javni poziv za </w:t>
            </w:r>
            <w:r w:rsidR="00B56D4A">
              <w:rPr>
                <w:rFonts w:ascii="Arial" w:hAnsi="Arial" w:cs="Arial"/>
                <w:bCs/>
                <w:sz w:val="18"/>
                <w:szCs w:val="18"/>
              </w:rPr>
              <w:t>finans</w:t>
            </w:r>
            <w:r w:rsidRPr="00D92FCD">
              <w:rPr>
                <w:rFonts w:ascii="Arial" w:hAnsi="Arial" w:cs="Arial"/>
                <w:bCs/>
                <w:sz w:val="18"/>
                <w:szCs w:val="18"/>
              </w:rPr>
              <w:t xml:space="preserve">iranje projekata i programa iz sredstava dijela prihoda ostvarenih u </w:t>
            </w:r>
            <w:r w:rsidR="00B56D4A">
              <w:rPr>
                <w:rFonts w:ascii="Arial" w:hAnsi="Arial" w:cs="Arial"/>
                <w:bCs/>
                <w:sz w:val="18"/>
                <w:szCs w:val="18"/>
              </w:rPr>
              <w:t>Budžet</w:t>
            </w:r>
            <w:r w:rsidRPr="00D92FCD">
              <w:rPr>
                <w:rFonts w:ascii="Arial" w:hAnsi="Arial" w:cs="Arial"/>
                <w:bCs/>
                <w:sz w:val="18"/>
                <w:szCs w:val="18"/>
              </w:rPr>
              <w:t>u Federacije Bosne i Hercegovine po osnovu naknada za priređivanje igara na sreću, a krajnji rok za prijave je bio 27.03.2017. godine. Nominirano povjerenstva za evaluaciju prijava po navedenom pozivu, završilo je proces. Namjena sredstava definirana je Zakonom o igrama na sreću, i to za:</w:t>
            </w:r>
            <w:r w:rsidRPr="00D92FCD">
              <w:rPr>
                <w:rFonts w:ascii="Arial" w:hAnsi="Arial" w:cs="Arial"/>
                <w:b/>
                <w:bCs/>
                <w:sz w:val="18"/>
                <w:szCs w:val="18"/>
              </w:rPr>
              <w:t xml:space="preserve"> </w:t>
            </w:r>
            <w:r w:rsidRPr="00D92FCD">
              <w:rPr>
                <w:rFonts w:ascii="Arial" w:hAnsi="Arial" w:cs="Arial"/>
                <w:sz w:val="18"/>
                <w:szCs w:val="18"/>
                <w:lang w:val="bs-Latn-BA"/>
              </w:rPr>
              <w:t>liječenje i rehabilitaciju teško oboljele djece i mladih koje je jedino moguće da se provodi izvan Bosne i Hercegovine i t</w:t>
            </w:r>
            <w:r w:rsidR="00335960">
              <w:rPr>
                <w:rFonts w:ascii="Arial" w:hAnsi="Arial" w:cs="Arial"/>
                <w:sz w:val="18"/>
                <w:szCs w:val="18"/>
                <w:lang w:val="bs-Latn-BA"/>
              </w:rPr>
              <w:t>o na osnov</w:t>
            </w:r>
            <w:r w:rsidRPr="00D92FCD">
              <w:rPr>
                <w:rFonts w:ascii="Arial" w:hAnsi="Arial" w:cs="Arial"/>
                <w:sz w:val="18"/>
                <w:szCs w:val="18"/>
                <w:lang w:val="bs-Latn-BA"/>
              </w:rPr>
              <w:t>u propisa iz oblasti zdravstvenog osiguranja kojima se uređuje ova oblast; liječenje i rehabilitacija teško oboljele djece i mladih čije se liječenje finansira iz Federalnog fonda solidarnosti, kao i o</w:t>
            </w:r>
            <w:r w:rsidRPr="00D92FCD">
              <w:rPr>
                <w:rFonts w:ascii="Arial" w:hAnsi="Arial" w:cs="Arial"/>
                <w:sz w:val="18"/>
                <w:szCs w:val="18"/>
                <w:lang w:val="hr-BA"/>
              </w:rPr>
              <w:t xml:space="preserve">rganiziranje akcija dobrovoljnog darivanja krvi, odnosno promociju dobrovoljnog davalaštva krvi. </w:t>
            </w:r>
            <w:r w:rsidRPr="00D92FCD">
              <w:rPr>
                <w:rFonts w:ascii="Arial" w:hAnsi="Arial" w:cs="Arial"/>
                <w:sz w:val="18"/>
                <w:szCs w:val="18"/>
                <w:lang w:val="bs-Latn-BA"/>
              </w:rPr>
              <w:t>Prijedlog odluke za dodjeljivanje sredstava namijenjenih s</w:t>
            </w:r>
            <w:r w:rsidR="00826981">
              <w:rPr>
                <w:rFonts w:ascii="Arial" w:hAnsi="Arial" w:cs="Arial"/>
                <w:sz w:val="18"/>
                <w:szCs w:val="18"/>
                <w:lang w:val="bs-Latn-BA"/>
              </w:rPr>
              <w:t>ektoru civilnog društva u skladu sa Zakonom</w:t>
            </w:r>
            <w:r w:rsidRPr="00D92FCD">
              <w:rPr>
                <w:rFonts w:ascii="Arial" w:hAnsi="Arial" w:cs="Arial"/>
                <w:sz w:val="18"/>
                <w:szCs w:val="18"/>
                <w:lang w:val="bs-Latn-BA"/>
              </w:rPr>
              <w:t xml:space="preserve"> o igrama na sreću Vlada Federacije BiH je usvojila na 121. sjednici Vlade Federacije BiH održanoj dana 28.09.2017.godine.  Odluka je objavljena u „Službenim novinama Federacije BiH“, broj 77/17.</w:t>
            </w:r>
          </w:p>
          <w:p w:rsidR="00D92FCD" w:rsidRPr="00D92FCD" w:rsidRDefault="00D92FCD" w:rsidP="00191A2E">
            <w:pPr>
              <w:autoSpaceDE w:val="0"/>
              <w:autoSpaceDN w:val="0"/>
              <w:adjustRightInd w:val="0"/>
              <w:spacing w:after="0" w:line="240" w:lineRule="auto"/>
              <w:rPr>
                <w:rFonts w:ascii="Arial" w:hAnsi="Arial" w:cs="Arial"/>
                <w:sz w:val="18"/>
                <w:szCs w:val="18"/>
                <w:lang w:val="bs-Latn-BA"/>
              </w:rPr>
            </w:pPr>
            <w:r w:rsidRPr="00D92FCD">
              <w:rPr>
                <w:rFonts w:ascii="Arial" w:hAnsi="Arial" w:cs="Arial"/>
                <w:sz w:val="18"/>
                <w:szCs w:val="18"/>
                <w:lang w:val="hr-BA"/>
              </w:rPr>
              <w:t xml:space="preserve">- </w:t>
            </w:r>
            <w:r w:rsidRPr="00D92FCD">
              <w:rPr>
                <w:rFonts w:ascii="Arial" w:hAnsi="Arial" w:cs="Arial"/>
                <w:sz w:val="18"/>
                <w:szCs w:val="18"/>
                <w:lang w:val="bs-Latn-BA"/>
              </w:rPr>
              <w:t xml:space="preserve">U oblasti kontrole duhana </w:t>
            </w:r>
            <w:r w:rsidRPr="00D92FCD">
              <w:rPr>
                <w:rFonts w:ascii="Arial" w:hAnsi="Arial" w:cs="Arial"/>
                <w:sz w:val="18"/>
                <w:szCs w:val="18"/>
                <w:lang w:val="bs-Latn-BA"/>
              </w:rPr>
              <w:lastRenderedPageBreak/>
              <w:t xml:space="preserve">(2016.godine)  potpisan je Memorandum o razumijevanju i </w:t>
            </w:r>
            <w:r w:rsidR="00B56D4A">
              <w:rPr>
                <w:rFonts w:ascii="Arial" w:hAnsi="Arial" w:cs="Arial"/>
                <w:sz w:val="18"/>
                <w:szCs w:val="18"/>
                <w:lang w:val="bs-Latn-BA"/>
              </w:rPr>
              <w:t>saradnj</w:t>
            </w:r>
            <w:r w:rsidRPr="00D92FCD">
              <w:rPr>
                <w:rFonts w:ascii="Arial" w:hAnsi="Arial" w:cs="Arial"/>
                <w:sz w:val="18"/>
                <w:szCs w:val="18"/>
                <w:lang w:val="bs-Latn-BA"/>
              </w:rPr>
              <w:t xml:space="preserve">i između Federalnog ministarstva zdravstva i NVO PROI, organizacijom koja se usmjereno bavi pitanjima kontrole upotrebe duhana. </w:t>
            </w:r>
            <w:r w:rsidR="00B56D4A">
              <w:rPr>
                <w:rFonts w:ascii="Arial" w:hAnsi="Arial" w:cs="Arial"/>
                <w:sz w:val="18"/>
                <w:szCs w:val="18"/>
                <w:lang w:val="bs-Latn-BA"/>
              </w:rPr>
              <w:t>Saradnj</w:t>
            </w:r>
            <w:r w:rsidRPr="00D92FCD">
              <w:rPr>
                <w:rFonts w:ascii="Arial" w:hAnsi="Arial" w:cs="Arial"/>
                <w:sz w:val="18"/>
                <w:szCs w:val="18"/>
                <w:lang w:val="bs-Latn-BA"/>
              </w:rPr>
              <w:t>a obuhvata sva pitanja od značaja za pripremu propisa u ovoj oblasti, osiguranja međunarodnih konzultacija, medijskih istupa i s</w:t>
            </w:r>
            <w:r w:rsidR="00114451">
              <w:rPr>
                <w:rFonts w:ascii="Arial" w:hAnsi="Arial" w:cs="Arial"/>
                <w:sz w:val="18"/>
                <w:szCs w:val="18"/>
                <w:lang w:val="bs-Latn-BA"/>
              </w:rPr>
              <w:t xml:space="preserve">l. </w:t>
            </w:r>
            <w:r w:rsidR="00B56D4A">
              <w:rPr>
                <w:rFonts w:ascii="Arial" w:hAnsi="Arial" w:cs="Arial"/>
                <w:sz w:val="18"/>
                <w:szCs w:val="18"/>
                <w:lang w:val="bs-Latn-BA"/>
              </w:rPr>
              <w:t>Saradnj</w:t>
            </w:r>
            <w:r w:rsidR="00114451">
              <w:rPr>
                <w:rFonts w:ascii="Arial" w:hAnsi="Arial" w:cs="Arial"/>
                <w:sz w:val="18"/>
                <w:szCs w:val="18"/>
                <w:lang w:val="bs-Latn-BA"/>
              </w:rPr>
              <w:t>a je nastavljen i to</w:t>
            </w:r>
            <w:r w:rsidRPr="00D92FCD">
              <w:rPr>
                <w:rFonts w:ascii="Arial" w:hAnsi="Arial" w:cs="Arial"/>
                <w:sz w:val="18"/>
                <w:szCs w:val="18"/>
                <w:lang w:val="bs-Latn-BA"/>
              </w:rPr>
              <w:t>kom 2017.godine.</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C03799"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tcPr>
          <w:p w:rsidR="00D92FCD" w:rsidRPr="00D92FCD" w:rsidRDefault="007B3773" w:rsidP="00191A2E">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Broj evaluacijskih izvještaj</w:t>
            </w:r>
            <w:r w:rsidR="00D92FCD" w:rsidRPr="00D92FCD">
              <w:rPr>
                <w:rFonts w:ascii="Arial" w:hAnsi="Arial" w:cs="Arial"/>
                <w:sz w:val="18"/>
                <w:szCs w:val="18"/>
                <w:lang w:val="hr-BA"/>
              </w:rPr>
              <w:t>a</w:t>
            </w:r>
          </w:p>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Upitnik </w:t>
            </w:r>
            <w:r w:rsidR="00991C37">
              <w:rPr>
                <w:rFonts w:ascii="Arial" w:hAnsi="Arial" w:cs="Arial"/>
                <w:sz w:val="18"/>
                <w:szCs w:val="18"/>
                <w:lang w:val="hr-BA"/>
              </w:rPr>
              <w:t>Evr</w:t>
            </w:r>
            <w:r w:rsidRPr="00D92FCD">
              <w:rPr>
                <w:rFonts w:ascii="Arial" w:hAnsi="Arial" w:cs="Arial"/>
                <w:sz w:val="18"/>
                <w:szCs w:val="18"/>
                <w:lang w:val="hr-BA"/>
              </w:rPr>
              <w:t>opske komisije, koji je dostavljen u prosincu 2016.godine, radi davanja odgovora svih na</w:t>
            </w:r>
            <w:r w:rsidR="00372480">
              <w:rPr>
                <w:rFonts w:ascii="Arial" w:hAnsi="Arial" w:cs="Arial"/>
                <w:sz w:val="18"/>
                <w:szCs w:val="18"/>
                <w:lang w:val="hr-BA"/>
              </w:rPr>
              <w:t>dležnih tijela, u dijelu njihovih ovlaštenja</w:t>
            </w:r>
            <w:r w:rsidRPr="00D92FCD">
              <w:rPr>
                <w:rFonts w:ascii="Arial" w:hAnsi="Arial" w:cs="Arial"/>
                <w:sz w:val="18"/>
                <w:szCs w:val="18"/>
                <w:lang w:val="hr-BA"/>
              </w:rPr>
              <w:t xml:space="preserve"> odnosi se i na oblast zdravstva. Osim poglavlja 28. koje se bavi pitanjima javnog zdravlja, cijeli niz drugih poglavlja sadržavao je pitanja koja se posredno ili neposredno odnose i na zdravstvo. Sva relevantna poglavl</w:t>
            </w:r>
            <w:r w:rsidR="00372480">
              <w:rPr>
                <w:rFonts w:ascii="Arial" w:hAnsi="Arial" w:cs="Arial"/>
                <w:sz w:val="18"/>
                <w:szCs w:val="18"/>
                <w:lang w:val="hr-BA"/>
              </w:rPr>
              <w:t>ja su pregledana, identificirana ovlaštenja i ob</w:t>
            </w:r>
            <w:r w:rsidRPr="00D92FCD">
              <w:rPr>
                <w:rFonts w:ascii="Arial" w:hAnsi="Arial" w:cs="Arial"/>
                <w:sz w:val="18"/>
                <w:szCs w:val="18"/>
                <w:lang w:val="hr-BA"/>
              </w:rPr>
              <w:t xml:space="preserve">veze Federalnog ministarstva zdravstva, te utvrđeni odgovori, dati komentari, ili izvršene intervencije prema  zaključcima Radnih </w:t>
            </w:r>
            <w:r w:rsidR="00335960">
              <w:rPr>
                <w:rFonts w:ascii="Arial" w:hAnsi="Arial" w:cs="Arial"/>
                <w:sz w:val="18"/>
                <w:szCs w:val="18"/>
                <w:lang w:val="hr-BA"/>
              </w:rPr>
              <w:t>grup</w:t>
            </w:r>
            <w:r w:rsidRPr="00D92FCD">
              <w:rPr>
                <w:rFonts w:ascii="Arial" w:hAnsi="Arial" w:cs="Arial"/>
                <w:sz w:val="18"/>
                <w:szCs w:val="18"/>
                <w:lang w:val="hr-BA"/>
              </w:rPr>
              <w:t>a, u kojima je Federalno ministarstvo zdravstva imalo svoje predstavnike (Poglavlja 3, 12, 19, 27 i 28, kao i Poglavlje „Politički kriteriji“). Odgovori su finalizirani, te izvršeno glasovanje o istima. Više predstavnika mini</w:t>
            </w:r>
            <w:r w:rsidR="00003771">
              <w:rPr>
                <w:rFonts w:ascii="Arial" w:hAnsi="Arial" w:cs="Arial"/>
                <w:sz w:val="18"/>
                <w:szCs w:val="18"/>
                <w:lang w:val="hr-BA"/>
              </w:rPr>
              <w:t>starstva učestv</w:t>
            </w:r>
            <w:r w:rsidRPr="00D92FCD">
              <w:rPr>
                <w:rFonts w:ascii="Arial" w:hAnsi="Arial" w:cs="Arial"/>
                <w:sz w:val="18"/>
                <w:szCs w:val="18"/>
                <w:lang w:val="hr-BA"/>
              </w:rPr>
              <w:t xml:space="preserve">ovalo je u različitim radnim </w:t>
            </w:r>
            <w:r w:rsidR="00335960">
              <w:rPr>
                <w:rFonts w:ascii="Arial" w:hAnsi="Arial" w:cs="Arial"/>
                <w:sz w:val="18"/>
                <w:szCs w:val="18"/>
                <w:lang w:val="hr-BA"/>
              </w:rPr>
              <w:t>grup</w:t>
            </w:r>
            <w:r w:rsidRPr="00D92FCD">
              <w:rPr>
                <w:rFonts w:ascii="Arial" w:hAnsi="Arial" w:cs="Arial"/>
                <w:sz w:val="18"/>
                <w:szCs w:val="18"/>
                <w:lang w:val="hr-BA"/>
              </w:rPr>
              <w:t xml:space="preserve">ama, kako je gore navedeno. Mora se istaći da je i veliki dio vremena i poslova ministarstva bio usmjeren na rad, tj. obaveze i zadatke u Radnim </w:t>
            </w:r>
            <w:r w:rsidR="00335960">
              <w:rPr>
                <w:rFonts w:ascii="Arial" w:hAnsi="Arial" w:cs="Arial"/>
                <w:sz w:val="18"/>
                <w:szCs w:val="18"/>
                <w:lang w:val="hr-BA"/>
              </w:rPr>
              <w:t>grup</w:t>
            </w:r>
            <w:r w:rsidR="00707F53">
              <w:rPr>
                <w:rFonts w:ascii="Arial" w:hAnsi="Arial" w:cs="Arial"/>
                <w:sz w:val="18"/>
                <w:szCs w:val="18"/>
                <w:lang w:val="hr-BA"/>
              </w:rPr>
              <w:t>ama (januar-mart; juli-septembar</w:t>
            </w:r>
            <w:r w:rsidRPr="00D92FCD">
              <w:rPr>
                <w:rFonts w:ascii="Arial" w:hAnsi="Arial" w:cs="Arial"/>
                <w:sz w:val="18"/>
                <w:szCs w:val="18"/>
                <w:lang w:val="hr-BA"/>
              </w:rPr>
              <w:t xml:space="preserve">). </w:t>
            </w:r>
          </w:p>
          <w:p w:rsidR="00D92FCD" w:rsidRPr="00D92FCD" w:rsidRDefault="00D92FCD" w:rsidP="00707F53">
            <w:pPr>
              <w:spacing w:after="0" w:line="240" w:lineRule="auto"/>
              <w:rPr>
                <w:rFonts w:ascii="Arial" w:hAnsi="Arial" w:cs="Arial"/>
                <w:sz w:val="18"/>
                <w:szCs w:val="18"/>
                <w:highlight w:val="green"/>
              </w:rPr>
            </w:pPr>
            <w:r w:rsidRPr="00D92FCD">
              <w:rPr>
                <w:rFonts w:ascii="Arial" w:hAnsi="Arial" w:cs="Arial"/>
                <w:sz w:val="18"/>
                <w:szCs w:val="18"/>
                <w:lang w:val="hr-BA"/>
              </w:rPr>
              <w:t xml:space="preserve">- Kantonalnim ministarstvima zdravstva, agencijama, zavodima i zdravstvenim ustanovama upućen je </w:t>
            </w:r>
            <w:r w:rsidRPr="00D92FCD">
              <w:rPr>
                <w:rFonts w:ascii="Arial" w:hAnsi="Arial" w:cs="Arial"/>
                <w:sz w:val="18"/>
                <w:szCs w:val="18"/>
                <w:lang w:val="hr-BA"/>
              </w:rPr>
              <w:lastRenderedPageBreak/>
              <w:t xml:space="preserve">akt za dostavljanje komentara, sugestija i prijedloga o primjeni važećih </w:t>
            </w:r>
            <w:r w:rsidR="00C46CE0">
              <w:rPr>
                <w:rFonts w:ascii="Arial" w:hAnsi="Arial" w:cs="Arial"/>
                <w:sz w:val="18"/>
                <w:szCs w:val="18"/>
                <w:lang w:val="hr-BA"/>
              </w:rPr>
              <w:t>sistem</w:t>
            </w:r>
            <w:r w:rsidRPr="00D92FCD">
              <w:rPr>
                <w:rFonts w:ascii="Arial" w:hAnsi="Arial" w:cs="Arial"/>
                <w:sz w:val="18"/>
                <w:szCs w:val="18"/>
                <w:lang w:val="hr-BA"/>
              </w:rPr>
              <w:t>nih zakona u oblasti zdravstva: Zakona o zdravstvenoj zaštiti i Zakona o zdravstvenom osiguranju, a radi sagledavanja načina implementiranja tih propisa i/ili problema koji postoje u praksi kod primjene pojedinih zakonskih normi (</w:t>
            </w:r>
            <w:r w:rsidR="00707F53">
              <w:rPr>
                <w:rFonts w:ascii="Arial" w:hAnsi="Arial" w:cs="Arial"/>
                <w:sz w:val="18"/>
                <w:szCs w:val="18"/>
                <w:lang w:val="hr-BA"/>
              </w:rPr>
              <w:t>januar</w:t>
            </w:r>
            <w:r w:rsidRPr="00D92FCD">
              <w:rPr>
                <w:rFonts w:ascii="Arial" w:hAnsi="Arial" w:cs="Arial"/>
                <w:sz w:val="18"/>
                <w:szCs w:val="18"/>
                <w:lang w:val="hr-BA"/>
              </w:rPr>
              <w:t xml:space="preserve"> 2017.godine).  Unatoč upućivanju više urgencija, veoma mali broj institucija i ustanova očitovao se temeljem poslanog zahtjeva. Prikupljeni podatci se analiziraju u svhu pripreme izmjena i dopuna </w:t>
            </w:r>
            <w:r w:rsidR="00C46CE0">
              <w:rPr>
                <w:rFonts w:ascii="Arial" w:hAnsi="Arial" w:cs="Arial"/>
                <w:sz w:val="18"/>
                <w:szCs w:val="18"/>
                <w:lang w:val="hr-BA"/>
              </w:rPr>
              <w:t>sistem</w:t>
            </w:r>
            <w:r w:rsidRPr="00D92FCD">
              <w:rPr>
                <w:rFonts w:ascii="Arial" w:hAnsi="Arial" w:cs="Arial"/>
                <w:sz w:val="18"/>
                <w:szCs w:val="18"/>
                <w:lang w:val="hr-BA"/>
              </w:rPr>
              <w:t xml:space="preserve">nih zakona u oblasti zdravstva ili pripreme novih propisa u ovoj oblasti. </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tcPr>
          <w:p w:rsidR="00D92FCD" w:rsidRPr="00D92FCD" w:rsidRDefault="007B3773" w:rsidP="00191A2E">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Broj informacija i izvještaja</w:t>
            </w:r>
            <w:r w:rsidR="00D92FCD" w:rsidRPr="00D92FCD">
              <w:rPr>
                <w:rFonts w:ascii="Arial" w:hAnsi="Arial" w:cs="Arial"/>
                <w:sz w:val="18"/>
                <w:szCs w:val="18"/>
                <w:lang w:val="hr-BA"/>
              </w:rPr>
              <w:t xml:space="preserve"> upućenih Vladi Federacije BiH</w:t>
            </w:r>
          </w:p>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rPr>
            </w:pPr>
            <w:r w:rsidRPr="00D92FCD">
              <w:rPr>
                <w:rFonts w:ascii="Arial" w:hAnsi="Arial" w:cs="Arial"/>
                <w:sz w:val="18"/>
                <w:szCs w:val="18"/>
                <w:lang w:val="hr-BA"/>
              </w:rPr>
              <w:t xml:space="preserve">- </w:t>
            </w:r>
            <w:r w:rsidRPr="00D92FCD">
              <w:rPr>
                <w:rFonts w:ascii="Arial" w:hAnsi="Arial" w:cs="Arial"/>
                <w:sz w:val="18"/>
                <w:szCs w:val="18"/>
              </w:rPr>
              <w:t xml:space="preserve">Na 96. sjednici Vlade Federacije BiH održanoj 23.03.2017.godine </w:t>
            </w:r>
            <w:r w:rsidRPr="00D92FCD">
              <w:rPr>
                <w:rFonts w:ascii="Arial" w:hAnsi="Arial" w:cs="Arial"/>
                <w:sz w:val="18"/>
                <w:szCs w:val="18"/>
                <w:shd w:val="clear" w:color="auto" w:fill="FFFFFF"/>
              </w:rPr>
              <w:t xml:space="preserve">usvojena su tri programa raspodjele transfera utvrđenih </w:t>
            </w:r>
            <w:r w:rsidR="00B56D4A">
              <w:rPr>
                <w:rFonts w:ascii="Arial" w:hAnsi="Arial" w:cs="Arial"/>
                <w:sz w:val="18"/>
                <w:szCs w:val="18"/>
                <w:shd w:val="clear" w:color="auto" w:fill="FFFFFF"/>
              </w:rPr>
              <w:t>Budžet</w:t>
            </w:r>
            <w:r w:rsidRPr="00D92FCD">
              <w:rPr>
                <w:rFonts w:ascii="Arial" w:hAnsi="Arial" w:cs="Arial"/>
                <w:sz w:val="18"/>
                <w:szCs w:val="18"/>
                <w:shd w:val="clear" w:color="auto" w:fill="FFFFFF"/>
              </w:rPr>
              <w:t>om FBiH za 2017. godinu Federalnom ministarstvu zdravstva.</w:t>
            </w:r>
          </w:p>
          <w:p w:rsidR="00D92FCD" w:rsidRPr="00D92FCD" w:rsidRDefault="00D92FCD" w:rsidP="00191A2E">
            <w:pPr>
              <w:tabs>
                <w:tab w:val="left" w:pos="360"/>
                <w:tab w:val="center" w:pos="7002"/>
              </w:tabs>
              <w:spacing w:after="0" w:line="240" w:lineRule="auto"/>
              <w:rPr>
                <w:rFonts w:ascii="Arial" w:hAnsi="Arial" w:cs="Arial"/>
                <w:sz w:val="18"/>
                <w:szCs w:val="18"/>
                <w:shd w:val="clear" w:color="auto" w:fill="FFFFFF"/>
              </w:rPr>
            </w:pPr>
            <w:r w:rsidRPr="00D92FCD">
              <w:rPr>
                <w:rFonts w:ascii="Arial" w:hAnsi="Arial" w:cs="Arial"/>
                <w:sz w:val="18"/>
                <w:szCs w:val="18"/>
                <w:shd w:val="clear" w:color="auto" w:fill="FFFFFF"/>
              </w:rPr>
              <w:t>Iznos od 26.000.000 KM namijenjen je Zavodu zdravstvenog osiguranja i reosiguranja FBiH, od čega je za programe dijalize predviđeno 6.118.000 KM, za liječenje malignih oboljenja 8.988.000 KM, za preventivne i programe unaprjeđenja zdravlja djece 453.000 KM, za liječenje hemofilije, hepatitisa C i B, multiple skleroze, Kronove bolesti i ulceroznog kolitisa, te program humane reprodukcije 2.436.000 KM, te za najsloženije oblike zd</w:t>
            </w:r>
            <w:r>
              <w:rPr>
                <w:rFonts w:ascii="Arial" w:hAnsi="Arial" w:cs="Arial"/>
                <w:sz w:val="18"/>
                <w:szCs w:val="18"/>
                <w:shd w:val="clear" w:color="auto" w:fill="FFFFFF"/>
              </w:rPr>
              <w:t>ravstvene zaštite 8.005.000 KM.</w:t>
            </w:r>
            <w:r w:rsidRPr="00D92FCD">
              <w:rPr>
                <w:rFonts w:ascii="Arial" w:hAnsi="Arial" w:cs="Arial"/>
                <w:sz w:val="18"/>
                <w:szCs w:val="18"/>
              </w:rPr>
              <w:br/>
            </w:r>
            <w:r w:rsidRPr="00D92FCD">
              <w:rPr>
                <w:rFonts w:ascii="Arial" w:hAnsi="Arial" w:cs="Arial"/>
                <w:sz w:val="18"/>
                <w:szCs w:val="18"/>
                <w:shd w:val="clear" w:color="auto" w:fill="FFFFFF"/>
              </w:rPr>
              <w:t>Program vrijedan 2.000.000 KM odnosi na su</w:t>
            </w:r>
            <w:r w:rsidR="00B56D4A">
              <w:rPr>
                <w:rFonts w:ascii="Arial" w:hAnsi="Arial" w:cs="Arial"/>
                <w:sz w:val="18"/>
                <w:szCs w:val="18"/>
                <w:shd w:val="clear" w:color="auto" w:fill="FFFFFF"/>
              </w:rPr>
              <w:t>finans</w:t>
            </w:r>
            <w:r w:rsidRPr="00D92FCD">
              <w:rPr>
                <w:rFonts w:ascii="Arial" w:hAnsi="Arial" w:cs="Arial"/>
                <w:sz w:val="18"/>
                <w:szCs w:val="18"/>
                <w:shd w:val="clear" w:color="auto" w:fill="FFFFFF"/>
              </w:rPr>
              <w:t xml:space="preserve">iranja bolničkog liječenja u zdravstvenim ustanovama u Federaciji BiH povratnika iz Federacije BiH u općine </w:t>
            </w:r>
            <w:r w:rsidR="00826981">
              <w:rPr>
                <w:rFonts w:ascii="Arial" w:hAnsi="Arial" w:cs="Arial"/>
                <w:sz w:val="18"/>
                <w:szCs w:val="18"/>
                <w:shd w:val="clear" w:color="auto" w:fill="FFFFFF"/>
              </w:rPr>
              <w:t>u Republikci Srpskoj, a u skladu sa Odlukom</w:t>
            </w:r>
            <w:r w:rsidRPr="00D92FCD">
              <w:rPr>
                <w:rFonts w:ascii="Arial" w:hAnsi="Arial" w:cs="Arial"/>
                <w:sz w:val="18"/>
                <w:szCs w:val="18"/>
                <w:shd w:val="clear" w:color="auto" w:fill="FFFFFF"/>
              </w:rPr>
              <w:t xml:space="preserve"> o </w:t>
            </w:r>
            <w:r w:rsidRPr="00D92FCD">
              <w:rPr>
                <w:rFonts w:ascii="Arial" w:hAnsi="Arial" w:cs="Arial"/>
                <w:sz w:val="18"/>
                <w:szCs w:val="18"/>
                <w:shd w:val="clear" w:color="auto" w:fill="FFFFFF"/>
              </w:rPr>
              <w:lastRenderedPageBreak/>
              <w:t xml:space="preserve">ostvarivanju prava iz bolničke zdravstvene zaštite povratnika iz FBiH u RS u zdravstvenim ustanovama u FBiH. Sredstva za </w:t>
            </w:r>
            <w:r w:rsidR="00B56D4A">
              <w:rPr>
                <w:rFonts w:ascii="Arial" w:hAnsi="Arial" w:cs="Arial"/>
                <w:sz w:val="18"/>
                <w:szCs w:val="18"/>
                <w:shd w:val="clear" w:color="auto" w:fill="FFFFFF"/>
              </w:rPr>
              <w:t>finans</w:t>
            </w:r>
            <w:r w:rsidRPr="00D92FCD">
              <w:rPr>
                <w:rFonts w:ascii="Arial" w:hAnsi="Arial" w:cs="Arial"/>
                <w:sz w:val="18"/>
                <w:szCs w:val="18"/>
                <w:shd w:val="clear" w:color="auto" w:fill="FFFFFF"/>
              </w:rPr>
              <w:t xml:space="preserve">iranje ovog programa osigurana su cijelosti iz </w:t>
            </w:r>
            <w:r w:rsidR="00B56D4A">
              <w:rPr>
                <w:rFonts w:ascii="Arial" w:hAnsi="Arial" w:cs="Arial"/>
                <w:sz w:val="18"/>
                <w:szCs w:val="18"/>
                <w:shd w:val="clear" w:color="auto" w:fill="FFFFFF"/>
              </w:rPr>
              <w:t>Budžet</w:t>
            </w:r>
            <w:r w:rsidRPr="00D92FCD">
              <w:rPr>
                <w:rFonts w:ascii="Arial" w:hAnsi="Arial" w:cs="Arial"/>
                <w:sz w:val="18"/>
                <w:szCs w:val="18"/>
                <w:shd w:val="clear" w:color="auto" w:fill="FFFFFF"/>
              </w:rPr>
              <w:t>a Federacije.</w:t>
            </w:r>
          </w:p>
          <w:p w:rsidR="00D92FCD" w:rsidRPr="00D92FCD" w:rsidRDefault="00D92FCD" w:rsidP="00191A2E">
            <w:pPr>
              <w:tabs>
                <w:tab w:val="left" w:pos="360"/>
                <w:tab w:val="center" w:pos="7002"/>
              </w:tabs>
              <w:spacing w:after="0" w:line="240" w:lineRule="auto"/>
              <w:rPr>
                <w:rFonts w:ascii="Arial" w:hAnsi="Arial" w:cs="Arial"/>
                <w:sz w:val="18"/>
                <w:szCs w:val="18"/>
                <w:shd w:val="clear" w:color="auto" w:fill="FFFFFF"/>
              </w:rPr>
            </w:pPr>
            <w:r w:rsidRPr="00D92FCD">
              <w:rPr>
                <w:rFonts w:ascii="Arial" w:hAnsi="Arial" w:cs="Arial"/>
                <w:sz w:val="18"/>
                <w:szCs w:val="18"/>
                <w:shd w:val="clear" w:color="auto" w:fill="FFFFFF"/>
              </w:rPr>
              <w:t>Usvojen je i Program čiji je cilj zdravstvena zaštita Roma u Federaciji BiH. Sredstva od 50.000 KM bit će usmjerena za zdravstvenu zaštitu osoba romske nacionalnosti koje, zbog tradicionalnog načina života, nemaju stalno mjesto prebivališta odnosno boravišta u Federaciji BiH.</w:t>
            </w:r>
          </w:p>
          <w:p w:rsidR="00D92FCD" w:rsidRPr="00D92FCD" w:rsidRDefault="00D92FCD" w:rsidP="00191A2E">
            <w:pPr>
              <w:tabs>
                <w:tab w:val="left" w:pos="360"/>
                <w:tab w:val="center" w:pos="7002"/>
              </w:tabs>
              <w:spacing w:after="0" w:line="240" w:lineRule="auto"/>
              <w:rPr>
                <w:rFonts w:ascii="Arial" w:hAnsi="Arial" w:cs="Arial"/>
                <w:sz w:val="18"/>
                <w:szCs w:val="18"/>
                <w:shd w:val="clear" w:color="auto" w:fill="FFFFFF"/>
              </w:rPr>
            </w:pPr>
            <w:r w:rsidRPr="00D92FCD">
              <w:rPr>
                <w:rFonts w:ascii="Arial" w:hAnsi="Arial" w:cs="Arial"/>
                <w:sz w:val="18"/>
                <w:szCs w:val="18"/>
              </w:rPr>
              <w:t xml:space="preserve">Svi transferi </w:t>
            </w:r>
            <w:r w:rsidRPr="00D92FCD">
              <w:rPr>
                <w:rFonts w:ascii="Arial" w:hAnsi="Arial" w:cs="Arial"/>
                <w:sz w:val="18"/>
                <w:szCs w:val="18"/>
                <w:lang w:val="hr-BA"/>
              </w:rPr>
              <w:t xml:space="preserve">realiziraju se postepeno, shodno mogućnostima </w:t>
            </w:r>
            <w:r w:rsidR="00B56D4A">
              <w:rPr>
                <w:rFonts w:ascii="Arial" w:hAnsi="Arial" w:cs="Arial"/>
                <w:sz w:val="18"/>
                <w:szCs w:val="18"/>
                <w:lang w:val="hr-BA"/>
              </w:rPr>
              <w:t>Budžet</w:t>
            </w:r>
            <w:r w:rsidRPr="00D92FCD">
              <w:rPr>
                <w:rFonts w:ascii="Arial" w:hAnsi="Arial" w:cs="Arial"/>
                <w:sz w:val="18"/>
                <w:szCs w:val="18"/>
                <w:lang w:val="hr-BA"/>
              </w:rPr>
              <w:t>a Federacije BiH, a temeljem odluka Vlade Federacije BiH.</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D92FCD" w:rsidRPr="00C03799" w:rsidRDefault="00C03799" w:rsidP="00191A2E">
            <w:pPr>
              <w:tabs>
                <w:tab w:val="left" w:pos="360"/>
                <w:tab w:val="center" w:pos="7002"/>
              </w:tabs>
              <w:spacing w:after="0" w:line="240" w:lineRule="auto"/>
              <w:rPr>
                <w:rFonts w:ascii="Arial" w:hAnsi="Arial" w:cs="Arial"/>
                <w:b/>
                <w:sz w:val="18"/>
                <w:szCs w:val="18"/>
                <w:lang w:val="hr-BA"/>
              </w:rPr>
            </w:pPr>
            <w:r>
              <w:rPr>
                <w:rFonts w:ascii="Arial" w:hAnsi="Arial" w:cs="Arial"/>
                <w:b/>
                <w:sz w:val="18"/>
                <w:szCs w:val="18"/>
                <w:lang w:val="hr-BA"/>
              </w:rPr>
              <w:t>Realizacija aktivnosti</w:t>
            </w:r>
          </w:p>
        </w:tc>
      </w:tr>
      <w:tr w:rsidR="00C03799"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Redni broj</w:t>
            </w:r>
          </w:p>
        </w:tc>
        <w:tc>
          <w:tcPr>
            <w:tcW w:w="1733"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i/>
                <w:sz w:val="18"/>
                <w:szCs w:val="18"/>
                <w:lang w:val="hr-BA"/>
              </w:rPr>
            </w:pPr>
            <w:r w:rsidRPr="00D92FCD">
              <w:rPr>
                <w:rFonts w:ascii="Arial" w:hAnsi="Arial" w:cs="Arial"/>
                <w:b/>
                <w:sz w:val="18"/>
                <w:szCs w:val="18"/>
                <w:lang w:val="hr-BA"/>
              </w:rPr>
              <w:t>Naziv aktivnosti</w:t>
            </w:r>
          </w:p>
        </w:tc>
        <w:tc>
          <w:tcPr>
            <w:tcW w:w="716"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5F655E"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D92FCD" w:rsidRPr="00D92FCD">
              <w:rPr>
                <w:rFonts w:ascii="Arial" w:hAnsi="Arial" w:cs="Arial"/>
                <w:b/>
                <w:sz w:val="18"/>
                <w:szCs w:val="18"/>
                <w:lang w:val="hr-BA"/>
              </w:rPr>
              <w:t xml:space="preserve"> </w:t>
            </w:r>
          </w:p>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372"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i/>
                <w:sz w:val="18"/>
                <w:szCs w:val="18"/>
                <w:lang w:val="hr-BA"/>
              </w:rPr>
            </w:pPr>
            <w:r w:rsidRPr="00D92FCD">
              <w:rPr>
                <w:rFonts w:ascii="Arial" w:hAnsi="Arial" w:cs="Arial"/>
                <w:b/>
                <w:sz w:val="18"/>
                <w:szCs w:val="18"/>
                <w:lang w:val="hr-BA"/>
              </w:rPr>
              <w:t>Procenat izvršenja</w:t>
            </w:r>
          </w:p>
        </w:tc>
        <w:tc>
          <w:tcPr>
            <w:tcW w:w="1401"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 xml:space="preserve">Za neizvršeno, ili djelimično izvršeno, </w:t>
            </w:r>
          </w:p>
          <w:p w:rsidR="00D92FCD" w:rsidRPr="00D92FCD" w:rsidRDefault="00D92FCD" w:rsidP="00191A2E">
            <w:pPr>
              <w:tabs>
                <w:tab w:val="left" w:pos="5940"/>
              </w:tabs>
              <w:spacing w:after="0" w:line="240" w:lineRule="auto"/>
              <w:jc w:val="center"/>
              <w:rPr>
                <w:rFonts w:ascii="Arial" w:hAnsi="Arial" w:cs="Arial"/>
                <w:b/>
                <w:i/>
                <w:sz w:val="18"/>
                <w:szCs w:val="18"/>
                <w:lang w:val="hr-BA"/>
              </w:rPr>
            </w:pPr>
            <w:r w:rsidRPr="00D92FCD">
              <w:rPr>
                <w:rFonts w:ascii="Arial" w:hAnsi="Arial" w:cs="Arial"/>
                <w:b/>
                <w:sz w:val="18"/>
                <w:szCs w:val="18"/>
                <w:lang w:val="hr-BA"/>
              </w:rPr>
              <w:t>ukazati na razloge</w:t>
            </w:r>
          </w:p>
        </w:tc>
        <w:tc>
          <w:tcPr>
            <w:tcW w:w="500"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Vlada FBiH usvojila</w:t>
            </w: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i/>
                <w:sz w:val="18"/>
                <w:szCs w:val="18"/>
                <w:lang w:val="hr-BA"/>
              </w:rPr>
              <w:t>(Da/Ne)</w:t>
            </w:r>
          </w:p>
        </w:tc>
      </w:tr>
      <w:tr w:rsidR="00C03799"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1.1.1</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C03799" w:rsidRDefault="00B56D4A" w:rsidP="00191A2E">
            <w:pPr>
              <w:tabs>
                <w:tab w:val="left" w:pos="360"/>
                <w:tab w:val="center" w:pos="7002"/>
              </w:tabs>
              <w:spacing w:after="0" w:line="240" w:lineRule="auto"/>
              <w:jc w:val="both"/>
              <w:rPr>
                <w:rFonts w:ascii="Arial" w:hAnsi="Arial" w:cs="Arial"/>
                <w:sz w:val="18"/>
                <w:szCs w:val="18"/>
                <w:lang w:val="hr-BA"/>
              </w:rPr>
            </w:pPr>
            <w:r>
              <w:rPr>
                <w:rFonts w:ascii="Arial" w:hAnsi="Arial" w:cs="Arial"/>
                <w:sz w:val="18"/>
                <w:szCs w:val="18"/>
                <w:lang w:val="hr-BA"/>
              </w:rPr>
              <w:t>Saradnj</w:t>
            </w:r>
            <w:r w:rsidR="00D92FCD" w:rsidRPr="00C03799">
              <w:rPr>
                <w:rFonts w:ascii="Arial" w:hAnsi="Arial" w:cs="Arial"/>
                <w:sz w:val="18"/>
                <w:szCs w:val="18"/>
                <w:lang w:val="hr-BA"/>
              </w:rPr>
              <w:t xml:space="preserve">a entiteta i Distrikta Brčko, </w:t>
            </w:r>
            <w:r>
              <w:rPr>
                <w:rFonts w:ascii="Arial" w:hAnsi="Arial" w:cs="Arial"/>
                <w:sz w:val="18"/>
                <w:szCs w:val="18"/>
                <w:lang w:val="hr-BA"/>
              </w:rPr>
              <w:t>saradnj</w:t>
            </w:r>
            <w:r w:rsidR="00D92FCD" w:rsidRPr="00C03799">
              <w:rPr>
                <w:rFonts w:ascii="Arial" w:hAnsi="Arial" w:cs="Arial"/>
                <w:sz w:val="18"/>
                <w:szCs w:val="18"/>
                <w:lang w:val="hr-BA"/>
              </w:rPr>
              <w:t xml:space="preserve">a sa državnim institucijama i međunarodna </w:t>
            </w:r>
            <w:r>
              <w:rPr>
                <w:rFonts w:ascii="Arial" w:hAnsi="Arial" w:cs="Arial"/>
                <w:sz w:val="18"/>
                <w:szCs w:val="18"/>
                <w:lang w:val="hr-BA"/>
              </w:rPr>
              <w:t>saradnj</w:t>
            </w:r>
            <w:r w:rsidR="00D92FCD" w:rsidRPr="00C03799">
              <w:rPr>
                <w:rFonts w:ascii="Arial" w:hAnsi="Arial" w:cs="Arial"/>
                <w:sz w:val="18"/>
                <w:szCs w:val="18"/>
                <w:lang w:val="hr-BA"/>
              </w:rPr>
              <w:t>a u oblasti zdravstva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 xml:space="preserve">Sektor za međunarodnu </w:t>
            </w:r>
            <w:r w:rsidR="00B56D4A">
              <w:rPr>
                <w:rFonts w:ascii="Arial" w:hAnsi="Arial" w:cs="Arial"/>
                <w:sz w:val="18"/>
                <w:szCs w:val="18"/>
                <w:lang w:val="hr-BA"/>
              </w:rPr>
              <w:t>saradnj</w:t>
            </w:r>
            <w:r w:rsidRPr="00D92FCD">
              <w:rPr>
                <w:rFonts w:ascii="Arial" w:hAnsi="Arial" w:cs="Arial"/>
                <w:sz w:val="18"/>
                <w:szCs w:val="18"/>
                <w:lang w:val="hr-BA"/>
              </w:rPr>
              <w:t>u i koordinaciju politika</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C03799"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1.1.2</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tabs>
                <w:tab w:val="left" w:pos="360"/>
                <w:tab w:val="center" w:pos="7002"/>
              </w:tabs>
              <w:spacing w:after="0" w:line="240" w:lineRule="auto"/>
              <w:jc w:val="both"/>
              <w:rPr>
                <w:rFonts w:ascii="Arial" w:hAnsi="Arial" w:cs="Arial"/>
                <w:sz w:val="18"/>
                <w:szCs w:val="18"/>
                <w:lang w:val="hr-BA"/>
              </w:rPr>
            </w:pPr>
            <w:r w:rsidRPr="00C03799">
              <w:rPr>
                <w:rFonts w:ascii="Arial" w:hAnsi="Arial" w:cs="Arial"/>
                <w:sz w:val="18"/>
                <w:szCs w:val="18"/>
                <w:lang w:val="hr-BA"/>
              </w:rPr>
              <w:t>Koordinacija između kantona i FBiH u oblasti zdravstva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Kabinet (u  koordinaciji sa sektorima ministarstva)</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C03799"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1.1.3</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tabs>
                <w:tab w:val="left" w:pos="360"/>
                <w:tab w:val="center" w:pos="7002"/>
              </w:tabs>
              <w:spacing w:after="0" w:line="240" w:lineRule="auto"/>
              <w:jc w:val="both"/>
              <w:rPr>
                <w:rFonts w:ascii="Arial" w:hAnsi="Arial" w:cs="Arial"/>
                <w:sz w:val="18"/>
                <w:szCs w:val="18"/>
                <w:lang w:val="hr-BA"/>
              </w:rPr>
            </w:pPr>
            <w:r w:rsidRPr="00C03799">
              <w:rPr>
                <w:rFonts w:ascii="Arial" w:hAnsi="Arial" w:cs="Arial"/>
                <w:sz w:val="18"/>
                <w:szCs w:val="18"/>
                <w:lang w:val="bs-Latn-BA"/>
              </w:rPr>
              <w:t>Saradnja sa NVO (sektor civilnog društva) kroz dodjelu grantova i uključivanje donošenja strateških odluka u sektoru zdravstva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 xml:space="preserve">Sektor za međunarodnu </w:t>
            </w:r>
            <w:r w:rsidR="00B56D4A">
              <w:rPr>
                <w:rFonts w:ascii="Arial" w:hAnsi="Arial" w:cs="Arial"/>
                <w:sz w:val="18"/>
                <w:szCs w:val="18"/>
                <w:lang w:val="hr-BA"/>
              </w:rPr>
              <w:t>saradnj</w:t>
            </w:r>
            <w:r w:rsidRPr="00D92FCD">
              <w:rPr>
                <w:rFonts w:ascii="Arial" w:hAnsi="Arial" w:cs="Arial"/>
                <w:sz w:val="18"/>
                <w:szCs w:val="18"/>
                <w:lang w:val="hr-BA"/>
              </w:rPr>
              <w:t>u i koordinaciju politika</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C03799"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1.1.4</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tabs>
                <w:tab w:val="left" w:pos="360"/>
                <w:tab w:val="center" w:pos="7002"/>
              </w:tabs>
              <w:spacing w:after="0" w:line="240" w:lineRule="auto"/>
              <w:jc w:val="both"/>
              <w:rPr>
                <w:rFonts w:ascii="Arial" w:hAnsi="Arial" w:cs="Arial"/>
                <w:sz w:val="18"/>
                <w:szCs w:val="18"/>
                <w:lang w:val="hr-BA"/>
              </w:rPr>
            </w:pPr>
            <w:r w:rsidRPr="00C03799">
              <w:rPr>
                <w:rFonts w:ascii="Arial" w:hAnsi="Arial" w:cs="Arial"/>
                <w:sz w:val="18"/>
                <w:szCs w:val="18"/>
                <w:lang w:val="bs-Latn-BA"/>
              </w:rPr>
              <w:t>Analiziranje i evaluacija stanja u zdravstvenom sektoru</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Sektor za javno zdravstvo, monitoring i evaluaciju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80%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 xml:space="preserve">Kantonalnim ministarstvima zdravstva, agencijama, zavodima i zdravstvenim ustanovama upućen je akt za dostavljanje komentara, sugestija i prijedloga o primjeni važećih </w:t>
            </w:r>
            <w:r w:rsidR="00C46CE0">
              <w:rPr>
                <w:rFonts w:ascii="Arial" w:hAnsi="Arial" w:cs="Arial"/>
                <w:sz w:val="18"/>
                <w:szCs w:val="18"/>
                <w:lang w:val="hr-BA"/>
              </w:rPr>
              <w:t>sistem</w:t>
            </w:r>
            <w:r w:rsidRPr="00D92FCD">
              <w:rPr>
                <w:rFonts w:ascii="Arial" w:hAnsi="Arial" w:cs="Arial"/>
                <w:sz w:val="18"/>
                <w:szCs w:val="18"/>
                <w:lang w:val="hr-BA"/>
              </w:rPr>
              <w:t xml:space="preserve">nih zakona u oblasti zdravstva: Zakona o zdravstvenoj zaštiti i Zakona o zdravstvenom osiguranju, ali broj pristiglih odgovora ne omogućava dubinsku analizu. Također, zbog aktivnosti usmjerenih na odgovore na Upitnik </w:t>
            </w:r>
            <w:r w:rsidR="00991C37">
              <w:rPr>
                <w:rFonts w:ascii="Arial" w:hAnsi="Arial" w:cs="Arial"/>
                <w:sz w:val="18"/>
                <w:szCs w:val="18"/>
                <w:lang w:val="hr-BA"/>
              </w:rPr>
              <w:t>Evr</w:t>
            </w:r>
            <w:r w:rsidRPr="00D92FCD">
              <w:rPr>
                <w:rFonts w:ascii="Arial" w:hAnsi="Arial" w:cs="Arial"/>
                <w:sz w:val="18"/>
                <w:szCs w:val="18"/>
                <w:lang w:val="hr-BA"/>
              </w:rPr>
              <w:t>opske komi</w:t>
            </w:r>
            <w:r w:rsidR="00114451">
              <w:rPr>
                <w:rFonts w:ascii="Arial" w:hAnsi="Arial" w:cs="Arial"/>
                <w:sz w:val="18"/>
                <w:szCs w:val="18"/>
                <w:lang w:val="hr-BA"/>
              </w:rPr>
              <w:t>sije, znatan dio kadrova je to</w:t>
            </w:r>
            <w:r w:rsidRPr="00D92FCD">
              <w:rPr>
                <w:rFonts w:ascii="Arial" w:hAnsi="Arial" w:cs="Arial"/>
                <w:sz w:val="18"/>
                <w:szCs w:val="18"/>
                <w:lang w:val="hr-BA"/>
              </w:rPr>
              <w:t xml:space="preserve">kom godine bio fokusiran na </w:t>
            </w:r>
            <w:r w:rsidRPr="00D92FCD">
              <w:rPr>
                <w:rFonts w:ascii="Arial" w:hAnsi="Arial" w:cs="Arial"/>
                <w:sz w:val="18"/>
                <w:szCs w:val="18"/>
                <w:lang w:val="hr-BA"/>
              </w:rPr>
              <w:lastRenderedPageBreak/>
              <w:t xml:space="preserve">prikupljanje podataka potrebnih za upitnike i utvrđivanje potrebnih odgovora. Ove, kao i druge objektivne okolnosti su </w:t>
            </w:r>
            <w:r w:rsidR="00ED16CF">
              <w:rPr>
                <w:rFonts w:ascii="Arial" w:hAnsi="Arial" w:cs="Arial"/>
                <w:sz w:val="18"/>
                <w:szCs w:val="18"/>
                <w:lang w:val="hr-BA"/>
              </w:rPr>
              <w:t>utic</w:t>
            </w:r>
            <w:r w:rsidRPr="00D92FCD">
              <w:rPr>
                <w:rFonts w:ascii="Arial" w:hAnsi="Arial" w:cs="Arial"/>
                <w:sz w:val="18"/>
                <w:szCs w:val="18"/>
                <w:lang w:val="hr-BA"/>
              </w:rPr>
              <w:t xml:space="preserve">ale na to da zadatak 1.1.4. nije okončan u cijelosti. </w:t>
            </w: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lastRenderedPageBreak/>
              <w:t>Da</w:t>
            </w:r>
          </w:p>
        </w:tc>
      </w:tr>
      <w:tr w:rsidR="00C03799"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1.1.5</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tabs>
                <w:tab w:val="left" w:pos="360"/>
                <w:tab w:val="center" w:pos="7002"/>
              </w:tabs>
              <w:spacing w:after="0" w:line="240" w:lineRule="auto"/>
              <w:rPr>
                <w:rFonts w:ascii="Arial" w:hAnsi="Arial" w:cs="Arial"/>
                <w:sz w:val="18"/>
                <w:szCs w:val="18"/>
                <w:lang w:val="bs-Latn-BA"/>
              </w:rPr>
            </w:pPr>
            <w:r w:rsidRPr="00C03799">
              <w:rPr>
                <w:rFonts w:ascii="Arial" w:hAnsi="Arial" w:cs="Arial"/>
                <w:sz w:val="18"/>
                <w:szCs w:val="18"/>
                <w:lang w:val="bs-Latn-BA"/>
              </w:rPr>
              <w:t>Implementacija Zakona o zd</w:t>
            </w:r>
            <w:r w:rsidR="007B3773">
              <w:rPr>
                <w:rFonts w:ascii="Arial" w:hAnsi="Arial" w:cs="Arial"/>
                <w:sz w:val="18"/>
                <w:szCs w:val="18"/>
                <w:lang w:val="bs-Latn-BA"/>
              </w:rPr>
              <w:t>ravstvenom osiguranju i izvješta</w:t>
            </w:r>
            <w:r w:rsidRPr="00C03799">
              <w:rPr>
                <w:rFonts w:ascii="Arial" w:hAnsi="Arial" w:cs="Arial"/>
                <w:sz w:val="18"/>
                <w:szCs w:val="18"/>
                <w:lang w:val="bs-Latn-BA"/>
              </w:rPr>
              <w:t>vanje Vlade Federacije BiH o stanju u oblasti zdravstvenog osiguranja, a u okviru nadležnosti ministarstva, uz izvršavanje transfera za zdravs</w:t>
            </w:r>
            <w:r w:rsidR="00C03799">
              <w:rPr>
                <w:rFonts w:ascii="Arial" w:hAnsi="Arial" w:cs="Arial"/>
                <w:sz w:val="18"/>
                <w:szCs w:val="18"/>
                <w:lang w:val="bs-Latn-BA"/>
              </w:rPr>
              <w:t>tvenu zaštitu povratnika i Roma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 xml:space="preserve">Sektor za </w:t>
            </w:r>
            <w:r w:rsidR="00B56D4A">
              <w:rPr>
                <w:rFonts w:ascii="Arial" w:hAnsi="Arial" w:cs="Arial"/>
                <w:sz w:val="18"/>
                <w:szCs w:val="18"/>
                <w:lang w:val="hr-BA"/>
              </w:rPr>
              <w:t>finans</w:t>
            </w:r>
            <w:r w:rsidRPr="00D92FCD">
              <w:rPr>
                <w:rFonts w:ascii="Arial" w:hAnsi="Arial" w:cs="Arial"/>
                <w:sz w:val="18"/>
                <w:szCs w:val="18"/>
                <w:lang w:val="hr-BA"/>
              </w:rPr>
              <w:t>ijske poslove i zdravstveno osiguranje; Sektor za analitiku, plan i upravljanje resursima u zdravstvu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Da</w:t>
            </w: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Strateški cilj 2: Učiniti zakonodavnopravni okvir efikasnijim kroz usklađivanje sa reformskim ciljevim</w:t>
            </w:r>
            <w:r w:rsidR="00F07AE0">
              <w:rPr>
                <w:rFonts w:ascii="Arial" w:hAnsi="Arial" w:cs="Arial"/>
                <w:b/>
                <w:sz w:val="18"/>
                <w:szCs w:val="18"/>
                <w:lang w:val="hr-BA"/>
              </w:rPr>
              <w:t>a Federacije BiH i propisima EU</w:t>
            </w: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strateških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 xml:space="preserve">Zakonsko uređenje oblasti kemikalija bitan je prvi </w:t>
            </w:r>
            <w:r w:rsidR="005F655E">
              <w:rPr>
                <w:rFonts w:ascii="Arial" w:hAnsi="Arial" w:cs="Arial"/>
                <w:sz w:val="18"/>
                <w:szCs w:val="18"/>
                <w:lang w:val="hr-BA"/>
              </w:rPr>
              <w:t>uslov</w:t>
            </w:r>
            <w:r w:rsidRPr="00D92FCD">
              <w:rPr>
                <w:rFonts w:ascii="Arial" w:hAnsi="Arial" w:cs="Arial"/>
                <w:sz w:val="18"/>
                <w:szCs w:val="18"/>
                <w:lang w:val="hr-BA"/>
              </w:rPr>
              <w:t xml:space="preserve"> za potpuno usklađivanje ovog pitanja sa propisima </w:t>
            </w:r>
            <w:r w:rsidR="00991C37">
              <w:rPr>
                <w:rFonts w:ascii="Arial" w:hAnsi="Arial" w:cs="Arial"/>
                <w:sz w:val="18"/>
                <w:szCs w:val="18"/>
                <w:lang w:val="hr-BA"/>
              </w:rPr>
              <w:t>Evr</w:t>
            </w:r>
            <w:r w:rsidRPr="00D92FCD">
              <w:rPr>
                <w:rFonts w:ascii="Arial" w:hAnsi="Arial" w:cs="Arial"/>
                <w:sz w:val="18"/>
                <w:szCs w:val="18"/>
                <w:lang w:val="hr-BA"/>
              </w:rPr>
              <w:t>opske unije. Zakonsko uređenje kontrole duhana je važan cilj u smislu poštivanja Okvirne konvencije o kontroli duhana, koju je BiH ratificirala.</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Mj</w:t>
            </w:r>
            <w:r w:rsidR="00C03799">
              <w:rPr>
                <w:rFonts w:ascii="Arial" w:hAnsi="Arial" w:cs="Arial"/>
                <w:b/>
                <w:sz w:val="18"/>
                <w:szCs w:val="18"/>
                <w:lang w:val="hr-BA"/>
              </w:rPr>
              <w:t>ere učinka za krajnje rezultate</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C03799"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 xml:space="preserve">Očekivani godišnji rezultat </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Broj domaćih propisa usuglašenih sa propisima EU</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Povećan broj dokumenata i propisa usuglašenih sa propisima EU</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532236" w:rsidRDefault="00D92FCD" w:rsidP="00191A2E">
            <w:pPr>
              <w:tabs>
                <w:tab w:val="left" w:pos="360"/>
                <w:tab w:val="center" w:pos="7002"/>
              </w:tabs>
              <w:spacing w:after="0" w:line="240" w:lineRule="auto"/>
              <w:jc w:val="center"/>
              <w:rPr>
                <w:rFonts w:ascii="Arial" w:hAnsi="Arial" w:cs="Arial"/>
                <w:sz w:val="18"/>
                <w:szCs w:val="18"/>
                <w:lang w:val="hr-BA"/>
              </w:rPr>
            </w:pPr>
            <w:r w:rsidRPr="00532236">
              <w:rPr>
                <w:rFonts w:ascii="Arial" w:hAnsi="Arial" w:cs="Arial"/>
                <w:sz w:val="18"/>
                <w:szCs w:val="18"/>
                <w:lang w:val="hr-BA"/>
              </w:rPr>
              <w:t>80%</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F07AE0"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66"/>
            <w:vAlign w:val="center"/>
          </w:tcPr>
          <w:p w:rsidR="00D92FCD" w:rsidRPr="00F07AE0" w:rsidRDefault="00D92FCD" w:rsidP="00191A2E">
            <w:pPr>
              <w:tabs>
                <w:tab w:val="left" w:pos="360"/>
                <w:tab w:val="center" w:pos="7002"/>
              </w:tabs>
              <w:spacing w:after="0" w:line="240" w:lineRule="auto"/>
              <w:rPr>
                <w:rFonts w:ascii="Arial" w:hAnsi="Arial" w:cs="Arial"/>
                <w:b/>
                <w:sz w:val="18"/>
                <w:szCs w:val="18"/>
                <w:lang w:val="hr-BA"/>
              </w:rPr>
            </w:pPr>
            <w:r w:rsidRPr="00F07AE0">
              <w:rPr>
                <w:rFonts w:ascii="Arial" w:hAnsi="Arial" w:cs="Arial"/>
                <w:b/>
                <w:sz w:val="18"/>
                <w:szCs w:val="18"/>
                <w:lang w:val="hr-BA"/>
              </w:rPr>
              <w:t>Operativni cilj 2.1: Povećanje broja dokumenata i propisa u zdravstvu usklađenih sa reformskim ciljevima</w:t>
            </w:r>
            <w:r w:rsidR="00F07AE0" w:rsidRPr="00F07AE0">
              <w:rPr>
                <w:rFonts w:ascii="Arial" w:hAnsi="Arial" w:cs="Arial"/>
                <w:b/>
                <w:sz w:val="18"/>
                <w:szCs w:val="18"/>
                <w:lang w:val="hr-BA"/>
              </w:rPr>
              <w:t xml:space="preserve"> Federacije BiH i propisima EU </w:t>
            </w: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operativnog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both"/>
              <w:rPr>
                <w:rFonts w:ascii="Arial" w:hAnsi="Arial" w:cs="Arial"/>
                <w:i/>
                <w:sz w:val="18"/>
                <w:szCs w:val="18"/>
                <w:lang w:val="hr-BA"/>
              </w:rPr>
            </w:pPr>
            <w:r w:rsidRPr="00D92FCD">
              <w:rPr>
                <w:rFonts w:ascii="Arial" w:hAnsi="Arial" w:cs="Arial"/>
                <w:sz w:val="18"/>
                <w:szCs w:val="18"/>
                <w:lang w:val="hr-BA"/>
              </w:rPr>
              <w:t xml:space="preserve">Djelomično usklađivanje Prednacrta zakona o kemikalijama sa propisima </w:t>
            </w:r>
            <w:r w:rsidR="00991C37">
              <w:rPr>
                <w:rFonts w:ascii="Arial" w:hAnsi="Arial" w:cs="Arial"/>
                <w:sz w:val="18"/>
                <w:szCs w:val="18"/>
                <w:lang w:val="hr-BA"/>
              </w:rPr>
              <w:t>Evr</w:t>
            </w:r>
            <w:r w:rsidRPr="00D92FCD">
              <w:rPr>
                <w:rFonts w:ascii="Arial" w:hAnsi="Arial" w:cs="Arial"/>
                <w:sz w:val="18"/>
                <w:szCs w:val="18"/>
                <w:lang w:val="hr-BA"/>
              </w:rPr>
              <w:t xml:space="preserve">opske unije predstavlja neophodni temelj za donošenje niza podzakonskih akata kojima će se urediti predmetna oblast. Zakon ima za cilj zaštitu ljudskog zdravlja i životne sredine od štetnih </w:t>
            </w:r>
            <w:r w:rsidR="00ED16CF">
              <w:rPr>
                <w:rFonts w:ascii="Arial" w:hAnsi="Arial" w:cs="Arial"/>
                <w:sz w:val="18"/>
                <w:szCs w:val="18"/>
                <w:lang w:val="hr-BA"/>
              </w:rPr>
              <w:t>utic</w:t>
            </w:r>
            <w:r w:rsidRPr="00D92FCD">
              <w:rPr>
                <w:rFonts w:ascii="Arial" w:hAnsi="Arial" w:cs="Arial"/>
                <w:sz w:val="18"/>
                <w:szCs w:val="18"/>
                <w:lang w:val="hr-BA"/>
              </w:rPr>
              <w:t>aja kemikalija, zatim usklađivanje propisa u oblasti kemikalija da bi se uspostavilo jedinstveno tržište, kao i održiv razvoj kojim bi se podržao usklađeni razvoj država članica EU. Rješavanje navedenih pitanja čini bitan korak približavanju standardima EU u ovom polju.</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D6E93" w:rsidP="00191A2E">
            <w:pPr>
              <w:tabs>
                <w:tab w:val="left" w:pos="360"/>
                <w:tab w:val="center" w:pos="7002"/>
              </w:tabs>
              <w:spacing w:after="0" w:line="240" w:lineRule="auto"/>
              <w:rPr>
                <w:rFonts w:ascii="Arial" w:hAnsi="Arial" w:cs="Arial"/>
                <w:b/>
                <w:sz w:val="18"/>
                <w:szCs w:val="18"/>
                <w:lang w:val="hr-BA"/>
              </w:rPr>
            </w:pPr>
            <w:r>
              <w:rPr>
                <w:rFonts w:ascii="Arial" w:hAnsi="Arial" w:cs="Arial"/>
                <w:b/>
                <w:sz w:val="18"/>
                <w:szCs w:val="18"/>
                <w:lang w:val="hr-BA"/>
              </w:rPr>
              <w:t>Mjere učinka za izlazne (direktn</w:t>
            </w:r>
            <w:r w:rsidR="00D92FCD" w:rsidRPr="00D92FCD">
              <w:rPr>
                <w:rFonts w:ascii="Arial" w:hAnsi="Arial" w:cs="Arial"/>
                <w:b/>
                <w:sz w:val="18"/>
                <w:szCs w:val="18"/>
                <w:lang w:val="hr-BA"/>
              </w:rPr>
              <w:t xml:space="preserve">e) rezultate </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Očekivani godišnji rezultat</w:t>
            </w: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Broj donesenih prioritetnih politika i strategija za sektor zdravstva</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Povećan broj dokumenata i propisa usuglašenih sa propisima EU</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335960" w:rsidP="00191A2E">
            <w:pPr>
              <w:spacing w:after="0" w:line="240" w:lineRule="auto"/>
              <w:jc w:val="both"/>
              <w:rPr>
                <w:rFonts w:ascii="Arial" w:hAnsi="Arial" w:cs="Arial"/>
                <w:sz w:val="18"/>
                <w:szCs w:val="18"/>
                <w:lang w:val="bs-Latn-BA"/>
              </w:rPr>
            </w:pPr>
            <w:r>
              <w:rPr>
                <w:rFonts w:ascii="Arial" w:hAnsi="Arial" w:cs="Arial"/>
                <w:sz w:val="18"/>
                <w:szCs w:val="18"/>
                <w:lang w:val="pl-PL"/>
              </w:rPr>
              <w:t>- Na osnov</w:t>
            </w:r>
            <w:r w:rsidR="00D92FCD" w:rsidRPr="00D92FCD">
              <w:rPr>
                <w:rFonts w:ascii="Arial" w:hAnsi="Arial" w:cs="Arial"/>
                <w:sz w:val="18"/>
                <w:szCs w:val="18"/>
                <w:lang w:val="pl-PL"/>
              </w:rPr>
              <w:t xml:space="preserve">u Strategije za prevenciju, tretman i kontrolu malignih neoplazmi u Federaciji BiH 2012-2020. godina, u </w:t>
            </w:r>
            <w:r w:rsidR="00114451">
              <w:rPr>
                <w:rFonts w:ascii="Arial" w:hAnsi="Arial" w:cs="Arial"/>
                <w:sz w:val="18"/>
                <w:szCs w:val="18"/>
                <w:lang w:val="bs-Latn-BA"/>
              </w:rPr>
              <w:t>to</w:t>
            </w:r>
            <w:r w:rsidR="00D92FCD" w:rsidRPr="00D92FCD">
              <w:rPr>
                <w:rFonts w:ascii="Arial" w:hAnsi="Arial" w:cs="Arial"/>
                <w:sz w:val="18"/>
                <w:szCs w:val="18"/>
                <w:lang w:val="bs-Latn-BA"/>
              </w:rPr>
              <w:t>ku je izrada Strategije za palijativnu njegu.</w:t>
            </w:r>
          </w:p>
          <w:p w:rsidR="00D92FCD" w:rsidRPr="00D92FCD" w:rsidRDefault="00D92FCD" w:rsidP="00191A2E">
            <w:pPr>
              <w:spacing w:after="0" w:line="240" w:lineRule="auto"/>
              <w:jc w:val="both"/>
              <w:rPr>
                <w:rFonts w:ascii="Arial" w:hAnsi="Arial" w:cs="Arial"/>
                <w:sz w:val="18"/>
                <w:szCs w:val="18"/>
                <w:lang w:val="hr-BA"/>
              </w:rPr>
            </w:pPr>
            <w:r w:rsidRPr="00D92FCD">
              <w:rPr>
                <w:rFonts w:ascii="Arial" w:hAnsi="Arial" w:cs="Arial"/>
                <w:sz w:val="18"/>
                <w:szCs w:val="18"/>
                <w:lang w:val="hr-BA"/>
              </w:rPr>
              <w:t xml:space="preserve">- Završene su aktivnosti vezane za pripremu Strategije rani, rast </w:t>
            </w:r>
            <w:r w:rsidR="00372480">
              <w:rPr>
                <w:rFonts w:ascii="Arial" w:hAnsi="Arial" w:cs="Arial"/>
                <w:sz w:val="18"/>
                <w:szCs w:val="18"/>
                <w:lang w:val="hr-BA"/>
              </w:rPr>
              <w:t>i razvoj djece, u dijelu ovlaštenja</w:t>
            </w:r>
            <w:r w:rsidRPr="00D92FCD">
              <w:rPr>
                <w:rFonts w:ascii="Arial" w:hAnsi="Arial" w:cs="Arial"/>
                <w:sz w:val="18"/>
                <w:szCs w:val="18"/>
                <w:lang w:val="hr-BA"/>
              </w:rPr>
              <w:t xml:space="preserve"> Federalnog ministarstva zdravstva.</w:t>
            </w:r>
          </w:p>
          <w:p w:rsidR="00D92FCD" w:rsidRPr="00D92FCD" w:rsidRDefault="00D92FCD" w:rsidP="00191A2E">
            <w:pPr>
              <w:spacing w:after="0" w:line="240" w:lineRule="auto"/>
              <w:jc w:val="both"/>
              <w:rPr>
                <w:rFonts w:ascii="Arial" w:hAnsi="Arial" w:cs="Arial"/>
                <w:sz w:val="18"/>
                <w:szCs w:val="18"/>
                <w:lang w:val="hr-BA"/>
              </w:rPr>
            </w:pPr>
            <w:r w:rsidRPr="00D92FCD">
              <w:rPr>
                <w:rFonts w:ascii="Arial" w:hAnsi="Arial" w:cs="Arial"/>
                <w:sz w:val="18"/>
                <w:szCs w:val="18"/>
                <w:lang w:val="hr-BA"/>
              </w:rPr>
              <w:t>- Strategija u oblast</w:t>
            </w:r>
            <w:r w:rsidR="00372480">
              <w:rPr>
                <w:rFonts w:ascii="Arial" w:hAnsi="Arial" w:cs="Arial"/>
                <w:sz w:val="18"/>
                <w:szCs w:val="18"/>
                <w:lang w:val="hr-BA"/>
              </w:rPr>
              <w:t>i invaliditeta, u dijelu ovlaštenja</w:t>
            </w:r>
            <w:r w:rsidRPr="00D92FCD">
              <w:rPr>
                <w:rFonts w:ascii="Arial" w:hAnsi="Arial" w:cs="Arial"/>
                <w:sz w:val="18"/>
                <w:szCs w:val="18"/>
                <w:lang w:val="hr-BA"/>
              </w:rPr>
              <w:t xml:space="preserve"> Federalnog ministarstva zdravstva, kontinuirano se prati. </w:t>
            </w:r>
          </w:p>
          <w:p w:rsidR="00D92FCD" w:rsidRPr="00D92FCD" w:rsidRDefault="00D92FCD" w:rsidP="00191A2E">
            <w:pPr>
              <w:spacing w:after="0" w:line="240" w:lineRule="auto"/>
              <w:jc w:val="both"/>
              <w:rPr>
                <w:rFonts w:ascii="Arial" w:hAnsi="Arial" w:cs="Arial"/>
                <w:b/>
                <w:sz w:val="18"/>
                <w:szCs w:val="18"/>
                <w:lang w:val="hr-BA"/>
              </w:rPr>
            </w:pPr>
            <w:r w:rsidRPr="00D92FCD">
              <w:rPr>
                <w:rFonts w:ascii="Arial" w:hAnsi="Arial" w:cs="Arial"/>
                <w:sz w:val="18"/>
                <w:szCs w:val="18"/>
                <w:lang w:val="hr-BA"/>
              </w:rPr>
              <w:t>- Započete aktivnosti na izradi analize i pripremi novog strateškog razvojnog dokumenta za zdravstvo u Federaciji BiH.</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bs-Latn-BA"/>
              </w:rPr>
              <w:t>Broj donesenih programa/akcijskih planova temeljem strateških dokumenata</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Izrađen okvir za Program: seksualno i reproduktivno zdravlje i prava u Federaciji BiH, a koji se </w:t>
            </w:r>
            <w:r w:rsidRPr="00D92FCD">
              <w:rPr>
                <w:rFonts w:ascii="Arial" w:hAnsi="Arial" w:cs="Arial"/>
                <w:sz w:val="18"/>
                <w:szCs w:val="18"/>
                <w:lang w:val="hr-BA"/>
              </w:rPr>
              <w:lastRenderedPageBreak/>
              <w:t>odnosi na novo strateško razdoblje od sedam godina.</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7367A6">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Broj izrađenih zakona shodno planu za 2017.godinu</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Default="00D92FCD" w:rsidP="00191A2E">
            <w:pPr>
              <w:spacing w:after="0" w:line="240" w:lineRule="auto"/>
              <w:rPr>
                <w:rFonts w:ascii="Arial" w:hAnsi="Arial" w:cs="Arial"/>
                <w:b/>
                <w:sz w:val="18"/>
                <w:szCs w:val="18"/>
                <w:lang w:val="hr-BA"/>
              </w:rPr>
            </w:pPr>
            <w:r w:rsidRPr="00D92FCD">
              <w:rPr>
                <w:rFonts w:ascii="Arial" w:hAnsi="Arial" w:cs="Arial"/>
                <w:sz w:val="18"/>
                <w:szCs w:val="18"/>
                <w:lang w:val="hr-BA"/>
              </w:rPr>
              <w:t xml:space="preserve">- </w:t>
            </w:r>
            <w:r w:rsidRPr="00D92FCD">
              <w:rPr>
                <w:rFonts w:ascii="Arial" w:hAnsi="Arial" w:cs="Arial"/>
                <w:b/>
                <w:sz w:val="18"/>
                <w:szCs w:val="18"/>
                <w:lang w:val="hr-BA"/>
              </w:rPr>
              <w:t xml:space="preserve">tri (3)  </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(d</w:t>
            </w:r>
            <w:r w:rsidR="00335960">
              <w:rPr>
                <w:rFonts w:ascii="Arial" w:hAnsi="Arial" w:cs="Arial"/>
                <w:sz w:val="18"/>
                <w:szCs w:val="18"/>
                <w:lang w:val="hr-BA"/>
              </w:rPr>
              <w:t>etaljnije u Prilog</w:t>
            </w:r>
            <w:r w:rsidR="007B3773">
              <w:rPr>
                <w:rFonts w:ascii="Arial" w:hAnsi="Arial" w:cs="Arial"/>
                <w:sz w:val="18"/>
                <w:szCs w:val="18"/>
                <w:lang w:val="hr-BA"/>
              </w:rPr>
              <w:t>u III Izvještaj</w:t>
            </w:r>
            <w:r w:rsidRPr="00D92FCD">
              <w:rPr>
                <w:rFonts w:ascii="Arial" w:hAnsi="Arial" w:cs="Arial"/>
                <w:sz w:val="18"/>
                <w:szCs w:val="18"/>
                <w:lang w:val="hr-BA"/>
              </w:rPr>
              <w:t>a o radu Federalnog ministarstvo zdravstva.)</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hd w:val="clear" w:color="auto" w:fill="FFFFFF"/>
              <w:spacing w:after="0" w:line="240" w:lineRule="auto"/>
              <w:jc w:val="both"/>
              <w:rPr>
                <w:rFonts w:ascii="Arial" w:hAnsi="Arial" w:cs="Arial"/>
                <w:sz w:val="18"/>
                <w:szCs w:val="18"/>
                <w:lang w:val="hr-BA"/>
              </w:rPr>
            </w:pPr>
          </w:p>
        </w:tc>
      </w:tr>
      <w:tr w:rsidR="00D92FCD" w:rsidRPr="00D92FCD" w:rsidTr="007367A6">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Doneseni podzakonski akti shodno planu za 2017.godinu</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 xml:space="preserve">Doneseni podzakonski propisi prikazani su u </w:t>
            </w:r>
            <w:r w:rsidR="00335960">
              <w:rPr>
                <w:rFonts w:ascii="Arial" w:hAnsi="Arial" w:cs="Arial"/>
                <w:b/>
                <w:sz w:val="18"/>
                <w:szCs w:val="18"/>
                <w:lang w:val="hr-BA"/>
              </w:rPr>
              <w:t>Prilog</w:t>
            </w:r>
            <w:r w:rsidRPr="00D92FCD">
              <w:rPr>
                <w:rFonts w:ascii="Arial" w:hAnsi="Arial" w:cs="Arial"/>
                <w:b/>
                <w:sz w:val="18"/>
                <w:szCs w:val="18"/>
                <w:lang w:val="hr-BA"/>
              </w:rPr>
              <w:t>u III</w:t>
            </w:r>
            <w:r w:rsidR="007B3773">
              <w:rPr>
                <w:rFonts w:ascii="Arial" w:hAnsi="Arial" w:cs="Arial"/>
                <w:sz w:val="18"/>
                <w:szCs w:val="18"/>
                <w:lang w:val="hr-BA"/>
              </w:rPr>
              <w:t xml:space="preserve"> Izvještaj</w:t>
            </w:r>
            <w:r w:rsidRPr="00D92FCD">
              <w:rPr>
                <w:rFonts w:ascii="Arial" w:hAnsi="Arial" w:cs="Arial"/>
                <w:sz w:val="18"/>
                <w:szCs w:val="18"/>
                <w:lang w:val="hr-BA"/>
              </w:rPr>
              <w:t>a o radu Federalnog ministarstvo zdravstva.</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D92FCD" w:rsidRPr="00D92FCD" w:rsidRDefault="00D92FCD" w:rsidP="00191A2E">
            <w:pPr>
              <w:tabs>
                <w:tab w:val="left" w:pos="360"/>
                <w:tab w:val="center" w:pos="7002"/>
              </w:tabs>
              <w:spacing w:after="0" w:line="240" w:lineRule="auto"/>
              <w:rPr>
                <w:rFonts w:ascii="Arial" w:hAnsi="Arial" w:cs="Arial"/>
                <w:i/>
                <w:sz w:val="18"/>
                <w:szCs w:val="18"/>
                <w:lang w:val="hr-BA"/>
              </w:rPr>
            </w:pPr>
            <w:r w:rsidRPr="00D92FCD">
              <w:rPr>
                <w:rFonts w:ascii="Arial" w:hAnsi="Arial" w:cs="Arial"/>
                <w:b/>
                <w:sz w:val="18"/>
                <w:szCs w:val="18"/>
                <w:lang w:val="hr-BA"/>
              </w:rPr>
              <w:t>Realizacija aktivnosti</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Redni broj</w:t>
            </w:r>
          </w:p>
        </w:tc>
        <w:tc>
          <w:tcPr>
            <w:tcW w:w="1733"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i/>
                <w:sz w:val="18"/>
                <w:szCs w:val="18"/>
                <w:lang w:val="hr-BA"/>
              </w:rPr>
            </w:pPr>
            <w:r w:rsidRPr="00D92FCD">
              <w:rPr>
                <w:rFonts w:ascii="Arial" w:hAnsi="Arial" w:cs="Arial"/>
                <w:b/>
                <w:sz w:val="18"/>
                <w:szCs w:val="18"/>
                <w:lang w:val="hr-BA"/>
              </w:rPr>
              <w:t>Naziv aktivnosti</w:t>
            </w:r>
          </w:p>
        </w:tc>
        <w:tc>
          <w:tcPr>
            <w:tcW w:w="716"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5F655E"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D92FCD" w:rsidRPr="00D92FCD">
              <w:rPr>
                <w:rFonts w:ascii="Arial" w:hAnsi="Arial" w:cs="Arial"/>
                <w:b/>
                <w:sz w:val="18"/>
                <w:szCs w:val="18"/>
                <w:lang w:val="hr-BA"/>
              </w:rPr>
              <w:t xml:space="preserve"> </w:t>
            </w:r>
          </w:p>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372"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i/>
                <w:sz w:val="18"/>
                <w:szCs w:val="18"/>
                <w:lang w:val="hr-BA"/>
              </w:rPr>
            </w:pPr>
            <w:r w:rsidRPr="00D92FCD">
              <w:rPr>
                <w:rFonts w:ascii="Arial" w:hAnsi="Arial" w:cs="Arial"/>
                <w:b/>
                <w:sz w:val="18"/>
                <w:szCs w:val="18"/>
                <w:lang w:val="hr-BA"/>
              </w:rPr>
              <w:t>Procenat izvršenja</w:t>
            </w:r>
          </w:p>
        </w:tc>
        <w:tc>
          <w:tcPr>
            <w:tcW w:w="1401"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 xml:space="preserve">Za neizvršeno, ili djelimično izvršeno, </w:t>
            </w:r>
          </w:p>
          <w:p w:rsidR="00D92FCD" w:rsidRPr="00D92FCD" w:rsidRDefault="00D92FCD" w:rsidP="00191A2E">
            <w:pPr>
              <w:tabs>
                <w:tab w:val="left" w:pos="5940"/>
              </w:tabs>
              <w:spacing w:after="0" w:line="240" w:lineRule="auto"/>
              <w:jc w:val="center"/>
              <w:rPr>
                <w:rFonts w:ascii="Arial" w:hAnsi="Arial" w:cs="Arial"/>
                <w:b/>
                <w:i/>
                <w:sz w:val="18"/>
                <w:szCs w:val="18"/>
                <w:lang w:val="hr-BA"/>
              </w:rPr>
            </w:pPr>
            <w:r w:rsidRPr="00D92FCD">
              <w:rPr>
                <w:rFonts w:ascii="Arial" w:hAnsi="Arial" w:cs="Arial"/>
                <w:b/>
                <w:sz w:val="18"/>
                <w:szCs w:val="18"/>
                <w:lang w:val="hr-BA"/>
              </w:rPr>
              <w:t>ukazati na razloge</w:t>
            </w:r>
          </w:p>
        </w:tc>
        <w:tc>
          <w:tcPr>
            <w:tcW w:w="500"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Vlada FBiH usvojila</w:t>
            </w: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i/>
                <w:sz w:val="18"/>
                <w:szCs w:val="18"/>
                <w:lang w:val="hr-BA"/>
              </w:rPr>
              <w:t>(Da/Ne)</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2.1.1</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tabs>
                <w:tab w:val="left" w:pos="360"/>
                <w:tab w:val="center" w:pos="7002"/>
              </w:tabs>
              <w:spacing w:after="0" w:line="240" w:lineRule="auto"/>
              <w:rPr>
                <w:rFonts w:ascii="Arial" w:hAnsi="Arial" w:cs="Arial"/>
                <w:sz w:val="18"/>
                <w:szCs w:val="18"/>
                <w:lang w:val="hr-BA"/>
              </w:rPr>
            </w:pPr>
            <w:r w:rsidRPr="00C03799">
              <w:rPr>
                <w:rFonts w:ascii="Arial" w:hAnsi="Arial" w:cs="Arial"/>
                <w:sz w:val="18"/>
                <w:szCs w:val="18"/>
                <w:lang w:val="hr-BA"/>
              </w:rPr>
              <w:t>Donošenje prioritetnih politika i strategija za sektor zdravstva, kao i izrada akcijskih planova temeljem strateških dokumenata Federalnog ministarstva zdravstva:</w:t>
            </w:r>
          </w:p>
          <w:p w:rsidR="00D92FCD" w:rsidRPr="00D92FCD" w:rsidRDefault="00D92FCD" w:rsidP="00630BC6">
            <w:pPr>
              <w:pStyle w:val="Default"/>
              <w:numPr>
                <w:ilvl w:val="0"/>
                <w:numId w:val="10"/>
              </w:numPr>
              <w:ind w:left="527" w:hanging="357"/>
              <w:rPr>
                <w:color w:val="auto"/>
                <w:sz w:val="18"/>
                <w:szCs w:val="18"/>
              </w:rPr>
            </w:pPr>
            <w:r w:rsidRPr="00D92FCD">
              <w:rPr>
                <w:color w:val="auto"/>
                <w:sz w:val="18"/>
                <w:szCs w:val="18"/>
              </w:rPr>
              <w:t xml:space="preserve">Priprema dvogodišnjeg akcijskog plana za implementaciju Strategije o rijetkim bolestima; </w:t>
            </w:r>
          </w:p>
          <w:p w:rsidR="00D92FCD" w:rsidRPr="00D92FCD" w:rsidRDefault="00D92FCD" w:rsidP="00630BC6">
            <w:pPr>
              <w:pStyle w:val="Default"/>
              <w:numPr>
                <w:ilvl w:val="0"/>
                <w:numId w:val="10"/>
              </w:numPr>
              <w:ind w:left="527" w:hanging="357"/>
              <w:rPr>
                <w:color w:val="auto"/>
                <w:sz w:val="18"/>
                <w:szCs w:val="18"/>
              </w:rPr>
            </w:pPr>
            <w:r w:rsidRPr="00D92FCD">
              <w:rPr>
                <w:color w:val="auto"/>
                <w:sz w:val="18"/>
                <w:szCs w:val="18"/>
              </w:rPr>
              <w:t xml:space="preserve">Revizija Strategije za seksualno i reproduktivno zdravlje i prava u Federaciji BiH; </w:t>
            </w:r>
          </w:p>
          <w:p w:rsidR="00D92FCD" w:rsidRPr="00D92FCD" w:rsidRDefault="00D92FCD" w:rsidP="00630BC6">
            <w:pPr>
              <w:pStyle w:val="Default"/>
              <w:numPr>
                <w:ilvl w:val="0"/>
                <w:numId w:val="10"/>
              </w:numPr>
              <w:ind w:left="527" w:hanging="357"/>
              <w:rPr>
                <w:color w:val="auto"/>
                <w:sz w:val="18"/>
                <w:szCs w:val="18"/>
              </w:rPr>
            </w:pPr>
            <w:r w:rsidRPr="00D92FCD">
              <w:rPr>
                <w:color w:val="auto"/>
                <w:sz w:val="18"/>
                <w:szCs w:val="18"/>
              </w:rPr>
              <w:t xml:space="preserve">Analiza implementacije Strateškog plana razvoja zdravstva u Federaciji BiH za period 2008-2018; </w:t>
            </w:r>
          </w:p>
          <w:p w:rsidR="00D92FCD" w:rsidRPr="00D92FCD" w:rsidRDefault="00D92FCD" w:rsidP="00630BC6">
            <w:pPr>
              <w:pStyle w:val="Default"/>
              <w:numPr>
                <w:ilvl w:val="0"/>
                <w:numId w:val="10"/>
              </w:numPr>
              <w:ind w:left="527" w:hanging="357"/>
              <w:rPr>
                <w:color w:val="auto"/>
                <w:sz w:val="18"/>
                <w:szCs w:val="18"/>
              </w:rPr>
            </w:pPr>
            <w:r w:rsidRPr="00D92FCD">
              <w:rPr>
                <w:color w:val="auto"/>
                <w:sz w:val="18"/>
                <w:szCs w:val="18"/>
              </w:rPr>
              <w:t xml:space="preserve">Priprema izrade novog strateškog dokumenta razvoja zdravstva za naredno dugoročni period; </w:t>
            </w:r>
          </w:p>
          <w:p w:rsidR="00D92FCD" w:rsidRPr="00D92FCD" w:rsidRDefault="00D92FCD" w:rsidP="00630BC6">
            <w:pPr>
              <w:pStyle w:val="Default"/>
              <w:numPr>
                <w:ilvl w:val="0"/>
                <w:numId w:val="10"/>
              </w:numPr>
              <w:ind w:left="527" w:hanging="357"/>
              <w:rPr>
                <w:color w:val="auto"/>
                <w:sz w:val="18"/>
                <w:szCs w:val="18"/>
              </w:rPr>
            </w:pPr>
            <w:r w:rsidRPr="00D92FCD">
              <w:rPr>
                <w:color w:val="auto"/>
                <w:sz w:val="18"/>
                <w:szCs w:val="18"/>
              </w:rPr>
              <w:t xml:space="preserve">Izrada Akcijskog plana za period 2017-2019 za implementaciju Strategije za prevenciju, tretman i kontrolu malignih neoplazmi; </w:t>
            </w:r>
          </w:p>
          <w:p w:rsidR="00D92FCD" w:rsidRPr="00D92FCD" w:rsidRDefault="00D92FCD" w:rsidP="00630BC6">
            <w:pPr>
              <w:pStyle w:val="Default"/>
              <w:numPr>
                <w:ilvl w:val="0"/>
                <w:numId w:val="10"/>
              </w:numPr>
              <w:ind w:left="527" w:hanging="357"/>
              <w:rPr>
                <w:color w:val="auto"/>
                <w:sz w:val="18"/>
                <w:szCs w:val="18"/>
              </w:rPr>
            </w:pPr>
            <w:r w:rsidRPr="00D92FCD">
              <w:rPr>
                <w:color w:val="auto"/>
                <w:sz w:val="18"/>
                <w:szCs w:val="18"/>
              </w:rPr>
              <w:t xml:space="preserve">Priprema Strategije rani, rast </w:t>
            </w:r>
            <w:r w:rsidR="00372480">
              <w:rPr>
                <w:color w:val="auto"/>
                <w:sz w:val="18"/>
                <w:szCs w:val="18"/>
              </w:rPr>
              <w:t>i razvoj djece, u dijelu ovlaštenja</w:t>
            </w:r>
            <w:r w:rsidRPr="00D92FCD">
              <w:rPr>
                <w:color w:val="auto"/>
                <w:sz w:val="18"/>
                <w:szCs w:val="18"/>
              </w:rPr>
              <w:t xml:space="preserve"> Federalnog ministarstva zdravstva</w:t>
            </w:r>
          </w:p>
          <w:p w:rsidR="00D92FCD" w:rsidRPr="00C03799" w:rsidRDefault="00D92FCD" w:rsidP="00630BC6">
            <w:pPr>
              <w:pStyle w:val="Default"/>
              <w:numPr>
                <w:ilvl w:val="0"/>
                <w:numId w:val="10"/>
              </w:numPr>
              <w:ind w:left="527" w:hanging="357"/>
              <w:rPr>
                <w:color w:val="auto"/>
                <w:sz w:val="18"/>
                <w:szCs w:val="18"/>
              </w:rPr>
            </w:pPr>
            <w:r w:rsidRPr="00D92FCD">
              <w:rPr>
                <w:color w:val="auto"/>
                <w:sz w:val="18"/>
                <w:szCs w:val="18"/>
              </w:rPr>
              <w:t>Implementacija i praćenje Strategije u oblast</w:t>
            </w:r>
            <w:r w:rsidR="00372480">
              <w:rPr>
                <w:color w:val="auto"/>
                <w:sz w:val="18"/>
                <w:szCs w:val="18"/>
              </w:rPr>
              <w:t>i invaliditeta, u dijelu ovlaštenja</w:t>
            </w:r>
            <w:r w:rsidRPr="00D92FCD">
              <w:rPr>
                <w:color w:val="auto"/>
                <w:sz w:val="18"/>
                <w:szCs w:val="18"/>
              </w:rPr>
              <w:t xml:space="preserve"> Federalnog ministarstva zdravstva. </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 xml:space="preserve">Sektor za analitiku, plan i upravljanje resursima u zdravstvu i Sektor za međunarodnu </w:t>
            </w:r>
            <w:r w:rsidR="00B56D4A">
              <w:rPr>
                <w:rFonts w:ascii="Arial" w:hAnsi="Arial" w:cs="Arial"/>
                <w:sz w:val="18"/>
                <w:szCs w:val="18"/>
                <w:lang w:val="hr-BA"/>
              </w:rPr>
              <w:t>saradnj</w:t>
            </w:r>
            <w:r w:rsidRPr="00D92FCD">
              <w:rPr>
                <w:rFonts w:ascii="Arial" w:hAnsi="Arial" w:cs="Arial"/>
                <w:sz w:val="18"/>
                <w:szCs w:val="18"/>
                <w:lang w:val="hr-BA"/>
              </w:rPr>
              <w:t>u i koordinaciju politika</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90%</w:t>
            </w:r>
          </w:p>
        </w:tc>
        <w:tc>
          <w:tcPr>
            <w:tcW w:w="1401" w:type="pct"/>
            <w:gridSpan w:val="2"/>
            <w:tcBorders>
              <w:top w:val="single" w:sz="4" w:space="0" w:color="auto"/>
              <w:left w:val="single" w:sz="4" w:space="0" w:color="auto"/>
              <w:bottom w:val="single" w:sz="4" w:space="0" w:color="auto"/>
              <w:right w:val="single" w:sz="4" w:space="0" w:color="auto"/>
            </w:tcBorders>
          </w:tcPr>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Zbog aktivnosti usmjerenih na odgovore na Upitnik </w:t>
            </w:r>
            <w:r w:rsidR="00991C37">
              <w:rPr>
                <w:rFonts w:ascii="Arial" w:hAnsi="Arial" w:cs="Arial"/>
                <w:sz w:val="18"/>
                <w:szCs w:val="18"/>
                <w:lang w:val="hr-BA"/>
              </w:rPr>
              <w:t>Evr</w:t>
            </w:r>
            <w:r w:rsidRPr="00D92FCD">
              <w:rPr>
                <w:rFonts w:ascii="Arial" w:hAnsi="Arial" w:cs="Arial"/>
                <w:sz w:val="18"/>
                <w:szCs w:val="18"/>
                <w:lang w:val="hr-BA"/>
              </w:rPr>
              <w:t>opske komi</w:t>
            </w:r>
            <w:r w:rsidR="00114451">
              <w:rPr>
                <w:rFonts w:ascii="Arial" w:hAnsi="Arial" w:cs="Arial"/>
                <w:sz w:val="18"/>
                <w:szCs w:val="18"/>
                <w:lang w:val="hr-BA"/>
              </w:rPr>
              <w:t>sije, znatan dio kadrova je to</w:t>
            </w:r>
            <w:r w:rsidRPr="00D92FCD">
              <w:rPr>
                <w:rFonts w:ascii="Arial" w:hAnsi="Arial" w:cs="Arial"/>
                <w:sz w:val="18"/>
                <w:szCs w:val="18"/>
                <w:lang w:val="hr-BA"/>
              </w:rPr>
              <w:t xml:space="preserve">kom godine bio fokusiran na prikupljanje podataka potrebnih za upitnike i utvrđivanje potrebnih odgovora. Također, za izradu analize o implementaciji Strateškog plana razvoja zdravstva u Federaciji BiH za razdoblje 2008-2018 zahtijeva značajne ljudske resurse, kako bi se analiziralo razdoblje od 10 godina. Zbog nedovoljnog broja uposlenika ova analiza nije završena. </w:t>
            </w: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2.1.2</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tabs>
                <w:tab w:val="left" w:pos="360"/>
                <w:tab w:val="center" w:pos="7002"/>
              </w:tabs>
              <w:spacing w:after="0" w:line="240" w:lineRule="auto"/>
              <w:rPr>
                <w:rFonts w:ascii="Arial" w:hAnsi="Arial" w:cs="Arial"/>
                <w:sz w:val="18"/>
                <w:szCs w:val="18"/>
                <w:lang w:val="hr-BA"/>
              </w:rPr>
            </w:pPr>
            <w:r w:rsidRPr="00C03799">
              <w:rPr>
                <w:rFonts w:ascii="Arial" w:hAnsi="Arial" w:cs="Arial"/>
                <w:sz w:val="18"/>
                <w:szCs w:val="18"/>
                <w:lang w:val="hr-BA"/>
              </w:rPr>
              <w:t>Izrada nedostajuće legislative:</w:t>
            </w:r>
          </w:p>
          <w:p w:rsidR="00D92FCD" w:rsidRPr="00D92FCD" w:rsidRDefault="00D92FCD" w:rsidP="00191A2E">
            <w:pPr>
              <w:pStyle w:val="Default"/>
              <w:numPr>
                <w:ilvl w:val="0"/>
                <w:numId w:val="6"/>
              </w:numPr>
              <w:rPr>
                <w:color w:val="auto"/>
                <w:sz w:val="18"/>
                <w:szCs w:val="18"/>
              </w:rPr>
            </w:pPr>
            <w:r w:rsidRPr="00D92FCD">
              <w:rPr>
                <w:color w:val="auto"/>
                <w:sz w:val="18"/>
                <w:szCs w:val="18"/>
              </w:rPr>
              <w:t>Izrada Nacrta</w:t>
            </w:r>
            <w:r w:rsidR="003F720E">
              <w:rPr>
                <w:color w:val="auto"/>
                <w:sz w:val="18"/>
                <w:szCs w:val="18"/>
              </w:rPr>
              <w:t xml:space="preserve"> zakona o kemikalijama (redovni</w:t>
            </w:r>
            <w:r w:rsidRPr="00D92FCD">
              <w:rPr>
                <w:color w:val="auto"/>
                <w:sz w:val="18"/>
                <w:szCs w:val="18"/>
              </w:rPr>
              <w:t xml:space="preserve"> postupak): </w:t>
            </w:r>
          </w:p>
          <w:p w:rsidR="00D92FCD" w:rsidRPr="00D92FCD" w:rsidRDefault="00D92FCD" w:rsidP="00191A2E">
            <w:pPr>
              <w:pStyle w:val="Default"/>
              <w:numPr>
                <w:ilvl w:val="0"/>
                <w:numId w:val="6"/>
              </w:numPr>
              <w:rPr>
                <w:color w:val="auto"/>
                <w:sz w:val="18"/>
                <w:szCs w:val="18"/>
              </w:rPr>
            </w:pPr>
            <w:r w:rsidRPr="00D92FCD">
              <w:rPr>
                <w:color w:val="auto"/>
                <w:sz w:val="18"/>
                <w:szCs w:val="18"/>
              </w:rPr>
              <w:t xml:space="preserve">Izrada Nacrta zakona o </w:t>
            </w:r>
            <w:r w:rsidR="00B56D4A">
              <w:rPr>
                <w:color w:val="auto"/>
                <w:sz w:val="18"/>
                <w:szCs w:val="18"/>
              </w:rPr>
              <w:t>finans</w:t>
            </w:r>
            <w:r w:rsidRPr="00D92FCD">
              <w:rPr>
                <w:color w:val="auto"/>
                <w:sz w:val="18"/>
                <w:szCs w:val="18"/>
              </w:rPr>
              <w:t xml:space="preserve">ijskoj konsolidaciji javno-zdravstvenog sektora u Federaciji Bosne i Hercegovine (žurni postupak); </w:t>
            </w:r>
          </w:p>
          <w:p w:rsidR="00D92FCD" w:rsidRPr="00D92FCD" w:rsidRDefault="00D92FCD" w:rsidP="00191A2E">
            <w:pPr>
              <w:pStyle w:val="Default"/>
              <w:numPr>
                <w:ilvl w:val="0"/>
                <w:numId w:val="6"/>
              </w:numPr>
              <w:rPr>
                <w:color w:val="auto"/>
                <w:sz w:val="18"/>
                <w:szCs w:val="18"/>
              </w:rPr>
            </w:pPr>
            <w:r w:rsidRPr="00D92FCD">
              <w:rPr>
                <w:color w:val="auto"/>
                <w:sz w:val="18"/>
                <w:szCs w:val="18"/>
              </w:rPr>
              <w:t>Izrada Nacrta zakona o liječenju neplodnosti biomedicinski potpomognutom</w:t>
            </w:r>
            <w:r w:rsidR="003F720E">
              <w:rPr>
                <w:color w:val="auto"/>
                <w:sz w:val="18"/>
                <w:szCs w:val="18"/>
              </w:rPr>
              <w:t xml:space="preserve"> oplodnjom (redovn</w:t>
            </w:r>
            <w:r w:rsidR="00F07AE0">
              <w:rPr>
                <w:color w:val="auto"/>
                <w:sz w:val="18"/>
                <w:szCs w:val="18"/>
              </w:rPr>
              <w:t>i postupak);</w:t>
            </w:r>
          </w:p>
          <w:p w:rsidR="00D92FCD" w:rsidRPr="00D92FCD" w:rsidRDefault="00D92FCD" w:rsidP="00191A2E">
            <w:pPr>
              <w:pStyle w:val="Default"/>
              <w:numPr>
                <w:ilvl w:val="0"/>
                <w:numId w:val="6"/>
              </w:numPr>
              <w:rPr>
                <w:color w:val="auto"/>
                <w:sz w:val="18"/>
                <w:szCs w:val="18"/>
              </w:rPr>
            </w:pPr>
            <w:r w:rsidRPr="00D92FCD">
              <w:rPr>
                <w:color w:val="auto"/>
                <w:sz w:val="18"/>
                <w:szCs w:val="18"/>
              </w:rPr>
              <w:t xml:space="preserve">Izrada Nacrta zakona o kontroli i ograničenoj uporabi duhana, duhanskih i ostalih proizvoda za pušenje </w:t>
            </w:r>
            <w:r w:rsidRPr="00D92FCD">
              <w:rPr>
                <w:color w:val="auto"/>
                <w:sz w:val="18"/>
                <w:szCs w:val="18"/>
              </w:rPr>
              <w:lastRenderedPageBreak/>
              <w:t>(redov</w:t>
            </w:r>
            <w:r w:rsidR="003F720E">
              <w:rPr>
                <w:color w:val="auto"/>
                <w:sz w:val="18"/>
                <w:szCs w:val="18"/>
              </w:rPr>
              <w:t xml:space="preserve">ni </w:t>
            </w:r>
            <w:r w:rsidRPr="00D92FCD">
              <w:rPr>
                <w:color w:val="auto"/>
                <w:sz w:val="18"/>
                <w:szCs w:val="18"/>
              </w:rPr>
              <w:t xml:space="preserve">postupak); </w:t>
            </w:r>
          </w:p>
          <w:p w:rsidR="00D92FCD" w:rsidRPr="00D92FCD" w:rsidRDefault="00D92FCD" w:rsidP="003F720E">
            <w:pPr>
              <w:numPr>
                <w:ilvl w:val="0"/>
                <w:numId w:val="6"/>
              </w:num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Izrada Prednacrta zakona o biocidima (redov</w:t>
            </w:r>
            <w:r w:rsidR="003F720E">
              <w:rPr>
                <w:rFonts w:ascii="Arial" w:hAnsi="Arial" w:cs="Arial"/>
                <w:sz w:val="18"/>
                <w:szCs w:val="18"/>
                <w:lang w:val="hr-BA"/>
              </w:rPr>
              <w:t xml:space="preserve">ni </w:t>
            </w:r>
            <w:r w:rsidRPr="00D92FCD">
              <w:rPr>
                <w:rFonts w:ascii="Arial" w:hAnsi="Arial" w:cs="Arial"/>
                <w:sz w:val="18"/>
                <w:szCs w:val="18"/>
                <w:lang w:val="hr-BA"/>
              </w:rPr>
              <w:t>postupak).</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lastRenderedPageBreak/>
              <w:t>Sektor za pravne poslove</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75%</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w:t>
            </w:r>
            <w:r w:rsidRPr="00D92FCD">
              <w:rPr>
                <w:rFonts w:ascii="Arial" w:hAnsi="Arial" w:cs="Arial"/>
                <w:sz w:val="18"/>
                <w:szCs w:val="18"/>
              </w:rPr>
              <w:t xml:space="preserve">Rješenjem federalnog ministra zdravstva imenovano je </w:t>
            </w:r>
            <w:r w:rsidRPr="00D92FCD">
              <w:rPr>
                <w:rFonts w:ascii="Arial" w:hAnsi="Arial" w:cs="Arial"/>
                <w:b/>
                <w:sz w:val="18"/>
                <w:szCs w:val="18"/>
              </w:rPr>
              <w:t xml:space="preserve">Povjerenstvo za izradu stručnih osnova Prijedloga Zakona </w:t>
            </w:r>
            <w:r w:rsidRPr="00D92FCD">
              <w:rPr>
                <w:rFonts w:ascii="Arial" w:hAnsi="Arial" w:cs="Arial"/>
                <w:b/>
                <w:sz w:val="18"/>
                <w:szCs w:val="18"/>
                <w:lang w:val="hr-BA"/>
              </w:rPr>
              <w:t xml:space="preserve">o </w:t>
            </w:r>
            <w:r w:rsidR="00B56D4A">
              <w:rPr>
                <w:rFonts w:ascii="Arial" w:hAnsi="Arial" w:cs="Arial"/>
                <w:b/>
                <w:sz w:val="18"/>
                <w:szCs w:val="18"/>
                <w:lang w:val="hr-BA"/>
              </w:rPr>
              <w:t>finans</w:t>
            </w:r>
            <w:r w:rsidRPr="00D92FCD">
              <w:rPr>
                <w:rFonts w:ascii="Arial" w:hAnsi="Arial" w:cs="Arial"/>
                <w:b/>
                <w:sz w:val="18"/>
                <w:szCs w:val="18"/>
                <w:lang w:val="hr-BA"/>
              </w:rPr>
              <w:t>ijskoj konsolidaciji javnih zdravstvenih ustanova u Federaciji Bosne i Hercegovine</w:t>
            </w:r>
            <w:r w:rsidRPr="00D92FCD">
              <w:rPr>
                <w:rFonts w:ascii="Arial" w:hAnsi="Arial" w:cs="Arial"/>
                <w:sz w:val="18"/>
                <w:szCs w:val="18"/>
                <w:lang w:val="hr-BA"/>
              </w:rPr>
              <w:t xml:space="preserve">. </w:t>
            </w:r>
            <w:r w:rsidRPr="00D92FCD">
              <w:rPr>
                <w:rFonts w:ascii="Arial" w:hAnsi="Arial" w:cs="Arial"/>
                <w:sz w:val="18"/>
                <w:szCs w:val="18"/>
              </w:rPr>
              <w:t xml:space="preserve">Povjerenstvo ima zadatak </w:t>
            </w:r>
            <w:r w:rsidRPr="00D92FCD">
              <w:rPr>
                <w:rFonts w:ascii="Arial" w:hAnsi="Arial" w:cs="Arial"/>
                <w:sz w:val="18"/>
                <w:szCs w:val="18"/>
                <w:lang w:val="hr-BA"/>
              </w:rPr>
              <w:t xml:space="preserve">izraditi stručne osnove za Prijedlog zakona o </w:t>
            </w:r>
            <w:r w:rsidR="00B56D4A">
              <w:rPr>
                <w:rFonts w:ascii="Arial" w:hAnsi="Arial" w:cs="Arial"/>
                <w:sz w:val="18"/>
                <w:szCs w:val="18"/>
                <w:lang w:val="hr-BA"/>
              </w:rPr>
              <w:t>finans</w:t>
            </w:r>
            <w:r w:rsidRPr="00D92FCD">
              <w:rPr>
                <w:rFonts w:ascii="Arial" w:hAnsi="Arial" w:cs="Arial"/>
                <w:sz w:val="18"/>
                <w:szCs w:val="18"/>
                <w:lang w:val="hr-BA"/>
              </w:rPr>
              <w:t xml:space="preserve">ijskoj konsolidaciji javnih zdravstvenih ustanova u Federaciji Bosne i Hercegovine, kao i da pripremi prijedlog projekta prestrukturiranja zdravstva u Federaciji Bosne i Hercegovine, sa procjenom troškova i mogućih </w:t>
            </w:r>
            <w:r w:rsidRPr="00D92FCD">
              <w:rPr>
                <w:rFonts w:ascii="Arial" w:hAnsi="Arial" w:cs="Arial"/>
                <w:sz w:val="18"/>
                <w:szCs w:val="18"/>
                <w:lang w:val="hr-BA"/>
              </w:rPr>
              <w:lastRenderedPageBreak/>
              <w:t xml:space="preserve">izvora </w:t>
            </w:r>
            <w:r w:rsidR="00B56D4A">
              <w:rPr>
                <w:rFonts w:ascii="Arial" w:hAnsi="Arial" w:cs="Arial"/>
                <w:sz w:val="18"/>
                <w:szCs w:val="18"/>
                <w:lang w:val="hr-BA"/>
              </w:rPr>
              <w:t>finans</w:t>
            </w:r>
            <w:r w:rsidR="00826981">
              <w:rPr>
                <w:rFonts w:ascii="Arial" w:hAnsi="Arial" w:cs="Arial"/>
                <w:sz w:val="18"/>
                <w:szCs w:val="18"/>
                <w:lang w:val="hr-BA"/>
              </w:rPr>
              <w:t>iranja, te da isti, u skladu sa</w:t>
            </w:r>
            <w:r w:rsidRPr="00D92FCD">
              <w:rPr>
                <w:rFonts w:ascii="Arial" w:hAnsi="Arial" w:cs="Arial"/>
                <w:sz w:val="18"/>
                <w:szCs w:val="18"/>
                <w:lang w:val="hr-BA"/>
              </w:rPr>
              <w:t xml:space="preserve"> kriterijima i rokovima utvrđenim Uredbom o načinu i kriterijima za pripremu, izradu i praćenje realizacije programa javnih investicija („Službene novine Federacije BiH“, broj: 106/14) kandidira u Program javnih investicija Federacije Bosne i Hercegovine 2017-2019. godine. Povjerenstvo radi na realizaciji dodijeljenih zadataka. Vrši se provjera prispjelih podataka od ustanova, međutim to je proces koji teče veoma otežano zbog činjenice da ustanove ne dostavljaju podatke po predviđenoj metodologiji, ili dostave podatke koji nisu komparabilni sa drugim ustanovama i sl. Zatraženo je aktivnije </w:t>
            </w:r>
            <w:r w:rsidR="00406BEA">
              <w:rPr>
                <w:rFonts w:ascii="Arial" w:hAnsi="Arial" w:cs="Arial"/>
                <w:sz w:val="18"/>
                <w:szCs w:val="18"/>
                <w:lang w:val="hr-BA"/>
              </w:rPr>
              <w:t>Učestvovanj</w:t>
            </w:r>
            <w:r w:rsidRPr="00D92FCD">
              <w:rPr>
                <w:rFonts w:ascii="Arial" w:hAnsi="Arial" w:cs="Arial"/>
                <w:sz w:val="18"/>
                <w:szCs w:val="18"/>
                <w:lang w:val="hr-BA"/>
              </w:rPr>
              <w:t xml:space="preserve">anje Federalnog ministarstva </w:t>
            </w:r>
            <w:r w:rsidR="00B56D4A">
              <w:rPr>
                <w:rFonts w:ascii="Arial" w:hAnsi="Arial" w:cs="Arial"/>
                <w:sz w:val="18"/>
                <w:szCs w:val="18"/>
                <w:lang w:val="hr-BA"/>
              </w:rPr>
              <w:t>finans</w:t>
            </w:r>
            <w:r w:rsidRPr="00D92FCD">
              <w:rPr>
                <w:rFonts w:ascii="Arial" w:hAnsi="Arial" w:cs="Arial"/>
                <w:sz w:val="18"/>
                <w:szCs w:val="18"/>
                <w:lang w:val="hr-BA"/>
              </w:rPr>
              <w:t xml:space="preserve">ija u procesu izrade zakona, posebno komentiranja predloženih stručnih osnova, u dijelu koji se odnose na izvore </w:t>
            </w:r>
            <w:r w:rsidR="00B56D4A">
              <w:rPr>
                <w:rFonts w:ascii="Arial" w:hAnsi="Arial" w:cs="Arial"/>
                <w:sz w:val="18"/>
                <w:szCs w:val="18"/>
                <w:lang w:val="hr-BA"/>
              </w:rPr>
              <w:t>finans</w:t>
            </w:r>
            <w:r w:rsidRPr="00D92FCD">
              <w:rPr>
                <w:rFonts w:ascii="Arial" w:hAnsi="Arial" w:cs="Arial"/>
                <w:sz w:val="18"/>
                <w:szCs w:val="18"/>
                <w:lang w:val="hr-BA"/>
              </w:rPr>
              <w:t xml:space="preserve">iranja i povezanost odredbi ovoga zakona sa odredbama drugih propisa u oblasti </w:t>
            </w:r>
            <w:r w:rsidR="00B56D4A">
              <w:rPr>
                <w:rFonts w:ascii="Arial" w:hAnsi="Arial" w:cs="Arial"/>
                <w:sz w:val="18"/>
                <w:szCs w:val="18"/>
                <w:lang w:val="hr-BA"/>
              </w:rPr>
              <w:t>finans</w:t>
            </w:r>
            <w:r w:rsidRPr="00D92FCD">
              <w:rPr>
                <w:rFonts w:ascii="Arial" w:hAnsi="Arial" w:cs="Arial"/>
                <w:sz w:val="18"/>
                <w:szCs w:val="18"/>
                <w:lang w:val="hr-BA"/>
              </w:rPr>
              <w:t>ija.</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w:t>
            </w:r>
            <w:r w:rsidRPr="00D92FCD">
              <w:rPr>
                <w:rFonts w:ascii="Arial" w:hAnsi="Arial" w:cs="Arial"/>
                <w:b/>
                <w:sz w:val="18"/>
                <w:szCs w:val="18"/>
                <w:lang w:val="hr-BA"/>
              </w:rPr>
              <w:t>Nacrt zakona o liječenju neplodnosti biomedicinski potpomognutom oplodnjom</w:t>
            </w:r>
            <w:r w:rsidRPr="00D92FCD">
              <w:rPr>
                <w:rFonts w:ascii="Arial" w:hAnsi="Arial" w:cs="Arial"/>
                <w:sz w:val="18"/>
                <w:szCs w:val="18"/>
                <w:lang w:val="hr-BA"/>
              </w:rPr>
              <w:t xml:space="preserve"> razmatran je i usvojen 23.03.2017.godine na 96. sjednici Vlade Federacije BiH, te upućen Parlamentu Federacije BiH u daljnju parlamentarnu proceduru. Također, Nacrt zakona je usvojen od strane oba doma Parlamenta Federacije, sa zaključkom da se organizira javna rasprava o istom, i to u roku od 30 dana. U svezi s tim, javne rasprave su provedene u većini kantona. Održana je i Centralna javna rasprava o Nacrtu zakona, 23.10.2017.godine. Nakon objedinjavanja svih pristiglih komentara, Federalno ministarstvo zdravstva priprema tekst zakona za Vladu Federacije BiH (II čitanje).</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w:t>
            </w:r>
            <w:r w:rsidRPr="00D92FCD">
              <w:rPr>
                <w:rFonts w:ascii="Arial" w:hAnsi="Arial" w:cs="Arial"/>
                <w:b/>
                <w:sz w:val="18"/>
                <w:szCs w:val="18"/>
                <w:lang w:val="hr-BA"/>
              </w:rPr>
              <w:t>Nacrt zakona o kontroli i ograničenoj uporabi duhana, duhanskih i ostalih proizvoda za pušenje</w:t>
            </w:r>
            <w:r w:rsidRPr="00D92FCD">
              <w:rPr>
                <w:rFonts w:ascii="Arial" w:hAnsi="Arial" w:cs="Arial"/>
                <w:sz w:val="18"/>
                <w:szCs w:val="18"/>
                <w:lang w:val="hr-BA"/>
              </w:rPr>
              <w:t xml:space="preserve"> je razmatran i usvojen 16.02.2017.godine na 91. sjednici Vlade Federacije BiH, te upućen Parlamentu Federacije BiH u daljnju parlamentarnu proceduru. Nakon razmatranja i usvajanja Nacrta zakona od strane oba doma Parlamenta </w:t>
            </w:r>
            <w:r w:rsidRPr="00D92FCD">
              <w:rPr>
                <w:rFonts w:ascii="Arial" w:hAnsi="Arial" w:cs="Arial"/>
                <w:sz w:val="18"/>
                <w:szCs w:val="18"/>
                <w:lang w:val="hr-BA"/>
              </w:rPr>
              <w:lastRenderedPageBreak/>
              <w:t>Federacije BiH, zaključeno je da se o zakonu ima provesti javna rasprava u trajanju od 90 dana. U svezi s tim, javne rasprave u većini kantona su provedene. Održana je i Centralna javna rasprava o Nacrtu zakona, 11.10.2017.godine. Po provedenim javnim raspravama, a nakon objedinjavanja svih pristiglih komentara, Federalno ministarstvo zdravstva priprema tekst zakona za Vladu Federacije BiH (II čitanje).</w:t>
            </w:r>
          </w:p>
          <w:p w:rsidR="00D92FCD" w:rsidRPr="00C03799"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Proces izrade </w:t>
            </w:r>
            <w:r w:rsidRPr="00D92FCD">
              <w:rPr>
                <w:rFonts w:ascii="Arial" w:hAnsi="Arial" w:cs="Arial"/>
                <w:b/>
                <w:sz w:val="18"/>
                <w:szCs w:val="18"/>
                <w:lang w:val="hr-BA"/>
              </w:rPr>
              <w:t>Prednacrta zakona o biocidima</w:t>
            </w:r>
            <w:r w:rsidRPr="00D92FCD">
              <w:rPr>
                <w:rFonts w:ascii="Arial" w:hAnsi="Arial" w:cs="Arial"/>
                <w:sz w:val="18"/>
                <w:szCs w:val="18"/>
                <w:lang w:val="hr-BA"/>
              </w:rPr>
              <w:t xml:space="preserve"> je započeo, ali nije okončan, jer određena rješenja bitno ovise od usvajanja Zakona o hemikalijama. Zbog navedenog, aktivnost će </w:t>
            </w:r>
            <w:r w:rsidR="00C03799">
              <w:rPr>
                <w:rFonts w:ascii="Arial" w:hAnsi="Arial" w:cs="Arial"/>
                <w:sz w:val="18"/>
                <w:szCs w:val="18"/>
                <w:lang w:val="hr-BA"/>
              </w:rPr>
              <w:t>se prolongirati na 2018.godinu.</w:t>
            </w: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lastRenderedPageBreak/>
              <w:t>Da</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lastRenderedPageBreak/>
              <w:t>2.1.3</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Donošenje nedostajućih podzakonskih akata na osnovu važećih zakona iz oblasti zdravstva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Sektor za pravne poslove</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75%</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 xml:space="preserve">Vidjeti </w:t>
            </w:r>
            <w:r w:rsidR="0050271D">
              <w:rPr>
                <w:rFonts w:ascii="Arial" w:hAnsi="Arial" w:cs="Arial"/>
                <w:b/>
                <w:sz w:val="18"/>
                <w:szCs w:val="18"/>
                <w:lang w:val="hr-BA"/>
              </w:rPr>
              <w:t>Prilog</w:t>
            </w:r>
            <w:r w:rsidRPr="00D92FCD">
              <w:rPr>
                <w:rFonts w:ascii="Arial" w:hAnsi="Arial" w:cs="Arial"/>
                <w:b/>
                <w:sz w:val="18"/>
                <w:szCs w:val="18"/>
                <w:lang w:val="hr-BA"/>
              </w:rPr>
              <w:t xml:space="preserve"> III</w:t>
            </w:r>
            <w:r w:rsidR="007B3773">
              <w:rPr>
                <w:rFonts w:ascii="Arial" w:hAnsi="Arial" w:cs="Arial"/>
                <w:sz w:val="18"/>
                <w:szCs w:val="18"/>
                <w:lang w:val="hr-BA"/>
              </w:rPr>
              <w:t xml:space="preserve"> Izvještaj</w:t>
            </w:r>
            <w:r w:rsidRPr="00D92FCD">
              <w:rPr>
                <w:rFonts w:ascii="Arial" w:hAnsi="Arial" w:cs="Arial"/>
                <w:sz w:val="18"/>
                <w:szCs w:val="18"/>
                <w:lang w:val="hr-BA"/>
              </w:rPr>
              <w:t>a o radu Federalnog ministarstvo zdravstva.</w:t>
            </w: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Strateški cilj 3: Ojačati primarnu, specijalističko-konzultativnu i bolničku zdravstvenu zaštitu</w:t>
            </w: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strateških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DD6E93">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Dostupnost kvalitetnim i sigurnim zdravstvenim uslugama zahtjeva ko</w:t>
            </w:r>
            <w:r w:rsidR="00070C3F">
              <w:rPr>
                <w:rFonts w:ascii="Arial" w:hAnsi="Arial" w:cs="Arial"/>
                <w:sz w:val="18"/>
                <w:szCs w:val="18"/>
                <w:lang w:val="hr-BA"/>
              </w:rPr>
              <w:t>ntinuirano djelovanje svih nivo</w:t>
            </w:r>
            <w:r w:rsidRPr="00D92FCD">
              <w:rPr>
                <w:rFonts w:ascii="Arial" w:hAnsi="Arial" w:cs="Arial"/>
                <w:sz w:val="18"/>
                <w:szCs w:val="18"/>
                <w:lang w:val="hr-BA"/>
              </w:rPr>
              <w:t xml:space="preserve">a vlasti, te provedbu aktivnosti koje </w:t>
            </w:r>
            <w:r w:rsidR="00DD6E93">
              <w:rPr>
                <w:rFonts w:ascii="Arial" w:hAnsi="Arial" w:cs="Arial"/>
                <w:sz w:val="18"/>
                <w:szCs w:val="18"/>
                <w:lang w:val="hr-BA"/>
              </w:rPr>
              <w:t>direktn</w:t>
            </w:r>
            <w:r w:rsidRPr="00D92FCD">
              <w:rPr>
                <w:rFonts w:ascii="Arial" w:hAnsi="Arial" w:cs="Arial"/>
                <w:sz w:val="18"/>
                <w:szCs w:val="18"/>
                <w:lang w:val="hr-BA"/>
              </w:rPr>
              <w:t xml:space="preserve">o ili posredno utječu na postizanje ovog cilja. Stoga je i 2017.godinu obilježilo niz mjera vezanih za opremanje zdravstvenih ustanova novom opremom, zatim mjere adaptacije prostora, osiguranje IT infrastrukture, te provedbu edukacija, koje imaju za cilj unaprjeđenje znanja i vještina uposlenih u </w:t>
            </w:r>
            <w:r w:rsidR="00C46CE0">
              <w:rPr>
                <w:rFonts w:ascii="Arial" w:hAnsi="Arial" w:cs="Arial"/>
                <w:sz w:val="18"/>
                <w:szCs w:val="18"/>
                <w:lang w:val="hr-BA"/>
              </w:rPr>
              <w:t>sistem</w:t>
            </w:r>
            <w:r w:rsidRPr="00D92FCD">
              <w:rPr>
                <w:rFonts w:ascii="Arial" w:hAnsi="Arial" w:cs="Arial"/>
                <w:sz w:val="18"/>
                <w:szCs w:val="18"/>
                <w:lang w:val="hr-BA"/>
              </w:rPr>
              <w:t xml:space="preserve">u zdravstva. Osim toga, poduzete se i aktivnosti na rješavanju problema </w:t>
            </w:r>
            <w:r w:rsidR="00B56D4A">
              <w:rPr>
                <w:rFonts w:ascii="Arial" w:hAnsi="Arial" w:cs="Arial"/>
                <w:sz w:val="18"/>
                <w:szCs w:val="18"/>
                <w:lang w:val="hr-BA"/>
              </w:rPr>
              <w:t>finans</w:t>
            </w:r>
            <w:r w:rsidRPr="00D92FCD">
              <w:rPr>
                <w:rFonts w:ascii="Arial" w:hAnsi="Arial" w:cs="Arial"/>
                <w:sz w:val="18"/>
                <w:szCs w:val="18"/>
                <w:lang w:val="hr-BA"/>
              </w:rPr>
              <w:t xml:space="preserve">iranja sektora zdravstva u Federaciji BiH, s posebnim osvrtom na problematiku </w:t>
            </w:r>
            <w:r w:rsidR="00B56D4A">
              <w:rPr>
                <w:rFonts w:ascii="Arial" w:hAnsi="Arial" w:cs="Arial"/>
                <w:sz w:val="18"/>
                <w:szCs w:val="18"/>
                <w:lang w:val="hr-BA"/>
              </w:rPr>
              <w:t>finans</w:t>
            </w:r>
            <w:r w:rsidRPr="00D92FCD">
              <w:rPr>
                <w:rFonts w:ascii="Arial" w:hAnsi="Arial" w:cs="Arial"/>
                <w:sz w:val="18"/>
                <w:szCs w:val="18"/>
                <w:lang w:val="hr-BA"/>
              </w:rPr>
              <w:t>iranja kliničkih centara i bolnica u Federaciji BiH i potrebi saniranja utvrđenih gubitaka zdravstvenog sektora.</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Mjere učinka za krajnje rezultate</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 xml:space="preserve">Očekivani godišnji rezultat </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Broj mjera/akcija Federalnog ministarstva zdravstva usmjeren prema jačanju primarne, specijalističko-konzultativne i bolničke zdravstvene zaštite</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Unaprjeđena dostupnost kvalitetnim i sigurnim zdravstvenim uslugama</w:t>
            </w:r>
          </w:p>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62%</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r>
      <w:tr w:rsidR="00D92FCD" w:rsidRPr="00191A2E"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66"/>
            <w:vAlign w:val="center"/>
          </w:tcPr>
          <w:p w:rsidR="00D92FCD" w:rsidRPr="00191A2E" w:rsidRDefault="00D92FCD" w:rsidP="00191A2E">
            <w:pPr>
              <w:tabs>
                <w:tab w:val="left" w:pos="360"/>
                <w:tab w:val="center" w:pos="7002"/>
              </w:tabs>
              <w:spacing w:after="0" w:line="240" w:lineRule="auto"/>
              <w:rPr>
                <w:rFonts w:ascii="Arial" w:hAnsi="Arial" w:cs="Arial"/>
                <w:b/>
                <w:sz w:val="18"/>
                <w:szCs w:val="18"/>
                <w:lang w:val="hr-BA"/>
              </w:rPr>
            </w:pPr>
          </w:p>
          <w:p w:rsidR="00D92FCD" w:rsidRPr="00191A2E" w:rsidRDefault="00D92FCD" w:rsidP="00191A2E">
            <w:pPr>
              <w:tabs>
                <w:tab w:val="left" w:pos="360"/>
                <w:tab w:val="center" w:pos="7002"/>
              </w:tabs>
              <w:spacing w:after="0" w:line="240" w:lineRule="auto"/>
              <w:rPr>
                <w:rFonts w:ascii="Arial" w:hAnsi="Arial" w:cs="Arial"/>
                <w:b/>
                <w:sz w:val="18"/>
                <w:szCs w:val="18"/>
                <w:lang w:val="hr-BA"/>
              </w:rPr>
            </w:pPr>
            <w:r w:rsidRPr="00191A2E">
              <w:rPr>
                <w:rFonts w:ascii="Arial" w:hAnsi="Arial" w:cs="Arial"/>
                <w:b/>
                <w:sz w:val="18"/>
                <w:szCs w:val="18"/>
                <w:lang w:val="hr-BA"/>
              </w:rPr>
              <w:t>Operativni cilj 3.1: Unaprjeđenje dostupnosti kvalitetnim i sigurnim zdravstvenim uslugama</w:t>
            </w:r>
          </w:p>
          <w:p w:rsidR="00D92FCD" w:rsidRPr="00191A2E" w:rsidRDefault="00D92FCD" w:rsidP="00191A2E">
            <w:pPr>
              <w:tabs>
                <w:tab w:val="left" w:pos="360"/>
                <w:tab w:val="center" w:pos="7002"/>
              </w:tabs>
              <w:spacing w:after="0" w:line="240" w:lineRule="auto"/>
              <w:rPr>
                <w:rFonts w:ascii="Arial" w:hAnsi="Arial" w:cs="Arial"/>
                <w:b/>
                <w:sz w:val="18"/>
                <w:szCs w:val="18"/>
                <w:lang w:val="hr-BA"/>
              </w:rPr>
            </w:pP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operativnog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070C3F">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Jačanje primarne, specijalističko-konzultativne i bolničke zdravstvene zaštite u smislu prostora, opreme i kadra osnovni je pred</w:t>
            </w:r>
            <w:r w:rsidR="005F655E">
              <w:rPr>
                <w:rFonts w:ascii="Arial" w:hAnsi="Arial" w:cs="Arial"/>
                <w:sz w:val="18"/>
                <w:szCs w:val="18"/>
                <w:lang w:val="hr-BA"/>
              </w:rPr>
              <w:t>uslov</w:t>
            </w:r>
            <w:r w:rsidRPr="00D92FCD">
              <w:rPr>
                <w:rFonts w:ascii="Arial" w:hAnsi="Arial" w:cs="Arial"/>
                <w:sz w:val="18"/>
                <w:szCs w:val="18"/>
                <w:lang w:val="hr-BA"/>
              </w:rPr>
              <w:t xml:space="preserve"> kvalitete i sigurnosti u zdravstvu. Dostupnost se povećava osiguranjem većeg broja ambulanti </w:t>
            </w:r>
            <w:r w:rsidR="00AB73F6">
              <w:rPr>
                <w:rFonts w:ascii="Arial" w:hAnsi="Arial" w:cs="Arial"/>
                <w:sz w:val="18"/>
                <w:szCs w:val="18"/>
                <w:lang w:val="hr-BA"/>
              </w:rPr>
              <w:t>porodičn</w:t>
            </w:r>
            <w:r w:rsidRPr="00D92FCD">
              <w:rPr>
                <w:rFonts w:ascii="Arial" w:hAnsi="Arial" w:cs="Arial"/>
                <w:sz w:val="18"/>
                <w:szCs w:val="18"/>
                <w:lang w:val="hr-BA"/>
              </w:rPr>
              <w:t>e medicine, centara za mentalno zdravlje u zajednici, te bržim protokom pacijenata sa jedne na drug</w:t>
            </w:r>
            <w:r w:rsidR="00070C3F">
              <w:rPr>
                <w:rFonts w:ascii="Arial" w:hAnsi="Arial" w:cs="Arial"/>
                <w:sz w:val="18"/>
                <w:szCs w:val="18"/>
                <w:lang w:val="hr-BA"/>
              </w:rPr>
              <w:t xml:space="preserve">i nivo </w:t>
            </w:r>
            <w:r w:rsidRPr="00D92FCD">
              <w:rPr>
                <w:rFonts w:ascii="Arial" w:hAnsi="Arial" w:cs="Arial"/>
                <w:sz w:val="18"/>
                <w:szCs w:val="18"/>
                <w:lang w:val="hr-BA"/>
              </w:rPr>
              <w:t>zdravstvene zaštite, shodno njihovim potrebama.</w:t>
            </w:r>
          </w:p>
        </w:tc>
      </w:tr>
      <w:tr w:rsidR="003B6B6F"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DD6E93">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Mjere učinka za izlazne (</w:t>
            </w:r>
            <w:r w:rsidR="00DD6E93">
              <w:rPr>
                <w:rFonts w:ascii="Arial" w:hAnsi="Arial" w:cs="Arial"/>
                <w:b/>
                <w:sz w:val="18"/>
                <w:szCs w:val="18"/>
                <w:lang w:val="hr-BA"/>
              </w:rPr>
              <w:t>direktn</w:t>
            </w:r>
            <w:r w:rsidRPr="00D92FCD">
              <w:rPr>
                <w:rFonts w:ascii="Arial" w:hAnsi="Arial" w:cs="Arial"/>
                <w:b/>
                <w:sz w:val="18"/>
                <w:szCs w:val="18"/>
                <w:lang w:val="hr-BA"/>
              </w:rPr>
              <w:t xml:space="preserve">e) rezultate </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191A2E"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Očekivani godišnji rezultat</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 xml:space="preserve">Broj održanih edukacija za zdravstvene djelatnike i suradnike; broj sudionika u procesu obuke; broj renoviranih i opremljenih službi u zdravstvenom </w:t>
            </w:r>
            <w:r w:rsidR="00C46CE0">
              <w:rPr>
                <w:rFonts w:ascii="Arial" w:hAnsi="Arial" w:cs="Arial"/>
                <w:sz w:val="18"/>
                <w:szCs w:val="18"/>
                <w:lang w:val="hr-BA"/>
              </w:rPr>
              <w:t>sistem</w:t>
            </w:r>
            <w:r w:rsidRPr="00D92FCD">
              <w:rPr>
                <w:rFonts w:ascii="Arial" w:hAnsi="Arial" w:cs="Arial"/>
                <w:sz w:val="18"/>
                <w:szCs w:val="18"/>
                <w:lang w:val="hr-BA"/>
              </w:rPr>
              <w:t>u</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Unaprjeđena dostupnost kvalitetnim i sigurnim zdravstvenim uslugama</w:t>
            </w:r>
          </w:p>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bCs/>
                <w:sz w:val="18"/>
                <w:szCs w:val="18"/>
                <w:lang w:val="hr-HR"/>
              </w:rPr>
            </w:pPr>
            <w:r w:rsidRPr="00D92FCD">
              <w:rPr>
                <w:rFonts w:ascii="Arial" w:hAnsi="Arial" w:cs="Arial"/>
                <w:sz w:val="18"/>
                <w:szCs w:val="18"/>
                <w:lang w:val="hr-HR"/>
              </w:rPr>
              <w:t xml:space="preserve">- U okviru Projekta jačanja sestrinstva u BiH, koji se provodi putem </w:t>
            </w:r>
            <w:r w:rsidR="00B56D4A">
              <w:rPr>
                <w:rFonts w:ascii="Arial" w:hAnsi="Arial" w:cs="Arial"/>
                <w:sz w:val="18"/>
                <w:szCs w:val="18"/>
                <w:lang w:val="hr-HR"/>
              </w:rPr>
              <w:t>saradnj</w:t>
            </w:r>
            <w:r w:rsidRPr="00D92FCD">
              <w:rPr>
                <w:rFonts w:ascii="Arial" w:hAnsi="Arial" w:cs="Arial"/>
                <w:sz w:val="18"/>
                <w:szCs w:val="18"/>
                <w:lang w:val="hr-HR"/>
              </w:rPr>
              <w:t xml:space="preserve">e sa Fami Fondacijom i Švicarskom razvojnom agencijom,  održana je Konferencija </w:t>
            </w:r>
            <w:r w:rsidRPr="00D92FCD">
              <w:rPr>
                <w:rFonts w:ascii="Arial" w:hAnsi="Arial" w:cs="Arial"/>
                <w:bCs/>
                <w:sz w:val="18"/>
                <w:szCs w:val="18"/>
                <w:lang w:val="hr-HR"/>
              </w:rPr>
              <w:t xml:space="preserve">posvećena izazovima i potrebama u oblasti sestrinstva u BiH, trendovima u profesiji, rezultatima koji su do sada ostvareni kroz provedbu Projekta u </w:t>
            </w:r>
            <w:r w:rsidRPr="00D92FCD">
              <w:rPr>
                <w:rFonts w:ascii="Arial" w:hAnsi="Arial" w:cs="Arial"/>
                <w:bCs/>
                <w:sz w:val="18"/>
                <w:szCs w:val="18"/>
                <w:lang w:val="hr-HR"/>
              </w:rPr>
              <w:lastRenderedPageBreak/>
              <w:t>njegovoj prvoj fazi (2012-2017), kao i planovima za drugu fazu projekta. Konferenciji je prisustvovalo oko 170 sudionika – predstavnika bh. zdravstvenih i obrazovnih institucija i ustanova, organizacija medicinskih sestara i tehničara, udruženja pacijenata, međunarodnih razvojnih agencija aktivnih u BiH, te gostiju iz regije.</w:t>
            </w:r>
          </w:p>
          <w:p w:rsidR="00D92FCD" w:rsidRPr="00D92FCD" w:rsidRDefault="00D92FCD" w:rsidP="00191A2E">
            <w:pPr>
              <w:pStyle w:val="textfami111"/>
              <w:spacing w:before="0" w:beforeAutospacing="0" w:after="0" w:afterAutospacing="0"/>
              <w:rPr>
                <w:rFonts w:ascii="Arial" w:hAnsi="Arial" w:cs="Arial"/>
                <w:bCs/>
                <w:sz w:val="18"/>
                <w:szCs w:val="18"/>
              </w:rPr>
            </w:pPr>
            <w:r w:rsidRPr="00D92FCD">
              <w:rPr>
                <w:rFonts w:ascii="Arial" w:hAnsi="Arial" w:cs="Arial"/>
                <w:bCs/>
                <w:sz w:val="18"/>
                <w:szCs w:val="18"/>
                <w:lang w:val="hr-HR"/>
              </w:rPr>
              <w:t xml:space="preserve">Između ostalog, u proteklom razdoblju Projekat je pomogao uvođenju polivalentne patronaže – sestrinstva u zajednici u šest općina: Tuzla, Odžak, Mostar, Mostar Stari Grad, Tomislavgrad i Livno. </w:t>
            </w:r>
            <w:r w:rsidRPr="00D92FCD">
              <w:rPr>
                <w:rFonts w:ascii="Arial" w:hAnsi="Arial" w:cs="Arial"/>
                <w:bCs/>
                <w:sz w:val="18"/>
                <w:szCs w:val="18"/>
              </w:rPr>
              <w:t>Educirano je i opremljeno ukupno 195 medicinskih sestara i tehničara koji su u protekle dvije godine pružili usluge zdravstvene njege u zajednici za više od 67.000 osoba. Razvijene su, i zvanično usvojene, standardne operativne procedure za medicinske sestre i tehničare. One se već primjenjuju u 31 domu zdravlja i omogućavaju efikasniji i kvalitetniji rad medicinskih sestara i tehničara sa pacijentima. Projekat je pomogao i reviziju kurikuluma na četiri javna fakulte</w:t>
            </w:r>
            <w:r w:rsidR="00826981">
              <w:rPr>
                <w:rFonts w:ascii="Arial" w:hAnsi="Arial" w:cs="Arial"/>
                <w:bCs/>
                <w:sz w:val="18"/>
                <w:szCs w:val="18"/>
              </w:rPr>
              <w:t>ta zdravstvene njege u skladu sa</w:t>
            </w:r>
            <w:r w:rsidRPr="00D92FCD">
              <w:rPr>
                <w:rFonts w:ascii="Arial" w:hAnsi="Arial" w:cs="Arial"/>
                <w:bCs/>
                <w:sz w:val="18"/>
                <w:szCs w:val="18"/>
              </w:rPr>
              <w:t xml:space="preserve"> međunarodnim standardima, te opremio osam fakulteta suvremenom opremom za kliničku praksu.</w:t>
            </w:r>
            <w:r w:rsidRPr="00D92FCD">
              <w:rPr>
                <w:rStyle w:val="apple-converted-space"/>
                <w:rFonts w:ascii="Arial" w:hAnsi="Arial" w:cs="Arial"/>
                <w:bCs/>
                <w:sz w:val="18"/>
                <w:szCs w:val="18"/>
              </w:rPr>
              <w:t> </w:t>
            </w:r>
          </w:p>
          <w:p w:rsidR="00D92FCD" w:rsidRPr="00D92FCD" w:rsidRDefault="00D92FCD" w:rsidP="00191A2E">
            <w:pPr>
              <w:pStyle w:val="textfami111"/>
              <w:spacing w:before="0" w:beforeAutospacing="0" w:after="0" w:afterAutospacing="0"/>
              <w:rPr>
                <w:rFonts w:ascii="Arial" w:hAnsi="Arial" w:cs="Arial"/>
                <w:bCs/>
                <w:sz w:val="18"/>
                <w:szCs w:val="18"/>
                <w:lang w:val="nl-BE"/>
              </w:rPr>
            </w:pPr>
            <w:r w:rsidRPr="00D92FCD">
              <w:rPr>
                <w:rFonts w:ascii="Arial" w:hAnsi="Arial" w:cs="Arial"/>
                <w:bCs/>
                <w:sz w:val="18"/>
                <w:szCs w:val="18"/>
                <w:lang w:val="nl-BE"/>
              </w:rPr>
              <w:t>Od prosinca 2017. godine počela je druga faza projekta, koja treba da traje četiri godine. Nastavit će se rad na unaprjeđenju i jačanju profesije i djelatnosti medicinskih sestara i tehničara, sa krajnjim ciljem poboljšanja zdravlja bh. pučanstva.</w:t>
            </w:r>
          </w:p>
          <w:p w:rsidR="00D92FCD" w:rsidRPr="00D92FCD" w:rsidRDefault="00D92FCD" w:rsidP="00191A2E">
            <w:pPr>
              <w:spacing w:after="0" w:line="240" w:lineRule="auto"/>
              <w:rPr>
                <w:rFonts w:ascii="Arial" w:hAnsi="Arial" w:cs="Arial"/>
                <w:b/>
                <w:sz w:val="18"/>
                <w:szCs w:val="18"/>
                <w:lang w:val="hr-HR"/>
              </w:rPr>
            </w:pPr>
            <w:r w:rsidRPr="00D92FCD">
              <w:rPr>
                <w:rFonts w:ascii="Arial" w:hAnsi="Arial" w:cs="Arial"/>
                <w:sz w:val="18"/>
                <w:szCs w:val="18"/>
                <w:lang w:val="bs-Latn-BA"/>
              </w:rPr>
              <w:t xml:space="preserve">- </w:t>
            </w:r>
            <w:r w:rsidRPr="00D92FCD">
              <w:rPr>
                <w:rFonts w:ascii="Arial" w:hAnsi="Arial" w:cs="Arial"/>
                <w:sz w:val="18"/>
                <w:szCs w:val="18"/>
                <w:lang w:val="hr-HR"/>
              </w:rPr>
              <w:t xml:space="preserve">Nastavljena je </w:t>
            </w:r>
            <w:r w:rsidR="00B56D4A">
              <w:rPr>
                <w:rFonts w:ascii="Arial" w:hAnsi="Arial" w:cs="Arial"/>
                <w:sz w:val="18"/>
                <w:szCs w:val="18"/>
                <w:lang w:val="hr-HR"/>
              </w:rPr>
              <w:t>saradnj</w:t>
            </w:r>
            <w:r w:rsidRPr="00D92FCD">
              <w:rPr>
                <w:rFonts w:ascii="Arial" w:hAnsi="Arial" w:cs="Arial"/>
                <w:sz w:val="18"/>
                <w:szCs w:val="18"/>
                <w:lang w:val="hr-HR"/>
              </w:rPr>
              <w:t xml:space="preserve">a sa Asocijacijom XY i Švicarskom  razvojnom Agencijom na reformama u oblasti mentalnoga zdravlja. </w:t>
            </w:r>
            <w:r w:rsidRPr="00D92FCD">
              <w:rPr>
                <w:rFonts w:ascii="Arial" w:hAnsi="Arial" w:cs="Arial"/>
                <w:b/>
                <w:sz w:val="18"/>
                <w:szCs w:val="18"/>
                <w:lang w:val="hr-HR"/>
              </w:rPr>
              <w:t xml:space="preserve">  </w:t>
            </w:r>
            <w:r w:rsidRPr="00D92FCD">
              <w:rPr>
                <w:rFonts w:ascii="Arial" w:hAnsi="Arial" w:cs="Arial"/>
                <w:sz w:val="18"/>
                <w:szCs w:val="18"/>
                <w:lang w:val="hr-HR"/>
              </w:rPr>
              <w:t xml:space="preserve">U </w:t>
            </w:r>
            <w:r w:rsidRPr="00D92FCD">
              <w:rPr>
                <w:rFonts w:ascii="Arial" w:hAnsi="Arial" w:cs="Arial"/>
                <w:sz w:val="18"/>
                <w:szCs w:val="18"/>
                <w:lang w:val="hr-HR"/>
              </w:rPr>
              <w:lastRenderedPageBreak/>
              <w:t>tom smislu,</w:t>
            </w:r>
            <w:r w:rsidRPr="00D92FCD">
              <w:rPr>
                <w:rFonts w:ascii="Arial" w:hAnsi="Arial" w:cs="Arial"/>
                <w:b/>
                <w:sz w:val="18"/>
                <w:szCs w:val="18"/>
                <w:lang w:val="hr-HR"/>
              </w:rPr>
              <w:t xml:space="preserve"> </w:t>
            </w:r>
            <w:r w:rsidRPr="00D92FCD">
              <w:rPr>
                <w:rFonts w:ascii="Arial" w:hAnsi="Arial" w:cs="Arial"/>
                <w:sz w:val="18"/>
                <w:szCs w:val="18"/>
                <w:lang w:val="hr-HR"/>
              </w:rPr>
              <w:t xml:space="preserve">organiziran je IV Međunarodni Kongres  psihijatara sa nazivom </w:t>
            </w:r>
            <w:r w:rsidRPr="00D92FCD">
              <w:rPr>
                <w:rFonts w:ascii="Arial" w:hAnsi="Arial" w:cs="Arial"/>
                <w:i/>
                <w:sz w:val="18"/>
                <w:szCs w:val="18"/>
                <w:lang w:val="hr-HR"/>
              </w:rPr>
              <w:t>„Psihijatrija i mentalno zdravlje: dileme i perspektive“</w:t>
            </w:r>
            <w:r w:rsidRPr="00D92FCD">
              <w:rPr>
                <w:rFonts w:ascii="Arial" w:hAnsi="Arial" w:cs="Arial"/>
                <w:sz w:val="18"/>
                <w:szCs w:val="18"/>
                <w:lang w:val="hr-HR"/>
              </w:rPr>
              <w:t xml:space="preserve">, koji se održao u Banja Luci. Na kongresu su predstavljene reforme iz oblasti mentalnog zdravlja, a koje su BIH postavile na mjesto lidera u oblasti mentalnog zdravlja u jugoistočnoj </w:t>
            </w:r>
            <w:r w:rsidR="00991C37">
              <w:rPr>
                <w:rFonts w:ascii="Arial" w:hAnsi="Arial" w:cs="Arial"/>
                <w:sz w:val="18"/>
                <w:szCs w:val="18"/>
                <w:lang w:val="hr-HR"/>
              </w:rPr>
              <w:t>Evr</w:t>
            </w:r>
            <w:r w:rsidRPr="00D92FCD">
              <w:rPr>
                <w:rFonts w:ascii="Arial" w:hAnsi="Arial" w:cs="Arial"/>
                <w:sz w:val="18"/>
                <w:szCs w:val="18"/>
                <w:lang w:val="hr-HR"/>
              </w:rPr>
              <w:t xml:space="preserve">opi. </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HR"/>
              </w:rPr>
              <w:t xml:space="preserve">Nastavljena je i </w:t>
            </w:r>
            <w:r w:rsidR="00B56D4A">
              <w:rPr>
                <w:rFonts w:ascii="Arial" w:hAnsi="Arial" w:cs="Arial"/>
                <w:sz w:val="18"/>
                <w:szCs w:val="18"/>
                <w:lang w:val="hr-HR"/>
              </w:rPr>
              <w:t>saradnj</w:t>
            </w:r>
            <w:r w:rsidRPr="00D92FCD">
              <w:rPr>
                <w:rFonts w:ascii="Arial" w:hAnsi="Arial" w:cs="Arial"/>
                <w:sz w:val="18"/>
                <w:szCs w:val="18"/>
                <w:lang w:val="hr-HR"/>
              </w:rPr>
              <w:t xml:space="preserve">a sa Federalnim ministarstvom rada i socijalne politike na  </w:t>
            </w:r>
            <w:r w:rsidRPr="00D92FCD">
              <w:rPr>
                <w:rFonts w:ascii="Arial" w:hAnsi="Arial" w:cs="Arial"/>
                <w:sz w:val="18"/>
                <w:szCs w:val="18"/>
                <w:lang w:val="hr-BA"/>
              </w:rPr>
              <w:t xml:space="preserve">finaliziranju  dokumenta o standardima za procjenu korisnika za smještaj u ustanove socijalne zaštite, uključujući i kriterije za procjenu mogućnosti za funkcioniranje osoba sa duševnim smetnjama za život u zajednici. Održana je konzultacija za profesionalcima i rukovoditeljima federalnih ustanova socijalne zaštite (Drin, Bakovići, Pazarić), u cilju utvrđivanja minimalnih standarda i kriterija za boravak osoba sa duševnim smetnjama u ustanovama socijalne zaštite. </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t xml:space="preserve">Održane su edukacije </w:t>
            </w:r>
            <w:r w:rsidRPr="00D92FCD">
              <w:rPr>
                <w:rFonts w:ascii="Arial" w:hAnsi="Arial" w:cs="Arial"/>
                <w:sz w:val="18"/>
                <w:szCs w:val="18"/>
                <w:lang w:val="bs-Latn-BA" w:eastAsia="hr-HR"/>
              </w:rPr>
              <w:t xml:space="preserve">o odnosima sa javnošću na temu zaštite mentalnog zdravlja, sa ciljem jačanja kapaciteta promocije mentalnog zdravlja. Kroz edukaciju je obučeno 20 osoba za odnose sa javnošću, </w:t>
            </w:r>
            <w:r w:rsidRPr="00D92FCD">
              <w:rPr>
                <w:rFonts w:ascii="Arial" w:hAnsi="Arial" w:cs="Arial"/>
                <w:sz w:val="18"/>
                <w:szCs w:val="18"/>
                <w:lang w:val="hr-HR"/>
              </w:rPr>
              <w:t xml:space="preserve"> kako iz centara za mentalno zdravlje, tako i iz ustanova socijalne zaštite i Federalnog ministarstva zdravstva.</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t xml:space="preserve">Održana je edukacija za unaprjeđenje procesa planiranja u centrima za mentalno zdravlje sa ciljem uvođenja jedinstvene metodologije planiranja, a koja bi bila harmonizirana sa metodologijom Vlade Federacije BIH. Navedeno ima za cilj unaprjeđenje efikasnosti, te </w:t>
            </w:r>
            <w:r w:rsidRPr="00D92FCD">
              <w:rPr>
                <w:rFonts w:ascii="Arial" w:hAnsi="Arial" w:cs="Arial"/>
                <w:sz w:val="18"/>
                <w:szCs w:val="18"/>
                <w:lang w:val="hr-HR"/>
              </w:rPr>
              <w:lastRenderedPageBreak/>
              <w:t>mogućnosti praćenja rada i poređenja rezultata između centara za mentalno zdravlje.</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rPr>
              <w:t>U listopadu 2017.godine održana je sedmodnevna edukacija o reviziji izvještajnih obrazaca iz oblasti mentalnog zdravlja (evidencijama iz oblasti mentalnog zdravlja) za 150 učesnika osoblja iz centara za mentalno zdravlje i psihijatrijskih odjela/klinika.</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t>Nastavljene su aktivnosti na jačanju kapaciteta korisničkih udruženja. Obilježen je Svjetski dan mentalnog zdravlja, te promovirana 64 okupaciona terapeuta u oblasti mentalnog zdravlja. Također, nastavljen je  proces supervizije za sve okupacione terapeute u oblasti mentalnoga zdravlja.</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t>Nastavljene  su pripreme za finalnu konferenciju druge faze reformskog ciklusa (4 godine), te finaliziran zahtjev za treću fazu reformskog ciklusa ( 4 godine).</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t>U fazi finaliziranja su i građevinski radovi (obnova) u Tomislavgradu, Mostaru, Goraždu, Žepču, i infrastrukturna podrška za centre za mentalno zdravlje Ilijaš, Hadžići, Livno, kao i izgradnja centra u Odžaku.</w:t>
            </w:r>
          </w:p>
          <w:p w:rsidR="00D92FCD" w:rsidRPr="00D92FCD" w:rsidRDefault="00D92FCD" w:rsidP="00191A2E">
            <w:pPr>
              <w:spacing w:after="0" w:line="240" w:lineRule="auto"/>
              <w:rPr>
                <w:rFonts w:ascii="Arial" w:hAnsi="Arial" w:cs="Arial"/>
                <w:sz w:val="18"/>
                <w:szCs w:val="18"/>
                <w:lang w:val="bs-Latn-BA"/>
              </w:rPr>
            </w:pPr>
            <w:r w:rsidRPr="00D92FCD">
              <w:rPr>
                <w:rFonts w:ascii="Arial" w:hAnsi="Arial" w:cs="Arial"/>
                <w:sz w:val="18"/>
                <w:szCs w:val="18"/>
                <w:lang w:val="bs-Latn-BA"/>
              </w:rPr>
              <w:t xml:space="preserve">- Ministarstvo putem imenovanog predstavnika, </w:t>
            </w:r>
            <w:r w:rsidR="00406BEA">
              <w:rPr>
                <w:rFonts w:ascii="Arial" w:hAnsi="Arial" w:cs="Arial"/>
                <w:sz w:val="18"/>
                <w:szCs w:val="18"/>
                <w:lang w:val="bs-Latn-BA"/>
              </w:rPr>
              <w:t>učestvuj</w:t>
            </w:r>
            <w:r w:rsidRPr="00D92FCD">
              <w:rPr>
                <w:rFonts w:ascii="Arial" w:hAnsi="Arial" w:cs="Arial"/>
                <w:sz w:val="18"/>
                <w:szCs w:val="18"/>
                <w:lang w:val="bs-Latn-BA"/>
              </w:rPr>
              <w:t>e u radu Upravnog vijeća projekta „Energetska efikasnost u Bosni i Hercegovini“ za Federaciju BiH. Implementacijska jedinica projekata (PIU) obavljala je aktivnost iz svog plana rada vezano za implementaciju mjera EE na odabranim objektima. Dana 04.10.2017 godine potpisan je Ugovorni sporazum sa odabranim Izvođačem radova za objekat N</w:t>
            </w:r>
            <w:r w:rsidR="00991C37">
              <w:rPr>
                <w:rFonts w:ascii="Arial" w:hAnsi="Arial" w:cs="Arial"/>
                <w:sz w:val="18"/>
                <w:szCs w:val="18"/>
                <w:lang w:val="bs-Latn-BA"/>
              </w:rPr>
              <w:t>Evr</w:t>
            </w:r>
            <w:r w:rsidRPr="00D92FCD">
              <w:rPr>
                <w:rFonts w:ascii="Arial" w:hAnsi="Arial" w:cs="Arial"/>
                <w:sz w:val="18"/>
                <w:szCs w:val="18"/>
                <w:lang w:val="bs-Latn-BA"/>
              </w:rPr>
              <w:t>o-</w:t>
            </w:r>
            <w:r w:rsidRPr="00D92FCD">
              <w:rPr>
                <w:rFonts w:ascii="Arial" w:hAnsi="Arial" w:cs="Arial"/>
                <w:sz w:val="18"/>
                <w:szCs w:val="18"/>
                <w:lang w:val="bs-Latn-BA"/>
              </w:rPr>
              <w:lastRenderedPageBreak/>
              <w:t>psihijatrije u UKCS-u, koji je u nadležnosti Kantona Sarajevo. Dogovoreni početak radova</w:t>
            </w:r>
            <w:r w:rsidR="00826981">
              <w:rPr>
                <w:rFonts w:ascii="Arial" w:hAnsi="Arial" w:cs="Arial"/>
                <w:sz w:val="18"/>
                <w:szCs w:val="18"/>
                <w:lang w:val="bs-Latn-BA"/>
              </w:rPr>
              <w:t xml:space="preserve"> je 16.10.2017. Isti je u skladu sa</w:t>
            </w:r>
            <w:r w:rsidRPr="00D92FCD">
              <w:rPr>
                <w:rFonts w:ascii="Arial" w:hAnsi="Arial" w:cs="Arial"/>
                <w:sz w:val="18"/>
                <w:szCs w:val="18"/>
                <w:lang w:val="bs-Latn-BA"/>
              </w:rPr>
              <w:t xml:space="preserve"> dostavio bankarske garancije (Garancija za dobro izvršenje posla i Garancija za povrat avansa), kao i prateće police osiguranja. Očekivano trajanje radova je 4 (četiri) mjeseca. Završeno je oko 20% radova,</w:t>
            </w:r>
            <w:r w:rsidR="00826981">
              <w:rPr>
                <w:rFonts w:ascii="Arial" w:hAnsi="Arial" w:cs="Arial"/>
                <w:sz w:val="18"/>
                <w:szCs w:val="18"/>
                <w:lang w:val="bs-Latn-BA"/>
              </w:rPr>
              <w:t xml:space="preserve"> isti će se realizirati u skladu sa</w:t>
            </w:r>
            <w:r w:rsidRPr="00D92FCD">
              <w:rPr>
                <w:rFonts w:ascii="Arial" w:hAnsi="Arial" w:cs="Arial"/>
                <w:sz w:val="18"/>
                <w:szCs w:val="18"/>
                <w:lang w:val="bs-Latn-BA"/>
              </w:rPr>
              <w:t xml:space="preserve"> vremenskim </w:t>
            </w:r>
            <w:r w:rsidR="005F655E">
              <w:rPr>
                <w:rFonts w:ascii="Arial" w:hAnsi="Arial" w:cs="Arial"/>
                <w:sz w:val="18"/>
                <w:szCs w:val="18"/>
                <w:lang w:val="bs-Latn-BA"/>
              </w:rPr>
              <w:t>uslov</w:t>
            </w:r>
            <w:r w:rsidRPr="00D92FCD">
              <w:rPr>
                <w:rFonts w:ascii="Arial" w:hAnsi="Arial" w:cs="Arial"/>
                <w:sz w:val="18"/>
                <w:szCs w:val="18"/>
                <w:lang w:val="bs-Latn-BA"/>
              </w:rPr>
              <w:t xml:space="preserve">ima, ali je izvjesno da će se radovi u jednom trenutku prekinuti i nastaviti u rano proljeće 2018. godine. </w:t>
            </w:r>
          </w:p>
          <w:p w:rsidR="00D92FCD" w:rsidRPr="00D92FCD" w:rsidRDefault="00D92FCD" w:rsidP="00070C3F">
            <w:pPr>
              <w:spacing w:after="0" w:line="240" w:lineRule="auto"/>
              <w:rPr>
                <w:rFonts w:ascii="Arial" w:hAnsi="Arial" w:cs="Arial"/>
                <w:sz w:val="18"/>
                <w:szCs w:val="18"/>
                <w:lang w:val="bs-Latn-BA"/>
              </w:rPr>
            </w:pPr>
            <w:r w:rsidRPr="00D92FCD">
              <w:rPr>
                <w:rFonts w:ascii="Arial" w:hAnsi="Arial" w:cs="Arial"/>
                <w:sz w:val="18"/>
                <w:szCs w:val="18"/>
                <w:lang w:val="bs-Latn-BA"/>
              </w:rPr>
              <w:t>- Izvršen je inspekcijski nadzor u Kantonalnoj bolnici Z</w:t>
            </w:r>
            <w:r w:rsidR="00826981">
              <w:rPr>
                <w:rFonts w:ascii="Arial" w:hAnsi="Arial" w:cs="Arial"/>
                <w:sz w:val="18"/>
                <w:szCs w:val="18"/>
                <w:lang w:val="bs-Latn-BA"/>
              </w:rPr>
              <w:t>enica, na zahtjev iste, u skladu sa</w:t>
            </w:r>
            <w:r w:rsidRPr="00D92FCD">
              <w:rPr>
                <w:rFonts w:ascii="Arial" w:hAnsi="Arial" w:cs="Arial"/>
                <w:sz w:val="18"/>
                <w:szCs w:val="18"/>
                <w:lang w:val="bs-Latn-BA"/>
              </w:rPr>
              <w:t xml:space="preserve"> Pravilnik</w:t>
            </w:r>
            <w:r w:rsidR="00826981">
              <w:rPr>
                <w:rFonts w:ascii="Arial" w:hAnsi="Arial" w:cs="Arial"/>
                <w:sz w:val="18"/>
                <w:szCs w:val="18"/>
                <w:lang w:val="bs-Latn-BA"/>
              </w:rPr>
              <w:t>om</w:t>
            </w:r>
            <w:r w:rsidRPr="00D92FCD">
              <w:rPr>
                <w:rFonts w:ascii="Arial" w:hAnsi="Arial" w:cs="Arial"/>
                <w:sz w:val="18"/>
                <w:szCs w:val="18"/>
                <w:lang w:val="bs-Latn-BA"/>
              </w:rPr>
              <w:t xml:space="preserve"> </w:t>
            </w:r>
            <w:r w:rsidRPr="00D92FCD">
              <w:rPr>
                <w:rFonts w:ascii="Arial" w:hAnsi="Arial" w:cs="Arial"/>
                <w:sz w:val="18"/>
                <w:szCs w:val="18"/>
                <w:lang w:val="hr-HR" w:eastAsia="hr-HR"/>
              </w:rPr>
              <w:t xml:space="preserve">o </w:t>
            </w:r>
            <w:r w:rsidR="005F655E">
              <w:rPr>
                <w:rFonts w:ascii="Arial" w:hAnsi="Arial" w:cs="Arial"/>
                <w:sz w:val="18"/>
                <w:szCs w:val="18"/>
                <w:lang w:val="hr-HR" w:eastAsia="hr-HR"/>
              </w:rPr>
              <w:t>uslov</w:t>
            </w:r>
            <w:r w:rsidRPr="00D92FCD">
              <w:rPr>
                <w:rFonts w:ascii="Arial" w:hAnsi="Arial" w:cs="Arial"/>
                <w:sz w:val="18"/>
                <w:szCs w:val="18"/>
                <w:lang w:val="hr-HR" w:eastAsia="hr-HR"/>
              </w:rPr>
              <w:t>ima prostora, opreme i kadra, kao i primijenjenih tehnologija koje moraju ispunjavati zdravstvene ustanove koje obavljaju najsloženije oblike specijalističko-konzultativne i bolničke zdravstvene djelatnosti na tercijarno</w:t>
            </w:r>
            <w:r w:rsidR="00070C3F">
              <w:rPr>
                <w:rFonts w:ascii="Arial" w:hAnsi="Arial" w:cs="Arial"/>
                <w:sz w:val="18"/>
                <w:szCs w:val="18"/>
                <w:lang w:val="hr-HR" w:eastAsia="hr-HR"/>
              </w:rPr>
              <w:t xml:space="preserve">m nivou </w:t>
            </w:r>
            <w:r w:rsidRPr="00D92FCD">
              <w:rPr>
                <w:rFonts w:ascii="Arial" w:hAnsi="Arial" w:cs="Arial"/>
                <w:sz w:val="18"/>
                <w:szCs w:val="18"/>
                <w:lang w:val="hr-HR" w:eastAsia="hr-HR"/>
              </w:rPr>
              <w:t xml:space="preserve">zdravstvene zaštite </w:t>
            </w:r>
            <w:r w:rsidRPr="00D92FCD">
              <w:rPr>
                <w:rFonts w:ascii="Arial" w:hAnsi="Arial" w:cs="Arial"/>
                <w:sz w:val="18"/>
                <w:szCs w:val="18"/>
                <w:lang w:val="hr-BA"/>
              </w:rPr>
              <w:t>(„Službene novine Federacije BiH“, broj 93/13).</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Pr>
                <w:rFonts w:ascii="Arial" w:hAnsi="Arial" w:cs="Arial"/>
                <w:sz w:val="18"/>
                <w:szCs w:val="18"/>
                <w:lang w:val="hr-BA"/>
              </w:rPr>
              <w:lastRenderedPageBreak/>
              <w:t xml:space="preserve">Broj </w:t>
            </w:r>
            <w:r w:rsidRPr="00D92FCD">
              <w:rPr>
                <w:rFonts w:ascii="Arial" w:hAnsi="Arial" w:cs="Arial"/>
                <w:sz w:val="18"/>
                <w:szCs w:val="18"/>
                <w:lang w:val="hr-BA"/>
              </w:rPr>
              <w:t>akreditiranih/certificiranih zdravstvenih ustanova/službi</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rPr>
            </w:pPr>
            <w:r w:rsidRPr="00D92FCD">
              <w:rPr>
                <w:rFonts w:ascii="Arial" w:hAnsi="Arial" w:cs="Arial"/>
                <w:sz w:val="18"/>
                <w:szCs w:val="18"/>
              </w:rPr>
              <w:t xml:space="preserve">Na 96. sjednici Vlade Federacije BiH održanoj 23.03.2017.godine </w:t>
            </w:r>
            <w:r w:rsidRPr="00D92FCD">
              <w:rPr>
                <w:rFonts w:ascii="Arial" w:hAnsi="Arial" w:cs="Arial"/>
                <w:sz w:val="18"/>
                <w:szCs w:val="18"/>
                <w:shd w:val="clear" w:color="auto" w:fill="FFFFFF"/>
              </w:rPr>
              <w:t xml:space="preserve">usvojen je program raspodjele transfera utvrđenih </w:t>
            </w:r>
            <w:r w:rsidR="00B56D4A">
              <w:rPr>
                <w:rFonts w:ascii="Arial" w:hAnsi="Arial" w:cs="Arial"/>
                <w:sz w:val="18"/>
                <w:szCs w:val="18"/>
                <w:shd w:val="clear" w:color="auto" w:fill="FFFFFF"/>
              </w:rPr>
              <w:t>Budžet</w:t>
            </w:r>
            <w:r w:rsidRPr="00D92FCD">
              <w:rPr>
                <w:rFonts w:ascii="Arial" w:hAnsi="Arial" w:cs="Arial"/>
                <w:sz w:val="18"/>
                <w:szCs w:val="18"/>
                <w:shd w:val="clear" w:color="auto" w:fill="FFFFFF"/>
              </w:rPr>
              <w:t>om FBiH za 2017. godinu Federalnom ministarstvu zdravstva.</w:t>
            </w:r>
            <w:r w:rsidRPr="00D92FCD">
              <w:rPr>
                <w:rFonts w:ascii="Arial" w:hAnsi="Arial" w:cs="Arial"/>
                <w:sz w:val="18"/>
                <w:szCs w:val="18"/>
              </w:rPr>
              <w:t xml:space="preserve"> </w:t>
            </w:r>
            <w:r w:rsidRPr="00D92FCD">
              <w:rPr>
                <w:rFonts w:ascii="Arial" w:hAnsi="Arial" w:cs="Arial"/>
                <w:sz w:val="18"/>
                <w:szCs w:val="18"/>
                <w:shd w:val="clear" w:color="auto" w:fill="FFFFFF"/>
              </w:rPr>
              <w:t xml:space="preserve">Iznos od 300.000 KM planiran je za osiguranje </w:t>
            </w:r>
            <w:r w:rsidR="005F655E">
              <w:rPr>
                <w:rFonts w:ascii="Arial" w:hAnsi="Arial" w:cs="Arial"/>
                <w:sz w:val="18"/>
                <w:szCs w:val="18"/>
                <w:shd w:val="clear" w:color="auto" w:fill="FFFFFF"/>
              </w:rPr>
              <w:t>uslov</w:t>
            </w:r>
            <w:r w:rsidRPr="00D92FCD">
              <w:rPr>
                <w:rFonts w:ascii="Arial" w:hAnsi="Arial" w:cs="Arial"/>
                <w:sz w:val="18"/>
                <w:szCs w:val="18"/>
                <w:shd w:val="clear" w:color="auto" w:fill="FFFFFF"/>
              </w:rPr>
              <w:t xml:space="preserve">a za rad Agencije za kvalitet i akreditaciju u zdravstvu u BiH. </w:t>
            </w:r>
          </w:p>
          <w:p w:rsidR="00D92FCD" w:rsidRPr="00D92FCD" w:rsidRDefault="00D92FCD" w:rsidP="00191A2E">
            <w:pPr>
              <w:autoSpaceDE w:val="0"/>
              <w:autoSpaceDN w:val="0"/>
              <w:adjustRightInd w:val="0"/>
              <w:spacing w:after="0" w:line="240" w:lineRule="auto"/>
              <w:rPr>
                <w:rFonts w:ascii="Arial" w:hAnsi="Arial" w:cs="Arial"/>
                <w:sz w:val="18"/>
                <w:szCs w:val="18"/>
                <w:lang w:val="hr-BA"/>
              </w:rPr>
            </w:pPr>
            <w:r w:rsidRPr="00D92FCD">
              <w:rPr>
                <w:rFonts w:ascii="Arial" w:hAnsi="Arial" w:cs="Arial"/>
                <w:sz w:val="18"/>
                <w:szCs w:val="18"/>
                <w:lang w:val="hr-BA"/>
              </w:rPr>
              <w:t xml:space="preserve">Kontinuirano se odvija </w:t>
            </w:r>
            <w:r w:rsidR="00B56D4A">
              <w:rPr>
                <w:rFonts w:ascii="Arial" w:hAnsi="Arial" w:cs="Arial"/>
                <w:sz w:val="18"/>
                <w:szCs w:val="18"/>
                <w:lang w:val="hr-BA"/>
              </w:rPr>
              <w:t>saradnj</w:t>
            </w:r>
            <w:r w:rsidRPr="00D92FCD">
              <w:rPr>
                <w:rFonts w:ascii="Arial" w:hAnsi="Arial" w:cs="Arial"/>
                <w:sz w:val="18"/>
                <w:szCs w:val="18"/>
                <w:lang w:val="hr-BA"/>
              </w:rPr>
              <w:t xml:space="preserve">a sa AKAZ-om. Završena je i </w:t>
            </w:r>
            <w:r w:rsidRPr="00D92FCD">
              <w:rPr>
                <w:rFonts w:ascii="Arial" w:hAnsi="Arial" w:cs="Arial"/>
                <w:sz w:val="18"/>
                <w:szCs w:val="18"/>
                <w:lang w:val="hr-HR"/>
              </w:rPr>
              <w:t xml:space="preserve">edukacija predstavnika odjela za kvalitet o mentalnom zdravlju, kontekstu mentalnog zdravlja, službama u zajednici, standardima kvalitete za mentalno zdravlje, sa ciljem podizanja znanja i jačanja kvalitete u </w:t>
            </w:r>
            <w:r w:rsidRPr="00D92FCD">
              <w:rPr>
                <w:rFonts w:ascii="Arial" w:hAnsi="Arial" w:cs="Arial"/>
                <w:sz w:val="18"/>
                <w:szCs w:val="18"/>
                <w:lang w:val="hr-HR"/>
              </w:rPr>
              <w:lastRenderedPageBreak/>
              <w:t>mentalnom zdravlju.</w:t>
            </w:r>
          </w:p>
          <w:p w:rsidR="00D92FCD" w:rsidRPr="00D92FCD" w:rsidRDefault="00114451" w:rsidP="00AB73F6">
            <w:pPr>
              <w:pStyle w:val="Default"/>
              <w:rPr>
                <w:sz w:val="18"/>
                <w:szCs w:val="18"/>
              </w:rPr>
            </w:pPr>
            <w:r>
              <w:rPr>
                <w:bCs/>
                <w:sz w:val="18"/>
                <w:szCs w:val="18"/>
              </w:rPr>
              <w:t>Agencija je to</w:t>
            </w:r>
            <w:r w:rsidR="00D92FCD" w:rsidRPr="00D92FCD">
              <w:rPr>
                <w:bCs/>
                <w:sz w:val="18"/>
                <w:szCs w:val="18"/>
              </w:rPr>
              <w:t xml:space="preserve">kom 2017.godine certificirala 47 apoteka </w:t>
            </w:r>
            <w:r w:rsidR="00D92FCD" w:rsidRPr="00D92FCD">
              <w:rPr>
                <w:sz w:val="18"/>
                <w:szCs w:val="18"/>
              </w:rPr>
              <w:t xml:space="preserve">- zdravstvenih ustanova i </w:t>
            </w:r>
            <w:r w:rsidR="00D92FCD" w:rsidRPr="00D92FCD">
              <w:rPr>
                <w:bCs/>
                <w:sz w:val="18"/>
                <w:szCs w:val="18"/>
              </w:rPr>
              <w:t xml:space="preserve">54 ambulante </w:t>
            </w:r>
            <w:r w:rsidR="00AB73F6">
              <w:rPr>
                <w:sz w:val="18"/>
                <w:szCs w:val="18"/>
              </w:rPr>
              <w:t>porodičn</w:t>
            </w:r>
            <w:r w:rsidR="00D92FCD" w:rsidRPr="00D92FCD">
              <w:rPr>
                <w:sz w:val="18"/>
                <w:szCs w:val="18"/>
              </w:rPr>
              <w:t xml:space="preserve">e medicine iz šest domova zdravlja (Kladanj, Banovići, Vareš, Teočak, Gradačac i Kalesija). Vanjsku ocjenu za sticanje </w:t>
            </w:r>
            <w:r w:rsidR="00D92FCD" w:rsidRPr="00D92FCD">
              <w:rPr>
                <w:bCs/>
                <w:sz w:val="18"/>
                <w:szCs w:val="18"/>
              </w:rPr>
              <w:t>akreditacijskog statusa prošlo je ukupno 17 zdravstvenih ustanova</w:t>
            </w:r>
            <w:r w:rsidR="00D92FCD" w:rsidRPr="00D92FCD">
              <w:rPr>
                <w:sz w:val="18"/>
                <w:szCs w:val="18"/>
              </w:rPr>
              <w:t xml:space="preserve">, 11 centara za mentalno zdravlje u zajednici (Centar JUDZKS, Hadžići JUDZKS, DZ Banovići, DZ Gračanica, Novi Grad JUDZKS, DZ Srebrenik, DZ Tuzla, DZ Vitez, Vogošća JUDZKS, DZ Zenica i DZ Bihać) te JU KS Zavod za zdravstvenu zaštitu studenata Univerziteta u Sarajevu, Ginekološko-akušerska klinika Univerzitetskog kliničkog centra Tuzla, Ginekološko-akušerski odjel Opšta bolnica „Prim.Dr. Abdulah Nakaš“ Sarajevo, PZU apoteka </w:t>
            </w:r>
            <w:r w:rsidR="00F26211">
              <w:rPr>
                <w:sz w:val="18"/>
                <w:szCs w:val="18"/>
              </w:rPr>
              <w:t>„Esthepharm“, Zavod za bolesti za</w:t>
            </w:r>
            <w:r w:rsidR="00D92FCD" w:rsidRPr="00D92FCD">
              <w:rPr>
                <w:sz w:val="18"/>
                <w:szCs w:val="18"/>
              </w:rPr>
              <w:t>visnosti ZE-DO kantona i Opšta bolnica „Dr. Mustafa Beganović“ Gračanica.</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7B3773" w:rsidP="00191A2E">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Izvještaj</w:t>
            </w:r>
            <w:r w:rsidR="00D92FCD" w:rsidRPr="00D92FCD">
              <w:rPr>
                <w:rFonts w:ascii="Arial" w:hAnsi="Arial" w:cs="Arial"/>
                <w:sz w:val="18"/>
                <w:szCs w:val="18"/>
                <w:lang w:val="bs-Latn-BA"/>
              </w:rPr>
              <w:t xml:space="preserve"> o radu Centra za transplantacijsku medicinu; broj transplantacija</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rPr>
              <w:t xml:space="preserve">Vlade Federacije BiH je na 131. sjednici održanoj 07.12.2017 donijela Odluku o prihvatanju Prijedloga protokola o </w:t>
            </w:r>
            <w:r w:rsidR="00B56D4A">
              <w:rPr>
                <w:rFonts w:ascii="Arial" w:hAnsi="Arial" w:cs="Arial"/>
                <w:sz w:val="18"/>
                <w:szCs w:val="18"/>
              </w:rPr>
              <w:t>saradnj</w:t>
            </w:r>
            <w:r w:rsidRPr="00D92FCD">
              <w:rPr>
                <w:rFonts w:ascii="Arial" w:hAnsi="Arial" w:cs="Arial"/>
                <w:sz w:val="18"/>
                <w:szCs w:val="18"/>
              </w:rPr>
              <w:t xml:space="preserve">i u području transplantacijske medicine između Ministarstva zdravstva Republike Hrvatske i Federalnog ministarstva zdravstva („Službene novine Federacije BiH“, broj 96/17). Protokol je potpisan 20.12.2017.godine u Zagrebu, a na snagu je stupio sa danom potpisivanja. </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rPr>
              <w:t xml:space="preserve">Nastavljena je dobra </w:t>
            </w:r>
            <w:r w:rsidR="00B56D4A">
              <w:rPr>
                <w:rFonts w:ascii="Arial" w:hAnsi="Arial" w:cs="Arial"/>
                <w:sz w:val="18"/>
                <w:szCs w:val="18"/>
              </w:rPr>
              <w:t>saradnj</w:t>
            </w:r>
            <w:r w:rsidRPr="00D92FCD">
              <w:rPr>
                <w:rFonts w:ascii="Arial" w:hAnsi="Arial" w:cs="Arial"/>
                <w:sz w:val="18"/>
                <w:szCs w:val="18"/>
              </w:rPr>
              <w:t xml:space="preserve">a sa ITN </w:t>
            </w:r>
            <w:r w:rsidRPr="00D92FCD">
              <w:rPr>
                <w:rFonts w:ascii="Arial" w:hAnsi="Arial" w:cs="Arial"/>
                <w:i/>
                <w:sz w:val="18"/>
                <w:szCs w:val="18"/>
              </w:rPr>
              <w:t>(International Transplant Network for Development Country)</w:t>
            </w:r>
            <w:r w:rsidRPr="00D92FCD">
              <w:rPr>
                <w:rFonts w:ascii="Arial" w:hAnsi="Arial" w:cs="Arial"/>
                <w:sz w:val="18"/>
                <w:szCs w:val="18"/>
              </w:rPr>
              <w:t xml:space="preserve"> u području edukacije zdravstvenih profesionalaca uključenih u program </w:t>
            </w:r>
            <w:r w:rsidRPr="00D92FCD">
              <w:rPr>
                <w:rFonts w:ascii="Arial" w:hAnsi="Arial" w:cs="Arial"/>
                <w:sz w:val="18"/>
                <w:szCs w:val="18"/>
              </w:rPr>
              <w:lastRenderedPageBreak/>
              <w:t>transplantacijske m</w:t>
            </w:r>
            <w:r w:rsidR="00F27CC6">
              <w:rPr>
                <w:rFonts w:ascii="Arial" w:hAnsi="Arial" w:cs="Arial"/>
                <w:sz w:val="18"/>
                <w:szCs w:val="18"/>
              </w:rPr>
              <w:t>edicine. Predstavnici univerzitetsk</w:t>
            </w:r>
            <w:r w:rsidRPr="00D92FCD">
              <w:rPr>
                <w:rFonts w:ascii="Arial" w:hAnsi="Arial" w:cs="Arial"/>
                <w:sz w:val="18"/>
                <w:szCs w:val="18"/>
              </w:rPr>
              <w:t xml:space="preserve">o-kliničkih centara </w:t>
            </w:r>
            <w:r w:rsidR="00003771">
              <w:rPr>
                <w:rFonts w:ascii="Arial" w:hAnsi="Arial" w:cs="Arial"/>
                <w:sz w:val="18"/>
                <w:szCs w:val="18"/>
              </w:rPr>
              <w:t>u Federaciji BiH učestvovali su n</w:t>
            </w:r>
            <w:r w:rsidRPr="00D92FCD">
              <w:rPr>
                <w:rFonts w:ascii="Arial" w:hAnsi="Arial" w:cs="Arial"/>
                <w:sz w:val="18"/>
                <w:szCs w:val="18"/>
              </w:rPr>
              <w:t xml:space="preserve">a nizu različitih konferencija I radionica iz oblasti transplantacijske medicine. </w:t>
            </w:r>
            <w:r w:rsidR="00B56D4A">
              <w:rPr>
                <w:rFonts w:ascii="Arial" w:hAnsi="Arial" w:cs="Arial"/>
                <w:sz w:val="18"/>
                <w:szCs w:val="18"/>
              </w:rPr>
              <w:t>Saradnj</w:t>
            </w:r>
            <w:r w:rsidRPr="00D92FCD">
              <w:rPr>
                <w:rFonts w:ascii="Arial" w:hAnsi="Arial" w:cs="Arial"/>
                <w:sz w:val="18"/>
                <w:szCs w:val="18"/>
              </w:rPr>
              <w:t>a sa Ministarstvom zdravlja Republike Hrvatske na području edukacije zdravstvenih profesionalaca odvija se kontinuirano.  Zdravstveni profesionalci iz UKC Tuzla, UKC Sarajevo, KB Zenica i drugih bolničkih zdravstvnih u</w:t>
            </w:r>
            <w:r w:rsidR="00003771">
              <w:rPr>
                <w:rFonts w:ascii="Arial" w:hAnsi="Arial" w:cs="Arial"/>
                <w:sz w:val="18"/>
                <w:szCs w:val="18"/>
              </w:rPr>
              <w:t>stanova iz Federacije BiH učestv</w:t>
            </w:r>
            <w:r w:rsidRPr="00D92FCD">
              <w:rPr>
                <w:rFonts w:ascii="Arial" w:hAnsi="Arial" w:cs="Arial"/>
                <w:sz w:val="18"/>
                <w:szCs w:val="18"/>
              </w:rPr>
              <w:t xml:space="preserve">ovali su I na </w:t>
            </w:r>
            <w:r w:rsidRPr="00D92FCD">
              <w:rPr>
                <w:rFonts w:ascii="Arial" w:hAnsi="Arial" w:cs="Arial"/>
                <w:i/>
                <w:sz w:val="18"/>
                <w:szCs w:val="18"/>
              </w:rPr>
              <w:t>Tečaju I. kategorije - radionica eksplantacijsko-transplantacijskog programa KBC-a Zagreb, 4. Radionica,</w:t>
            </w:r>
            <w:r w:rsidRPr="00D92FCD">
              <w:rPr>
                <w:rFonts w:ascii="Arial" w:hAnsi="Arial" w:cs="Arial"/>
                <w:sz w:val="18"/>
                <w:szCs w:val="18"/>
              </w:rPr>
              <w:t xml:space="preserve"> koja je u prosincu 2017. godine održana u KBC Zagreb.</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lang w:val="hr-HR"/>
              </w:rPr>
              <w:t xml:space="preserve">Razmatraju se mogućnosti za uspostavu </w:t>
            </w:r>
            <w:r w:rsidR="00B56D4A">
              <w:rPr>
                <w:rFonts w:ascii="Arial" w:hAnsi="Arial" w:cs="Arial"/>
                <w:sz w:val="18"/>
                <w:szCs w:val="18"/>
                <w:lang w:val="hr-HR"/>
              </w:rPr>
              <w:t>saradnj</w:t>
            </w:r>
            <w:r w:rsidRPr="00D92FCD">
              <w:rPr>
                <w:rFonts w:ascii="Arial" w:hAnsi="Arial" w:cs="Arial"/>
                <w:sz w:val="18"/>
                <w:szCs w:val="18"/>
                <w:lang w:val="hr-HR"/>
              </w:rPr>
              <w:t xml:space="preserve">e u oblasti transplantacijske medicine sa Kliničkim centrom Ljubljana.  </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rPr>
              <w:t>Aplikacija za TAIEX radionicu „</w:t>
            </w:r>
            <w:r w:rsidRPr="00D92FCD">
              <w:rPr>
                <w:rFonts w:ascii="Arial" w:hAnsi="Arial" w:cs="Arial"/>
                <w:i/>
                <w:sz w:val="18"/>
                <w:szCs w:val="18"/>
              </w:rPr>
              <w:t>Utvrđivanje moždane smrti i održavanje donora“</w:t>
            </w:r>
            <w:r w:rsidRPr="00D92FCD">
              <w:rPr>
                <w:rFonts w:ascii="Arial" w:hAnsi="Arial" w:cs="Arial"/>
                <w:sz w:val="18"/>
                <w:szCs w:val="18"/>
              </w:rPr>
              <w:t xml:space="preserve">  je prihvaćena od strane Ureda TAIEX-a u Briselu, a planirano je da se ista održi u prvom kvartalu 2018. godine. </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rPr>
              <w:t xml:space="preserve">U </w:t>
            </w:r>
            <w:r w:rsidR="00B56D4A">
              <w:rPr>
                <w:rFonts w:ascii="Arial" w:hAnsi="Arial" w:cs="Arial"/>
                <w:sz w:val="18"/>
                <w:szCs w:val="18"/>
              </w:rPr>
              <w:t>saradnj</w:t>
            </w:r>
            <w:r w:rsidRPr="00D92FCD">
              <w:rPr>
                <w:rFonts w:ascii="Arial" w:hAnsi="Arial" w:cs="Arial"/>
                <w:sz w:val="18"/>
                <w:szCs w:val="18"/>
              </w:rPr>
              <w:t xml:space="preserve">i sa Donorskom mrežom Kantona Sarajevo i Udrugom dijaliziranih i transplantiranih Federacije BiH, 03.12.2017.godine u Sarajevu obilježen je </w:t>
            </w:r>
            <w:r w:rsidR="00991C37">
              <w:rPr>
                <w:rFonts w:ascii="Arial" w:hAnsi="Arial" w:cs="Arial"/>
                <w:sz w:val="18"/>
                <w:szCs w:val="18"/>
              </w:rPr>
              <w:t>Evr</w:t>
            </w:r>
            <w:r w:rsidRPr="00D92FCD">
              <w:rPr>
                <w:rFonts w:ascii="Arial" w:hAnsi="Arial" w:cs="Arial"/>
                <w:sz w:val="18"/>
                <w:szCs w:val="18"/>
              </w:rPr>
              <w:t>opski dan doniranja organa.</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rPr>
              <w:t xml:space="preserve">U </w:t>
            </w:r>
            <w:r w:rsidR="00B56D4A">
              <w:rPr>
                <w:rFonts w:ascii="Arial" w:hAnsi="Arial" w:cs="Arial"/>
                <w:sz w:val="18"/>
                <w:szCs w:val="18"/>
              </w:rPr>
              <w:t>saradnj</w:t>
            </w:r>
            <w:r w:rsidRPr="00D92FCD">
              <w:rPr>
                <w:rFonts w:ascii="Arial" w:hAnsi="Arial" w:cs="Arial"/>
                <w:sz w:val="18"/>
                <w:szCs w:val="18"/>
              </w:rPr>
              <w:t xml:space="preserve">i sa BH Telecom-om razmotrene mogućnosti za ponovno zaživljavanje </w:t>
            </w:r>
            <w:r w:rsidRPr="00D92FCD">
              <w:rPr>
                <w:rFonts w:ascii="Arial" w:hAnsi="Arial" w:cs="Arial"/>
                <w:i/>
                <w:sz w:val="18"/>
                <w:szCs w:val="18"/>
              </w:rPr>
              <w:t>eTransplant</w:t>
            </w:r>
            <w:r w:rsidRPr="00D92FCD">
              <w:rPr>
                <w:rFonts w:ascii="Arial" w:hAnsi="Arial" w:cs="Arial"/>
                <w:sz w:val="18"/>
                <w:szCs w:val="18"/>
              </w:rPr>
              <w:t xml:space="preserve"> usluge za informacijski sistem Centra za transplantacijsku medicine.</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rPr>
              <w:t xml:space="preserve">Kroz Centar za transplantacijsku medicinu Federalnog ministarstva zdravstva odvija se kontinuirana </w:t>
            </w:r>
            <w:r w:rsidR="00B56D4A">
              <w:rPr>
                <w:rFonts w:ascii="Arial" w:hAnsi="Arial" w:cs="Arial"/>
                <w:sz w:val="18"/>
                <w:szCs w:val="18"/>
              </w:rPr>
              <w:t>saradnj</w:t>
            </w:r>
            <w:r w:rsidRPr="00D92FCD">
              <w:rPr>
                <w:rFonts w:ascii="Arial" w:hAnsi="Arial" w:cs="Arial"/>
                <w:sz w:val="18"/>
                <w:szCs w:val="18"/>
              </w:rPr>
              <w:t xml:space="preserve">a sa bolničkim zdravstvenim </w:t>
            </w:r>
            <w:r w:rsidRPr="00D92FCD">
              <w:rPr>
                <w:rFonts w:ascii="Arial" w:hAnsi="Arial" w:cs="Arial"/>
                <w:sz w:val="18"/>
                <w:szCs w:val="18"/>
              </w:rPr>
              <w:lastRenderedPageBreak/>
              <w:t>ustanovama, što podrazumijev</w:t>
            </w:r>
            <w:r w:rsidR="007B3773">
              <w:rPr>
                <w:rFonts w:ascii="Arial" w:hAnsi="Arial" w:cs="Arial"/>
                <w:sz w:val="18"/>
                <w:szCs w:val="18"/>
              </w:rPr>
              <w:t>a prikupljanja mjesečnih izvještaj</w:t>
            </w:r>
            <w:r w:rsidRPr="00D92FCD">
              <w:rPr>
                <w:rFonts w:ascii="Arial" w:hAnsi="Arial" w:cs="Arial"/>
                <w:sz w:val="18"/>
                <w:szCs w:val="18"/>
              </w:rPr>
              <w:t xml:space="preserve">a bolničkih koordinatora; </w:t>
            </w:r>
            <w:r w:rsidR="00B56D4A">
              <w:rPr>
                <w:rFonts w:ascii="Arial" w:hAnsi="Arial" w:cs="Arial"/>
                <w:sz w:val="18"/>
                <w:szCs w:val="18"/>
              </w:rPr>
              <w:t>saradnj</w:t>
            </w:r>
            <w:r w:rsidRPr="00D92FCD">
              <w:rPr>
                <w:rFonts w:ascii="Arial" w:hAnsi="Arial" w:cs="Arial"/>
                <w:sz w:val="18"/>
                <w:szCs w:val="18"/>
              </w:rPr>
              <w:t>u sa kliničkim centrima na ažuriranju liste čekanja za transplantaciju bubrega, za transplantaciju jetre i za transplantaciju rožnice. Također, kontinuirano se surađuje sa Zavodom zdravstvenog osiguranja i reosiguranja Federacije BiH po pitanju liječenja pacijenata koji su kandidati za transplantaciju, te sa Zavodom za transfuzijsku medicinu Federacije BiH (</w:t>
            </w:r>
            <w:r w:rsidR="00335960">
              <w:rPr>
                <w:rFonts w:ascii="Arial" w:hAnsi="Arial" w:cs="Arial"/>
                <w:sz w:val="18"/>
                <w:szCs w:val="18"/>
              </w:rPr>
              <w:t>u smislu</w:t>
            </w:r>
            <w:r w:rsidRPr="00D92FCD">
              <w:rPr>
                <w:rFonts w:ascii="Arial" w:hAnsi="Arial" w:cs="Arial"/>
                <w:sz w:val="18"/>
                <w:szCs w:val="18"/>
              </w:rPr>
              <w:t xml:space="preserve"> ažuriranja liste čekanja za tra</w:t>
            </w:r>
            <w:r w:rsidR="003F720E">
              <w:rPr>
                <w:rFonts w:ascii="Arial" w:hAnsi="Arial" w:cs="Arial"/>
                <w:sz w:val="18"/>
                <w:szCs w:val="18"/>
              </w:rPr>
              <w:t xml:space="preserve">nsplantaciju bubrega – redovni </w:t>
            </w:r>
            <w:r w:rsidRPr="00D92FCD">
              <w:rPr>
                <w:rFonts w:ascii="Arial" w:hAnsi="Arial" w:cs="Arial"/>
                <w:i/>
                <w:sz w:val="18"/>
                <w:szCs w:val="18"/>
              </w:rPr>
              <w:t>screening HLA</w:t>
            </w:r>
            <w:r w:rsidRPr="00D92FCD">
              <w:rPr>
                <w:rFonts w:ascii="Arial" w:hAnsi="Arial" w:cs="Arial"/>
                <w:sz w:val="18"/>
                <w:szCs w:val="18"/>
              </w:rPr>
              <w:t xml:space="preserve"> antitijela).</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rPr>
              <w:t xml:space="preserve">Na federalnoj listi čekanja za presađivanje bubrega zaključno sa 31.12.2017.godine nalazi se 210 aktivnih pacijenata, dok  je 60 pacijenta  zbog trenutnog pogoršanja zdravstvenog stanja privremeno skinuto sa liste, i nalaze se u statusu „privremeno odjavljen“. Na federalnoj listi čekanja za transplantaciju jetre nalazi se 26 pacijenta, transplantaciju srca 11 pacijenata, a na listi čekanja za transplantaciju rožnice nalaze se 24 pacijenta. </w:t>
            </w:r>
          </w:p>
          <w:p w:rsidR="00D92FCD" w:rsidRPr="00D92FCD" w:rsidRDefault="00114451" w:rsidP="00191A2E">
            <w:pPr>
              <w:spacing w:after="0" w:line="240" w:lineRule="auto"/>
              <w:rPr>
                <w:rFonts w:ascii="Arial" w:hAnsi="Arial" w:cs="Arial"/>
                <w:sz w:val="18"/>
                <w:szCs w:val="18"/>
              </w:rPr>
            </w:pPr>
            <w:r>
              <w:rPr>
                <w:rFonts w:ascii="Arial" w:hAnsi="Arial" w:cs="Arial"/>
                <w:sz w:val="18"/>
                <w:szCs w:val="18"/>
              </w:rPr>
              <w:t>To</w:t>
            </w:r>
            <w:r w:rsidR="00D92FCD" w:rsidRPr="00D92FCD">
              <w:rPr>
                <w:rFonts w:ascii="Arial" w:hAnsi="Arial" w:cs="Arial"/>
                <w:sz w:val="18"/>
                <w:szCs w:val="18"/>
              </w:rPr>
              <w:t>kom 2017. go</w:t>
            </w:r>
            <w:r w:rsidR="00826981">
              <w:rPr>
                <w:rFonts w:ascii="Arial" w:hAnsi="Arial" w:cs="Arial"/>
                <w:sz w:val="18"/>
                <w:szCs w:val="18"/>
              </w:rPr>
              <w:t>dine, moždana smrt  je, u skladu sa</w:t>
            </w:r>
            <w:r w:rsidR="00D92FCD" w:rsidRPr="00D92FCD">
              <w:rPr>
                <w:rFonts w:ascii="Arial" w:hAnsi="Arial" w:cs="Arial"/>
                <w:sz w:val="18"/>
                <w:szCs w:val="18"/>
              </w:rPr>
              <w:t xml:space="preserve"> medicinskim kriterijima i na propisan način, potvrđena kod devet pacijenata, a nakon čega je sa šest </w:t>
            </w:r>
            <w:r w:rsidR="00AB73F6">
              <w:rPr>
                <w:rFonts w:ascii="Arial" w:hAnsi="Arial" w:cs="Arial"/>
                <w:sz w:val="18"/>
                <w:szCs w:val="18"/>
              </w:rPr>
              <w:t>porodica</w:t>
            </w:r>
            <w:r w:rsidR="00D92FCD" w:rsidRPr="00D92FCD">
              <w:rPr>
                <w:rFonts w:ascii="Arial" w:hAnsi="Arial" w:cs="Arial"/>
                <w:sz w:val="18"/>
                <w:szCs w:val="18"/>
              </w:rPr>
              <w:t xml:space="preserve"> obavljen razgovor s ciljem dobivanja pristanka za darivanje organa i tkiva. </w:t>
            </w:r>
          </w:p>
          <w:p w:rsidR="00D92FCD" w:rsidRPr="00D92FCD" w:rsidRDefault="00114451" w:rsidP="00AB73F6">
            <w:pPr>
              <w:spacing w:after="0" w:line="240" w:lineRule="auto"/>
              <w:rPr>
                <w:rFonts w:ascii="Arial" w:hAnsi="Arial" w:cs="Arial"/>
                <w:sz w:val="18"/>
                <w:szCs w:val="18"/>
              </w:rPr>
            </w:pPr>
            <w:r>
              <w:rPr>
                <w:rFonts w:ascii="Arial" w:hAnsi="Arial" w:cs="Arial"/>
                <w:sz w:val="18"/>
                <w:szCs w:val="18"/>
              </w:rPr>
              <w:t>To</w:t>
            </w:r>
            <w:r w:rsidR="00D92FCD" w:rsidRPr="00D92FCD">
              <w:rPr>
                <w:rFonts w:ascii="Arial" w:hAnsi="Arial" w:cs="Arial"/>
                <w:sz w:val="18"/>
                <w:szCs w:val="18"/>
              </w:rPr>
              <w:t xml:space="preserve">kom izvještajnog razdoblja dobiven pristanak </w:t>
            </w:r>
            <w:r w:rsidR="00AB73F6">
              <w:rPr>
                <w:rFonts w:ascii="Arial" w:hAnsi="Arial" w:cs="Arial"/>
                <w:sz w:val="18"/>
                <w:szCs w:val="18"/>
              </w:rPr>
              <w:t>porodice</w:t>
            </w:r>
            <w:r w:rsidR="00D92FCD" w:rsidRPr="00D92FCD">
              <w:rPr>
                <w:rFonts w:ascii="Arial" w:hAnsi="Arial" w:cs="Arial"/>
                <w:sz w:val="18"/>
                <w:szCs w:val="18"/>
              </w:rPr>
              <w:t xml:space="preserve"> za darivanje organa i tkiva kod  tri pacijenata kojima je  potvrđena moždana smrt,  i to  dva u KB Zenica i  jedan u UKC Tuzla, a nakon čega su obavljene transplantacije, i to četiri </w:t>
            </w:r>
            <w:r w:rsidR="00D92FCD" w:rsidRPr="00D92FCD">
              <w:rPr>
                <w:rFonts w:ascii="Arial" w:hAnsi="Arial" w:cs="Arial"/>
                <w:sz w:val="18"/>
                <w:szCs w:val="18"/>
              </w:rPr>
              <w:lastRenderedPageBreak/>
              <w:t xml:space="preserve">transplantacije rožnice i  četiri transplantacije bubrega. </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3B6B6F"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bs-Latn-BA"/>
              </w:rPr>
            </w:pPr>
          </w:p>
          <w:p w:rsidR="00D92FCD" w:rsidRPr="00D92FCD" w:rsidRDefault="00D92FCD" w:rsidP="00191A2E">
            <w:pPr>
              <w:tabs>
                <w:tab w:val="left" w:pos="360"/>
                <w:tab w:val="center" w:pos="7002"/>
              </w:tabs>
              <w:spacing w:after="0" w:line="240" w:lineRule="auto"/>
              <w:rPr>
                <w:rFonts w:ascii="Arial" w:hAnsi="Arial" w:cs="Arial"/>
                <w:sz w:val="18"/>
                <w:szCs w:val="18"/>
                <w:lang w:val="bs-Latn-BA"/>
              </w:rPr>
            </w:pPr>
            <w:r w:rsidRPr="00D92FCD">
              <w:rPr>
                <w:rFonts w:ascii="Arial" w:hAnsi="Arial" w:cs="Arial"/>
                <w:sz w:val="18"/>
                <w:szCs w:val="18"/>
                <w:lang w:val="bs-Latn-BA"/>
              </w:rPr>
              <w:t>Broj dari</w:t>
            </w:r>
            <w:r w:rsidR="00DD6E93">
              <w:rPr>
                <w:rFonts w:ascii="Arial" w:hAnsi="Arial" w:cs="Arial"/>
                <w:sz w:val="18"/>
                <w:szCs w:val="18"/>
                <w:lang w:val="bs-Latn-BA"/>
              </w:rPr>
              <w:t>vatelja krvi, kao i stepen</w:t>
            </w:r>
            <w:r w:rsidRPr="00D92FCD">
              <w:rPr>
                <w:rFonts w:ascii="Arial" w:hAnsi="Arial" w:cs="Arial"/>
                <w:sz w:val="18"/>
                <w:szCs w:val="18"/>
                <w:lang w:val="bs-Latn-BA"/>
              </w:rPr>
              <w:t xml:space="preserve"> pokrivenosti zahtjeva za krvlju i krvnim pripravcima blagovremenom i kvalitetnom uslugom</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rPr>
            </w:pPr>
            <w:r w:rsidRPr="00D92FCD">
              <w:rPr>
                <w:rFonts w:ascii="Arial" w:hAnsi="Arial" w:cs="Arial"/>
                <w:sz w:val="18"/>
                <w:szCs w:val="18"/>
              </w:rPr>
              <w:t xml:space="preserve">Na 96. sjednici Vlade Federacije BiH održanoj 23.03.2017.godine </w:t>
            </w:r>
            <w:r w:rsidRPr="00D92FCD">
              <w:rPr>
                <w:rFonts w:ascii="Arial" w:hAnsi="Arial" w:cs="Arial"/>
                <w:sz w:val="18"/>
                <w:szCs w:val="18"/>
                <w:shd w:val="clear" w:color="auto" w:fill="FFFFFF"/>
              </w:rPr>
              <w:t xml:space="preserve">usvojen je program raspodjele transfera utvrđenih </w:t>
            </w:r>
            <w:r w:rsidR="00B56D4A">
              <w:rPr>
                <w:rFonts w:ascii="Arial" w:hAnsi="Arial" w:cs="Arial"/>
                <w:sz w:val="18"/>
                <w:szCs w:val="18"/>
                <w:shd w:val="clear" w:color="auto" w:fill="FFFFFF"/>
              </w:rPr>
              <w:t>Budžet</w:t>
            </w:r>
            <w:r w:rsidRPr="00D92FCD">
              <w:rPr>
                <w:rFonts w:ascii="Arial" w:hAnsi="Arial" w:cs="Arial"/>
                <w:sz w:val="18"/>
                <w:szCs w:val="18"/>
                <w:shd w:val="clear" w:color="auto" w:fill="FFFFFF"/>
              </w:rPr>
              <w:t>om FBiH za 2017. godinu Federalnom ministarstvu zdravstva.</w:t>
            </w:r>
            <w:r w:rsidRPr="00D92FCD">
              <w:rPr>
                <w:rFonts w:ascii="Arial" w:hAnsi="Arial" w:cs="Arial"/>
                <w:sz w:val="18"/>
                <w:szCs w:val="18"/>
              </w:rPr>
              <w:t xml:space="preserve"> </w:t>
            </w:r>
            <w:r w:rsidRPr="00D92FCD">
              <w:rPr>
                <w:rFonts w:ascii="Arial" w:hAnsi="Arial" w:cs="Arial"/>
                <w:sz w:val="18"/>
                <w:szCs w:val="18"/>
                <w:shd w:val="clear" w:color="auto" w:fill="FFFFFF"/>
              </w:rPr>
              <w:t xml:space="preserve">Iznos od 1.125.000 KM planiran je za osiguranje </w:t>
            </w:r>
            <w:r w:rsidR="005F655E">
              <w:rPr>
                <w:rFonts w:ascii="Arial" w:hAnsi="Arial" w:cs="Arial"/>
                <w:sz w:val="18"/>
                <w:szCs w:val="18"/>
                <w:shd w:val="clear" w:color="auto" w:fill="FFFFFF"/>
              </w:rPr>
              <w:t>uslov</w:t>
            </w:r>
            <w:r w:rsidRPr="00D92FCD">
              <w:rPr>
                <w:rFonts w:ascii="Arial" w:hAnsi="Arial" w:cs="Arial"/>
                <w:sz w:val="18"/>
                <w:szCs w:val="18"/>
                <w:shd w:val="clear" w:color="auto" w:fill="FFFFFF"/>
              </w:rPr>
              <w:t xml:space="preserve">a za rad Zavoda za transfuzijsku medicinu FBiH. Transferi su se vršili shodno mogućnostima </w:t>
            </w:r>
            <w:r w:rsidR="00B56D4A">
              <w:rPr>
                <w:rFonts w:ascii="Arial" w:hAnsi="Arial" w:cs="Arial"/>
                <w:sz w:val="18"/>
                <w:szCs w:val="18"/>
                <w:shd w:val="clear" w:color="auto" w:fill="FFFFFF"/>
              </w:rPr>
              <w:t>budžet</w:t>
            </w:r>
            <w:r w:rsidRPr="00D92FCD">
              <w:rPr>
                <w:rFonts w:ascii="Arial" w:hAnsi="Arial" w:cs="Arial"/>
                <w:sz w:val="18"/>
                <w:szCs w:val="18"/>
                <w:shd w:val="clear" w:color="auto" w:fill="FFFFFF"/>
              </w:rPr>
              <w:t>a FBIH.</w:t>
            </w:r>
          </w:p>
          <w:p w:rsidR="00D92FCD" w:rsidRPr="00D92FCD" w:rsidRDefault="00D92FCD" w:rsidP="00191A2E">
            <w:pPr>
              <w:spacing w:after="0" w:line="240" w:lineRule="auto"/>
              <w:rPr>
                <w:rFonts w:ascii="Arial" w:hAnsi="Arial" w:cs="Arial"/>
                <w:sz w:val="18"/>
                <w:szCs w:val="18"/>
                <w:lang w:val="bs-Latn-BA"/>
              </w:rPr>
            </w:pPr>
            <w:r w:rsidRPr="00D92FCD">
              <w:rPr>
                <w:rFonts w:ascii="Arial" w:hAnsi="Arial" w:cs="Arial"/>
                <w:sz w:val="18"/>
                <w:szCs w:val="18"/>
                <w:lang w:val="bs-Latn-BA"/>
              </w:rPr>
              <w:t>G</w:t>
            </w:r>
            <w:r w:rsidR="007B3773">
              <w:rPr>
                <w:rFonts w:ascii="Arial" w:hAnsi="Arial" w:cs="Arial"/>
                <w:sz w:val="18"/>
                <w:szCs w:val="18"/>
                <w:lang w:val="bs-Latn-BA"/>
              </w:rPr>
              <w:t>odišnji izvještaji</w:t>
            </w:r>
            <w:r w:rsidRPr="00D92FCD">
              <w:rPr>
                <w:rFonts w:ascii="Arial" w:hAnsi="Arial" w:cs="Arial"/>
                <w:sz w:val="18"/>
                <w:szCs w:val="18"/>
                <w:lang w:val="bs-Latn-BA"/>
              </w:rPr>
              <w:t xml:space="preserve"> o radu Zavoda dosta</w:t>
            </w:r>
            <w:r w:rsidR="00826981">
              <w:rPr>
                <w:rFonts w:ascii="Arial" w:hAnsi="Arial" w:cs="Arial"/>
                <w:sz w:val="18"/>
                <w:szCs w:val="18"/>
                <w:lang w:val="bs-Latn-BA"/>
              </w:rPr>
              <w:t>vljaju su ministarstvu  u skladu sa Zakonom</w:t>
            </w:r>
            <w:r w:rsidRPr="00D92FCD">
              <w:rPr>
                <w:rFonts w:ascii="Arial" w:hAnsi="Arial" w:cs="Arial"/>
                <w:sz w:val="18"/>
                <w:szCs w:val="18"/>
                <w:lang w:val="bs-Latn-BA"/>
              </w:rPr>
              <w:t xml:space="preserve"> o krvi i krvnim sastojcima, i drugim propisima koji uređuju rad Zavoda. </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lang w:val="bs-Latn-BA"/>
              </w:rPr>
              <w:t xml:space="preserve">Broj darivatelja krvi u potpunosti zadovoljava zahtjeve/potrebe za krvlju. (primjera radi, broj darivatelja 2017.godine u Zavodu za transfuzijsku medicinu je </w:t>
            </w:r>
            <w:r w:rsidRPr="00D92FCD">
              <w:rPr>
                <w:rFonts w:ascii="Arial" w:hAnsi="Arial" w:cs="Arial"/>
                <w:sz w:val="18"/>
                <w:szCs w:val="18"/>
              </w:rPr>
              <w:t xml:space="preserve">15260, što je za 2,2% više u odnosu na 2016. godinu). </w:t>
            </w:r>
          </w:p>
          <w:p w:rsidR="00D92FCD" w:rsidRPr="00D92FCD" w:rsidRDefault="00D92FCD" w:rsidP="00191A2E">
            <w:pPr>
              <w:tabs>
                <w:tab w:val="left" w:pos="360"/>
                <w:tab w:val="center" w:pos="7002"/>
              </w:tabs>
              <w:spacing w:after="0" w:line="240" w:lineRule="auto"/>
              <w:rPr>
                <w:rFonts w:ascii="Arial" w:hAnsi="Arial" w:cs="Arial"/>
                <w:sz w:val="18"/>
                <w:szCs w:val="18"/>
                <w:shd w:val="clear" w:color="auto" w:fill="FFFFFF"/>
              </w:rPr>
            </w:pPr>
            <w:r w:rsidRPr="00D92FCD">
              <w:rPr>
                <w:rFonts w:ascii="Arial" w:eastAsia="Arial" w:hAnsi="Arial" w:cs="Arial"/>
                <w:sz w:val="18"/>
                <w:szCs w:val="18"/>
              </w:rPr>
              <w:t>- U cilju obavljanja vanjskog stručnog nadzora nad radom Zavoda za transfuzijsku medicinu Federaci</w:t>
            </w:r>
            <w:r w:rsidR="00826981">
              <w:rPr>
                <w:rFonts w:ascii="Arial" w:eastAsia="Arial" w:hAnsi="Arial" w:cs="Arial"/>
                <w:sz w:val="18"/>
                <w:szCs w:val="18"/>
              </w:rPr>
              <w:t>je Bosne i Hercegovine, u skladu sa članom</w:t>
            </w:r>
            <w:r w:rsidRPr="00D92FCD">
              <w:rPr>
                <w:rFonts w:ascii="Arial" w:eastAsia="Arial" w:hAnsi="Arial" w:cs="Arial"/>
                <w:sz w:val="18"/>
                <w:szCs w:val="18"/>
              </w:rPr>
              <w:t xml:space="preserve"> 55. stavak 1. alineja 3. Zakona o krvi i krvnim sastojcima („Službene novine Federacije  BiH“, broj 9/10), federalni ministar zdravstva imenovao je Stručno povjerenstvo za vanjski stručni nadzor. </w:t>
            </w:r>
            <w:r w:rsidRPr="00D92FCD">
              <w:rPr>
                <w:rFonts w:ascii="Arial" w:hAnsi="Arial" w:cs="Arial"/>
                <w:sz w:val="18"/>
                <w:szCs w:val="18"/>
                <w:shd w:val="clear" w:color="auto" w:fill="FFFFFF"/>
              </w:rPr>
              <w:t>Nadzor je završen, kao I zapisnik sa prijedlogom mjera.</w:t>
            </w:r>
          </w:p>
          <w:p w:rsidR="00D92FCD" w:rsidRPr="00D92FCD" w:rsidRDefault="00D92FCD" w:rsidP="00191A2E">
            <w:pPr>
              <w:tabs>
                <w:tab w:val="left" w:pos="360"/>
                <w:tab w:val="center" w:pos="7002"/>
              </w:tabs>
              <w:spacing w:after="0" w:line="240" w:lineRule="auto"/>
              <w:rPr>
                <w:rFonts w:ascii="Arial" w:hAnsi="Arial" w:cs="Arial"/>
                <w:sz w:val="18"/>
                <w:szCs w:val="18"/>
                <w:lang w:val="bs-Latn-BA"/>
              </w:rPr>
            </w:pPr>
            <w:r w:rsidRPr="00D92FCD">
              <w:rPr>
                <w:rFonts w:ascii="Arial" w:hAnsi="Arial" w:cs="Arial"/>
                <w:sz w:val="18"/>
                <w:szCs w:val="18"/>
                <w:shd w:val="clear" w:color="auto" w:fill="FFFFFF"/>
              </w:rPr>
              <w:t>- Stručno povjerenstvo za transfuzijsku medicinu Federalnog ministarstva zdravstva pripremilo Program rada za 2018.</w:t>
            </w:r>
            <w:r w:rsidR="00C03799">
              <w:rPr>
                <w:rFonts w:ascii="Arial" w:hAnsi="Arial" w:cs="Arial"/>
                <w:sz w:val="18"/>
                <w:szCs w:val="18"/>
                <w:shd w:val="clear" w:color="auto" w:fill="FFFFFF"/>
              </w:rPr>
              <w:t xml:space="preserve"> </w:t>
            </w:r>
            <w:r w:rsidRPr="00D92FCD">
              <w:rPr>
                <w:rFonts w:ascii="Arial" w:hAnsi="Arial" w:cs="Arial"/>
                <w:sz w:val="18"/>
                <w:szCs w:val="18"/>
                <w:shd w:val="clear" w:color="auto" w:fill="FFFFFF"/>
              </w:rPr>
              <w:t>godinu.</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7B3773" w:rsidP="00191A2E">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hr-BA"/>
              </w:rPr>
              <w:t>Izvještaj</w:t>
            </w:r>
            <w:r w:rsidR="00D92FCD" w:rsidRPr="00D92FCD">
              <w:rPr>
                <w:rFonts w:ascii="Arial" w:hAnsi="Arial" w:cs="Arial"/>
                <w:sz w:val="18"/>
                <w:szCs w:val="18"/>
                <w:lang w:val="hr-BA"/>
              </w:rPr>
              <w:t xml:space="preserve"> o provedenoj analizi Osnovnog paketa zdravstvenih prava</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 xml:space="preserve">Broj podnesenih inicijativa i mjera za uvođenje novih izvora </w:t>
            </w:r>
            <w:r w:rsidR="00B56D4A">
              <w:rPr>
                <w:rFonts w:ascii="Arial" w:hAnsi="Arial" w:cs="Arial"/>
                <w:sz w:val="18"/>
                <w:szCs w:val="18"/>
                <w:lang w:val="hr-BA"/>
              </w:rPr>
              <w:t>finans</w:t>
            </w:r>
            <w:r w:rsidRPr="00D92FCD">
              <w:rPr>
                <w:rFonts w:ascii="Arial" w:hAnsi="Arial" w:cs="Arial"/>
                <w:sz w:val="18"/>
                <w:szCs w:val="18"/>
                <w:lang w:val="hr-BA"/>
              </w:rPr>
              <w:t>iranja zdravstva</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both"/>
              <w:rPr>
                <w:rFonts w:ascii="Arial" w:hAnsi="Arial" w:cs="Arial"/>
                <w:i/>
                <w:sz w:val="18"/>
                <w:szCs w:val="18"/>
                <w:lang w:val="hr-BA"/>
              </w:rPr>
            </w:pPr>
            <w:r w:rsidRPr="00D92FCD">
              <w:rPr>
                <w:rFonts w:ascii="Arial" w:hAnsi="Arial" w:cs="Arial"/>
                <w:i/>
                <w:sz w:val="18"/>
                <w:szCs w:val="18"/>
                <w:lang w:val="hr-BA"/>
              </w:rPr>
              <w:t xml:space="preserve">- </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7B3773" w:rsidP="00191A2E">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lastRenderedPageBreak/>
              <w:t>Izvještaj</w:t>
            </w:r>
            <w:r w:rsidR="00D92FCD" w:rsidRPr="00D92FCD">
              <w:rPr>
                <w:rFonts w:ascii="Arial" w:hAnsi="Arial" w:cs="Arial"/>
                <w:sz w:val="18"/>
                <w:szCs w:val="18"/>
                <w:lang w:val="hr-BA"/>
              </w:rPr>
              <w:t xml:space="preserve"> o aktivnostima i mjerama usmjerenim na sanaciju bolnica, osobito kliničkih centara, te saniranje velikih dugova bolnica kroz različite modalitete</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tabs>
                <w:tab w:val="left" w:pos="360"/>
                <w:tab w:val="center" w:pos="7002"/>
              </w:tabs>
              <w:spacing w:after="0" w:line="240" w:lineRule="auto"/>
              <w:rPr>
                <w:rFonts w:ascii="Arial" w:hAnsi="Arial" w:cs="Arial"/>
                <w:sz w:val="18"/>
                <w:szCs w:val="18"/>
                <w:lang w:val="hr-BA"/>
              </w:rPr>
            </w:pPr>
            <w:r w:rsidRPr="00C03799">
              <w:rPr>
                <w:rFonts w:ascii="Arial" w:hAnsi="Arial" w:cs="Arial"/>
                <w:sz w:val="18"/>
                <w:szCs w:val="18"/>
                <w:lang w:val="hr-BA"/>
              </w:rPr>
              <w:t xml:space="preserve">Vidjeti toč. 2.1.2. </w:t>
            </w:r>
            <w:r w:rsidR="00335960">
              <w:rPr>
                <w:rFonts w:ascii="Arial" w:hAnsi="Arial" w:cs="Arial"/>
                <w:sz w:val="18"/>
                <w:szCs w:val="18"/>
                <w:lang w:val="hr-BA"/>
              </w:rPr>
              <w:t>u smislu</w:t>
            </w:r>
            <w:r w:rsidRPr="00C03799">
              <w:rPr>
                <w:rFonts w:ascii="Arial" w:hAnsi="Arial" w:cs="Arial"/>
                <w:sz w:val="18"/>
                <w:szCs w:val="18"/>
                <w:lang w:val="hr-BA"/>
              </w:rPr>
              <w:t xml:space="preserve"> Prijedloga zakona o </w:t>
            </w:r>
            <w:r w:rsidR="00B56D4A">
              <w:rPr>
                <w:rFonts w:ascii="Arial" w:hAnsi="Arial" w:cs="Arial"/>
                <w:sz w:val="18"/>
                <w:szCs w:val="18"/>
                <w:lang w:val="hr-BA"/>
              </w:rPr>
              <w:t>finans</w:t>
            </w:r>
            <w:r w:rsidRPr="00C03799">
              <w:rPr>
                <w:rFonts w:ascii="Arial" w:hAnsi="Arial" w:cs="Arial"/>
                <w:sz w:val="18"/>
                <w:szCs w:val="18"/>
                <w:lang w:val="hr-BA"/>
              </w:rPr>
              <w:t>ijskoj konsolidaciji javnih zdravstvenih ustanova u Federaciji Bosne i Hercegovine</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7B3773" w:rsidP="00191A2E">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Izvještaj</w:t>
            </w:r>
            <w:r w:rsidR="00D92FCD" w:rsidRPr="00D92FCD">
              <w:rPr>
                <w:rFonts w:ascii="Arial" w:hAnsi="Arial" w:cs="Arial"/>
                <w:sz w:val="18"/>
                <w:szCs w:val="18"/>
                <w:lang w:val="hr-BA"/>
              </w:rPr>
              <w:t xml:space="preserve"> o aktivnostima i mjerama iskoordiniranim sa Zavodom zdravstvenog osiguranja i reosiguranja Federacije BiH u smislu potrebe </w:t>
            </w:r>
            <w:r w:rsidR="00B56D4A">
              <w:rPr>
                <w:rFonts w:ascii="Arial" w:eastAsia="SimHei" w:hAnsi="Arial" w:cs="Arial"/>
                <w:sz w:val="18"/>
                <w:szCs w:val="18"/>
                <w:lang w:val="hr-BA"/>
              </w:rPr>
              <w:t>finans</w:t>
            </w:r>
            <w:r w:rsidR="00D92FCD" w:rsidRPr="00D92FCD">
              <w:rPr>
                <w:rFonts w:ascii="Arial" w:eastAsia="SimHei" w:hAnsi="Arial" w:cs="Arial"/>
                <w:sz w:val="18"/>
                <w:szCs w:val="18"/>
                <w:lang w:val="hr-BA"/>
              </w:rPr>
              <w:t>ijske konsolidacija federalnog fonda solidarnosti, kao i redizajniranje sadržaja federalnog fonda solidarnosti</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7B3773" w:rsidP="00191A2E">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Izvještaji</w:t>
            </w:r>
            <w:r w:rsidR="00D92FCD" w:rsidRPr="00D92FCD">
              <w:rPr>
                <w:rFonts w:ascii="Arial" w:hAnsi="Arial" w:cs="Arial"/>
                <w:sz w:val="18"/>
                <w:szCs w:val="18"/>
                <w:lang w:val="hr-BA"/>
              </w:rPr>
              <w:t xml:space="preserve"> Radne </w:t>
            </w:r>
            <w:r>
              <w:rPr>
                <w:rFonts w:ascii="Arial" w:hAnsi="Arial" w:cs="Arial"/>
                <w:sz w:val="18"/>
                <w:szCs w:val="18"/>
                <w:lang w:val="hr-BA"/>
              </w:rPr>
              <w:t>grup</w:t>
            </w:r>
            <w:r w:rsidR="00D92FCD" w:rsidRPr="00D92FCD">
              <w:rPr>
                <w:rFonts w:ascii="Arial" w:hAnsi="Arial" w:cs="Arial"/>
                <w:sz w:val="18"/>
                <w:szCs w:val="18"/>
                <w:lang w:val="hr-BA"/>
              </w:rPr>
              <w:t>e za praćenje provedbe i unaprjeđenje standarda i normativa iz obveznog zdravstvenog osiguranja</w:t>
            </w:r>
          </w:p>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1152" w:type="pct"/>
            <w:gridSpan w:val="2"/>
            <w:tcBorders>
              <w:top w:val="single" w:sz="4" w:space="0" w:color="auto"/>
              <w:left w:val="single" w:sz="4" w:space="0" w:color="auto"/>
              <w:bottom w:val="nil"/>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bCs/>
                <w:sz w:val="18"/>
                <w:szCs w:val="18"/>
                <w:lang w:val="hr-BA"/>
              </w:rPr>
            </w:pPr>
            <w:r w:rsidRPr="00D92FCD">
              <w:rPr>
                <w:rFonts w:ascii="Arial" w:hAnsi="Arial" w:cs="Arial"/>
                <w:sz w:val="18"/>
                <w:szCs w:val="18"/>
                <w:lang w:val="hr-BA"/>
              </w:rPr>
              <w:t xml:space="preserve">Održano je više sastanaka Radne </w:t>
            </w:r>
            <w:r w:rsidR="00335960">
              <w:rPr>
                <w:rFonts w:ascii="Arial" w:hAnsi="Arial" w:cs="Arial"/>
                <w:sz w:val="18"/>
                <w:szCs w:val="18"/>
                <w:lang w:val="hr-BA"/>
              </w:rPr>
              <w:t>grup</w:t>
            </w:r>
            <w:r w:rsidRPr="00D92FCD">
              <w:rPr>
                <w:rFonts w:ascii="Arial" w:hAnsi="Arial" w:cs="Arial"/>
                <w:sz w:val="18"/>
                <w:szCs w:val="18"/>
                <w:lang w:val="hr-BA"/>
              </w:rPr>
              <w:t>e za reviziju standarda i normativa zdravstvene zaštite iz obaveznog zdravstvenog osiguranja, u cilju razmatranja pristi</w:t>
            </w:r>
            <w:r w:rsidR="00114451">
              <w:rPr>
                <w:rFonts w:ascii="Arial" w:hAnsi="Arial" w:cs="Arial"/>
                <w:sz w:val="18"/>
                <w:szCs w:val="18"/>
                <w:lang w:val="hr-BA"/>
              </w:rPr>
              <w:t>glih komentara i  sugestija to</w:t>
            </w:r>
            <w:r w:rsidRPr="00D92FCD">
              <w:rPr>
                <w:rFonts w:ascii="Arial" w:hAnsi="Arial" w:cs="Arial"/>
                <w:sz w:val="18"/>
                <w:szCs w:val="18"/>
                <w:lang w:val="hr-BA"/>
              </w:rPr>
              <w:t xml:space="preserve">kom 2017.godine, tj. ocjene u kojem domenu se može izvršiti izmjena i dopuna Naredbe. Praćenje provedbe navedenih standarda u mandatu je ove Radne </w:t>
            </w:r>
            <w:r w:rsidR="00335960">
              <w:rPr>
                <w:rFonts w:ascii="Arial" w:hAnsi="Arial" w:cs="Arial"/>
                <w:sz w:val="18"/>
                <w:szCs w:val="18"/>
                <w:lang w:val="hr-BA"/>
              </w:rPr>
              <w:t>grup</w:t>
            </w:r>
            <w:r w:rsidRPr="00D92FCD">
              <w:rPr>
                <w:rFonts w:ascii="Arial" w:hAnsi="Arial" w:cs="Arial"/>
                <w:sz w:val="18"/>
                <w:szCs w:val="18"/>
                <w:lang w:val="hr-BA"/>
              </w:rPr>
              <w:t xml:space="preserve">e. Pripremljen je prijedlog izmjena i dopuna Naredbe, te dostavljen Ministarstvu na dalju nomotehničku obradu. </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D92FCD" w:rsidRPr="00D92FCD" w:rsidRDefault="00D92FCD" w:rsidP="00191A2E">
            <w:pPr>
              <w:tabs>
                <w:tab w:val="left" w:pos="360"/>
                <w:tab w:val="center" w:pos="7002"/>
              </w:tabs>
              <w:spacing w:after="0" w:line="240" w:lineRule="auto"/>
              <w:rPr>
                <w:rFonts w:ascii="Arial" w:hAnsi="Arial" w:cs="Arial"/>
                <w:i/>
                <w:sz w:val="18"/>
                <w:szCs w:val="18"/>
                <w:lang w:val="hr-BA"/>
              </w:rPr>
            </w:pPr>
            <w:r w:rsidRPr="00D92FCD">
              <w:rPr>
                <w:rFonts w:ascii="Arial" w:hAnsi="Arial" w:cs="Arial"/>
                <w:b/>
                <w:sz w:val="18"/>
                <w:szCs w:val="18"/>
                <w:lang w:val="hr-BA"/>
              </w:rPr>
              <w:t>Realizacija aktivnosti</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Redni broj</w:t>
            </w:r>
          </w:p>
        </w:tc>
        <w:tc>
          <w:tcPr>
            <w:tcW w:w="1767"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i/>
                <w:sz w:val="18"/>
                <w:szCs w:val="18"/>
                <w:lang w:val="hr-BA"/>
              </w:rPr>
            </w:pPr>
            <w:r w:rsidRPr="00D92FCD">
              <w:rPr>
                <w:rFonts w:ascii="Arial" w:hAnsi="Arial" w:cs="Arial"/>
                <w:b/>
                <w:sz w:val="18"/>
                <w:szCs w:val="18"/>
                <w:lang w:val="hr-BA"/>
              </w:rPr>
              <w:t>Naziv aktivnosti</w:t>
            </w:r>
          </w:p>
        </w:tc>
        <w:tc>
          <w:tcPr>
            <w:tcW w:w="716"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5F655E"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D92FCD" w:rsidRPr="00D92FCD">
              <w:rPr>
                <w:rFonts w:ascii="Arial" w:hAnsi="Arial" w:cs="Arial"/>
                <w:b/>
                <w:sz w:val="18"/>
                <w:szCs w:val="18"/>
                <w:lang w:val="hr-BA"/>
              </w:rPr>
              <w:t xml:space="preserve"> </w:t>
            </w:r>
          </w:p>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372"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i/>
                <w:sz w:val="18"/>
                <w:szCs w:val="18"/>
                <w:lang w:val="hr-BA"/>
              </w:rPr>
            </w:pPr>
            <w:r w:rsidRPr="00D92FCD">
              <w:rPr>
                <w:rFonts w:ascii="Arial" w:hAnsi="Arial" w:cs="Arial"/>
                <w:b/>
                <w:sz w:val="18"/>
                <w:szCs w:val="18"/>
                <w:lang w:val="hr-BA"/>
              </w:rPr>
              <w:t>Procenat izvršenja</w:t>
            </w:r>
          </w:p>
        </w:tc>
        <w:tc>
          <w:tcPr>
            <w:tcW w:w="1401"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 xml:space="preserve">Za neizvršeno, ili djelimično izvršeno, </w:t>
            </w:r>
          </w:p>
          <w:p w:rsidR="00D92FCD" w:rsidRPr="00D92FCD" w:rsidRDefault="00D92FCD" w:rsidP="00191A2E">
            <w:pPr>
              <w:tabs>
                <w:tab w:val="left" w:pos="5940"/>
              </w:tabs>
              <w:spacing w:after="0" w:line="240" w:lineRule="auto"/>
              <w:jc w:val="center"/>
              <w:rPr>
                <w:rFonts w:ascii="Arial" w:hAnsi="Arial" w:cs="Arial"/>
                <w:b/>
                <w:i/>
                <w:sz w:val="18"/>
                <w:szCs w:val="18"/>
                <w:lang w:val="hr-BA"/>
              </w:rPr>
            </w:pPr>
            <w:r w:rsidRPr="00D92FCD">
              <w:rPr>
                <w:rFonts w:ascii="Arial" w:hAnsi="Arial" w:cs="Arial"/>
                <w:b/>
                <w:sz w:val="18"/>
                <w:szCs w:val="18"/>
                <w:lang w:val="hr-BA"/>
              </w:rPr>
              <w:t>ukazati na razloge</w:t>
            </w:r>
          </w:p>
        </w:tc>
        <w:tc>
          <w:tcPr>
            <w:tcW w:w="500"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Vlada FBiH usvojila</w:t>
            </w: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i/>
                <w:sz w:val="18"/>
                <w:szCs w:val="18"/>
                <w:lang w:val="hr-BA"/>
              </w:rPr>
              <w:t>(Da/Ne)</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3.1.1</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 xml:space="preserve">Provedba jačanja infrastrukture (prostor, kadar, oprema) na svim </w:t>
            </w:r>
            <w:r w:rsidR="00070C3F">
              <w:rPr>
                <w:rFonts w:ascii="Arial" w:hAnsi="Arial" w:cs="Arial"/>
                <w:sz w:val="18"/>
                <w:szCs w:val="18"/>
                <w:lang w:val="hr-BA"/>
              </w:rPr>
              <w:t>nivoi</w:t>
            </w:r>
            <w:r w:rsidRPr="00D92FCD">
              <w:rPr>
                <w:rFonts w:ascii="Arial" w:hAnsi="Arial" w:cs="Arial"/>
                <w:sz w:val="18"/>
                <w:szCs w:val="18"/>
                <w:lang w:val="hr-BA"/>
              </w:rPr>
              <w:t>ma zdravstvene zaštite</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 xml:space="preserve">Sektor za analitiku, plan i upravljanje resursima u zdravstvu i Sektor za međunarodnu </w:t>
            </w:r>
            <w:r w:rsidR="00B56D4A">
              <w:rPr>
                <w:rFonts w:ascii="Arial" w:hAnsi="Arial" w:cs="Arial"/>
                <w:sz w:val="18"/>
                <w:szCs w:val="18"/>
                <w:lang w:val="hr-BA"/>
              </w:rPr>
              <w:t>saradnj</w:t>
            </w:r>
            <w:r w:rsidRPr="00D92FCD">
              <w:rPr>
                <w:rFonts w:ascii="Arial" w:hAnsi="Arial" w:cs="Arial"/>
                <w:sz w:val="18"/>
                <w:szCs w:val="18"/>
                <w:lang w:val="hr-BA"/>
              </w:rPr>
              <w:t>u i koordinaciju politika</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3.1.2</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Koordinacija i praćenje aktivnosti AKAZ-a na unaprjeđenju kvalitete i sigurnosti u zdravstvenoj zaštiti</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Sektor za analitiku, plan i upravljanje resursima u zdravstvu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3.1.3</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Aktivnosti vezane za tra</w:t>
            </w:r>
            <w:r w:rsidR="00826981">
              <w:rPr>
                <w:rFonts w:ascii="Arial" w:hAnsi="Arial" w:cs="Arial"/>
                <w:sz w:val="18"/>
                <w:szCs w:val="18"/>
                <w:lang w:val="hr-BA"/>
              </w:rPr>
              <w:t>nsplantacijsku medicinu u skladu sa Zakonom</w:t>
            </w:r>
            <w:r w:rsidRPr="00D92FCD">
              <w:rPr>
                <w:rFonts w:ascii="Arial" w:hAnsi="Arial" w:cs="Arial"/>
                <w:sz w:val="18"/>
                <w:szCs w:val="18"/>
                <w:lang w:val="hr-BA"/>
              </w:rPr>
              <w:t xml:space="preserve"> o transplantaciji organa i tkiva u svrhu liječenja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Centar za transplantacijsku medicinu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3.1.4</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Implementacija Zakona o krvi i krv</w:t>
            </w:r>
            <w:r w:rsidR="00372480">
              <w:rPr>
                <w:rFonts w:ascii="Arial" w:hAnsi="Arial" w:cs="Arial"/>
                <w:sz w:val="18"/>
                <w:szCs w:val="18"/>
                <w:lang w:val="hr-BA"/>
              </w:rPr>
              <w:t>nim sastojcima, u okviru ovlaštenja</w:t>
            </w:r>
            <w:r w:rsidRPr="00D92FCD">
              <w:rPr>
                <w:rFonts w:ascii="Arial" w:hAnsi="Arial" w:cs="Arial"/>
                <w:sz w:val="18"/>
                <w:szCs w:val="18"/>
                <w:lang w:val="hr-BA"/>
              </w:rPr>
              <w:t xml:space="preserve"> ministarstva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Sektor za analitiku, plan i upravljanje resursima u zdravstvu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Da</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lastRenderedPageBreak/>
              <w:t>3.1.5</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pStyle w:val="Default"/>
              <w:rPr>
                <w:color w:val="auto"/>
                <w:sz w:val="18"/>
                <w:szCs w:val="18"/>
              </w:rPr>
            </w:pPr>
            <w:r w:rsidRPr="00D92FCD">
              <w:rPr>
                <w:color w:val="auto"/>
                <w:sz w:val="18"/>
                <w:szCs w:val="18"/>
              </w:rPr>
              <w:t xml:space="preserve">Analiza primjene Osnovnog paketa u cilju prijedloga mjera za kvantifikaciju istog i ujednačavanja prava iz Osnovnog paketa </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bs-Latn-BA"/>
              </w:rPr>
              <w:t xml:space="preserve">Sektor za </w:t>
            </w:r>
            <w:r w:rsidR="00B56D4A">
              <w:rPr>
                <w:rFonts w:ascii="Arial" w:hAnsi="Arial" w:cs="Arial"/>
                <w:sz w:val="18"/>
                <w:szCs w:val="18"/>
                <w:lang w:val="bs-Latn-BA"/>
              </w:rPr>
              <w:t>finans</w:t>
            </w:r>
            <w:r w:rsidRPr="00D92FCD">
              <w:rPr>
                <w:rFonts w:ascii="Arial" w:hAnsi="Arial" w:cs="Arial"/>
                <w:sz w:val="18"/>
                <w:szCs w:val="18"/>
                <w:lang w:val="bs-Latn-BA"/>
              </w:rPr>
              <w:t>ijske i računovodstvene poslove i Sektor za analitiku, plan i upravljanje resursima u zdravstvu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3.1.6</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pStyle w:val="Default"/>
              <w:rPr>
                <w:sz w:val="18"/>
                <w:szCs w:val="18"/>
                <w:lang w:val="hr-BA"/>
              </w:rPr>
            </w:pPr>
            <w:r w:rsidRPr="00D92FCD">
              <w:rPr>
                <w:color w:val="auto"/>
                <w:sz w:val="18"/>
                <w:szCs w:val="18"/>
              </w:rPr>
              <w:t xml:space="preserve">Poduzimanje inicijative i mjera za uvođenje novih izvora finansiranja zdravstva </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bs-Latn-BA"/>
              </w:rPr>
              <w:t xml:space="preserve">Sektor za </w:t>
            </w:r>
            <w:r w:rsidR="00B56D4A">
              <w:rPr>
                <w:rFonts w:ascii="Arial" w:hAnsi="Arial" w:cs="Arial"/>
                <w:sz w:val="18"/>
                <w:szCs w:val="18"/>
                <w:lang w:val="bs-Latn-BA"/>
              </w:rPr>
              <w:t>finans</w:t>
            </w:r>
            <w:r w:rsidRPr="00D92FCD">
              <w:rPr>
                <w:rFonts w:ascii="Arial" w:hAnsi="Arial" w:cs="Arial"/>
                <w:sz w:val="18"/>
                <w:szCs w:val="18"/>
                <w:lang w:val="bs-Latn-BA"/>
              </w:rPr>
              <w:t>ijske i računovodstvene poslove</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3.1.7</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pStyle w:val="Default"/>
              <w:rPr>
                <w:sz w:val="18"/>
                <w:szCs w:val="18"/>
                <w:lang w:val="hr-BA"/>
              </w:rPr>
            </w:pPr>
            <w:r w:rsidRPr="00D92FCD">
              <w:rPr>
                <w:color w:val="auto"/>
                <w:sz w:val="18"/>
                <w:szCs w:val="18"/>
              </w:rPr>
              <w:t xml:space="preserve">Koordinacija aktivnosti u vezi sa provedbom mjera sanacije bolnica, posebno kliničkih centara, te saniranje velikih dugova bolnica kroz različite modalitete </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bs-Latn-BA"/>
              </w:rPr>
              <w:t xml:space="preserve">Sektor za </w:t>
            </w:r>
            <w:r w:rsidR="00B56D4A">
              <w:rPr>
                <w:rFonts w:ascii="Arial" w:hAnsi="Arial" w:cs="Arial"/>
                <w:sz w:val="18"/>
                <w:szCs w:val="18"/>
                <w:lang w:val="bs-Latn-BA"/>
              </w:rPr>
              <w:t>finans</w:t>
            </w:r>
            <w:r w:rsidRPr="00D92FCD">
              <w:rPr>
                <w:rFonts w:ascii="Arial" w:hAnsi="Arial" w:cs="Arial"/>
                <w:sz w:val="18"/>
                <w:szCs w:val="18"/>
                <w:lang w:val="bs-Latn-BA"/>
              </w:rPr>
              <w:t>ijske i računovodstvene poslove i Sektor za analitiku, plan i upravljanje resursima u zdravstvu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50%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tabs>
                <w:tab w:val="left" w:pos="360"/>
                <w:tab w:val="center" w:pos="7002"/>
              </w:tabs>
              <w:spacing w:after="0" w:line="240" w:lineRule="auto"/>
              <w:jc w:val="both"/>
              <w:rPr>
                <w:rFonts w:ascii="Arial" w:hAnsi="Arial" w:cs="Arial"/>
                <w:sz w:val="18"/>
                <w:szCs w:val="18"/>
                <w:lang w:val="hr-BA"/>
              </w:rPr>
            </w:pPr>
            <w:r w:rsidRPr="00C03799">
              <w:rPr>
                <w:rFonts w:ascii="Arial" w:hAnsi="Arial" w:cs="Arial"/>
                <w:sz w:val="18"/>
                <w:szCs w:val="18"/>
                <w:lang w:val="hr-BA"/>
              </w:rPr>
              <w:t xml:space="preserve">Vidjeti toč. 2.1.2. </w:t>
            </w:r>
            <w:r w:rsidR="00335960">
              <w:rPr>
                <w:rFonts w:ascii="Arial" w:hAnsi="Arial" w:cs="Arial"/>
                <w:sz w:val="18"/>
                <w:szCs w:val="18"/>
                <w:lang w:val="hr-BA"/>
              </w:rPr>
              <w:t>u smislu</w:t>
            </w:r>
            <w:r w:rsidRPr="00C03799">
              <w:rPr>
                <w:rFonts w:ascii="Arial" w:hAnsi="Arial" w:cs="Arial"/>
                <w:sz w:val="18"/>
                <w:szCs w:val="18"/>
                <w:lang w:val="hr-BA"/>
              </w:rPr>
              <w:t xml:space="preserve"> Prijedloga zakona o </w:t>
            </w:r>
            <w:r w:rsidR="00B56D4A">
              <w:rPr>
                <w:rFonts w:ascii="Arial" w:hAnsi="Arial" w:cs="Arial"/>
                <w:sz w:val="18"/>
                <w:szCs w:val="18"/>
                <w:lang w:val="hr-BA"/>
              </w:rPr>
              <w:t>finans</w:t>
            </w:r>
            <w:r w:rsidRPr="00C03799">
              <w:rPr>
                <w:rFonts w:ascii="Arial" w:hAnsi="Arial" w:cs="Arial"/>
                <w:sz w:val="18"/>
                <w:szCs w:val="18"/>
                <w:lang w:val="hr-BA"/>
              </w:rPr>
              <w:t>ijskoj konsolidaciji javnih zdravstvenih ustanova u Federaciji Bosne i Hercegovine</w:t>
            </w: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Da</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3.1.8</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454AF5" w:rsidRDefault="00D92FCD" w:rsidP="00191A2E">
            <w:pPr>
              <w:pStyle w:val="Default"/>
              <w:rPr>
                <w:color w:val="auto"/>
                <w:sz w:val="18"/>
                <w:szCs w:val="18"/>
              </w:rPr>
            </w:pPr>
            <w:r w:rsidRPr="00454AF5">
              <w:rPr>
                <w:color w:val="auto"/>
                <w:sz w:val="18"/>
                <w:szCs w:val="18"/>
              </w:rPr>
              <w:t>Koordinacija aktivnosti sa Zavodom zdravstvenog osiguranja i reosiguranja Federacije BiH u smislu potrebe finansijske konsolidacije federalnog fonda solidarnosti, kao i redizajniranje sadržaja</w:t>
            </w:r>
            <w:r w:rsidR="00454AF5">
              <w:rPr>
                <w:color w:val="auto"/>
                <w:sz w:val="18"/>
                <w:szCs w:val="18"/>
              </w:rPr>
              <w:t xml:space="preserve"> federalnog fonda solidarnosti </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bs-Latn-BA"/>
              </w:rPr>
              <w:t xml:space="preserve">Sektor za </w:t>
            </w:r>
            <w:r w:rsidR="00B56D4A">
              <w:rPr>
                <w:rFonts w:ascii="Arial" w:hAnsi="Arial" w:cs="Arial"/>
                <w:sz w:val="18"/>
                <w:szCs w:val="18"/>
                <w:lang w:val="bs-Latn-BA"/>
              </w:rPr>
              <w:t>finans</w:t>
            </w:r>
            <w:r w:rsidRPr="00D92FCD">
              <w:rPr>
                <w:rFonts w:ascii="Arial" w:hAnsi="Arial" w:cs="Arial"/>
                <w:sz w:val="18"/>
                <w:szCs w:val="18"/>
                <w:lang w:val="bs-Latn-BA"/>
              </w:rPr>
              <w:t>ijske i računovodstvene poslove</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C03799"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3.1.9</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454AF5" w:rsidRDefault="00D92FCD" w:rsidP="00191A2E">
            <w:pPr>
              <w:pStyle w:val="Default"/>
              <w:rPr>
                <w:color w:val="auto"/>
                <w:sz w:val="18"/>
                <w:szCs w:val="18"/>
              </w:rPr>
            </w:pPr>
            <w:r w:rsidRPr="00454AF5">
              <w:rPr>
                <w:color w:val="auto"/>
                <w:sz w:val="18"/>
                <w:szCs w:val="18"/>
              </w:rPr>
              <w:t>Praćenje provedbe i unapređenje standarda i normativa iz oba</w:t>
            </w:r>
            <w:r w:rsidR="00454AF5">
              <w:rPr>
                <w:color w:val="auto"/>
                <w:sz w:val="18"/>
                <w:szCs w:val="18"/>
              </w:rPr>
              <w:t xml:space="preserve">veznog zdravstvenog osiguranja </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bs-Latn-BA"/>
              </w:rPr>
              <w:t>Sektor za analitiku, plan i upravljanje resursima u zdravstvu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D92FCD" w:rsidRPr="00D92FCD" w:rsidRDefault="00D92FCD" w:rsidP="00532236">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Strateški cilj 4: Ojačati ulogu javnog zdravstva</w:t>
            </w: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strateških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 xml:space="preserve">Poduzete mjere usmjerene na unaprjeđenje </w:t>
            </w:r>
            <w:r w:rsidR="00C46CE0">
              <w:rPr>
                <w:rFonts w:ascii="Arial" w:hAnsi="Arial" w:cs="Arial"/>
                <w:sz w:val="18"/>
                <w:szCs w:val="18"/>
                <w:lang w:val="hr-BA"/>
              </w:rPr>
              <w:t>sistem</w:t>
            </w:r>
            <w:r w:rsidRPr="00D92FCD">
              <w:rPr>
                <w:rFonts w:ascii="Arial" w:hAnsi="Arial" w:cs="Arial"/>
                <w:sz w:val="18"/>
                <w:szCs w:val="18"/>
                <w:lang w:val="hr-BA"/>
              </w:rPr>
              <w:t>a nadzora</w:t>
            </w:r>
            <w:r w:rsidRPr="00D92FCD">
              <w:rPr>
                <w:rFonts w:ascii="Arial" w:hAnsi="Arial" w:cs="Arial"/>
                <w:b/>
                <w:sz w:val="18"/>
                <w:szCs w:val="18"/>
                <w:lang w:val="hr-BA"/>
              </w:rPr>
              <w:t xml:space="preserve"> </w:t>
            </w:r>
            <w:r w:rsidRPr="00D92FCD">
              <w:rPr>
                <w:rFonts w:ascii="Arial" w:hAnsi="Arial" w:cs="Arial"/>
                <w:sz w:val="18"/>
                <w:szCs w:val="18"/>
                <w:lang w:val="hr-BA"/>
              </w:rPr>
              <w:t>nad zaraznim i nezaraznim oboljenjima osnovna su poluga jačanja javnog zdravstva. Stoga se niz takvih mjera  k</w:t>
            </w:r>
            <w:r w:rsidR="00C46CE0">
              <w:rPr>
                <w:rFonts w:ascii="Arial" w:hAnsi="Arial" w:cs="Arial"/>
                <w:sz w:val="18"/>
                <w:szCs w:val="18"/>
                <w:lang w:val="hr-BA"/>
              </w:rPr>
              <w:t xml:space="preserve">ontinuirano provodi na godišnjem nivou </w:t>
            </w:r>
            <w:r w:rsidRPr="00D92FCD">
              <w:rPr>
                <w:rFonts w:ascii="Arial" w:hAnsi="Arial" w:cs="Arial"/>
                <w:sz w:val="18"/>
                <w:szCs w:val="18"/>
                <w:lang w:val="hr-BA"/>
              </w:rPr>
              <w:t>i doprinosi osnaživanju institucija za odgovor na prijetnje javnom zdravstvu.</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Mj</w:t>
            </w:r>
            <w:r w:rsidR="00454AF5">
              <w:rPr>
                <w:rFonts w:ascii="Arial" w:hAnsi="Arial" w:cs="Arial"/>
                <w:b/>
                <w:sz w:val="18"/>
                <w:szCs w:val="18"/>
                <w:lang w:val="hr-BA"/>
              </w:rPr>
              <w:t>ere učinka za krajnje rezultate</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454AF5"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 xml:space="preserve">Očekivani godišnji rezultat </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7367A6">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Broj mjera/akcija Federalnog ministarstva zdravstva usmjeren prema jačanju uloge javnog zdravstva</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Osigurane i ojačane osnovne javnozdravstvene funkcije</w:t>
            </w:r>
          </w:p>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koje omogućuju promociju zdravlja i prevenciju bolesti</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C03799" w:rsidRDefault="00D92FCD" w:rsidP="00191A2E">
            <w:pPr>
              <w:tabs>
                <w:tab w:val="left" w:pos="360"/>
                <w:tab w:val="center" w:pos="7002"/>
              </w:tabs>
              <w:spacing w:after="0" w:line="240" w:lineRule="auto"/>
              <w:jc w:val="center"/>
              <w:rPr>
                <w:rFonts w:ascii="Arial" w:hAnsi="Arial" w:cs="Arial"/>
                <w:sz w:val="18"/>
                <w:szCs w:val="18"/>
                <w:lang w:val="hr-BA"/>
              </w:rPr>
            </w:pPr>
            <w:r w:rsidRPr="00C03799">
              <w:rPr>
                <w:rFonts w:ascii="Arial" w:hAnsi="Arial" w:cs="Arial"/>
                <w:sz w:val="18"/>
                <w:szCs w:val="18"/>
                <w:lang w:val="hr-BA"/>
              </w:rPr>
              <w:t>100%</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191A2E"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66"/>
            <w:vAlign w:val="center"/>
          </w:tcPr>
          <w:p w:rsidR="00D92FCD" w:rsidRPr="00191A2E" w:rsidRDefault="00D92FCD" w:rsidP="00191A2E">
            <w:pPr>
              <w:tabs>
                <w:tab w:val="left" w:pos="360"/>
                <w:tab w:val="center" w:pos="7002"/>
              </w:tabs>
              <w:spacing w:after="0" w:line="240" w:lineRule="auto"/>
              <w:rPr>
                <w:rFonts w:ascii="Arial" w:hAnsi="Arial" w:cs="Arial"/>
                <w:b/>
                <w:sz w:val="18"/>
                <w:szCs w:val="18"/>
                <w:lang w:val="hr-BA"/>
              </w:rPr>
            </w:pPr>
            <w:r w:rsidRPr="00191A2E">
              <w:rPr>
                <w:rFonts w:ascii="Arial" w:hAnsi="Arial" w:cs="Arial"/>
                <w:b/>
                <w:sz w:val="18"/>
                <w:szCs w:val="18"/>
                <w:lang w:val="hr-BA"/>
              </w:rPr>
              <w:t>Operativni cilj 4.1: Osiguravanje i jačanje provedbe osnovnih javnozdravstvenih funkcija koje omogućuju promociju zdravlja i prevenciju bolesti</w:t>
            </w: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operativnih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 xml:space="preserve">Osnovne javnozdravstvene funkcije koje omogućuju promociju zdravlja i prevenciju bolesti podrazumijevaju mjere i aktivnosti u području kontrole i nadzora zaraznih i nezaraznih oboljenja. Realizacija svih planiranih mjera doprinosi stabilnosti javnog zdravstva, te svodi potencijalne prijetnje za javno zdravlje na minimum. </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D6E93" w:rsidP="00191A2E">
            <w:pPr>
              <w:tabs>
                <w:tab w:val="left" w:pos="360"/>
                <w:tab w:val="center" w:pos="7002"/>
              </w:tabs>
              <w:spacing w:after="0" w:line="240" w:lineRule="auto"/>
              <w:rPr>
                <w:rFonts w:ascii="Arial" w:hAnsi="Arial" w:cs="Arial"/>
                <w:b/>
                <w:sz w:val="18"/>
                <w:szCs w:val="18"/>
                <w:lang w:val="hr-BA"/>
              </w:rPr>
            </w:pPr>
            <w:r>
              <w:rPr>
                <w:rFonts w:ascii="Arial" w:hAnsi="Arial" w:cs="Arial"/>
                <w:b/>
                <w:sz w:val="18"/>
                <w:szCs w:val="18"/>
                <w:lang w:val="hr-BA"/>
              </w:rPr>
              <w:t>Mjere učinka za izlazne (direktn</w:t>
            </w:r>
            <w:r w:rsidR="00D92FCD" w:rsidRPr="00D92FCD">
              <w:rPr>
                <w:rFonts w:ascii="Arial" w:hAnsi="Arial" w:cs="Arial"/>
                <w:b/>
                <w:sz w:val="18"/>
                <w:szCs w:val="18"/>
                <w:lang w:val="hr-BA"/>
              </w:rPr>
              <w:t xml:space="preserve">e) rezultate </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191A2E"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Očekivani godišnji rezultat</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92FCD" w:rsidRPr="00D92FCD" w:rsidRDefault="007B3773" w:rsidP="00191A2E">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Broj izrađenih izvještaj</w:t>
            </w:r>
            <w:r w:rsidR="00D92FCD" w:rsidRPr="00D92FCD">
              <w:rPr>
                <w:rFonts w:ascii="Arial" w:hAnsi="Arial" w:cs="Arial"/>
                <w:sz w:val="18"/>
                <w:szCs w:val="18"/>
                <w:lang w:val="bs-Latn-BA"/>
              </w:rPr>
              <w:t>a po javnozdravstvenim indikatorima</w:t>
            </w:r>
          </w:p>
          <w:p w:rsidR="00D92FCD" w:rsidRPr="00D92FCD" w:rsidRDefault="00D92FCD" w:rsidP="00191A2E">
            <w:pPr>
              <w:tabs>
                <w:tab w:val="left" w:pos="360"/>
                <w:tab w:val="center" w:pos="7002"/>
              </w:tabs>
              <w:spacing w:after="0" w:line="240" w:lineRule="auto"/>
              <w:rPr>
                <w:rFonts w:ascii="Arial" w:hAnsi="Arial" w:cs="Arial"/>
                <w:b/>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Osigurane i ojačane osnovne javnozdravstvene funkcije</w:t>
            </w: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sz w:val="18"/>
                <w:szCs w:val="18"/>
                <w:lang w:val="hr-BA"/>
              </w:rPr>
              <w:t>koje omogućuju promociju zdravlja i prevenciju bolesti</w:t>
            </w:r>
          </w:p>
        </w:tc>
        <w:tc>
          <w:tcPr>
            <w:tcW w:w="1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92FCD" w:rsidRPr="00D92FCD" w:rsidRDefault="00D92FCD" w:rsidP="00191A2E">
            <w:pPr>
              <w:spacing w:after="0" w:line="240" w:lineRule="auto"/>
              <w:rPr>
                <w:rFonts w:ascii="Arial" w:hAnsi="Arial" w:cs="Arial"/>
                <w:sz w:val="18"/>
                <w:szCs w:val="18"/>
                <w:lang w:val="bs-Latn-BA"/>
              </w:rPr>
            </w:pPr>
            <w:r w:rsidRPr="00D92FCD">
              <w:rPr>
                <w:rFonts w:ascii="Arial" w:hAnsi="Arial" w:cs="Arial"/>
                <w:sz w:val="18"/>
                <w:szCs w:val="18"/>
                <w:lang w:val="hr-BA"/>
              </w:rPr>
              <w:t xml:space="preserve">- Kontinuirano se provodi </w:t>
            </w:r>
            <w:r w:rsidR="00B56D4A">
              <w:rPr>
                <w:rFonts w:ascii="Arial" w:hAnsi="Arial" w:cs="Arial"/>
                <w:sz w:val="18"/>
                <w:szCs w:val="18"/>
                <w:lang w:val="hr-BA"/>
              </w:rPr>
              <w:t>saradnj</w:t>
            </w:r>
            <w:r w:rsidRPr="00D92FCD">
              <w:rPr>
                <w:rFonts w:ascii="Arial" w:hAnsi="Arial" w:cs="Arial"/>
                <w:sz w:val="18"/>
                <w:szCs w:val="18"/>
                <w:lang w:val="hr-BA"/>
              </w:rPr>
              <w:t>a sa Zavodom za javno zdravstvo Federacije BiH, kao i Ministarst</w:t>
            </w:r>
            <w:r w:rsidR="007B3773">
              <w:rPr>
                <w:rFonts w:ascii="Arial" w:hAnsi="Arial" w:cs="Arial"/>
                <w:sz w:val="18"/>
                <w:szCs w:val="18"/>
                <w:lang w:val="hr-BA"/>
              </w:rPr>
              <w:t>vom civilnih poslova na izvješta</w:t>
            </w:r>
            <w:r w:rsidRPr="00D92FCD">
              <w:rPr>
                <w:rFonts w:ascii="Arial" w:hAnsi="Arial" w:cs="Arial"/>
                <w:sz w:val="18"/>
                <w:szCs w:val="18"/>
                <w:lang w:val="hr-BA"/>
              </w:rPr>
              <w:t xml:space="preserve">vanju o zdravstvenim indikatorima (WHO, </w:t>
            </w:r>
            <w:r w:rsidR="00991C37">
              <w:rPr>
                <w:rFonts w:ascii="Arial" w:hAnsi="Arial" w:cs="Arial"/>
                <w:sz w:val="18"/>
                <w:szCs w:val="18"/>
                <w:lang w:val="hr-BA"/>
              </w:rPr>
              <w:t>EVR</w:t>
            </w:r>
            <w:r w:rsidRPr="00D92FCD">
              <w:rPr>
                <w:rFonts w:ascii="Arial" w:hAnsi="Arial" w:cs="Arial"/>
                <w:sz w:val="18"/>
                <w:szCs w:val="18"/>
                <w:lang w:val="hr-BA"/>
              </w:rPr>
              <w:t xml:space="preserve">OSTAT, OECD i dr. agencijama), </w:t>
            </w:r>
            <w:r w:rsidRPr="00D92FCD">
              <w:rPr>
                <w:rFonts w:ascii="Arial" w:hAnsi="Arial" w:cs="Arial"/>
                <w:sz w:val="18"/>
                <w:szCs w:val="18"/>
                <w:lang w:val="bs-Latn-BA"/>
              </w:rPr>
              <w:t>a shodno dinamici utvrđenoj po pojedinim oblastima i shodno zahtjevima MCP BiH.</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lang w:val="hr-HR"/>
              </w:rPr>
              <w:lastRenderedPageBreak/>
              <w:t xml:space="preserve">- Nastavljena </w:t>
            </w:r>
            <w:r w:rsidR="00B56D4A">
              <w:rPr>
                <w:rFonts w:ascii="Arial" w:hAnsi="Arial" w:cs="Arial"/>
                <w:sz w:val="18"/>
                <w:szCs w:val="18"/>
                <w:lang w:val="hr-HR"/>
              </w:rPr>
              <w:t>saradnj</w:t>
            </w:r>
            <w:r w:rsidRPr="00D92FCD">
              <w:rPr>
                <w:rFonts w:ascii="Arial" w:hAnsi="Arial" w:cs="Arial"/>
                <w:sz w:val="18"/>
                <w:szCs w:val="18"/>
                <w:lang w:val="hr-HR"/>
              </w:rPr>
              <w:t xml:space="preserve">a sa SZO u jačanju procesa podizanja pokrivenosti imunizacije. Održani sastanci i realizirane planirane aktivnosti na analiziranju razloga pada procesa imunizacije u FBIH. </w:t>
            </w:r>
          </w:p>
          <w:p w:rsidR="00D92FCD" w:rsidRPr="00C03799" w:rsidRDefault="00D92FCD" w:rsidP="00191A2E">
            <w:pPr>
              <w:spacing w:after="0" w:line="240" w:lineRule="auto"/>
              <w:rPr>
                <w:rFonts w:ascii="Arial" w:hAnsi="Arial" w:cs="Arial"/>
                <w:sz w:val="18"/>
                <w:szCs w:val="18"/>
                <w:lang w:val="bs-Latn-BA"/>
              </w:rPr>
            </w:pPr>
            <w:r w:rsidRPr="00D92FCD">
              <w:rPr>
                <w:rFonts w:ascii="Arial" w:hAnsi="Arial" w:cs="Arial"/>
                <w:sz w:val="18"/>
                <w:szCs w:val="18"/>
                <w:lang w:val="hr-HR"/>
              </w:rPr>
              <w:t>- U partnerstvu sa SZO se provode i aktivnosti na uvođenju preventivnih programa u primarnoj zdravstvenoj zaštiti sa posebnim naglaskom na kardiovaskularne bolesti.</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bs-Latn-BA"/>
              </w:rPr>
            </w:pPr>
            <w:r w:rsidRPr="00D92FCD">
              <w:rPr>
                <w:rFonts w:ascii="Arial" w:hAnsi="Arial" w:cs="Arial"/>
                <w:sz w:val="18"/>
                <w:szCs w:val="18"/>
                <w:lang w:val="bs-Latn-BA"/>
              </w:rPr>
              <w:t>Broj poduzetih mjera usmjerenih na podršku razvoju kapaciteta javnog zdravstva</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92FCD" w:rsidRPr="00D92FCD" w:rsidRDefault="00D92FCD" w:rsidP="00191A2E">
            <w:pPr>
              <w:tabs>
                <w:tab w:val="left" w:pos="1665"/>
              </w:tabs>
              <w:autoSpaceDE w:val="0"/>
              <w:autoSpaceDN w:val="0"/>
              <w:adjustRightInd w:val="0"/>
              <w:spacing w:after="0" w:line="240" w:lineRule="auto"/>
              <w:rPr>
                <w:rFonts w:ascii="Arial" w:hAnsi="Arial" w:cs="Arial"/>
                <w:sz w:val="18"/>
                <w:szCs w:val="18"/>
                <w:lang w:val="hr-BA"/>
              </w:rPr>
            </w:pPr>
            <w:r w:rsidRPr="00D92FCD">
              <w:rPr>
                <w:rFonts w:ascii="Arial" w:hAnsi="Arial" w:cs="Arial"/>
                <w:sz w:val="18"/>
                <w:szCs w:val="18"/>
                <w:lang w:val="bs-Latn-BA"/>
              </w:rPr>
              <w:t xml:space="preserve">- Završena i objavljena </w:t>
            </w:r>
            <w:r w:rsidRPr="00D92FCD">
              <w:rPr>
                <w:rFonts w:ascii="Arial" w:hAnsi="Arial" w:cs="Arial"/>
                <w:sz w:val="18"/>
                <w:szCs w:val="18"/>
                <w:lang w:val="hr-BA"/>
              </w:rPr>
              <w:t>Naredba o Programu obveznih imunizacija stanovništva protiv zaraznih bolesti u 2017. godini (“Službene novine Federacije BiH”, broj 19/17).</w:t>
            </w:r>
          </w:p>
          <w:p w:rsidR="00D92FCD" w:rsidRPr="00D92FCD" w:rsidRDefault="00D92FCD" w:rsidP="00191A2E">
            <w:pPr>
              <w:spacing w:after="0" w:line="240" w:lineRule="auto"/>
              <w:rPr>
                <w:rFonts w:ascii="Arial" w:hAnsi="Arial" w:cs="Arial"/>
                <w:sz w:val="18"/>
                <w:szCs w:val="18"/>
                <w:lang w:val="bs-Latn-BA"/>
              </w:rPr>
            </w:pPr>
            <w:r w:rsidRPr="00D92FCD">
              <w:rPr>
                <w:rFonts w:ascii="Arial" w:hAnsi="Arial" w:cs="Arial"/>
                <w:sz w:val="18"/>
                <w:szCs w:val="18"/>
                <w:lang w:val="bs-Latn-BA"/>
              </w:rPr>
              <w:t xml:space="preserve">- </w:t>
            </w:r>
            <w:r w:rsidR="00335960">
              <w:rPr>
                <w:rFonts w:ascii="Arial" w:hAnsi="Arial" w:cs="Arial"/>
                <w:sz w:val="18"/>
                <w:szCs w:val="18"/>
                <w:lang w:val="bs-Latn-BA"/>
              </w:rPr>
              <w:t>U smislu</w:t>
            </w:r>
            <w:r w:rsidRPr="00D92FCD">
              <w:rPr>
                <w:rFonts w:ascii="Arial" w:hAnsi="Arial" w:cs="Arial"/>
                <w:sz w:val="18"/>
                <w:szCs w:val="18"/>
                <w:lang w:val="bs-Latn-BA"/>
              </w:rPr>
              <w:t xml:space="preserve"> </w:t>
            </w:r>
            <w:r w:rsidR="00B56D4A">
              <w:rPr>
                <w:rFonts w:ascii="Arial" w:hAnsi="Arial" w:cs="Arial"/>
                <w:sz w:val="18"/>
                <w:szCs w:val="18"/>
                <w:lang w:val="bs-Latn-BA"/>
              </w:rPr>
              <w:t>saradnj</w:t>
            </w:r>
            <w:r w:rsidRPr="00D92FCD">
              <w:rPr>
                <w:rFonts w:ascii="Arial" w:hAnsi="Arial" w:cs="Arial"/>
                <w:sz w:val="18"/>
                <w:szCs w:val="18"/>
                <w:lang w:val="bs-Latn-BA"/>
              </w:rPr>
              <w:t>e sa Zavodom za javno</w:t>
            </w:r>
            <w:r w:rsidR="00114451">
              <w:rPr>
                <w:rFonts w:ascii="Arial" w:hAnsi="Arial" w:cs="Arial"/>
                <w:sz w:val="18"/>
                <w:szCs w:val="18"/>
                <w:lang w:val="bs-Latn-BA"/>
              </w:rPr>
              <w:t xml:space="preserve"> zdravstvo Federacije BiH, u to</w:t>
            </w:r>
            <w:r w:rsidRPr="00D92FCD">
              <w:rPr>
                <w:rFonts w:ascii="Arial" w:hAnsi="Arial" w:cs="Arial"/>
                <w:sz w:val="18"/>
                <w:szCs w:val="18"/>
                <w:lang w:val="bs-Latn-BA"/>
              </w:rPr>
              <w:t>ku su i p</w:t>
            </w:r>
            <w:r w:rsidRPr="00D92FCD">
              <w:rPr>
                <w:rFonts w:ascii="Arial" w:hAnsi="Arial" w:cs="Arial"/>
                <w:vanish/>
                <w:sz w:val="18"/>
                <w:szCs w:val="18"/>
                <w:lang w:val="bs-Latn-BA"/>
              </w:rPr>
              <w:t xml:space="preserve">lede suradnje sa Zavodom za javno zdravstvo Federacije BiH, u tijeku su i nja i znanosti. </w:t>
            </w:r>
            <w:r w:rsidRPr="00D92FCD">
              <w:rPr>
                <w:rFonts w:ascii="Arial" w:hAnsi="Arial" w:cs="Arial"/>
                <w:vanish/>
                <w:sz w:val="18"/>
                <w:szCs w:val="18"/>
                <w:lang w:val="bs-Latn-BA"/>
              </w:rPr>
              <w:cr/>
              <w:t xml:space="preserve">o pribaviod 2017-2018 godina bit će </w:t>
            </w:r>
            <w:r w:rsidRPr="00D92FCD">
              <w:rPr>
                <w:rFonts w:ascii="Arial" w:hAnsi="Arial" w:cs="Arial"/>
                <w:sz w:val="18"/>
                <w:szCs w:val="18"/>
                <w:lang w:val="bs-Latn-BA"/>
              </w:rPr>
              <w:t>ripremne aktivnosti za provedbu Projekta Svjetske banke - Grant sredstva - smanjenja faktora rizika za zdravlje. Za pilot lokacije odabra</w:t>
            </w:r>
            <w:r w:rsidR="00114451">
              <w:rPr>
                <w:rFonts w:ascii="Arial" w:hAnsi="Arial" w:cs="Arial"/>
                <w:sz w:val="18"/>
                <w:szCs w:val="18"/>
                <w:lang w:val="bs-Latn-BA"/>
              </w:rPr>
              <w:t>ni gradovi Zenica i Mostar. To</w:t>
            </w:r>
            <w:r w:rsidRPr="00D92FCD">
              <w:rPr>
                <w:rFonts w:ascii="Arial" w:hAnsi="Arial" w:cs="Arial"/>
                <w:sz w:val="18"/>
                <w:szCs w:val="18"/>
                <w:lang w:val="bs-Latn-BA"/>
              </w:rPr>
              <w:t>kom misije Svjetske banke održani su sastanci sa predstavnicima sektora z</w:t>
            </w:r>
            <w:r w:rsidR="00C46CE0">
              <w:rPr>
                <w:rFonts w:ascii="Arial" w:hAnsi="Arial" w:cs="Arial"/>
                <w:sz w:val="18"/>
                <w:szCs w:val="18"/>
                <w:lang w:val="bs-Latn-BA"/>
              </w:rPr>
              <w:t>dravstva i obrazovanja na nivou</w:t>
            </w:r>
            <w:r w:rsidRPr="00D92FCD">
              <w:rPr>
                <w:rFonts w:ascii="Arial" w:hAnsi="Arial" w:cs="Arial"/>
                <w:sz w:val="18"/>
                <w:szCs w:val="18"/>
                <w:lang w:val="bs-Latn-BA"/>
              </w:rPr>
              <w:t xml:space="preserve"> kantona i općina. </w:t>
            </w:r>
          </w:p>
          <w:p w:rsidR="00D92FCD" w:rsidRPr="00D92FCD" w:rsidRDefault="003F720E" w:rsidP="00191A2E">
            <w:pPr>
              <w:spacing w:after="0" w:line="240" w:lineRule="auto"/>
              <w:rPr>
                <w:rFonts w:ascii="Arial" w:hAnsi="Arial" w:cs="Arial"/>
                <w:sz w:val="18"/>
                <w:szCs w:val="18"/>
                <w:lang w:val="bs-Latn-BA"/>
              </w:rPr>
            </w:pPr>
            <w:r>
              <w:rPr>
                <w:rFonts w:ascii="Arial" w:hAnsi="Arial" w:cs="Arial"/>
                <w:sz w:val="18"/>
                <w:szCs w:val="18"/>
                <w:lang w:val="bs-Latn-BA"/>
              </w:rPr>
              <w:t>- Redovna</w:t>
            </w:r>
            <w:r w:rsidR="00D92FCD" w:rsidRPr="00D92FCD">
              <w:rPr>
                <w:rFonts w:ascii="Arial" w:hAnsi="Arial" w:cs="Arial"/>
                <w:sz w:val="18"/>
                <w:szCs w:val="18"/>
                <w:lang w:val="bs-Latn-BA"/>
              </w:rPr>
              <w:t xml:space="preserve"> </w:t>
            </w:r>
            <w:r w:rsidR="00B56D4A">
              <w:rPr>
                <w:rFonts w:ascii="Arial" w:hAnsi="Arial" w:cs="Arial"/>
                <w:sz w:val="18"/>
                <w:szCs w:val="18"/>
                <w:lang w:val="bs-Latn-BA"/>
              </w:rPr>
              <w:t>saradnj</w:t>
            </w:r>
            <w:r w:rsidR="00D92FCD" w:rsidRPr="00D92FCD">
              <w:rPr>
                <w:rFonts w:ascii="Arial" w:hAnsi="Arial" w:cs="Arial"/>
                <w:sz w:val="18"/>
                <w:szCs w:val="18"/>
                <w:lang w:val="bs-Latn-BA"/>
              </w:rPr>
              <w:t xml:space="preserve">a sa Zavodom odvija se i </w:t>
            </w:r>
            <w:r w:rsidR="00335960">
              <w:rPr>
                <w:rFonts w:ascii="Arial" w:hAnsi="Arial" w:cs="Arial"/>
                <w:sz w:val="18"/>
                <w:szCs w:val="18"/>
                <w:lang w:val="bs-Latn-BA"/>
              </w:rPr>
              <w:t>u smislu</w:t>
            </w:r>
            <w:r w:rsidR="007B3773">
              <w:rPr>
                <w:rFonts w:ascii="Arial" w:hAnsi="Arial" w:cs="Arial"/>
                <w:sz w:val="18"/>
                <w:szCs w:val="18"/>
                <w:lang w:val="bs-Latn-BA"/>
              </w:rPr>
              <w:t xml:space="preserve"> imunizacije, kao i izvješta</w:t>
            </w:r>
            <w:r w:rsidR="00D92FCD" w:rsidRPr="00D92FCD">
              <w:rPr>
                <w:rFonts w:ascii="Arial" w:hAnsi="Arial" w:cs="Arial"/>
                <w:sz w:val="18"/>
                <w:szCs w:val="18"/>
                <w:lang w:val="bs-Latn-BA"/>
              </w:rPr>
              <w:t xml:space="preserve">vanja prema međunarodnim tijelima i sl. </w:t>
            </w:r>
          </w:p>
          <w:p w:rsidR="00D92FCD" w:rsidRPr="00D92FCD" w:rsidRDefault="00D92FCD" w:rsidP="00191A2E">
            <w:pPr>
              <w:spacing w:after="0" w:line="240" w:lineRule="auto"/>
              <w:rPr>
                <w:rFonts w:ascii="Arial" w:hAnsi="Arial" w:cs="Arial"/>
                <w:sz w:val="18"/>
                <w:szCs w:val="18"/>
              </w:rPr>
            </w:pPr>
            <w:r w:rsidRPr="00D92FCD">
              <w:rPr>
                <w:rFonts w:ascii="Arial" w:hAnsi="Arial" w:cs="Arial"/>
                <w:sz w:val="18"/>
                <w:szCs w:val="18"/>
                <w:lang w:val="bs-Latn-BA"/>
              </w:rPr>
              <w:t xml:space="preserve">- </w:t>
            </w:r>
            <w:r w:rsidRPr="00D92FCD">
              <w:rPr>
                <w:rFonts w:ascii="Arial" w:hAnsi="Arial" w:cs="Arial"/>
                <w:sz w:val="18"/>
                <w:szCs w:val="18"/>
              </w:rPr>
              <w:t xml:space="preserve">Zajedno za Zavodom za javno zdravstvo FBIH i savjetodavnim tijelima za zarazne bolesti i imunizaciju radi se na izradi akcionog plana za unaprjeđenje imunizacije u FBiH. Cilj je sagledati sve karike u lancu: zakonodavstvo, </w:t>
            </w:r>
            <w:r w:rsidR="00B56D4A">
              <w:rPr>
                <w:rFonts w:ascii="Arial" w:hAnsi="Arial" w:cs="Arial"/>
                <w:sz w:val="18"/>
                <w:szCs w:val="18"/>
              </w:rPr>
              <w:t>finans</w:t>
            </w:r>
            <w:r w:rsidRPr="00D92FCD">
              <w:rPr>
                <w:rFonts w:ascii="Arial" w:hAnsi="Arial" w:cs="Arial"/>
                <w:sz w:val="18"/>
                <w:szCs w:val="18"/>
              </w:rPr>
              <w:t xml:space="preserve">iranje, nabavu vakcina, kontrola vakcina, provođenje programa od strane Zavoda za javno zdravstvo Federacije BiH i kantonalnih zavoda za javno zdravstvo, domovi zdravlja, mediji, javne kampanje i sl., te </w:t>
            </w:r>
            <w:r w:rsidRPr="00D92FCD">
              <w:rPr>
                <w:rFonts w:ascii="Arial" w:hAnsi="Arial" w:cs="Arial"/>
                <w:sz w:val="18"/>
                <w:szCs w:val="18"/>
              </w:rPr>
              <w:lastRenderedPageBreak/>
              <w:t>unaprijediti procese i bliže regulirati operativnim procedurama sve naprijed navedeno, a sve radi osiguranja pravovremene dostupnosti cjepivima i povećanje obuhvatnosti imunizacijom u FBiH.</w:t>
            </w:r>
          </w:p>
          <w:p w:rsidR="00D92FCD" w:rsidRPr="00D92FCD" w:rsidRDefault="00D92FCD" w:rsidP="00191A2E">
            <w:pPr>
              <w:spacing w:after="0" w:line="240" w:lineRule="auto"/>
              <w:rPr>
                <w:rFonts w:ascii="Arial" w:hAnsi="Arial" w:cs="Arial"/>
                <w:sz w:val="18"/>
                <w:szCs w:val="18"/>
                <w:lang w:val="hr-HR"/>
              </w:rPr>
            </w:pPr>
            <w:r w:rsidRPr="00D92FCD">
              <w:rPr>
                <w:rFonts w:ascii="Arial" w:hAnsi="Arial" w:cs="Arial"/>
                <w:sz w:val="18"/>
                <w:szCs w:val="18"/>
              </w:rPr>
              <w:t xml:space="preserve">- </w:t>
            </w:r>
            <w:r w:rsidR="00114451">
              <w:rPr>
                <w:rFonts w:ascii="Arial" w:hAnsi="Arial" w:cs="Arial"/>
                <w:sz w:val="18"/>
                <w:szCs w:val="18"/>
                <w:lang w:val="hr-HR"/>
              </w:rPr>
              <w:t>U to</w:t>
            </w:r>
            <w:r w:rsidRPr="00D92FCD">
              <w:rPr>
                <w:rFonts w:ascii="Arial" w:hAnsi="Arial" w:cs="Arial"/>
                <w:sz w:val="18"/>
                <w:szCs w:val="18"/>
                <w:lang w:val="hr-HR"/>
              </w:rPr>
              <w:t>ku je i Projekat CDC Jačanje nadzora nad influenzom. Aktivnosti se realiziraju shodno planu.</w:t>
            </w:r>
          </w:p>
          <w:p w:rsidR="00D92FCD" w:rsidRPr="00D92FCD" w:rsidRDefault="00D92FCD" w:rsidP="00191A2E">
            <w:pPr>
              <w:spacing w:after="0" w:line="240" w:lineRule="auto"/>
              <w:rPr>
                <w:rFonts w:ascii="Arial" w:hAnsi="Arial" w:cs="Arial"/>
                <w:b/>
                <w:sz w:val="18"/>
                <w:szCs w:val="18"/>
                <w:lang w:val="hr-BA"/>
              </w:rPr>
            </w:pPr>
            <w:r w:rsidRPr="00D92FCD">
              <w:rPr>
                <w:rFonts w:ascii="Arial" w:hAnsi="Arial" w:cs="Arial"/>
                <w:sz w:val="18"/>
                <w:szCs w:val="18"/>
                <w:lang w:val="bs-Latn-BA"/>
              </w:rPr>
              <w:t xml:space="preserve">- Posebno dobra </w:t>
            </w:r>
            <w:r w:rsidR="00B56D4A">
              <w:rPr>
                <w:rFonts w:ascii="Arial" w:hAnsi="Arial" w:cs="Arial"/>
                <w:sz w:val="18"/>
                <w:szCs w:val="18"/>
                <w:lang w:val="bs-Latn-BA"/>
              </w:rPr>
              <w:t>saradnj</w:t>
            </w:r>
            <w:r w:rsidRPr="00D92FCD">
              <w:rPr>
                <w:rFonts w:ascii="Arial" w:hAnsi="Arial" w:cs="Arial"/>
                <w:sz w:val="18"/>
                <w:szCs w:val="18"/>
                <w:lang w:val="bs-Latn-BA"/>
              </w:rPr>
              <w:t xml:space="preserve">a ostvarena je sa Zavodom u procesu pripreme odgovora za Upitnik </w:t>
            </w:r>
            <w:r w:rsidR="00991C37">
              <w:rPr>
                <w:rFonts w:ascii="Arial" w:hAnsi="Arial" w:cs="Arial"/>
                <w:sz w:val="18"/>
                <w:szCs w:val="18"/>
                <w:lang w:val="bs-Latn-BA"/>
              </w:rPr>
              <w:t>Evr</w:t>
            </w:r>
            <w:r w:rsidRPr="00D92FCD">
              <w:rPr>
                <w:rFonts w:ascii="Arial" w:hAnsi="Arial" w:cs="Arial"/>
                <w:sz w:val="18"/>
                <w:szCs w:val="18"/>
                <w:lang w:val="bs-Latn-BA"/>
              </w:rPr>
              <w:t xml:space="preserve">opske komisije, jer se niz pitanja iz oblasti zdravstva odnosio na zarazne bolesti, te brojne preventivne aktivnosti i obveze </w:t>
            </w:r>
            <w:r w:rsidR="00335960">
              <w:rPr>
                <w:rFonts w:ascii="Arial" w:hAnsi="Arial" w:cs="Arial"/>
                <w:sz w:val="18"/>
                <w:szCs w:val="18"/>
                <w:lang w:val="bs-Latn-BA"/>
              </w:rPr>
              <w:t>u smislu</w:t>
            </w:r>
            <w:r w:rsidRPr="00D92FCD">
              <w:rPr>
                <w:rFonts w:ascii="Arial" w:hAnsi="Arial" w:cs="Arial"/>
                <w:sz w:val="18"/>
                <w:szCs w:val="18"/>
                <w:lang w:val="bs-Latn-BA"/>
              </w:rPr>
              <w:t xml:space="preserve"> nezaraznih oboljenja, a što spada u djelokrug rada Zavoda za javno zdravstvo Federacije BiH.</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D92FCD" w:rsidRPr="00C03799" w:rsidRDefault="00C03799" w:rsidP="00191A2E">
            <w:pPr>
              <w:tabs>
                <w:tab w:val="left" w:pos="360"/>
                <w:tab w:val="center" w:pos="7002"/>
              </w:tabs>
              <w:spacing w:after="0" w:line="240" w:lineRule="auto"/>
              <w:rPr>
                <w:rFonts w:ascii="Arial" w:hAnsi="Arial" w:cs="Arial"/>
                <w:b/>
                <w:sz w:val="18"/>
                <w:szCs w:val="18"/>
                <w:lang w:val="hr-BA"/>
              </w:rPr>
            </w:pPr>
            <w:r>
              <w:rPr>
                <w:rFonts w:ascii="Arial" w:hAnsi="Arial" w:cs="Arial"/>
                <w:b/>
                <w:sz w:val="18"/>
                <w:szCs w:val="18"/>
                <w:lang w:val="hr-BA"/>
              </w:rPr>
              <w:t>Realizacija aktivnosti</w:t>
            </w:r>
          </w:p>
        </w:tc>
      </w:tr>
      <w:tr w:rsidR="003B6B6F" w:rsidRPr="00D92FCD" w:rsidTr="00191A2E">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Redni broj</w:t>
            </w:r>
          </w:p>
        </w:tc>
        <w:tc>
          <w:tcPr>
            <w:tcW w:w="1767"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i/>
                <w:sz w:val="18"/>
                <w:szCs w:val="18"/>
                <w:lang w:val="hr-BA"/>
              </w:rPr>
            </w:pPr>
            <w:r w:rsidRPr="00D92FCD">
              <w:rPr>
                <w:rFonts w:ascii="Arial" w:hAnsi="Arial" w:cs="Arial"/>
                <w:b/>
                <w:sz w:val="18"/>
                <w:szCs w:val="18"/>
                <w:lang w:val="hr-BA"/>
              </w:rPr>
              <w:t>Naziv aktivnosti</w:t>
            </w:r>
          </w:p>
        </w:tc>
        <w:tc>
          <w:tcPr>
            <w:tcW w:w="716"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5F655E"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D92FCD" w:rsidRPr="00D92FCD">
              <w:rPr>
                <w:rFonts w:ascii="Arial" w:hAnsi="Arial" w:cs="Arial"/>
                <w:b/>
                <w:sz w:val="18"/>
                <w:szCs w:val="18"/>
                <w:lang w:val="hr-BA"/>
              </w:rPr>
              <w:t xml:space="preserve"> </w:t>
            </w:r>
          </w:p>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372"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i/>
                <w:sz w:val="18"/>
                <w:szCs w:val="18"/>
                <w:lang w:val="hr-BA"/>
              </w:rPr>
            </w:pPr>
            <w:r w:rsidRPr="00D92FCD">
              <w:rPr>
                <w:rFonts w:ascii="Arial" w:hAnsi="Arial" w:cs="Arial"/>
                <w:b/>
                <w:sz w:val="18"/>
                <w:szCs w:val="18"/>
                <w:lang w:val="hr-BA"/>
              </w:rPr>
              <w:t>Procenat izvršenja</w:t>
            </w:r>
          </w:p>
        </w:tc>
        <w:tc>
          <w:tcPr>
            <w:tcW w:w="1401"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 xml:space="preserve">Za neizvršeno, ili djelimično izvršeno, </w:t>
            </w:r>
          </w:p>
          <w:p w:rsidR="00D92FCD" w:rsidRPr="00D92FCD" w:rsidRDefault="00D92FCD" w:rsidP="00191A2E">
            <w:pPr>
              <w:tabs>
                <w:tab w:val="left" w:pos="5940"/>
              </w:tabs>
              <w:spacing w:after="0" w:line="240" w:lineRule="auto"/>
              <w:jc w:val="center"/>
              <w:rPr>
                <w:rFonts w:ascii="Arial" w:hAnsi="Arial" w:cs="Arial"/>
                <w:b/>
                <w:i/>
                <w:sz w:val="18"/>
                <w:szCs w:val="18"/>
                <w:lang w:val="hr-BA"/>
              </w:rPr>
            </w:pPr>
            <w:r w:rsidRPr="00D92FCD">
              <w:rPr>
                <w:rFonts w:ascii="Arial" w:hAnsi="Arial" w:cs="Arial"/>
                <w:b/>
                <w:sz w:val="18"/>
                <w:szCs w:val="18"/>
                <w:lang w:val="hr-BA"/>
              </w:rPr>
              <w:t>ukazati na razloge</w:t>
            </w:r>
          </w:p>
        </w:tc>
        <w:tc>
          <w:tcPr>
            <w:tcW w:w="500"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Vlada FBiH usvojila</w:t>
            </w: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i/>
                <w:sz w:val="18"/>
                <w:szCs w:val="18"/>
                <w:lang w:val="hr-BA"/>
              </w:rPr>
              <w:t>(Da/Ne)</w:t>
            </w:r>
          </w:p>
        </w:tc>
      </w:tr>
      <w:tr w:rsidR="003B6B6F" w:rsidRPr="00D92FCD" w:rsidTr="007B329D">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4.1.1</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454AF5" w:rsidRDefault="007B3773" w:rsidP="007B329D">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bs-Latn-BA"/>
              </w:rPr>
              <w:t>Izvješta</w:t>
            </w:r>
            <w:r w:rsidR="00D92FCD" w:rsidRPr="00454AF5">
              <w:rPr>
                <w:rFonts w:ascii="Arial" w:hAnsi="Arial" w:cs="Arial"/>
                <w:sz w:val="18"/>
                <w:szCs w:val="18"/>
                <w:lang w:val="bs-Latn-BA"/>
              </w:rPr>
              <w:t xml:space="preserve">vanje javnozdravstvenih indikatora prema međunarodnim standardima (WHO, </w:t>
            </w:r>
            <w:r w:rsidR="00991C37">
              <w:rPr>
                <w:rFonts w:ascii="Arial" w:hAnsi="Arial" w:cs="Arial"/>
                <w:sz w:val="18"/>
                <w:szCs w:val="18"/>
                <w:lang w:val="bs-Latn-BA"/>
              </w:rPr>
              <w:t>EVR</w:t>
            </w:r>
            <w:r w:rsidR="00D92FCD" w:rsidRPr="00454AF5">
              <w:rPr>
                <w:rFonts w:ascii="Arial" w:hAnsi="Arial" w:cs="Arial"/>
                <w:sz w:val="18"/>
                <w:szCs w:val="18"/>
                <w:lang w:val="bs-Latn-BA"/>
              </w:rPr>
              <w:t>OSTAT, OECD)</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Sektor za javno zdravstvo, monitoring i evaluaciju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w:t>
            </w: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3B6B6F" w:rsidRPr="00D92FCD" w:rsidTr="007B329D">
        <w:trPr>
          <w:trHeight w:val="2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4.1.2</w:t>
            </w:r>
          </w:p>
        </w:tc>
        <w:tc>
          <w:tcPr>
            <w:tcW w:w="1767" w:type="pct"/>
            <w:gridSpan w:val="4"/>
            <w:tcBorders>
              <w:top w:val="single" w:sz="4" w:space="0" w:color="auto"/>
              <w:left w:val="single" w:sz="4" w:space="0" w:color="auto"/>
              <w:bottom w:val="single" w:sz="4" w:space="0" w:color="auto"/>
              <w:right w:val="single" w:sz="4" w:space="0" w:color="auto"/>
            </w:tcBorders>
            <w:vAlign w:val="center"/>
          </w:tcPr>
          <w:p w:rsidR="00D92FCD" w:rsidRPr="00454AF5" w:rsidRDefault="00B56D4A" w:rsidP="007B329D">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bs-Latn-BA"/>
              </w:rPr>
              <w:t>Saradnj</w:t>
            </w:r>
            <w:r w:rsidR="00D92FCD" w:rsidRPr="00454AF5">
              <w:rPr>
                <w:rFonts w:ascii="Arial" w:hAnsi="Arial" w:cs="Arial"/>
                <w:sz w:val="18"/>
                <w:szCs w:val="18"/>
                <w:lang w:val="bs-Latn-BA"/>
              </w:rPr>
              <w:t xml:space="preserve">a sa Zavodom za javno zdravstvo Federacije Bosne i </w:t>
            </w:r>
            <w:r w:rsidR="00372480">
              <w:rPr>
                <w:rFonts w:ascii="Arial" w:hAnsi="Arial" w:cs="Arial"/>
                <w:sz w:val="18"/>
                <w:szCs w:val="18"/>
                <w:lang w:val="bs-Latn-BA"/>
              </w:rPr>
              <w:t>Hercegovine, u dijelu ovlaštenja</w:t>
            </w:r>
            <w:r w:rsidR="00D92FCD" w:rsidRPr="00454AF5">
              <w:rPr>
                <w:rFonts w:ascii="Arial" w:hAnsi="Arial" w:cs="Arial"/>
                <w:sz w:val="18"/>
                <w:szCs w:val="18"/>
                <w:lang w:val="bs-Latn-BA"/>
              </w:rPr>
              <w:t xml:space="preserve"> Federalnog ministarstva zdravstva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Sektor za javno zdravstvo, monitoring i evaluaciju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w:t>
            </w: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Strateški cilj 5: Unaprijediti farmaceutski sekto</w:t>
            </w:r>
            <w:r w:rsidR="003B6B6F">
              <w:rPr>
                <w:rFonts w:ascii="Arial" w:hAnsi="Arial" w:cs="Arial"/>
                <w:b/>
                <w:sz w:val="18"/>
                <w:szCs w:val="18"/>
                <w:lang w:val="hr-BA"/>
              </w:rPr>
              <w:t>r i oblast kemikalija i biocida</w:t>
            </w: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strateških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rsidR="00D92FCD" w:rsidRPr="00D92FCD" w:rsidRDefault="00D92FCD" w:rsidP="00191A2E">
            <w:pPr>
              <w:tabs>
                <w:tab w:val="left" w:pos="360"/>
                <w:tab w:val="center" w:pos="7002"/>
              </w:tabs>
              <w:spacing w:after="0" w:line="240" w:lineRule="auto"/>
              <w:jc w:val="both"/>
              <w:rPr>
                <w:rFonts w:ascii="Arial" w:hAnsi="Arial" w:cs="Arial"/>
                <w:sz w:val="18"/>
                <w:szCs w:val="18"/>
                <w:lang w:val="hr-BA"/>
              </w:rPr>
            </w:pPr>
            <w:r w:rsidRPr="00D92FCD">
              <w:rPr>
                <w:rFonts w:ascii="Arial" w:hAnsi="Arial" w:cs="Arial"/>
                <w:sz w:val="18"/>
                <w:szCs w:val="18"/>
                <w:lang w:val="hr-BA"/>
              </w:rPr>
              <w:t>Dostupnost djelotvornim, sigurnim, kvalitetnim i ekonomičnim lijekovima unaprjeđuje se skupom mjera i aktivno</w:t>
            </w:r>
            <w:r w:rsidR="00C46CE0">
              <w:rPr>
                <w:rFonts w:ascii="Arial" w:hAnsi="Arial" w:cs="Arial"/>
                <w:sz w:val="18"/>
                <w:szCs w:val="18"/>
                <w:lang w:val="hr-BA"/>
              </w:rPr>
              <w:t>sti koje se provode na godišnjem nivou</w:t>
            </w:r>
            <w:r w:rsidRPr="00D92FCD">
              <w:rPr>
                <w:rFonts w:ascii="Arial" w:hAnsi="Arial" w:cs="Arial"/>
                <w:sz w:val="18"/>
                <w:szCs w:val="18"/>
                <w:lang w:val="hr-BA"/>
              </w:rPr>
              <w:t xml:space="preserve">. </w:t>
            </w:r>
            <w:r w:rsidR="00B56D4A">
              <w:rPr>
                <w:rFonts w:ascii="Arial" w:hAnsi="Arial" w:cs="Arial"/>
                <w:sz w:val="18"/>
                <w:szCs w:val="18"/>
                <w:lang w:val="hr-BA"/>
              </w:rPr>
              <w:t>Saradnj</w:t>
            </w:r>
            <w:r w:rsidRPr="00D92FCD">
              <w:rPr>
                <w:rFonts w:ascii="Arial" w:hAnsi="Arial" w:cs="Arial"/>
                <w:sz w:val="18"/>
                <w:szCs w:val="18"/>
                <w:lang w:val="hr-BA"/>
              </w:rPr>
              <w:t xml:space="preserve">a  sa  Agencijom za lijekove i medicinska sredstva BiH doprinosi unaprjeđenju </w:t>
            </w:r>
            <w:r w:rsidR="00C46CE0">
              <w:rPr>
                <w:rFonts w:ascii="Arial" w:hAnsi="Arial" w:cs="Arial"/>
                <w:sz w:val="18"/>
                <w:szCs w:val="18"/>
                <w:lang w:val="hr-BA"/>
              </w:rPr>
              <w:t>sistem</w:t>
            </w:r>
            <w:r w:rsidRPr="00D92FCD">
              <w:rPr>
                <w:rFonts w:ascii="Arial" w:hAnsi="Arial" w:cs="Arial"/>
                <w:sz w:val="18"/>
                <w:szCs w:val="18"/>
                <w:lang w:val="hr-BA"/>
              </w:rPr>
              <w:t xml:space="preserve">a snabdijevanja i distribucije djelotvornim, sigurnim i kvalitetnim lijekovima koji donose pozitivne učinke i doprinose smanjenju troškova zdravstvene zaštite.  Revizija listi lijekova unaprjeđuje cjelokupni </w:t>
            </w:r>
            <w:r w:rsidR="00C46CE0">
              <w:rPr>
                <w:rFonts w:ascii="Arial" w:hAnsi="Arial" w:cs="Arial"/>
                <w:sz w:val="18"/>
                <w:szCs w:val="18"/>
                <w:lang w:val="hr-BA"/>
              </w:rPr>
              <w:t>sistem</w:t>
            </w:r>
            <w:r w:rsidRPr="00D92FCD">
              <w:rPr>
                <w:rFonts w:ascii="Arial" w:hAnsi="Arial" w:cs="Arial"/>
                <w:sz w:val="18"/>
                <w:szCs w:val="18"/>
                <w:lang w:val="hr-BA"/>
              </w:rPr>
              <w:t xml:space="preserve"> prava građana na lijekove i njihovu dostupnost. </w:t>
            </w:r>
          </w:p>
          <w:p w:rsidR="00D92FCD" w:rsidRPr="00D92FCD" w:rsidRDefault="00D92FCD" w:rsidP="00191A2E">
            <w:pPr>
              <w:tabs>
                <w:tab w:val="left" w:pos="360"/>
                <w:tab w:val="center" w:pos="7002"/>
              </w:tabs>
              <w:spacing w:after="0" w:line="240" w:lineRule="auto"/>
              <w:rPr>
                <w:rFonts w:ascii="Arial" w:hAnsi="Arial" w:cs="Arial"/>
                <w:i/>
                <w:sz w:val="18"/>
                <w:szCs w:val="18"/>
                <w:lang w:val="hr-BA"/>
              </w:rPr>
            </w:pPr>
            <w:r w:rsidRPr="00D92FCD">
              <w:rPr>
                <w:rFonts w:ascii="Arial" w:hAnsi="Arial" w:cs="Arial"/>
                <w:sz w:val="18"/>
                <w:szCs w:val="18"/>
                <w:lang w:val="hr-BA"/>
              </w:rPr>
              <w:t>Izrada novoga Zakona o kemikalijama unaprijedit će regula</w:t>
            </w:r>
            <w:r w:rsidR="00826981">
              <w:rPr>
                <w:rFonts w:ascii="Arial" w:hAnsi="Arial" w:cs="Arial"/>
                <w:sz w:val="18"/>
                <w:szCs w:val="18"/>
                <w:lang w:val="hr-BA"/>
              </w:rPr>
              <w:t>ciju oblasti kemikalija u skladu sa ev</w:t>
            </w:r>
            <w:r w:rsidRPr="00D92FCD">
              <w:rPr>
                <w:rFonts w:ascii="Arial" w:hAnsi="Arial" w:cs="Arial"/>
                <w:sz w:val="18"/>
                <w:szCs w:val="18"/>
                <w:lang w:val="hr-BA"/>
              </w:rPr>
              <w:t>ropskim propisima (vezano i za Strateški cilj 2.).</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Mj</w:t>
            </w:r>
            <w:r w:rsidR="007367A6">
              <w:rPr>
                <w:rFonts w:ascii="Arial" w:hAnsi="Arial" w:cs="Arial"/>
                <w:b/>
                <w:sz w:val="18"/>
                <w:szCs w:val="18"/>
                <w:lang w:val="hr-BA"/>
              </w:rPr>
              <w:t>ere učinka za krajnje rezultate</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7367A6" w:rsidP="007367A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 xml:space="preserve">Očekivani godišnji rezultat </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 xml:space="preserve">Broj mjera/akcija Federalnog ministarstva zdravstva usmjeren prema unaprjeđenju farmaceutskog sektora </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Povećana dostupnost djelotvornim, sigurnim, kvalitetnim i ekonomičnim lijekovima</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454AF5" w:rsidRDefault="00D92FCD" w:rsidP="00191A2E">
            <w:pPr>
              <w:tabs>
                <w:tab w:val="left" w:pos="360"/>
                <w:tab w:val="center" w:pos="7002"/>
              </w:tabs>
              <w:spacing w:after="0" w:line="240" w:lineRule="auto"/>
              <w:jc w:val="center"/>
              <w:rPr>
                <w:rFonts w:ascii="Arial" w:hAnsi="Arial" w:cs="Arial"/>
                <w:sz w:val="18"/>
                <w:szCs w:val="18"/>
                <w:lang w:val="hr-BA"/>
              </w:rPr>
            </w:pPr>
            <w:r w:rsidRPr="00454AF5">
              <w:rPr>
                <w:rFonts w:ascii="Arial" w:hAnsi="Arial" w:cs="Arial"/>
                <w:sz w:val="18"/>
                <w:szCs w:val="18"/>
                <w:lang w:val="hr-BA"/>
              </w:rPr>
              <w:t>100%</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191A2E"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66"/>
            <w:vAlign w:val="center"/>
          </w:tcPr>
          <w:p w:rsidR="00D92FCD" w:rsidRPr="00191A2E" w:rsidRDefault="00D92FCD" w:rsidP="00191A2E">
            <w:pPr>
              <w:tabs>
                <w:tab w:val="left" w:pos="360"/>
                <w:tab w:val="center" w:pos="7002"/>
              </w:tabs>
              <w:spacing w:after="0" w:line="240" w:lineRule="auto"/>
              <w:rPr>
                <w:rFonts w:ascii="Arial" w:hAnsi="Arial" w:cs="Arial"/>
                <w:b/>
                <w:sz w:val="18"/>
                <w:szCs w:val="18"/>
                <w:lang w:val="hr-BA"/>
              </w:rPr>
            </w:pPr>
            <w:r w:rsidRPr="00191A2E">
              <w:rPr>
                <w:rFonts w:ascii="Arial" w:hAnsi="Arial" w:cs="Arial"/>
                <w:b/>
                <w:sz w:val="18"/>
                <w:szCs w:val="18"/>
                <w:lang w:val="hr-BA"/>
              </w:rPr>
              <w:t>Operativni cilj 5.1: Povećanje dostupnosti djelotvornim, sigurnim, kvalitetnim i ekonomičnim lijekovima</w:t>
            </w: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operativnih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both"/>
              <w:rPr>
                <w:rFonts w:ascii="Arial" w:hAnsi="Arial" w:cs="Arial"/>
                <w:i/>
                <w:sz w:val="18"/>
                <w:szCs w:val="18"/>
                <w:lang w:val="hr-BA"/>
              </w:rPr>
            </w:pPr>
            <w:r w:rsidRPr="00D92FCD">
              <w:rPr>
                <w:rFonts w:ascii="Arial" w:hAnsi="Arial" w:cs="Arial"/>
                <w:bCs/>
                <w:sz w:val="18"/>
                <w:szCs w:val="18"/>
                <w:lang w:val="hr-BA"/>
              </w:rPr>
              <w:t xml:space="preserve">Primjena važećih propisa i obveza godišnje revizije listi lijekova doprinijela je ujednačavanju cijena lijekova na kantonalnim listama; ujednačavanja strukture lijekova na kantonalnim listama, te ujednačavanja prava na lijekove osiguranika u svim kantonima. Sve navedeno utječe na </w:t>
            </w:r>
            <w:r w:rsidR="00C46CE0">
              <w:rPr>
                <w:rFonts w:ascii="Arial" w:hAnsi="Arial" w:cs="Arial"/>
                <w:bCs/>
                <w:sz w:val="18"/>
                <w:szCs w:val="18"/>
                <w:lang w:val="hr-BA"/>
              </w:rPr>
              <w:t xml:space="preserve">ostvarivanje ušteda na godišnjem </w:t>
            </w:r>
            <w:r w:rsidRPr="00D92FCD">
              <w:rPr>
                <w:rFonts w:ascii="Arial" w:hAnsi="Arial" w:cs="Arial"/>
                <w:bCs/>
                <w:sz w:val="18"/>
                <w:szCs w:val="18"/>
                <w:lang w:val="hr-BA"/>
              </w:rPr>
              <w:t>, a u smislu sredstava koja se troše na lijekove.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D6E93" w:rsidP="00191A2E">
            <w:pPr>
              <w:tabs>
                <w:tab w:val="left" w:pos="360"/>
                <w:tab w:val="center" w:pos="7002"/>
              </w:tabs>
              <w:spacing w:after="0" w:line="240" w:lineRule="auto"/>
              <w:rPr>
                <w:rFonts w:ascii="Arial" w:hAnsi="Arial" w:cs="Arial"/>
                <w:b/>
                <w:sz w:val="18"/>
                <w:szCs w:val="18"/>
                <w:lang w:val="hr-BA"/>
              </w:rPr>
            </w:pPr>
            <w:r>
              <w:rPr>
                <w:rFonts w:ascii="Arial" w:hAnsi="Arial" w:cs="Arial"/>
                <w:b/>
                <w:sz w:val="18"/>
                <w:szCs w:val="18"/>
                <w:lang w:val="hr-BA"/>
              </w:rPr>
              <w:t>Mjere učinka za izlazne (direktn</w:t>
            </w:r>
            <w:r w:rsidR="00D92FCD" w:rsidRPr="00D92FCD">
              <w:rPr>
                <w:rFonts w:ascii="Arial" w:hAnsi="Arial" w:cs="Arial"/>
                <w:b/>
                <w:sz w:val="18"/>
                <w:szCs w:val="18"/>
                <w:lang w:val="hr-BA"/>
              </w:rPr>
              <w:t xml:space="preserve">e) rezultate </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Očekivani godišnji rezultat</w:t>
            </w: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lastRenderedPageBreak/>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 xml:space="preserve">Broj izdanih rješenja shodno zaprimljenim </w:t>
            </w:r>
            <w:r w:rsidR="00826981">
              <w:rPr>
                <w:rFonts w:ascii="Arial" w:hAnsi="Arial" w:cs="Arial"/>
                <w:sz w:val="18"/>
                <w:szCs w:val="18"/>
                <w:lang w:val="hr-BA"/>
              </w:rPr>
              <w:t>zahtjevima, a u skladu sa državnim Zakonom</w:t>
            </w:r>
            <w:r w:rsidRPr="00D92FCD">
              <w:rPr>
                <w:rFonts w:ascii="Arial" w:hAnsi="Arial" w:cs="Arial"/>
                <w:sz w:val="18"/>
                <w:szCs w:val="18"/>
                <w:lang w:val="hr-BA"/>
              </w:rPr>
              <w:t xml:space="preserve"> o lijekovima i </w:t>
            </w:r>
            <w:r w:rsidR="00372480">
              <w:rPr>
                <w:rFonts w:ascii="Arial" w:hAnsi="Arial" w:cs="Arial"/>
                <w:sz w:val="18"/>
                <w:szCs w:val="18"/>
                <w:lang w:val="hr-BA"/>
              </w:rPr>
              <w:t>medicinskim sredstvima i ovlaštenji</w:t>
            </w:r>
            <w:r w:rsidRPr="00D92FCD">
              <w:rPr>
                <w:rFonts w:ascii="Arial" w:hAnsi="Arial" w:cs="Arial"/>
                <w:sz w:val="18"/>
                <w:szCs w:val="18"/>
                <w:lang w:val="hr-BA"/>
              </w:rPr>
              <w:t>ma ministarstva</w:t>
            </w:r>
          </w:p>
        </w:tc>
        <w:tc>
          <w:tcPr>
            <w:tcW w:w="1152" w:type="pct"/>
            <w:gridSpan w:val="2"/>
            <w:tcBorders>
              <w:top w:val="single" w:sz="4" w:space="0" w:color="auto"/>
              <w:left w:val="single" w:sz="4" w:space="0" w:color="auto"/>
              <w:bottom w:val="single" w:sz="4" w:space="0" w:color="auto"/>
              <w:right w:val="single" w:sz="4" w:space="0" w:color="auto"/>
            </w:tcBorders>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Povećana dostupnost djelotvornim, sigurnim, kvalitetnim i ekonomičnim lijekovima</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w:t>
            </w:r>
            <w:r w:rsidR="00B56D4A">
              <w:rPr>
                <w:rFonts w:ascii="Arial" w:hAnsi="Arial" w:cs="Arial"/>
                <w:sz w:val="18"/>
                <w:szCs w:val="18"/>
                <w:lang w:val="hr-BA"/>
              </w:rPr>
              <w:t>Saradnj</w:t>
            </w:r>
            <w:r w:rsidRPr="00D92FCD">
              <w:rPr>
                <w:rFonts w:ascii="Arial" w:hAnsi="Arial" w:cs="Arial"/>
                <w:sz w:val="18"/>
                <w:szCs w:val="18"/>
                <w:lang w:val="hr-BA"/>
              </w:rPr>
              <w:t xml:space="preserve">a  sa  Agencijom za lijekove i medicinska sredstva BiH odvija se kontinuirano, a usmjerena je na unaprjeđenje </w:t>
            </w:r>
            <w:r w:rsidR="00C46CE0">
              <w:rPr>
                <w:rFonts w:ascii="Arial" w:hAnsi="Arial" w:cs="Arial"/>
                <w:sz w:val="18"/>
                <w:szCs w:val="18"/>
                <w:lang w:val="hr-BA"/>
              </w:rPr>
              <w:t>sistem</w:t>
            </w:r>
            <w:r w:rsidRPr="00D92FCD">
              <w:rPr>
                <w:rFonts w:ascii="Arial" w:hAnsi="Arial" w:cs="Arial"/>
                <w:sz w:val="18"/>
                <w:szCs w:val="18"/>
                <w:lang w:val="hr-BA"/>
              </w:rPr>
              <w:t xml:space="preserve">a snabdijevanja i distribucije djelotvornim, sigurnim i kvalitetnim lijekovima koji donose pozitivne učinke i doprinose smanjenju troškova zdravstvene zaštite. </w:t>
            </w:r>
          </w:p>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sz w:val="18"/>
                <w:szCs w:val="18"/>
                <w:lang w:val="hr-BA"/>
              </w:rPr>
              <w:t xml:space="preserve">- Federalno ministarstvo zdravstva, putem svojih predstavnika, </w:t>
            </w:r>
            <w:r w:rsidR="00406BEA">
              <w:rPr>
                <w:rFonts w:ascii="Arial" w:hAnsi="Arial" w:cs="Arial"/>
                <w:sz w:val="18"/>
                <w:szCs w:val="18"/>
                <w:lang w:val="hr-BA"/>
              </w:rPr>
              <w:t>učestvuj</w:t>
            </w:r>
            <w:r w:rsidRPr="00D92FCD">
              <w:rPr>
                <w:rFonts w:ascii="Arial" w:hAnsi="Arial" w:cs="Arial"/>
                <w:sz w:val="18"/>
                <w:szCs w:val="18"/>
                <w:lang w:val="hr-BA"/>
              </w:rPr>
              <w:t xml:space="preserve">e u radu povjerenstava za lijekove. </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Federalno ministarstvo zdravstva provodi niz upravnih postupaka u oblasti lijekova. Zaprimlje</w:t>
            </w:r>
            <w:r w:rsidR="00826981">
              <w:rPr>
                <w:rFonts w:ascii="Arial" w:hAnsi="Arial" w:cs="Arial"/>
                <w:sz w:val="18"/>
                <w:szCs w:val="18"/>
                <w:lang w:val="hr-BA"/>
              </w:rPr>
              <w:t>ni zahtjevi riješeni su u skladu sa</w:t>
            </w:r>
            <w:r w:rsidRPr="00D92FCD">
              <w:rPr>
                <w:rFonts w:ascii="Arial" w:hAnsi="Arial" w:cs="Arial"/>
                <w:sz w:val="18"/>
                <w:szCs w:val="18"/>
                <w:lang w:val="hr-BA"/>
              </w:rPr>
              <w:t xml:space="preserve"> rokovima propisanim Zakonom o upravnom postupku, i to kako slijedi:</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- 5</w:t>
            </w:r>
            <w:r w:rsidRPr="00D92FCD">
              <w:rPr>
                <w:rFonts w:ascii="Arial" w:hAnsi="Arial" w:cs="Arial"/>
                <w:vanish/>
                <w:sz w:val="18"/>
                <w:szCs w:val="18"/>
                <w:lang w:val="hr-BA"/>
              </w:rPr>
              <w:t>5 vršene su zacija s reformske aktivnosti u zdravstvu Kako se radi o veoma složenim pitanjima, proces će trajati i u 2017.godini</w:t>
            </w:r>
            <w:r w:rsidRPr="00D92FCD">
              <w:rPr>
                <w:rFonts w:ascii="Arial" w:hAnsi="Arial" w:cs="Arial"/>
                <w:sz w:val="18"/>
                <w:szCs w:val="18"/>
                <w:lang w:val="hr-BA"/>
              </w:rPr>
              <w:t>42 rješenja za uvoz lijekova koji nisu dobili dozvolu za stavljanje u promet;</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- 1690 rješenja za uvoz lijekova u svrhu ispitivanja, kao i u svrhu provođenja kliničkih studija;</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- 40 rješenja za uvoz lijekova humanitarnog porijekla;</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dva rješenja o obnovi rješenja za carinska skladišta lijekova;</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tri rješenja kojima se odobrava obavljanje djelatnosti veleprometa lijekova (u predpostupku koji se vodi pred entitetskim ministarstvima mjerodavnim  za zdravstvo, a u svrhu prikupljanja dokaza za konačni postupak registracije koji se vodi kod Agencije za lijekove i medicinska sredstva BiH);</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devet rješenja o ispunjenosti </w:t>
            </w:r>
            <w:r w:rsidR="005F655E">
              <w:rPr>
                <w:rFonts w:ascii="Arial" w:hAnsi="Arial" w:cs="Arial"/>
                <w:sz w:val="18"/>
                <w:szCs w:val="18"/>
                <w:lang w:val="hr-BA"/>
              </w:rPr>
              <w:t>uslov</w:t>
            </w:r>
            <w:r w:rsidRPr="00D92FCD">
              <w:rPr>
                <w:rFonts w:ascii="Arial" w:hAnsi="Arial" w:cs="Arial"/>
                <w:sz w:val="18"/>
                <w:szCs w:val="18"/>
                <w:lang w:val="hr-BA"/>
              </w:rPr>
              <w:t>a za proizvodnju medicinskih sredstava.</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tcPr>
          <w:p w:rsidR="00D92FCD" w:rsidRPr="00D92FCD" w:rsidRDefault="007B3773" w:rsidP="00191A2E">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Broj izvještaj</w:t>
            </w:r>
            <w:r w:rsidR="00D92FCD" w:rsidRPr="00D92FCD">
              <w:rPr>
                <w:rFonts w:ascii="Arial" w:hAnsi="Arial" w:cs="Arial"/>
                <w:sz w:val="18"/>
                <w:szCs w:val="18"/>
                <w:lang w:val="hr-BA"/>
              </w:rPr>
              <w:t xml:space="preserve">a, analiza, elaborata, sastanaka u svezi sa revizijom listi i cijena lijekova </w:t>
            </w:r>
          </w:p>
          <w:p w:rsidR="00D92FCD" w:rsidRPr="00D92FCD" w:rsidRDefault="00D92FCD" w:rsidP="00191A2E">
            <w:pPr>
              <w:tabs>
                <w:tab w:val="left" w:pos="360"/>
                <w:tab w:val="center" w:pos="7002"/>
              </w:tabs>
              <w:spacing w:after="0" w:line="240" w:lineRule="auto"/>
              <w:rPr>
                <w:rFonts w:ascii="Arial" w:hAnsi="Arial" w:cs="Arial"/>
                <w:b/>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U oblasti farmaceutike provode se kontinuirane aktivnosti na koordinaciji sa kantonima, što podrazumijeva </w:t>
            </w:r>
            <w:r w:rsidRPr="00D92FCD">
              <w:rPr>
                <w:rFonts w:ascii="Arial" w:hAnsi="Arial" w:cs="Arial"/>
                <w:sz w:val="18"/>
                <w:szCs w:val="18"/>
                <w:lang w:val="hr-BA"/>
              </w:rPr>
              <w:lastRenderedPageBreak/>
              <w:t>prikupljanje podataka iz kantonalnih zavoda zdravstvenog osiguranja, kao i kantonalnih ministarstva zdravstva o utrošenim sredstvima za lijekove sa esencijalne liste, bolničkih lijekova i vakcina što služi kao baza za uporednu analizu za potrebne troškove, odnosno planiranu uštedu sredstava za lijekove sa esencijalne liste.</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Federalno ministarstvo zdravstva kontinuirano prati implementaciju važećih odluka o lijekovima. Osnovni cilj praćenja jeste osiguranje jednake dostupnosti kvalitetnih, efikasnih i provjerenih lijekova svim osiguranicima na području svih kantona Federacije BiH.</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Provedena je revizija odluka o lijekovima, održan veliki broj sastanaka sa proizvođačima lijekovima, te sačinjene izmjene i dopune odluka. U svezi s tim treba istaći da je Vlada Federacije BiH usvojila:</w:t>
            </w:r>
          </w:p>
          <w:p w:rsidR="00D92FCD" w:rsidRPr="00D92FCD" w:rsidRDefault="00D92FCD" w:rsidP="00191A2E">
            <w:pPr>
              <w:tabs>
                <w:tab w:val="left" w:pos="1665"/>
              </w:tabs>
              <w:autoSpaceDE w:val="0"/>
              <w:autoSpaceDN w:val="0"/>
              <w:adjustRightInd w:val="0"/>
              <w:spacing w:after="0" w:line="240" w:lineRule="auto"/>
              <w:ind w:left="2"/>
              <w:rPr>
                <w:rFonts w:ascii="Arial" w:hAnsi="Arial" w:cs="Arial"/>
                <w:sz w:val="18"/>
                <w:szCs w:val="18"/>
                <w:lang w:val="hr-BA"/>
              </w:rPr>
            </w:pPr>
            <w:r w:rsidRPr="00D92FCD">
              <w:rPr>
                <w:rFonts w:ascii="Arial" w:hAnsi="Arial" w:cs="Arial"/>
                <w:sz w:val="18"/>
                <w:szCs w:val="18"/>
                <w:lang w:val="hr-BA"/>
              </w:rPr>
              <w:t>- Odluku o izmjeni i dopuni Odluke o Listi lijekova obveznog zdravstvenog osiguranja Federacije Bosne i Hercegovine (“Službene novine Federacije BiH”, br. 25/17 i 78/17)</w:t>
            </w:r>
          </w:p>
          <w:p w:rsidR="00D92FCD" w:rsidRPr="00D92FCD" w:rsidRDefault="00D92FCD" w:rsidP="00191A2E">
            <w:pPr>
              <w:tabs>
                <w:tab w:val="left" w:pos="1665"/>
              </w:tabs>
              <w:autoSpaceDE w:val="0"/>
              <w:autoSpaceDN w:val="0"/>
              <w:adjustRightInd w:val="0"/>
              <w:spacing w:after="0" w:line="240" w:lineRule="auto"/>
              <w:ind w:left="2"/>
              <w:rPr>
                <w:rFonts w:ascii="Arial" w:hAnsi="Arial" w:cs="Arial"/>
                <w:sz w:val="18"/>
                <w:szCs w:val="18"/>
                <w:lang w:val="hr-BA"/>
              </w:rPr>
            </w:pPr>
            <w:r w:rsidRPr="00D92FCD">
              <w:rPr>
                <w:rFonts w:ascii="Arial" w:hAnsi="Arial" w:cs="Arial"/>
                <w:sz w:val="18"/>
                <w:szCs w:val="18"/>
                <w:lang w:val="hr-BA"/>
              </w:rPr>
              <w:t>- Odluku o dopuni Odluke o Listi lijekova u bolničkoj zdravstvenoj zaštiti Federacije Bosne i Hercegovine (“Službene novine Federacije BiH”, broj 25/17).</w:t>
            </w:r>
          </w:p>
          <w:p w:rsidR="00D92FCD" w:rsidRPr="00D92FCD" w:rsidRDefault="00D92FCD" w:rsidP="00191A2E">
            <w:pPr>
              <w:spacing w:after="0" w:line="240" w:lineRule="auto"/>
              <w:rPr>
                <w:rFonts w:ascii="Arial" w:hAnsi="Arial" w:cs="Arial"/>
                <w:sz w:val="18"/>
                <w:szCs w:val="18"/>
                <w:lang w:val="bs-Latn-BA"/>
              </w:rPr>
            </w:pPr>
            <w:r w:rsidRPr="00D92FCD">
              <w:rPr>
                <w:rFonts w:ascii="Arial" w:hAnsi="Arial" w:cs="Arial"/>
                <w:sz w:val="18"/>
                <w:szCs w:val="18"/>
                <w:lang w:val="hr-HR" w:eastAsia="hr-HR"/>
              </w:rPr>
              <w:t>Također,</w:t>
            </w:r>
            <w:r w:rsidRPr="00D92FCD">
              <w:rPr>
                <w:rFonts w:ascii="Arial" w:hAnsi="Arial" w:cs="Arial"/>
                <w:i/>
                <w:sz w:val="18"/>
                <w:szCs w:val="18"/>
                <w:lang w:val="hr-HR" w:eastAsia="hr-HR"/>
              </w:rPr>
              <w:t xml:space="preserve"> </w:t>
            </w:r>
            <w:r w:rsidRPr="00D92FCD">
              <w:rPr>
                <w:rFonts w:ascii="Arial" w:hAnsi="Arial" w:cs="Arial"/>
                <w:sz w:val="18"/>
                <w:szCs w:val="18"/>
                <w:lang w:val="hr-HR"/>
              </w:rPr>
              <w:t xml:space="preserve">Federalno ministarstvo zdravstva je okončalo reviziju i izradu nove Odluke o </w:t>
            </w:r>
            <w:r w:rsidRPr="00D92FCD">
              <w:rPr>
                <w:rFonts w:ascii="Arial" w:hAnsi="Arial" w:cs="Arial"/>
                <w:sz w:val="18"/>
                <w:szCs w:val="18"/>
                <w:lang w:val="bs-Latn-BA"/>
              </w:rPr>
              <w:t xml:space="preserve">Listi lijekova fonda solidarnosti Federacije Bosne i Hercegovine. prijedlog odluke je upućen Vladi Federacije BiH na razmatranje i usvajanje. </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Broj izdanih rješenja shodno zaprimljenim zahtjevima</w:t>
            </w:r>
          </w:p>
          <w:p w:rsidR="00D92FCD" w:rsidRPr="00D92FCD" w:rsidRDefault="00D92FCD" w:rsidP="00191A2E">
            <w:pPr>
              <w:tabs>
                <w:tab w:val="left" w:pos="360"/>
                <w:tab w:val="center" w:pos="7002"/>
              </w:tabs>
              <w:spacing w:after="0" w:line="240" w:lineRule="auto"/>
              <w:rPr>
                <w:rFonts w:ascii="Arial" w:hAnsi="Arial" w:cs="Arial"/>
                <w:b/>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Ministarstvo provodi i drug</w:t>
            </w:r>
            <w:r w:rsidR="00372480">
              <w:rPr>
                <w:rFonts w:ascii="Arial" w:hAnsi="Arial" w:cs="Arial"/>
                <w:sz w:val="18"/>
                <w:szCs w:val="18"/>
                <w:lang w:val="hr-BA"/>
              </w:rPr>
              <w:t>e postupke shodno svojim ovlaštenji</w:t>
            </w:r>
            <w:r w:rsidRPr="00D92FCD">
              <w:rPr>
                <w:rFonts w:ascii="Arial" w:hAnsi="Arial" w:cs="Arial"/>
                <w:sz w:val="18"/>
                <w:szCs w:val="18"/>
                <w:lang w:val="hr-BA"/>
              </w:rPr>
              <w:t xml:space="preserve">ma, te je u </w:t>
            </w:r>
            <w:r w:rsidRPr="00D92FCD">
              <w:rPr>
                <w:rFonts w:ascii="Arial" w:hAnsi="Arial" w:cs="Arial"/>
                <w:sz w:val="18"/>
                <w:szCs w:val="18"/>
                <w:lang w:val="hr-BA"/>
              </w:rPr>
              <w:lastRenderedPageBreak/>
              <w:t xml:space="preserve">svezi s tim izdano: </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devet rješenja o  ispunjenosti </w:t>
            </w:r>
            <w:r w:rsidR="005F655E">
              <w:rPr>
                <w:rFonts w:ascii="Arial" w:hAnsi="Arial" w:cs="Arial"/>
                <w:sz w:val="18"/>
                <w:szCs w:val="18"/>
                <w:lang w:val="hr-BA"/>
              </w:rPr>
              <w:t>uslov</w:t>
            </w:r>
            <w:r w:rsidRPr="00D92FCD">
              <w:rPr>
                <w:rFonts w:ascii="Arial" w:hAnsi="Arial" w:cs="Arial"/>
                <w:sz w:val="18"/>
                <w:szCs w:val="18"/>
                <w:lang w:val="hr-BA"/>
              </w:rPr>
              <w:t>a za obavljanje poslova dezinfekcije, dezinsekcije i deratizacije;</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jedno rješenje o ispunjenosti minimalnih higijensko-tehničkih, sanitarnih i tehnološko-tehničkih </w:t>
            </w:r>
            <w:r w:rsidR="005F655E">
              <w:rPr>
                <w:rFonts w:ascii="Arial" w:hAnsi="Arial" w:cs="Arial"/>
                <w:sz w:val="18"/>
                <w:szCs w:val="18"/>
                <w:lang w:val="hr-BA"/>
              </w:rPr>
              <w:t>uslov</w:t>
            </w:r>
            <w:r w:rsidRPr="00D92FCD">
              <w:rPr>
                <w:rFonts w:ascii="Arial" w:hAnsi="Arial" w:cs="Arial"/>
                <w:sz w:val="18"/>
                <w:szCs w:val="18"/>
                <w:lang w:val="hr-BA"/>
              </w:rPr>
              <w:t>a na mjestu proizvodnje dodataka prehrani i dijetetskih pripravaka;</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dva rješenje o ispunjenosti minimalnih higijensko-tehničkih, sanitarnih i tehnološko-tehničkih </w:t>
            </w:r>
            <w:r w:rsidR="005F655E">
              <w:rPr>
                <w:rFonts w:ascii="Arial" w:hAnsi="Arial" w:cs="Arial"/>
                <w:sz w:val="18"/>
                <w:szCs w:val="18"/>
                <w:lang w:val="hr-BA"/>
              </w:rPr>
              <w:t>uslov</w:t>
            </w:r>
            <w:r w:rsidRPr="00D92FCD">
              <w:rPr>
                <w:rFonts w:ascii="Arial" w:hAnsi="Arial" w:cs="Arial"/>
                <w:sz w:val="18"/>
                <w:szCs w:val="18"/>
                <w:lang w:val="hr-BA"/>
              </w:rPr>
              <w:t>a na mjestu proizvodnje kozmetike sa posebnom namjenom.</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 xml:space="preserve">Broj poduzetih mjera i radnji </w:t>
            </w:r>
            <w:r w:rsidR="00B56D4A">
              <w:rPr>
                <w:rFonts w:ascii="Arial" w:hAnsi="Arial" w:cs="Arial"/>
                <w:sz w:val="18"/>
                <w:szCs w:val="18"/>
                <w:lang w:val="hr-BA"/>
              </w:rPr>
              <w:t>saglasn</w:t>
            </w:r>
            <w:r w:rsidRPr="00D92FCD">
              <w:rPr>
                <w:rFonts w:ascii="Arial" w:hAnsi="Arial" w:cs="Arial"/>
                <w:sz w:val="18"/>
                <w:szCs w:val="18"/>
                <w:lang w:val="hr-BA"/>
              </w:rPr>
              <w:t>o pr</w:t>
            </w:r>
            <w:r w:rsidR="00AC4143">
              <w:rPr>
                <w:rFonts w:ascii="Arial" w:hAnsi="Arial" w:cs="Arial"/>
                <w:sz w:val="18"/>
                <w:szCs w:val="18"/>
                <w:lang w:val="hr-BA"/>
              </w:rPr>
              <w:t>opisima o lijekovima i apotekars</w:t>
            </w:r>
            <w:r w:rsidRPr="00D92FCD">
              <w:rPr>
                <w:rFonts w:ascii="Arial" w:hAnsi="Arial" w:cs="Arial"/>
                <w:sz w:val="18"/>
                <w:szCs w:val="18"/>
                <w:lang w:val="hr-BA"/>
              </w:rPr>
              <w:t xml:space="preserve">koj djelatnosti </w:t>
            </w:r>
          </w:p>
          <w:p w:rsidR="00D92FCD" w:rsidRPr="00D92FCD" w:rsidRDefault="00D92FCD" w:rsidP="00191A2E">
            <w:pPr>
              <w:tabs>
                <w:tab w:val="left" w:pos="360"/>
                <w:tab w:val="center" w:pos="7002"/>
              </w:tabs>
              <w:spacing w:after="0" w:line="240" w:lineRule="auto"/>
              <w:rPr>
                <w:rFonts w:ascii="Arial" w:hAnsi="Arial" w:cs="Arial"/>
                <w:b/>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xml:space="preserve">- </w:t>
            </w:r>
            <w:r w:rsidR="00B56D4A">
              <w:rPr>
                <w:rFonts w:ascii="Arial" w:hAnsi="Arial" w:cs="Arial"/>
                <w:sz w:val="18"/>
                <w:szCs w:val="18"/>
                <w:lang w:val="hr-BA"/>
              </w:rPr>
              <w:t>Saglasn</w:t>
            </w:r>
            <w:r w:rsidRPr="00D92FCD">
              <w:rPr>
                <w:rFonts w:ascii="Arial" w:hAnsi="Arial" w:cs="Arial"/>
                <w:sz w:val="18"/>
                <w:szCs w:val="18"/>
                <w:lang w:val="hr-BA"/>
              </w:rPr>
              <w:t>o propisima o li</w:t>
            </w:r>
            <w:r w:rsidR="00AC4143">
              <w:rPr>
                <w:rFonts w:ascii="Arial" w:hAnsi="Arial" w:cs="Arial"/>
                <w:sz w:val="18"/>
                <w:szCs w:val="18"/>
                <w:lang w:val="hr-BA"/>
              </w:rPr>
              <w:t>jekovima i propisima o apotekars</w:t>
            </w:r>
            <w:r w:rsidRPr="00D92FCD">
              <w:rPr>
                <w:rFonts w:ascii="Arial" w:hAnsi="Arial" w:cs="Arial"/>
                <w:sz w:val="18"/>
                <w:szCs w:val="18"/>
                <w:lang w:val="hr-BA"/>
              </w:rPr>
              <w:t xml:space="preserve">koj djelatnosti prati se primjena istih, posebno provedba podzakonskih akata (putem sastanaka, popunjavanja obrazaca predviđenih propisima, analizom dostavljenih podataka i sl.). </w:t>
            </w:r>
            <w:r w:rsidRPr="00D92FCD">
              <w:rPr>
                <w:rFonts w:ascii="Arial" w:hAnsi="Arial" w:cs="Arial"/>
                <w:vanish/>
                <w:sz w:val="18"/>
                <w:szCs w:val="18"/>
                <w:lang w:val="hr-BA"/>
              </w:rPr>
              <w:cr/>
              <w:t xml:space="preserve"> lukaednici održanoj ............ usvojila:</w:t>
            </w:r>
            <w:r w:rsidRPr="00D92FCD">
              <w:rPr>
                <w:rFonts w:ascii="Arial" w:hAnsi="Arial" w:cs="Arial"/>
                <w:vanish/>
                <w:sz w:val="18"/>
                <w:szCs w:val="18"/>
                <w:lang w:val="hr-BA"/>
              </w:rPr>
              <w:cr/>
              <w:t>ne se izmjene i dopune istih. U svezi s tim treba istaći da je Vlada Federacije BiH</w:t>
            </w:r>
          </w:p>
          <w:p w:rsidR="00D92FCD" w:rsidRPr="00D92FCD" w:rsidRDefault="00D92FCD" w:rsidP="00AC4143">
            <w:pPr>
              <w:spacing w:after="0" w:line="240" w:lineRule="auto"/>
              <w:rPr>
                <w:rFonts w:ascii="Arial" w:hAnsi="Arial" w:cs="Arial"/>
                <w:sz w:val="18"/>
                <w:szCs w:val="18"/>
                <w:lang w:val="hr-BA"/>
              </w:rPr>
            </w:pPr>
            <w:r w:rsidRPr="00D92FCD">
              <w:rPr>
                <w:rFonts w:ascii="Arial" w:hAnsi="Arial" w:cs="Arial"/>
                <w:sz w:val="18"/>
                <w:szCs w:val="18"/>
                <w:lang w:val="hr-BA"/>
              </w:rPr>
              <w:t xml:space="preserve">- Ministarstvo vodi registar verificiranih </w:t>
            </w:r>
            <w:r w:rsidR="00AC4143">
              <w:rPr>
                <w:rFonts w:ascii="Arial" w:hAnsi="Arial" w:cs="Arial"/>
                <w:sz w:val="18"/>
                <w:szCs w:val="18"/>
                <w:lang w:val="hr-BA"/>
              </w:rPr>
              <w:t>apoteka</w:t>
            </w:r>
            <w:r w:rsidRPr="00D92FCD">
              <w:rPr>
                <w:rFonts w:ascii="Arial" w:hAnsi="Arial" w:cs="Arial"/>
                <w:sz w:val="18"/>
                <w:szCs w:val="18"/>
                <w:lang w:val="hr-BA"/>
              </w:rPr>
              <w:t xml:space="preserve"> zdravstvenih ustanova i </w:t>
            </w:r>
            <w:r w:rsidR="00AC4143">
              <w:rPr>
                <w:rFonts w:ascii="Arial" w:hAnsi="Arial" w:cs="Arial"/>
                <w:sz w:val="18"/>
                <w:szCs w:val="18"/>
                <w:lang w:val="hr-BA"/>
              </w:rPr>
              <w:t>apoteka</w:t>
            </w:r>
            <w:r w:rsidRPr="00D92FCD">
              <w:rPr>
                <w:rFonts w:ascii="Arial" w:hAnsi="Arial" w:cs="Arial"/>
                <w:sz w:val="18"/>
                <w:szCs w:val="18"/>
                <w:lang w:val="hr-BA"/>
              </w:rPr>
              <w:t xml:space="preserve"> u privatnoj praksi u Fed</w:t>
            </w:r>
            <w:r w:rsidR="003F720E">
              <w:rPr>
                <w:rFonts w:ascii="Arial" w:hAnsi="Arial" w:cs="Arial"/>
                <w:sz w:val="18"/>
                <w:szCs w:val="18"/>
                <w:lang w:val="hr-BA"/>
              </w:rPr>
              <w:t>eraciji BiH. Registar se redovn</w:t>
            </w:r>
            <w:r w:rsidRPr="00D92FCD">
              <w:rPr>
                <w:rFonts w:ascii="Arial" w:hAnsi="Arial" w:cs="Arial"/>
                <w:sz w:val="18"/>
                <w:szCs w:val="18"/>
                <w:lang w:val="hr-BA"/>
              </w:rPr>
              <w:t>o ažurira, a prema podatcima koje dostavljaju kantonalna ministarstva zdravstva.</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D92FCD" w:rsidRPr="00D92FCD" w:rsidRDefault="00D92FCD" w:rsidP="00191A2E">
            <w:pPr>
              <w:tabs>
                <w:tab w:val="left" w:pos="360"/>
                <w:tab w:val="center" w:pos="7002"/>
              </w:tabs>
              <w:spacing w:after="0" w:line="240" w:lineRule="auto"/>
              <w:rPr>
                <w:rFonts w:ascii="Arial" w:hAnsi="Arial" w:cs="Arial"/>
                <w:i/>
                <w:sz w:val="18"/>
                <w:szCs w:val="18"/>
                <w:lang w:val="hr-BA"/>
              </w:rPr>
            </w:pPr>
            <w:r w:rsidRPr="00D92FCD">
              <w:rPr>
                <w:rFonts w:ascii="Arial" w:hAnsi="Arial" w:cs="Arial"/>
                <w:b/>
                <w:sz w:val="18"/>
                <w:szCs w:val="18"/>
                <w:lang w:val="hr-BA"/>
              </w:rPr>
              <w:t>Realizacija aktivnosti</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Redni broj</w:t>
            </w:r>
          </w:p>
        </w:tc>
        <w:tc>
          <w:tcPr>
            <w:tcW w:w="1733"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i/>
                <w:sz w:val="18"/>
                <w:szCs w:val="18"/>
                <w:lang w:val="hr-BA"/>
              </w:rPr>
            </w:pPr>
            <w:r w:rsidRPr="00D92FCD">
              <w:rPr>
                <w:rFonts w:ascii="Arial" w:hAnsi="Arial" w:cs="Arial"/>
                <w:b/>
                <w:sz w:val="18"/>
                <w:szCs w:val="18"/>
                <w:lang w:val="hr-BA"/>
              </w:rPr>
              <w:t>Naziv aktivnosti</w:t>
            </w:r>
          </w:p>
        </w:tc>
        <w:tc>
          <w:tcPr>
            <w:tcW w:w="716"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5F655E"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D92FCD" w:rsidRPr="00D92FCD">
              <w:rPr>
                <w:rFonts w:ascii="Arial" w:hAnsi="Arial" w:cs="Arial"/>
                <w:b/>
                <w:sz w:val="18"/>
                <w:szCs w:val="18"/>
                <w:lang w:val="hr-BA"/>
              </w:rPr>
              <w:t xml:space="preserve"> </w:t>
            </w:r>
          </w:p>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372"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i/>
                <w:sz w:val="18"/>
                <w:szCs w:val="18"/>
                <w:lang w:val="hr-BA"/>
              </w:rPr>
            </w:pPr>
            <w:r w:rsidRPr="00D92FCD">
              <w:rPr>
                <w:rFonts w:ascii="Arial" w:hAnsi="Arial" w:cs="Arial"/>
                <w:b/>
                <w:sz w:val="18"/>
                <w:szCs w:val="18"/>
                <w:lang w:val="hr-BA"/>
              </w:rPr>
              <w:t>Procenat izvršenja</w:t>
            </w:r>
          </w:p>
        </w:tc>
        <w:tc>
          <w:tcPr>
            <w:tcW w:w="1401"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 xml:space="preserve">Za neizvršeno, ili djelimično izvršeno, </w:t>
            </w:r>
          </w:p>
          <w:p w:rsidR="00D92FCD" w:rsidRPr="00D92FCD" w:rsidRDefault="00D92FCD" w:rsidP="00191A2E">
            <w:pPr>
              <w:tabs>
                <w:tab w:val="left" w:pos="5940"/>
              </w:tabs>
              <w:spacing w:after="0" w:line="240" w:lineRule="auto"/>
              <w:jc w:val="center"/>
              <w:rPr>
                <w:rFonts w:ascii="Arial" w:hAnsi="Arial" w:cs="Arial"/>
                <w:b/>
                <w:i/>
                <w:sz w:val="18"/>
                <w:szCs w:val="18"/>
                <w:lang w:val="hr-BA"/>
              </w:rPr>
            </w:pPr>
            <w:r w:rsidRPr="00D92FCD">
              <w:rPr>
                <w:rFonts w:ascii="Arial" w:hAnsi="Arial" w:cs="Arial"/>
                <w:b/>
                <w:sz w:val="18"/>
                <w:szCs w:val="18"/>
                <w:lang w:val="hr-BA"/>
              </w:rPr>
              <w:t>ukazati na razloge</w:t>
            </w:r>
          </w:p>
        </w:tc>
        <w:tc>
          <w:tcPr>
            <w:tcW w:w="500"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Vlada FBiH usvojila</w:t>
            </w: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i/>
                <w:sz w:val="18"/>
                <w:szCs w:val="18"/>
                <w:lang w:val="hr-BA"/>
              </w:rPr>
              <w:t>(Da/Ne)</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5.1.1</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454AF5" w:rsidRDefault="00B56D4A" w:rsidP="00191A2E">
            <w:pPr>
              <w:tabs>
                <w:tab w:val="left" w:pos="360"/>
                <w:tab w:val="center" w:pos="7002"/>
              </w:tabs>
              <w:spacing w:after="0" w:line="240" w:lineRule="auto"/>
              <w:rPr>
                <w:rFonts w:ascii="Arial" w:hAnsi="Arial" w:cs="Arial"/>
                <w:sz w:val="18"/>
                <w:szCs w:val="18"/>
                <w:lang w:val="hr-BA"/>
              </w:rPr>
            </w:pPr>
            <w:r>
              <w:rPr>
                <w:rFonts w:ascii="Arial" w:hAnsi="Arial" w:cs="Arial"/>
                <w:sz w:val="18"/>
                <w:szCs w:val="18"/>
                <w:lang w:val="hr-BA"/>
              </w:rPr>
              <w:t>Saradnj</w:t>
            </w:r>
            <w:r w:rsidR="00D92FCD" w:rsidRPr="00454AF5">
              <w:rPr>
                <w:rFonts w:ascii="Arial" w:hAnsi="Arial" w:cs="Arial"/>
                <w:sz w:val="18"/>
                <w:szCs w:val="18"/>
                <w:lang w:val="hr-BA"/>
              </w:rPr>
              <w:t xml:space="preserve">a sa  državnom agencijom za lijekove i unaprjeđenje </w:t>
            </w:r>
            <w:r w:rsidR="00C46CE0">
              <w:rPr>
                <w:rFonts w:ascii="Arial" w:hAnsi="Arial" w:cs="Arial"/>
                <w:sz w:val="18"/>
                <w:szCs w:val="18"/>
                <w:lang w:val="hr-BA"/>
              </w:rPr>
              <w:t>sistem</w:t>
            </w:r>
            <w:r w:rsidR="00D92FCD" w:rsidRPr="00454AF5">
              <w:rPr>
                <w:rFonts w:ascii="Arial" w:hAnsi="Arial" w:cs="Arial"/>
                <w:sz w:val="18"/>
                <w:szCs w:val="18"/>
                <w:lang w:val="hr-BA"/>
              </w:rPr>
              <w:t>a snabdjevanja i distribucije djelotvornim, sigurnim i kvalitetnim lijekovima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Sektor za farmaciju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5.1.2</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454AF5" w:rsidRDefault="00D92FCD" w:rsidP="00191A2E">
            <w:pPr>
              <w:tabs>
                <w:tab w:val="left" w:pos="360"/>
                <w:tab w:val="center" w:pos="7002"/>
              </w:tabs>
              <w:spacing w:after="0" w:line="240" w:lineRule="auto"/>
              <w:rPr>
                <w:rFonts w:ascii="Arial" w:hAnsi="Arial" w:cs="Arial"/>
                <w:sz w:val="18"/>
                <w:szCs w:val="18"/>
                <w:lang w:val="hr-BA"/>
              </w:rPr>
            </w:pPr>
            <w:r w:rsidRPr="00454AF5">
              <w:rPr>
                <w:rFonts w:ascii="Arial" w:hAnsi="Arial" w:cs="Arial"/>
                <w:sz w:val="18"/>
                <w:szCs w:val="18"/>
                <w:lang w:val="hr-BA"/>
              </w:rPr>
              <w:t>Provedba adm</w:t>
            </w:r>
            <w:r w:rsidR="00826981">
              <w:rPr>
                <w:rFonts w:ascii="Arial" w:hAnsi="Arial" w:cs="Arial"/>
                <w:sz w:val="18"/>
                <w:szCs w:val="18"/>
                <w:lang w:val="hr-BA"/>
              </w:rPr>
              <w:t>inistrativnih postupaka u skladu sa</w:t>
            </w:r>
            <w:r w:rsidR="00372480">
              <w:rPr>
                <w:rFonts w:ascii="Arial" w:hAnsi="Arial" w:cs="Arial"/>
                <w:sz w:val="18"/>
                <w:szCs w:val="18"/>
                <w:lang w:val="hr-BA"/>
              </w:rPr>
              <w:t xml:space="preserve"> ovlaštenji</w:t>
            </w:r>
            <w:r w:rsidRPr="00454AF5">
              <w:rPr>
                <w:rFonts w:ascii="Arial" w:hAnsi="Arial" w:cs="Arial"/>
                <w:sz w:val="18"/>
                <w:szCs w:val="18"/>
                <w:lang w:val="hr-BA"/>
              </w:rPr>
              <w:t>ma propisanim državnim Zakonom o lijekovima i medicinskim sredstvima, a u cilju njegove dosljedne primjene</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Sektor za farmaciju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5.1.3</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454AF5" w:rsidRDefault="00D92FCD" w:rsidP="00191A2E">
            <w:pPr>
              <w:tabs>
                <w:tab w:val="left" w:pos="360"/>
                <w:tab w:val="center" w:pos="7002"/>
              </w:tabs>
              <w:spacing w:after="0" w:line="240" w:lineRule="auto"/>
              <w:rPr>
                <w:rFonts w:ascii="Arial" w:hAnsi="Arial" w:cs="Arial"/>
                <w:sz w:val="18"/>
                <w:szCs w:val="18"/>
                <w:lang w:val="hr-BA"/>
              </w:rPr>
            </w:pPr>
            <w:r w:rsidRPr="00454AF5">
              <w:rPr>
                <w:rFonts w:ascii="Arial" w:hAnsi="Arial" w:cs="Arial"/>
                <w:sz w:val="18"/>
                <w:szCs w:val="18"/>
                <w:lang w:val="hr-BA"/>
              </w:rPr>
              <w:t xml:space="preserve">Implementacija federalnih </w:t>
            </w:r>
            <w:r w:rsidR="00AC4143">
              <w:rPr>
                <w:rFonts w:ascii="Arial" w:hAnsi="Arial" w:cs="Arial"/>
                <w:sz w:val="18"/>
                <w:szCs w:val="18"/>
                <w:lang w:val="hr-BA"/>
              </w:rPr>
              <w:t>propisa o lijekovima i apotekars</w:t>
            </w:r>
            <w:r w:rsidRPr="00454AF5">
              <w:rPr>
                <w:rFonts w:ascii="Arial" w:hAnsi="Arial" w:cs="Arial"/>
                <w:sz w:val="18"/>
                <w:szCs w:val="18"/>
                <w:lang w:val="hr-BA"/>
              </w:rPr>
              <w:t>koj djelatnosti</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Sektor za farmaciju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Da</w:t>
            </w:r>
          </w:p>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(odluke o lijekovima donosi Vlada Federacije BiH)</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lastRenderedPageBreak/>
              <w:t>5.1.4</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454AF5" w:rsidRDefault="00D92FCD" w:rsidP="00191A2E">
            <w:pPr>
              <w:tabs>
                <w:tab w:val="left" w:pos="360"/>
                <w:tab w:val="center" w:pos="7002"/>
              </w:tabs>
              <w:spacing w:after="0" w:line="240" w:lineRule="auto"/>
              <w:rPr>
                <w:rFonts w:ascii="Arial" w:hAnsi="Arial" w:cs="Arial"/>
                <w:sz w:val="18"/>
                <w:szCs w:val="18"/>
                <w:lang w:val="hr-BA"/>
              </w:rPr>
            </w:pPr>
            <w:r w:rsidRPr="00454AF5">
              <w:rPr>
                <w:rFonts w:ascii="Arial" w:hAnsi="Arial" w:cs="Arial"/>
                <w:sz w:val="18"/>
                <w:szCs w:val="18"/>
                <w:lang w:val="hr-BA"/>
              </w:rPr>
              <w:t>Revizija federalnih listi lijekova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Sektor za farmaciju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Da</w:t>
            </w:r>
          </w:p>
        </w:tc>
      </w:tr>
      <w:tr w:rsidR="00D92FCD" w:rsidRPr="00191A2E"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66"/>
            <w:vAlign w:val="center"/>
          </w:tcPr>
          <w:p w:rsidR="00D92FCD" w:rsidRPr="00191A2E" w:rsidRDefault="00D92FCD" w:rsidP="00191A2E">
            <w:pPr>
              <w:tabs>
                <w:tab w:val="left" w:pos="360"/>
                <w:tab w:val="center" w:pos="7002"/>
              </w:tabs>
              <w:spacing w:after="0" w:line="240" w:lineRule="auto"/>
              <w:rPr>
                <w:rFonts w:ascii="Arial" w:hAnsi="Arial" w:cs="Arial"/>
                <w:b/>
                <w:sz w:val="18"/>
                <w:szCs w:val="18"/>
                <w:lang w:val="hr-BA"/>
              </w:rPr>
            </w:pPr>
            <w:r w:rsidRPr="00191A2E">
              <w:rPr>
                <w:rFonts w:ascii="Arial" w:hAnsi="Arial" w:cs="Arial"/>
                <w:b/>
                <w:sz w:val="18"/>
                <w:szCs w:val="18"/>
                <w:lang w:val="hr-BA"/>
              </w:rPr>
              <w:t xml:space="preserve">Operativni cilj 5.2: Unaprjeđenje sigurnosti </w:t>
            </w:r>
            <w:r w:rsidR="00191A2E">
              <w:rPr>
                <w:rFonts w:ascii="Arial" w:hAnsi="Arial" w:cs="Arial"/>
                <w:b/>
                <w:sz w:val="18"/>
                <w:szCs w:val="18"/>
                <w:lang w:val="hr-BA"/>
              </w:rPr>
              <w:t xml:space="preserve">u oblasti kemikalija i biocida </w:t>
            </w:r>
          </w:p>
        </w:tc>
      </w:tr>
      <w:tr w:rsidR="00D92FCD" w:rsidRPr="00D92FCD" w:rsidTr="00191A2E">
        <w:trPr>
          <w:trHeight w:val="20"/>
          <w:jc w:val="center"/>
        </w:trPr>
        <w:tc>
          <w:tcPr>
            <w:tcW w:w="877"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Doprinos ostvarenju operativnih ciljeva</w:t>
            </w:r>
          </w:p>
        </w:tc>
        <w:tc>
          <w:tcPr>
            <w:tcW w:w="4123"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both"/>
              <w:rPr>
                <w:rFonts w:ascii="Arial" w:hAnsi="Arial" w:cs="Arial"/>
                <w:i/>
                <w:sz w:val="18"/>
                <w:szCs w:val="18"/>
                <w:lang w:val="hr-BA"/>
              </w:rPr>
            </w:pPr>
            <w:r w:rsidRPr="00D92FCD">
              <w:rPr>
                <w:rFonts w:ascii="Arial" w:hAnsi="Arial" w:cs="Arial"/>
                <w:bCs/>
                <w:sz w:val="18"/>
                <w:szCs w:val="18"/>
                <w:lang w:val="hr-BA"/>
              </w:rPr>
              <w:t xml:space="preserve">Izrada novoga Zakona o kemikalijama treba doprinijeti boljem upravljanju kemikalijama shodno </w:t>
            </w:r>
            <w:r w:rsidR="00991C37">
              <w:rPr>
                <w:rFonts w:ascii="Arial" w:hAnsi="Arial" w:cs="Arial"/>
                <w:bCs/>
                <w:sz w:val="18"/>
                <w:szCs w:val="18"/>
                <w:lang w:val="hr-BA"/>
              </w:rPr>
              <w:t>Evr</w:t>
            </w:r>
            <w:r w:rsidRPr="00D92FCD">
              <w:rPr>
                <w:rFonts w:ascii="Arial" w:hAnsi="Arial" w:cs="Arial"/>
                <w:bCs/>
                <w:sz w:val="18"/>
                <w:szCs w:val="18"/>
                <w:lang w:val="hr-BA"/>
              </w:rPr>
              <w:t xml:space="preserve">ospkim propisima i međunarodnim standardima u ovoj oblasti. S druge strane, primjena važećih propisa je, također, usmjerena prema upravljanju tržištem kemikalija prema važećim listama kemikalija čiji se promet dozvoljava.  </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D6E93" w:rsidP="00191A2E">
            <w:pPr>
              <w:tabs>
                <w:tab w:val="left" w:pos="360"/>
                <w:tab w:val="center" w:pos="7002"/>
              </w:tabs>
              <w:spacing w:after="0" w:line="240" w:lineRule="auto"/>
              <w:rPr>
                <w:rFonts w:ascii="Arial" w:hAnsi="Arial" w:cs="Arial"/>
                <w:b/>
                <w:sz w:val="18"/>
                <w:szCs w:val="18"/>
                <w:lang w:val="hr-BA"/>
              </w:rPr>
            </w:pPr>
            <w:r>
              <w:rPr>
                <w:rFonts w:ascii="Arial" w:hAnsi="Arial" w:cs="Arial"/>
                <w:b/>
                <w:sz w:val="18"/>
                <w:szCs w:val="18"/>
                <w:lang w:val="hr-BA"/>
              </w:rPr>
              <w:t>Mjere učinka za izlazne (direktn</w:t>
            </w:r>
            <w:r w:rsidR="00D92FCD" w:rsidRPr="00D92FCD">
              <w:rPr>
                <w:rFonts w:ascii="Arial" w:hAnsi="Arial" w:cs="Arial"/>
                <w:b/>
                <w:sz w:val="18"/>
                <w:szCs w:val="18"/>
                <w:lang w:val="hr-BA"/>
              </w:rPr>
              <w:t xml:space="preserve">e) rezultate </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7367A6">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Očekivani godišnji rezultat</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Realizirani rezultat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b/>
                <w:sz w:val="18"/>
                <w:szCs w:val="18"/>
                <w:lang w:val="hr-BA"/>
              </w:rPr>
              <w:t>Obrazloženje</w:t>
            </w: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bs-Latn-BA"/>
              </w:rPr>
            </w:pPr>
            <w:r w:rsidRPr="00D92FCD">
              <w:rPr>
                <w:rFonts w:ascii="Arial" w:hAnsi="Arial" w:cs="Arial"/>
                <w:sz w:val="18"/>
                <w:szCs w:val="18"/>
                <w:lang w:val="bs-Latn-BA"/>
              </w:rPr>
              <w:t>Broj izdatih rješenja shodno z</w:t>
            </w:r>
            <w:r w:rsidR="002302A2">
              <w:rPr>
                <w:rFonts w:ascii="Arial" w:hAnsi="Arial" w:cs="Arial"/>
                <w:sz w:val="18"/>
                <w:szCs w:val="18"/>
                <w:lang w:val="bs-Latn-BA"/>
              </w:rPr>
              <w:t>aprimljenim zahtjevima, u skladu sa</w:t>
            </w:r>
            <w:r w:rsidRPr="00D92FCD">
              <w:rPr>
                <w:rFonts w:ascii="Arial" w:hAnsi="Arial" w:cs="Arial"/>
                <w:sz w:val="18"/>
                <w:szCs w:val="18"/>
                <w:lang w:val="bs-Latn-BA"/>
              </w:rPr>
              <w:t xml:space="preserve"> važećim propisima o otrovima</w:t>
            </w:r>
          </w:p>
          <w:p w:rsidR="00D92FCD" w:rsidRPr="00D92FCD" w:rsidRDefault="00D92FCD" w:rsidP="00191A2E">
            <w:pPr>
              <w:tabs>
                <w:tab w:val="left" w:pos="360"/>
                <w:tab w:val="center" w:pos="7002"/>
              </w:tabs>
              <w:spacing w:after="0" w:line="240" w:lineRule="auto"/>
              <w:rPr>
                <w:rFonts w:ascii="Arial" w:hAnsi="Arial" w:cs="Arial"/>
                <w:b/>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Upravljanje kemikalijama (otrovima) se odvija shodno p</w:t>
            </w:r>
            <w:r w:rsidR="00335960">
              <w:rPr>
                <w:rFonts w:ascii="Arial" w:hAnsi="Arial" w:cs="Arial"/>
                <w:sz w:val="18"/>
                <w:szCs w:val="18"/>
                <w:lang w:val="hr-BA"/>
              </w:rPr>
              <w:t>odnesenim zahtjevima i na osnov</w:t>
            </w:r>
            <w:r w:rsidRPr="00D92FCD">
              <w:rPr>
                <w:rFonts w:ascii="Arial" w:hAnsi="Arial" w:cs="Arial"/>
                <w:sz w:val="18"/>
                <w:szCs w:val="18"/>
                <w:lang w:val="hr-BA"/>
              </w:rPr>
              <w:t>u važećih propisa</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Ministarstvo provodi upravni postupak shodno Zakonu o prometu otrova. U izvještajnom razdoblju izdato je:</w:t>
            </w:r>
          </w:p>
          <w:p w:rsidR="00D92FCD" w:rsidRPr="00D92FCD" w:rsidRDefault="00D92FCD" w:rsidP="00191A2E">
            <w:pPr>
              <w:spacing w:after="0" w:line="240" w:lineRule="auto"/>
              <w:rPr>
                <w:rFonts w:ascii="Arial" w:hAnsi="Arial" w:cs="Arial"/>
                <w:sz w:val="18"/>
                <w:szCs w:val="18"/>
                <w:lang w:val="hr-BA"/>
              </w:rPr>
            </w:pPr>
            <w:r w:rsidRPr="00D92FCD">
              <w:rPr>
                <w:rFonts w:ascii="Arial" w:hAnsi="Arial" w:cs="Arial"/>
                <w:sz w:val="18"/>
                <w:szCs w:val="18"/>
                <w:lang w:val="hr-BA"/>
              </w:rPr>
              <w:t>- osam rješenja kojim se odobrava obavljanje djelatnosti veleprometa otrova, kao i dva rješenja o izmjenama rješenja, i</w:t>
            </w:r>
          </w:p>
          <w:p w:rsidR="00D92FCD" w:rsidRPr="00D92FCD" w:rsidRDefault="00454AF5" w:rsidP="00191A2E">
            <w:pPr>
              <w:spacing w:after="0" w:line="240" w:lineRule="auto"/>
              <w:rPr>
                <w:rFonts w:ascii="Arial" w:hAnsi="Arial" w:cs="Arial"/>
                <w:sz w:val="18"/>
                <w:szCs w:val="18"/>
                <w:lang w:val="hr-BA"/>
              </w:rPr>
            </w:pPr>
            <w:r>
              <w:rPr>
                <w:rFonts w:ascii="Arial" w:hAnsi="Arial" w:cs="Arial"/>
                <w:sz w:val="18"/>
                <w:szCs w:val="18"/>
                <w:lang w:val="hr-BA"/>
              </w:rPr>
              <w:t>- 436 rješenje za uvoz otrova.</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1388" w:type="pct"/>
            <w:gridSpan w:val="4"/>
            <w:tcBorders>
              <w:top w:val="single" w:sz="4" w:space="0" w:color="auto"/>
              <w:left w:val="single" w:sz="4" w:space="0" w:color="auto"/>
              <w:bottom w:val="single" w:sz="4" w:space="0" w:color="auto"/>
              <w:right w:val="single" w:sz="4" w:space="0" w:color="auto"/>
            </w:tcBorders>
            <w:vAlign w:val="center"/>
          </w:tcPr>
          <w:p w:rsidR="00D92FCD" w:rsidRPr="00D92FCD" w:rsidRDefault="007B3773" w:rsidP="00191A2E">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Broj izvještaj</w:t>
            </w:r>
            <w:r w:rsidR="00D92FCD" w:rsidRPr="00D92FCD">
              <w:rPr>
                <w:rFonts w:ascii="Arial" w:hAnsi="Arial" w:cs="Arial"/>
                <w:sz w:val="18"/>
                <w:szCs w:val="18"/>
                <w:lang w:val="bs-Latn-BA"/>
              </w:rPr>
              <w:t xml:space="preserve">a, analiza, elaborata, sastanaka u svezi sa aktivnostima </w:t>
            </w:r>
            <w:r w:rsidR="00335960">
              <w:rPr>
                <w:rFonts w:ascii="Arial" w:hAnsi="Arial" w:cs="Arial"/>
                <w:sz w:val="18"/>
                <w:szCs w:val="18"/>
                <w:lang w:val="bs-Latn-BA"/>
              </w:rPr>
              <w:t>u smislu</w:t>
            </w:r>
            <w:r w:rsidR="00D92FCD" w:rsidRPr="00D92FCD">
              <w:rPr>
                <w:rFonts w:ascii="Arial" w:hAnsi="Arial" w:cs="Arial"/>
                <w:sz w:val="18"/>
                <w:szCs w:val="18"/>
                <w:lang w:val="bs-Latn-BA"/>
              </w:rPr>
              <w:t xml:space="preserve"> pripreme i izrade novih propisa u oblasti kemikalija i biocida</w:t>
            </w:r>
          </w:p>
          <w:p w:rsidR="00D92FCD" w:rsidRPr="00D92FCD" w:rsidRDefault="00D92FCD" w:rsidP="00191A2E">
            <w:pPr>
              <w:tabs>
                <w:tab w:val="left" w:pos="360"/>
                <w:tab w:val="center" w:pos="7002"/>
              </w:tabs>
              <w:spacing w:after="0" w:line="240" w:lineRule="auto"/>
              <w:rPr>
                <w:rFonts w:ascii="Arial" w:hAnsi="Arial" w:cs="Arial"/>
                <w:b/>
                <w:sz w:val="18"/>
                <w:szCs w:val="18"/>
                <w:lang w:val="hr-BA"/>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 xml:space="preserve">Izrađen Zakon o kemikalijama, te ojačana </w:t>
            </w:r>
            <w:r w:rsidR="00B56D4A">
              <w:rPr>
                <w:rFonts w:ascii="Arial" w:hAnsi="Arial" w:cs="Arial"/>
                <w:sz w:val="18"/>
                <w:szCs w:val="18"/>
                <w:lang w:val="hr-BA"/>
              </w:rPr>
              <w:t>saradnj</w:t>
            </w:r>
            <w:r w:rsidRPr="00D92FCD">
              <w:rPr>
                <w:rFonts w:ascii="Arial" w:hAnsi="Arial" w:cs="Arial"/>
                <w:sz w:val="18"/>
                <w:szCs w:val="18"/>
                <w:lang w:val="hr-BA"/>
              </w:rPr>
              <w:t>a sa međunarodnim i domaćim subjektima u oblasti upravljanja kemijalijama</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D92FCD" w:rsidRPr="00D92FCD" w:rsidRDefault="00003771" w:rsidP="00191A2E">
            <w:pPr>
              <w:spacing w:after="0" w:line="240" w:lineRule="auto"/>
              <w:rPr>
                <w:rFonts w:ascii="Arial" w:hAnsi="Arial" w:cs="Arial"/>
                <w:sz w:val="18"/>
                <w:szCs w:val="18"/>
                <w:lang w:val="hr-BA"/>
              </w:rPr>
            </w:pPr>
            <w:r>
              <w:rPr>
                <w:rFonts w:ascii="Arial" w:hAnsi="Arial" w:cs="Arial"/>
                <w:sz w:val="18"/>
                <w:szCs w:val="18"/>
                <w:lang w:val="hr-BA"/>
              </w:rPr>
              <w:t>Ministarstvo je učestv</w:t>
            </w:r>
            <w:r w:rsidR="00D92FCD" w:rsidRPr="00D92FCD">
              <w:rPr>
                <w:rFonts w:ascii="Arial" w:hAnsi="Arial" w:cs="Arial"/>
                <w:sz w:val="18"/>
                <w:szCs w:val="18"/>
                <w:lang w:val="hr-BA"/>
              </w:rPr>
              <w:t xml:space="preserve">ovalo u nizu sastanaka vezanih za izradu novoga Zakona o kemikalijama, kao i radionicama u cilju boljeg upravljanja </w:t>
            </w:r>
            <w:r w:rsidR="00C46CE0">
              <w:rPr>
                <w:rFonts w:ascii="Arial" w:hAnsi="Arial" w:cs="Arial"/>
                <w:sz w:val="18"/>
                <w:szCs w:val="18"/>
                <w:lang w:val="hr-BA"/>
              </w:rPr>
              <w:t>sistem</w:t>
            </w:r>
            <w:r w:rsidR="00D92FCD" w:rsidRPr="00D92FCD">
              <w:rPr>
                <w:rFonts w:ascii="Arial" w:hAnsi="Arial" w:cs="Arial"/>
                <w:sz w:val="18"/>
                <w:szCs w:val="18"/>
                <w:lang w:val="hr-BA"/>
              </w:rPr>
              <w:t xml:space="preserve">om kemikalija. Predstavnici ministarstva bili su uključeni u rješavanje različitih inicijativa Privredne/Gospodarske komore, Predsjedništva Federacije BiH, Vlade Federacije BiH i sl., a </w:t>
            </w:r>
            <w:r w:rsidR="00335960">
              <w:rPr>
                <w:rFonts w:ascii="Arial" w:hAnsi="Arial" w:cs="Arial"/>
                <w:sz w:val="18"/>
                <w:szCs w:val="18"/>
                <w:lang w:val="hr-BA"/>
              </w:rPr>
              <w:t>u smislu</w:t>
            </w:r>
            <w:r w:rsidR="00D92FCD" w:rsidRPr="00D92FCD">
              <w:rPr>
                <w:rFonts w:ascii="Arial" w:hAnsi="Arial" w:cs="Arial"/>
                <w:sz w:val="18"/>
                <w:szCs w:val="18"/>
                <w:lang w:val="hr-BA"/>
              </w:rPr>
              <w:t xml:space="preserve"> uređenja područja upravljanja kemikalijama.</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r>
      <w:tr w:rsidR="00D92FCD" w:rsidRPr="00D92FCD" w:rsidTr="00191A2E">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D92FCD" w:rsidRPr="00D92FCD" w:rsidRDefault="00D92FCD" w:rsidP="00191A2E">
            <w:pPr>
              <w:tabs>
                <w:tab w:val="left" w:pos="360"/>
                <w:tab w:val="center" w:pos="7002"/>
              </w:tabs>
              <w:spacing w:after="0" w:line="240" w:lineRule="auto"/>
              <w:rPr>
                <w:rFonts w:ascii="Arial" w:hAnsi="Arial" w:cs="Arial"/>
                <w:i/>
                <w:sz w:val="18"/>
                <w:szCs w:val="18"/>
                <w:lang w:val="hr-BA"/>
              </w:rPr>
            </w:pPr>
            <w:r w:rsidRPr="00D92FCD">
              <w:rPr>
                <w:rFonts w:ascii="Arial" w:hAnsi="Arial" w:cs="Arial"/>
                <w:b/>
                <w:sz w:val="18"/>
                <w:szCs w:val="18"/>
                <w:lang w:val="hr-BA"/>
              </w:rPr>
              <w:t>Realizacija aktivnosti</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rPr>
                <w:rFonts w:ascii="Arial" w:hAnsi="Arial" w:cs="Arial"/>
                <w:b/>
                <w:sz w:val="18"/>
                <w:szCs w:val="18"/>
                <w:lang w:val="hr-BA"/>
              </w:rPr>
            </w:pPr>
            <w:r w:rsidRPr="00D92FCD">
              <w:rPr>
                <w:rFonts w:ascii="Arial" w:hAnsi="Arial" w:cs="Arial"/>
                <w:b/>
                <w:sz w:val="18"/>
                <w:szCs w:val="18"/>
                <w:lang w:val="hr-BA"/>
              </w:rPr>
              <w:t>Redni broj</w:t>
            </w:r>
          </w:p>
        </w:tc>
        <w:tc>
          <w:tcPr>
            <w:tcW w:w="1733"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360"/>
                <w:tab w:val="center" w:pos="7002"/>
              </w:tabs>
              <w:spacing w:after="0" w:line="240" w:lineRule="auto"/>
              <w:jc w:val="center"/>
              <w:rPr>
                <w:rFonts w:ascii="Arial" w:hAnsi="Arial" w:cs="Arial"/>
                <w:i/>
                <w:sz w:val="18"/>
                <w:szCs w:val="18"/>
                <w:lang w:val="hr-BA"/>
              </w:rPr>
            </w:pPr>
            <w:r w:rsidRPr="00D92FCD">
              <w:rPr>
                <w:rFonts w:ascii="Arial" w:hAnsi="Arial" w:cs="Arial"/>
                <w:b/>
                <w:sz w:val="18"/>
                <w:szCs w:val="18"/>
                <w:lang w:val="hr-BA"/>
              </w:rPr>
              <w:t>Naziv aktivnosti</w:t>
            </w:r>
          </w:p>
        </w:tc>
        <w:tc>
          <w:tcPr>
            <w:tcW w:w="716"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7367A6" w:rsidRDefault="007367A6" w:rsidP="00191A2E">
            <w:pPr>
              <w:tabs>
                <w:tab w:val="left" w:pos="360"/>
                <w:tab w:val="center" w:pos="7002"/>
              </w:tabs>
              <w:spacing w:after="0" w:line="240" w:lineRule="auto"/>
              <w:jc w:val="center"/>
              <w:rPr>
                <w:rFonts w:ascii="Arial" w:hAnsi="Arial" w:cs="Arial"/>
                <w:b/>
                <w:sz w:val="18"/>
                <w:szCs w:val="18"/>
                <w:lang w:val="hr-BA"/>
              </w:rPr>
            </w:pPr>
          </w:p>
          <w:p w:rsidR="00D92FCD" w:rsidRPr="00D92FCD" w:rsidRDefault="005F655E" w:rsidP="00191A2E">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D92FCD" w:rsidRPr="00D92FCD">
              <w:rPr>
                <w:rFonts w:ascii="Arial" w:hAnsi="Arial" w:cs="Arial"/>
                <w:b/>
                <w:sz w:val="18"/>
                <w:szCs w:val="18"/>
                <w:lang w:val="hr-BA"/>
              </w:rPr>
              <w:t xml:space="preserve"> </w:t>
            </w:r>
          </w:p>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p>
        </w:tc>
        <w:tc>
          <w:tcPr>
            <w:tcW w:w="372"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i/>
                <w:sz w:val="18"/>
                <w:szCs w:val="18"/>
                <w:lang w:val="hr-BA"/>
              </w:rPr>
            </w:pPr>
            <w:r w:rsidRPr="00D92FCD">
              <w:rPr>
                <w:rFonts w:ascii="Arial" w:hAnsi="Arial" w:cs="Arial"/>
                <w:b/>
                <w:sz w:val="18"/>
                <w:szCs w:val="18"/>
                <w:lang w:val="hr-BA"/>
              </w:rPr>
              <w:t>Procenat izvršenja</w:t>
            </w:r>
          </w:p>
        </w:tc>
        <w:tc>
          <w:tcPr>
            <w:tcW w:w="1401"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 xml:space="preserve">Za neizvršeno, ili djelimično izvršeno, </w:t>
            </w:r>
          </w:p>
          <w:p w:rsidR="00D92FCD" w:rsidRPr="00D92FCD" w:rsidRDefault="00D92FCD" w:rsidP="00191A2E">
            <w:pPr>
              <w:tabs>
                <w:tab w:val="left" w:pos="5940"/>
              </w:tabs>
              <w:spacing w:after="0" w:line="240" w:lineRule="auto"/>
              <w:jc w:val="center"/>
              <w:rPr>
                <w:rFonts w:ascii="Arial" w:hAnsi="Arial" w:cs="Arial"/>
                <w:b/>
                <w:i/>
                <w:sz w:val="18"/>
                <w:szCs w:val="18"/>
                <w:lang w:val="hr-BA"/>
              </w:rPr>
            </w:pPr>
            <w:r w:rsidRPr="00D92FCD">
              <w:rPr>
                <w:rFonts w:ascii="Arial" w:hAnsi="Arial" w:cs="Arial"/>
                <w:b/>
                <w:sz w:val="18"/>
                <w:szCs w:val="18"/>
                <w:lang w:val="hr-BA"/>
              </w:rPr>
              <w:t>ukazati na razloge</w:t>
            </w:r>
          </w:p>
        </w:tc>
        <w:tc>
          <w:tcPr>
            <w:tcW w:w="500"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92FCD" w:rsidRPr="00D92FCD" w:rsidRDefault="00D92FCD" w:rsidP="00191A2E">
            <w:pPr>
              <w:tabs>
                <w:tab w:val="left" w:pos="5940"/>
              </w:tabs>
              <w:spacing w:after="0" w:line="240" w:lineRule="auto"/>
              <w:jc w:val="center"/>
              <w:rPr>
                <w:rFonts w:ascii="Arial" w:hAnsi="Arial" w:cs="Arial"/>
                <w:b/>
                <w:sz w:val="18"/>
                <w:szCs w:val="18"/>
                <w:lang w:val="hr-BA"/>
              </w:rPr>
            </w:pPr>
            <w:r w:rsidRPr="00D92FCD">
              <w:rPr>
                <w:rFonts w:ascii="Arial" w:hAnsi="Arial" w:cs="Arial"/>
                <w:b/>
                <w:sz w:val="18"/>
                <w:szCs w:val="18"/>
                <w:lang w:val="hr-BA"/>
              </w:rPr>
              <w:t>Vlada FBiH usvojila</w:t>
            </w:r>
          </w:p>
          <w:p w:rsidR="00D92FCD" w:rsidRPr="00D92FCD" w:rsidRDefault="00D92FCD" w:rsidP="00191A2E">
            <w:pPr>
              <w:tabs>
                <w:tab w:val="left" w:pos="360"/>
                <w:tab w:val="center" w:pos="7002"/>
              </w:tabs>
              <w:spacing w:after="0" w:line="240" w:lineRule="auto"/>
              <w:jc w:val="center"/>
              <w:rPr>
                <w:rFonts w:ascii="Arial" w:hAnsi="Arial" w:cs="Arial"/>
                <w:b/>
                <w:sz w:val="18"/>
                <w:szCs w:val="18"/>
                <w:lang w:val="hr-BA"/>
              </w:rPr>
            </w:pPr>
            <w:r w:rsidRPr="00D92FCD">
              <w:rPr>
                <w:rFonts w:ascii="Arial" w:hAnsi="Arial" w:cs="Arial"/>
                <w:i/>
                <w:sz w:val="18"/>
                <w:szCs w:val="18"/>
                <w:lang w:val="hr-BA"/>
              </w:rPr>
              <w:t>(Da/Ne)</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5.2.1</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454AF5" w:rsidRDefault="00D92FCD" w:rsidP="00191A2E">
            <w:pPr>
              <w:tabs>
                <w:tab w:val="left" w:pos="360"/>
                <w:tab w:val="center" w:pos="7002"/>
              </w:tabs>
              <w:spacing w:after="0" w:line="240" w:lineRule="auto"/>
              <w:jc w:val="both"/>
              <w:rPr>
                <w:rFonts w:ascii="Arial" w:hAnsi="Arial" w:cs="Arial"/>
                <w:sz w:val="18"/>
                <w:szCs w:val="18"/>
                <w:lang w:val="bs-Latn-BA"/>
              </w:rPr>
            </w:pPr>
            <w:r w:rsidRPr="00454AF5">
              <w:rPr>
                <w:rFonts w:ascii="Arial" w:hAnsi="Arial" w:cs="Arial"/>
                <w:sz w:val="18"/>
                <w:szCs w:val="18"/>
                <w:lang w:val="bs-Latn-BA"/>
              </w:rPr>
              <w:t>Provođenje adm</w:t>
            </w:r>
            <w:r w:rsidR="002302A2">
              <w:rPr>
                <w:rFonts w:ascii="Arial" w:hAnsi="Arial" w:cs="Arial"/>
                <w:sz w:val="18"/>
                <w:szCs w:val="18"/>
                <w:lang w:val="bs-Latn-BA"/>
              </w:rPr>
              <w:t>inistrativnih postupaka u skladu sa</w:t>
            </w:r>
            <w:r w:rsidRPr="00454AF5">
              <w:rPr>
                <w:rFonts w:ascii="Arial" w:hAnsi="Arial" w:cs="Arial"/>
                <w:sz w:val="18"/>
                <w:szCs w:val="18"/>
                <w:lang w:val="bs-Latn-BA"/>
              </w:rPr>
              <w:t xml:space="preserve"> važećim propisima o otrovima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Sektor za farmaciju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w:t>
            </w: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r w:rsidR="003B6B6F" w:rsidRPr="00D92FCD" w:rsidTr="00191A2E">
        <w:trPr>
          <w:trHeight w:val="20"/>
          <w:jc w:val="center"/>
        </w:trPr>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5.2.2</w:t>
            </w:r>
          </w:p>
        </w:tc>
        <w:tc>
          <w:tcPr>
            <w:tcW w:w="1733" w:type="pct"/>
            <w:gridSpan w:val="3"/>
            <w:tcBorders>
              <w:top w:val="single" w:sz="4" w:space="0" w:color="auto"/>
              <w:left w:val="single" w:sz="4" w:space="0" w:color="auto"/>
              <w:bottom w:val="single" w:sz="4" w:space="0" w:color="auto"/>
              <w:right w:val="single" w:sz="4" w:space="0" w:color="auto"/>
            </w:tcBorders>
            <w:vAlign w:val="center"/>
          </w:tcPr>
          <w:p w:rsidR="00D92FCD" w:rsidRPr="003B6B6F" w:rsidRDefault="00D92FCD" w:rsidP="00191A2E">
            <w:pPr>
              <w:tabs>
                <w:tab w:val="left" w:pos="360"/>
                <w:tab w:val="center" w:pos="7002"/>
              </w:tabs>
              <w:spacing w:after="0" w:line="240" w:lineRule="auto"/>
              <w:jc w:val="both"/>
              <w:rPr>
                <w:rFonts w:ascii="Arial" w:hAnsi="Arial" w:cs="Arial"/>
                <w:sz w:val="18"/>
                <w:szCs w:val="18"/>
                <w:lang w:val="bs-Latn-BA"/>
              </w:rPr>
            </w:pPr>
            <w:r w:rsidRPr="00454AF5">
              <w:rPr>
                <w:rFonts w:ascii="Arial" w:hAnsi="Arial" w:cs="Arial"/>
                <w:sz w:val="18"/>
                <w:szCs w:val="18"/>
                <w:lang w:val="bs-Latn-BA"/>
              </w:rPr>
              <w:t>Provođenje aktivnosti usmjerenih na pripremu i izradu novih propisa o kemikalijama i biocidima</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rPr>
                <w:rFonts w:ascii="Arial" w:hAnsi="Arial" w:cs="Arial"/>
                <w:sz w:val="18"/>
                <w:szCs w:val="18"/>
                <w:lang w:val="hr-BA"/>
              </w:rPr>
            </w:pPr>
            <w:r w:rsidRPr="00D92FCD">
              <w:rPr>
                <w:rFonts w:ascii="Arial" w:hAnsi="Arial" w:cs="Arial"/>
                <w:sz w:val="18"/>
                <w:szCs w:val="18"/>
                <w:lang w:val="hr-BA"/>
              </w:rPr>
              <w:t>Sektor za farmaciju</w:t>
            </w:r>
          </w:p>
        </w:tc>
        <w:tc>
          <w:tcPr>
            <w:tcW w:w="372"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100%</w:t>
            </w:r>
          </w:p>
        </w:tc>
        <w:tc>
          <w:tcPr>
            <w:tcW w:w="1401" w:type="pct"/>
            <w:gridSpan w:val="2"/>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w:t>
            </w:r>
          </w:p>
        </w:tc>
        <w:tc>
          <w:tcPr>
            <w:tcW w:w="500" w:type="pct"/>
            <w:tcBorders>
              <w:top w:val="single" w:sz="4" w:space="0" w:color="auto"/>
              <w:left w:val="single" w:sz="4" w:space="0" w:color="auto"/>
              <w:bottom w:val="single" w:sz="4" w:space="0" w:color="auto"/>
              <w:right w:val="single" w:sz="4" w:space="0" w:color="auto"/>
            </w:tcBorders>
            <w:vAlign w:val="center"/>
          </w:tcPr>
          <w:p w:rsidR="00D92FCD" w:rsidRPr="00D92FCD" w:rsidRDefault="00D92FCD" w:rsidP="00191A2E">
            <w:pPr>
              <w:tabs>
                <w:tab w:val="left" w:pos="360"/>
                <w:tab w:val="center" w:pos="7002"/>
              </w:tabs>
              <w:spacing w:after="0" w:line="240" w:lineRule="auto"/>
              <w:jc w:val="center"/>
              <w:rPr>
                <w:rFonts w:ascii="Arial" w:hAnsi="Arial" w:cs="Arial"/>
                <w:sz w:val="18"/>
                <w:szCs w:val="18"/>
                <w:lang w:val="hr-BA"/>
              </w:rPr>
            </w:pPr>
            <w:r w:rsidRPr="00D92FCD">
              <w:rPr>
                <w:rFonts w:ascii="Arial" w:hAnsi="Arial" w:cs="Arial"/>
                <w:sz w:val="18"/>
                <w:szCs w:val="18"/>
                <w:lang w:val="hr-BA"/>
              </w:rPr>
              <w:t>Ne</w:t>
            </w:r>
          </w:p>
        </w:tc>
      </w:tr>
    </w:tbl>
    <w:p w:rsidR="00965898" w:rsidRDefault="00965898" w:rsidP="00965898">
      <w:pPr>
        <w:rPr>
          <w:rFonts w:ascii="Arial" w:hAnsi="Arial" w:cs="Arial"/>
          <w:b/>
          <w:sz w:val="20"/>
          <w:szCs w:val="20"/>
        </w:rPr>
      </w:pPr>
    </w:p>
    <w:p w:rsidR="00965898" w:rsidRDefault="00965898" w:rsidP="00965898">
      <w:pPr>
        <w:jc w:val="both"/>
        <w:rPr>
          <w:rFonts w:ascii="Arial" w:hAnsi="Arial" w:cs="Arial"/>
          <w:b/>
          <w:u w:val="single"/>
          <w:lang w:val="pl-PL"/>
        </w:rPr>
      </w:pPr>
      <w:r>
        <w:rPr>
          <w:rFonts w:ascii="Arial" w:hAnsi="Arial" w:cs="Arial"/>
          <w:b/>
          <w:sz w:val="20"/>
          <w:szCs w:val="20"/>
        </w:rPr>
        <w:br w:type="page"/>
      </w:r>
      <w:r w:rsidRPr="00A03CED">
        <w:rPr>
          <w:rFonts w:ascii="Arial" w:hAnsi="Arial" w:cs="Arial"/>
          <w:b/>
          <w:u w:val="single"/>
          <w:lang w:val="pl-PL"/>
        </w:rPr>
        <w:lastRenderedPageBreak/>
        <w:t xml:space="preserve">Pregled </w:t>
      </w:r>
      <w:r>
        <w:rPr>
          <w:rFonts w:ascii="Arial" w:hAnsi="Arial" w:cs="Arial"/>
          <w:b/>
          <w:u w:val="single"/>
          <w:lang w:val="pl-PL"/>
        </w:rPr>
        <w:t>ukupnog procenta izvršenja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2996"/>
        <w:gridCol w:w="2803"/>
      </w:tblGrid>
      <w:tr w:rsidR="0056586B" w:rsidRPr="0056586B"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6586B" w:rsidRPr="0056586B" w:rsidRDefault="0056586B" w:rsidP="0056586B">
            <w:pPr>
              <w:spacing w:after="0" w:line="240" w:lineRule="auto"/>
              <w:jc w:val="center"/>
              <w:rPr>
                <w:rFonts w:ascii="Arial" w:hAnsi="Arial" w:cs="Arial"/>
                <w:b/>
                <w:sz w:val="18"/>
                <w:szCs w:val="18"/>
                <w:lang w:val="hr-BA"/>
              </w:rPr>
            </w:pPr>
            <w:r w:rsidRPr="0056586B">
              <w:rPr>
                <w:rFonts w:ascii="Arial" w:hAnsi="Arial" w:cs="Arial"/>
                <w:b/>
                <w:sz w:val="18"/>
                <w:szCs w:val="18"/>
                <w:lang w:val="hr-BA"/>
              </w:rPr>
              <w:t>Naziv cilja</w:t>
            </w:r>
          </w:p>
        </w:tc>
        <w:tc>
          <w:tcPr>
            <w:tcW w:w="101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6586B" w:rsidRPr="0056586B" w:rsidRDefault="0056586B" w:rsidP="0056586B">
            <w:pPr>
              <w:spacing w:after="0" w:line="240" w:lineRule="auto"/>
              <w:jc w:val="center"/>
              <w:rPr>
                <w:rFonts w:ascii="Arial" w:hAnsi="Arial" w:cs="Arial"/>
                <w:b/>
                <w:sz w:val="18"/>
                <w:szCs w:val="18"/>
                <w:lang w:val="hr-BA"/>
              </w:rPr>
            </w:pPr>
            <w:r w:rsidRPr="0056586B">
              <w:rPr>
                <w:rFonts w:ascii="Arial" w:hAnsi="Arial" w:cs="Arial"/>
                <w:b/>
                <w:sz w:val="18"/>
                <w:szCs w:val="18"/>
                <w:lang w:val="hr-BA"/>
              </w:rPr>
              <w:t xml:space="preserve">Izvršeno u odnosu na planirano </w:t>
            </w:r>
            <w:r w:rsidRPr="0056586B">
              <w:rPr>
                <w:rFonts w:ascii="Arial" w:hAnsi="Arial" w:cs="Arial"/>
                <w:i/>
                <w:sz w:val="18"/>
                <w:szCs w:val="18"/>
                <w:lang w:val="hr-BA"/>
              </w:rPr>
              <w:t>(%)</w:t>
            </w:r>
          </w:p>
        </w:tc>
        <w:tc>
          <w:tcPr>
            <w:tcW w:w="94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6586B" w:rsidRPr="0056586B" w:rsidRDefault="0056586B" w:rsidP="0056586B">
            <w:pPr>
              <w:spacing w:after="0" w:line="240" w:lineRule="auto"/>
              <w:jc w:val="center"/>
              <w:rPr>
                <w:rFonts w:ascii="Arial" w:hAnsi="Arial" w:cs="Arial"/>
                <w:b/>
                <w:sz w:val="18"/>
                <w:szCs w:val="18"/>
                <w:lang w:val="hr-BA"/>
              </w:rPr>
            </w:pPr>
            <w:r w:rsidRPr="0056586B">
              <w:rPr>
                <w:rFonts w:ascii="Arial" w:hAnsi="Arial" w:cs="Arial"/>
                <w:b/>
                <w:sz w:val="18"/>
                <w:szCs w:val="18"/>
                <w:lang w:val="hr-BA"/>
              </w:rPr>
              <w:t xml:space="preserve">Utrošeno sredstava u odnosu na planirano </w:t>
            </w:r>
            <w:r w:rsidRPr="0056586B">
              <w:rPr>
                <w:rFonts w:ascii="Arial" w:hAnsi="Arial" w:cs="Arial"/>
                <w:i/>
                <w:sz w:val="18"/>
                <w:szCs w:val="18"/>
                <w:lang w:val="hr-BA"/>
              </w:rPr>
              <w:t>(%)</w:t>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56586B" w:rsidRPr="00191A2E" w:rsidRDefault="0056586B" w:rsidP="003B6B6F">
            <w:pPr>
              <w:spacing w:after="0" w:line="240" w:lineRule="auto"/>
              <w:rPr>
                <w:rFonts w:ascii="Arial" w:hAnsi="Arial" w:cs="Arial"/>
                <w:b/>
                <w:sz w:val="18"/>
                <w:szCs w:val="18"/>
                <w:lang w:val="hr-BA"/>
              </w:rPr>
            </w:pPr>
            <w:r w:rsidRPr="00191A2E">
              <w:rPr>
                <w:rFonts w:ascii="Arial" w:hAnsi="Arial" w:cs="Arial"/>
                <w:b/>
                <w:sz w:val="18"/>
                <w:szCs w:val="18"/>
                <w:lang w:val="hr-BA"/>
              </w:rPr>
              <w:t xml:space="preserve">Strateški cilj 1: Ojačati  mehanizme neophodne za uspostavljanje efikasnog i savjesnog upravljanja u zdravstvu i ojačati upravljanja zdravstvenim </w:t>
            </w:r>
            <w:r w:rsidR="00C46CE0">
              <w:rPr>
                <w:rFonts w:ascii="Arial" w:hAnsi="Arial" w:cs="Arial"/>
                <w:b/>
                <w:sz w:val="18"/>
                <w:szCs w:val="18"/>
                <w:lang w:val="hr-BA"/>
              </w:rPr>
              <w:t>sistem</w:t>
            </w:r>
            <w:r w:rsidRPr="00191A2E">
              <w:rPr>
                <w:rFonts w:ascii="Arial" w:hAnsi="Arial" w:cs="Arial"/>
                <w:b/>
                <w:sz w:val="18"/>
                <w:szCs w:val="18"/>
                <w:lang w:val="hr-BA"/>
              </w:rPr>
              <w:t>om</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96%</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100%</w:t>
            </w:r>
            <w:r w:rsidRPr="00191A2E">
              <w:rPr>
                <w:rStyle w:val="FootnoteReference"/>
                <w:rFonts w:ascii="Arial" w:hAnsi="Arial" w:cs="Arial"/>
                <w:b/>
                <w:sz w:val="18"/>
                <w:szCs w:val="18"/>
                <w:lang w:val="hr-BA"/>
              </w:rPr>
              <w:footnoteReference w:id="1"/>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56586B" w:rsidRPr="00191A2E" w:rsidRDefault="0056586B" w:rsidP="003B6B6F">
            <w:pPr>
              <w:spacing w:after="0" w:line="240" w:lineRule="auto"/>
              <w:rPr>
                <w:rFonts w:ascii="Arial" w:hAnsi="Arial" w:cs="Arial"/>
                <w:sz w:val="18"/>
                <w:szCs w:val="18"/>
                <w:lang w:val="hr-BA"/>
              </w:rPr>
            </w:pPr>
            <w:r w:rsidRPr="00191A2E">
              <w:rPr>
                <w:rFonts w:ascii="Arial" w:hAnsi="Arial" w:cs="Arial"/>
                <w:sz w:val="18"/>
                <w:szCs w:val="18"/>
                <w:lang w:val="hr-BA"/>
              </w:rPr>
              <w:t xml:space="preserve">Operativni cilj 1.1: Unaprijeđenje efikasnosti </w:t>
            </w:r>
            <w:r w:rsidR="00B56D4A">
              <w:rPr>
                <w:rFonts w:ascii="Arial" w:hAnsi="Arial" w:cs="Arial"/>
                <w:sz w:val="18"/>
                <w:szCs w:val="18"/>
                <w:lang w:val="hr-BA"/>
              </w:rPr>
              <w:t>saradnj</w:t>
            </w:r>
            <w:r w:rsidRPr="00191A2E">
              <w:rPr>
                <w:rFonts w:ascii="Arial" w:hAnsi="Arial" w:cs="Arial"/>
                <w:sz w:val="18"/>
                <w:szCs w:val="18"/>
                <w:lang w:val="hr-BA"/>
              </w:rPr>
              <w:t>e sudionika u sektoru zdravstva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96%</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100%</w:t>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56586B" w:rsidRPr="00191A2E" w:rsidRDefault="0056586B" w:rsidP="003B6B6F">
            <w:pPr>
              <w:spacing w:after="0" w:line="240" w:lineRule="auto"/>
              <w:rPr>
                <w:rFonts w:ascii="Arial" w:hAnsi="Arial" w:cs="Arial"/>
                <w:b/>
                <w:sz w:val="18"/>
                <w:szCs w:val="18"/>
                <w:lang w:val="hr-BA"/>
              </w:rPr>
            </w:pPr>
            <w:r w:rsidRPr="00191A2E">
              <w:rPr>
                <w:rFonts w:ascii="Arial" w:hAnsi="Arial" w:cs="Arial"/>
                <w:b/>
                <w:sz w:val="18"/>
                <w:szCs w:val="18"/>
                <w:lang w:val="hr-BA"/>
              </w:rPr>
              <w:t>Strateški cilj 2: Učiniti zakonodavnopravni okvir efikasnijim kroz usklađivanje sa reformskim ciljevima Federacije BiH i propisima EU</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80%</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100%</w:t>
            </w:r>
            <w:r w:rsidRPr="00191A2E">
              <w:rPr>
                <w:rStyle w:val="FootnoteReference"/>
                <w:rFonts w:ascii="Arial" w:hAnsi="Arial" w:cs="Arial"/>
                <w:b/>
                <w:sz w:val="18"/>
                <w:szCs w:val="18"/>
                <w:lang w:val="hr-BA"/>
              </w:rPr>
              <w:footnoteReference w:id="2"/>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56586B" w:rsidRPr="00191A2E" w:rsidRDefault="0056586B" w:rsidP="003B6B6F">
            <w:pPr>
              <w:spacing w:after="0" w:line="240" w:lineRule="auto"/>
              <w:rPr>
                <w:rFonts w:ascii="Arial" w:hAnsi="Arial" w:cs="Arial"/>
                <w:sz w:val="18"/>
                <w:szCs w:val="18"/>
                <w:lang w:val="hr-BA"/>
              </w:rPr>
            </w:pPr>
            <w:r w:rsidRPr="00191A2E">
              <w:rPr>
                <w:rFonts w:ascii="Arial" w:hAnsi="Arial" w:cs="Arial"/>
                <w:sz w:val="18"/>
                <w:szCs w:val="18"/>
                <w:lang w:val="hr-BA"/>
              </w:rPr>
              <w:t>Operativni cilj 2.1: Povećanje broja dokumenata i propisa u zdravstvu usklađenih sa reformskim ciljevima Federacije BiH i propisima EU</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80%</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100%</w:t>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56586B" w:rsidRPr="00191A2E" w:rsidRDefault="0056586B" w:rsidP="003B6B6F">
            <w:pPr>
              <w:spacing w:after="0" w:line="240" w:lineRule="auto"/>
              <w:rPr>
                <w:rFonts w:ascii="Arial" w:hAnsi="Arial" w:cs="Arial"/>
                <w:b/>
                <w:sz w:val="18"/>
                <w:szCs w:val="18"/>
                <w:lang w:val="hr-BA"/>
              </w:rPr>
            </w:pPr>
            <w:r w:rsidRPr="00191A2E">
              <w:rPr>
                <w:rFonts w:ascii="Arial" w:hAnsi="Arial" w:cs="Arial"/>
                <w:b/>
                <w:sz w:val="18"/>
                <w:szCs w:val="18"/>
                <w:lang w:val="hr-BA"/>
              </w:rPr>
              <w:t>Strateški cilj 3: Ojačati primarnu, specijalističko-konzultativnu i bolničku zdravstvenu zaštitu</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62%</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100%</w:t>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56586B" w:rsidRPr="00191A2E" w:rsidRDefault="0056586B" w:rsidP="003B6B6F">
            <w:pPr>
              <w:spacing w:after="0" w:line="240" w:lineRule="auto"/>
              <w:rPr>
                <w:rFonts w:ascii="Arial" w:hAnsi="Arial" w:cs="Arial"/>
                <w:sz w:val="18"/>
                <w:szCs w:val="18"/>
                <w:lang w:val="hr-BA"/>
              </w:rPr>
            </w:pPr>
            <w:r w:rsidRPr="00191A2E">
              <w:rPr>
                <w:rFonts w:ascii="Arial" w:hAnsi="Arial" w:cs="Arial"/>
                <w:sz w:val="18"/>
                <w:szCs w:val="18"/>
                <w:lang w:val="hr-BA"/>
              </w:rPr>
              <w:t>Operativni cilj 3.1: Unaprjeđenje dostupnosti kvalitetnim i sigurnim zdravstvenim uslugama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62%</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100%</w:t>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56586B" w:rsidRPr="00191A2E" w:rsidRDefault="0056586B" w:rsidP="003B6B6F">
            <w:pPr>
              <w:spacing w:after="0" w:line="240" w:lineRule="auto"/>
              <w:rPr>
                <w:rFonts w:ascii="Arial" w:hAnsi="Arial" w:cs="Arial"/>
                <w:b/>
                <w:sz w:val="18"/>
                <w:szCs w:val="18"/>
                <w:lang w:val="hr-BA"/>
              </w:rPr>
            </w:pPr>
            <w:r w:rsidRPr="00191A2E">
              <w:rPr>
                <w:rFonts w:ascii="Arial" w:hAnsi="Arial" w:cs="Arial"/>
                <w:b/>
                <w:sz w:val="18"/>
                <w:szCs w:val="18"/>
                <w:lang w:val="hr-BA"/>
              </w:rPr>
              <w:t>Strateški cilj 4: Ojačati ulogu javnog zdravstva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100%</w:t>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56586B" w:rsidRPr="00191A2E" w:rsidRDefault="0056586B" w:rsidP="003B6B6F">
            <w:pPr>
              <w:spacing w:after="0" w:line="240" w:lineRule="auto"/>
              <w:rPr>
                <w:rFonts w:ascii="Arial" w:hAnsi="Arial" w:cs="Arial"/>
                <w:sz w:val="18"/>
                <w:szCs w:val="18"/>
                <w:lang w:val="hr-BA"/>
              </w:rPr>
            </w:pPr>
            <w:r w:rsidRPr="00191A2E">
              <w:rPr>
                <w:rFonts w:ascii="Arial" w:hAnsi="Arial" w:cs="Arial"/>
                <w:sz w:val="18"/>
                <w:szCs w:val="18"/>
                <w:lang w:val="hr-BA"/>
              </w:rPr>
              <w:t>Operativni cilj 4.1: Osiguravanje i jačanje provedbe osnovnih javnozdravstvenih funkcija koje omogućuju promociju zdravlja i prevenciju bolesti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100%</w:t>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56586B" w:rsidRPr="00191A2E" w:rsidRDefault="0056586B" w:rsidP="003B6B6F">
            <w:pPr>
              <w:spacing w:after="0" w:line="240" w:lineRule="auto"/>
              <w:rPr>
                <w:rFonts w:ascii="Arial" w:hAnsi="Arial" w:cs="Arial"/>
                <w:b/>
                <w:sz w:val="18"/>
                <w:szCs w:val="18"/>
                <w:lang w:val="hr-BA"/>
              </w:rPr>
            </w:pPr>
            <w:r w:rsidRPr="00191A2E">
              <w:rPr>
                <w:rFonts w:ascii="Arial" w:hAnsi="Arial" w:cs="Arial"/>
                <w:b/>
                <w:sz w:val="18"/>
                <w:szCs w:val="18"/>
                <w:lang w:val="hr-BA"/>
              </w:rPr>
              <w:t>Strateški cilj 5: Unaprijediti farmaceutski sektor i oblast kemikalija i biocida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b/>
                <w:sz w:val="18"/>
                <w:szCs w:val="18"/>
                <w:lang w:val="hr-BA"/>
              </w:rPr>
            </w:pPr>
            <w:r w:rsidRPr="00191A2E">
              <w:rPr>
                <w:rFonts w:ascii="Arial" w:hAnsi="Arial" w:cs="Arial"/>
                <w:b/>
                <w:sz w:val="18"/>
                <w:szCs w:val="18"/>
                <w:lang w:val="hr-BA"/>
              </w:rPr>
              <w:t>100%</w:t>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56586B" w:rsidRPr="00191A2E" w:rsidRDefault="0056586B" w:rsidP="003B6B6F">
            <w:pPr>
              <w:spacing w:after="0" w:line="240" w:lineRule="auto"/>
              <w:rPr>
                <w:rFonts w:ascii="Arial" w:hAnsi="Arial" w:cs="Arial"/>
                <w:sz w:val="18"/>
                <w:szCs w:val="18"/>
                <w:lang w:val="hr-BA"/>
              </w:rPr>
            </w:pPr>
            <w:r w:rsidRPr="00191A2E">
              <w:rPr>
                <w:rFonts w:ascii="Arial" w:hAnsi="Arial" w:cs="Arial"/>
                <w:sz w:val="18"/>
                <w:szCs w:val="18"/>
                <w:lang w:val="hr-BA"/>
              </w:rPr>
              <w:t>Operativni cilj 5.1: Povećanje dostupnosti djelotvornim, sigurnim, kvalitetnim i ekonomičnim lijekovima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100%</w:t>
            </w:r>
          </w:p>
        </w:tc>
      </w:tr>
      <w:tr w:rsidR="0056586B" w:rsidRPr="00191A2E" w:rsidTr="0056586B">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FFFF66"/>
            <w:vAlign w:val="center"/>
          </w:tcPr>
          <w:p w:rsidR="0056586B" w:rsidRPr="00191A2E" w:rsidRDefault="0056586B" w:rsidP="003B6B6F">
            <w:pPr>
              <w:spacing w:after="0" w:line="240" w:lineRule="auto"/>
              <w:rPr>
                <w:rFonts w:ascii="Arial" w:hAnsi="Arial" w:cs="Arial"/>
                <w:sz w:val="18"/>
                <w:szCs w:val="18"/>
                <w:lang w:val="hr-BA"/>
              </w:rPr>
            </w:pPr>
            <w:r w:rsidRPr="00191A2E">
              <w:rPr>
                <w:rFonts w:ascii="Arial" w:hAnsi="Arial" w:cs="Arial"/>
                <w:sz w:val="18"/>
                <w:szCs w:val="18"/>
                <w:lang w:val="hr-BA"/>
              </w:rPr>
              <w:t>Operativni cilj 5.2: Unaprjeđenje sigurnosti u oblasti kemikalija i biocida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56586B" w:rsidRPr="00191A2E" w:rsidRDefault="0056586B" w:rsidP="0056586B">
            <w:pPr>
              <w:spacing w:after="0" w:line="240" w:lineRule="auto"/>
              <w:jc w:val="center"/>
              <w:rPr>
                <w:rFonts w:ascii="Arial" w:hAnsi="Arial" w:cs="Arial"/>
                <w:sz w:val="18"/>
                <w:szCs w:val="18"/>
                <w:lang w:val="hr-BA"/>
              </w:rPr>
            </w:pPr>
            <w:r w:rsidRPr="00191A2E">
              <w:rPr>
                <w:rFonts w:ascii="Arial" w:hAnsi="Arial" w:cs="Arial"/>
                <w:sz w:val="18"/>
                <w:szCs w:val="18"/>
                <w:lang w:val="hr-BA"/>
              </w:rPr>
              <w:t>100%</w:t>
            </w:r>
          </w:p>
        </w:tc>
      </w:tr>
      <w:tr w:rsidR="0056586B" w:rsidRPr="003B6B6F" w:rsidTr="00191A2E">
        <w:trPr>
          <w:trHeight w:val="20"/>
        </w:trPr>
        <w:tc>
          <w:tcPr>
            <w:tcW w:w="3039" w:type="pct"/>
            <w:tcBorders>
              <w:top w:val="single" w:sz="4" w:space="0" w:color="auto"/>
              <w:left w:val="single" w:sz="4" w:space="0" w:color="auto"/>
              <w:bottom w:val="single" w:sz="4" w:space="0" w:color="auto"/>
              <w:right w:val="single" w:sz="4" w:space="0" w:color="auto"/>
            </w:tcBorders>
            <w:shd w:val="clear" w:color="auto" w:fill="D9D9D9"/>
            <w:vAlign w:val="center"/>
          </w:tcPr>
          <w:p w:rsidR="0056586B" w:rsidRPr="00191A2E" w:rsidRDefault="0056586B" w:rsidP="00191A2E">
            <w:pPr>
              <w:suppressAutoHyphens/>
              <w:spacing w:after="0" w:line="240" w:lineRule="auto"/>
              <w:rPr>
                <w:rFonts w:ascii="Arial" w:hAnsi="Arial" w:cs="Arial"/>
                <w:b/>
                <w:sz w:val="18"/>
                <w:szCs w:val="18"/>
                <w:lang w:val="hr-BA"/>
              </w:rPr>
            </w:pPr>
            <w:r w:rsidRPr="00191A2E">
              <w:rPr>
                <w:rFonts w:ascii="Arial" w:hAnsi="Arial" w:cs="Arial"/>
                <w:b/>
                <w:sz w:val="18"/>
                <w:szCs w:val="18"/>
                <w:lang w:val="hr-BA"/>
              </w:rPr>
              <w:t>Sveukupno za Federalno ministarstvo zdravstva</w:t>
            </w:r>
          </w:p>
        </w:tc>
        <w:tc>
          <w:tcPr>
            <w:tcW w:w="1013" w:type="pct"/>
            <w:tcBorders>
              <w:top w:val="single" w:sz="4" w:space="0" w:color="auto"/>
              <w:left w:val="single" w:sz="4" w:space="0" w:color="auto"/>
              <w:bottom w:val="single" w:sz="4" w:space="0" w:color="auto"/>
              <w:right w:val="single" w:sz="4" w:space="0" w:color="auto"/>
            </w:tcBorders>
            <w:shd w:val="clear" w:color="auto" w:fill="D9D9D9"/>
            <w:vAlign w:val="center"/>
          </w:tcPr>
          <w:p w:rsidR="0056586B" w:rsidRPr="003B6B6F" w:rsidRDefault="0056586B" w:rsidP="0056586B">
            <w:pPr>
              <w:spacing w:after="0" w:line="240" w:lineRule="auto"/>
              <w:jc w:val="center"/>
              <w:rPr>
                <w:rFonts w:ascii="Arial" w:hAnsi="Arial" w:cs="Arial"/>
                <w:b/>
                <w:sz w:val="18"/>
                <w:szCs w:val="18"/>
                <w:lang w:val="hr-BA"/>
              </w:rPr>
            </w:pPr>
            <w:r w:rsidRPr="003B6B6F">
              <w:rPr>
                <w:rFonts w:ascii="Arial" w:hAnsi="Arial" w:cs="Arial"/>
                <w:b/>
                <w:sz w:val="18"/>
                <w:szCs w:val="18"/>
                <w:lang w:val="hr-BA"/>
              </w:rPr>
              <w:t>88%</w:t>
            </w:r>
          </w:p>
        </w:tc>
        <w:tc>
          <w:tcPr>
            <w:tcW w:w="948" w:type="pct"/>
            <w:tcBorders>
              <w:top w:val="single" w:sz="4" w:space="0" w:color="auto"/>
              <w:left w:val="single" w:sz="4" w:space="0" w:color="auto"/>
              <w:bottom w:val="single" w:sz="4" w:space="0" w:color="auto"/>
              <w:right w:val="single" w:sz="4" w:space="0" w:color="auto"/>
            </w:tcBorders>
            <w:shd w:val="clear" w:color="auto" w:fill="D9D9D9"/>
            <w:vAlign w:val="center"/>
          </w:tcPr>
          <w:p w:rsidR="0056586B" w:rsidRPr="003B6B6F" w:rsidRDefault="0056586B" w:rsidP="0056586B">
            <w:pPr>
              <w:spacing w:after="0" w:line="240" w:lineRule="auto"/>
              <w:jc w:val="center"/>
              <w:rPr>
                <w:rFonts w:ascii="Arial" w:hAnsi="Arial" w:cs="Arial"/>
                <w:b/>
                <w:sz w:val="18"/>
                <w:szCs w:val="18"/>
                <w:lang w:val="hr-BA"/>
              </w:rPr>
            </w:pPr>
            <w:r w:rsidRPr="003B6B6F">
              <w:rPr>
                <w:rFonts w:ascii="Arial" w:hAnsi="Arial" w:cs="Arial"/>
                <w:b/>
                <w:sz w:val="18"/>
                <w:szCs w:val="18"/>
                <w:lang w:val="hr-BA"/>
              </w:rPr>
              <w:t>100%</w:t>
            </w:r>
          </w:p>
        </w:tc>
      </w:tr>
    </w:tbl>
    <w:p w:rsidR="00965898" w:rsidRDefault="00965898" w:rsidP="00965898">
      <w:pPr>
        <w:rPr>
          <w:rFonts w:ascii="Arial" w:hAnsi="Arial" w:cs="Arial"/>
          <w:b/>
          <w:sz w:val="20"/>
          <w:szCs w:val="20"/>
        </w:rPr>
      </w:pPr>
    </w:p>
    <w:p w:rsidR="00965898" w:rsidRDefault="00965898" w:rsidP="00191A2E">
      <w:pPr>
        <w:spacing w:after="120"/>
        <w:jc w:val="both"/>
        <w:rPr>
          <w:rFonts w:ascii="Arial" w:hAnsi="Arial" w:cs="Arial"/>
          <w:b/>
          <w:u w:val="single"/>
          <w:lang w:val="pl-PL"/>
        </w:rPr>
      </w:pPr>
      <w:r>
        <w:rPr>
          <w:rFonts w:ascii="Arial" w:hAnsi="Arial" w:cs="Arial"/>
          <w:b/>
          <w:sz w:val="20"/>
          <w:szCs w:val="20"/>
        </w:rPr>
        <w:br w:type="page"/>
      </w:r>
      <w:r w:rsidRPr="00A03CED">
        <w:rPr>
          <w:rFonts w:ascii="Arial" w:hAnsi="Arial" w:cs="Arial"/>
          <w:b/>
          <w:u w:val="single"/>
          <w:lang w:val="pl-PL"/>
        </w:rPr>
        <w:lastRenderedPageBreak/>
        <w:t>Pregled izrade planiranih z</w:t>
      </w:r>
      <w:r>
        <w:rPr>
          <w:rFonts w:ascii="Arial" w:hAnsi="Arial" w:cs="Arial"/>
          <w:b/>
          <w:u w:val="single"/>
          <w:lang w:val="pl-PL"/>
        </w:rPr>
        <w:t>akona i</w:t>
      </w:r>
      <w:r w:rsidRPr="00A03CED">
        <w:rPr>
          <w:rFonts w:ascii="Arial" w:hAnsi="Arial" w:cs="Arial"/>
          <w:b/>
          <w:u w:val="single"/>
          <w:lang w:val="pl-PL"/>
        </w:rPr>
        <w:t xml:space="preserve"> </w:t>
      </w:r>
      <w:r>
        <w:rPr>
          <w:rFonts w:ascii="Arial" w:hAnsi="Arial" w:cs="Arial"/>
          <w:b/>
          <w:u w:val="single"/>
          <w:lang w:val="pl-PL"/>
        </w:rPr>
        <w:t>drugih</w:t>
      </w:r>
      <w:r w:rsidRPr="00A03CED">
        <w:rPr>
          <w:rFonts w:ascii="Arial" w:hAnsi="Arial" w:cs="Arial"/>
          <w:b/>
          <w:u w:val="single"/>
          <w:lang w:val="pl-PL"/>
        </w:rPr>
        <w:t xml:space="preserve"> akata</w:t>
      </w:r>
      <w:r>
        <w:rPr>
          <w:rFonts w:ascii="Arial" w:hAnsi="Arial" w:cs="Arial"/>
          <w:b/>
          <w:u w:val="single"/>
          <w:lang w:val="pl-PL"/>
        </w:rPr>
        <w:t xml:space="preserve"> po strateškim ciljevima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4200"/>
        <w:gridCol w:w="38"/>
        <w:gridCol w:w="1121"/>
        <w:gridCol w:w="12"/>
        <w:gridCol w:w="1148"/>
        <w:gridCol w:w="145"/>
        <w:gridCol w:w="1115"/>
        <w:gridCol w:w="44"/>
        <w:gridCol w:w="1159"/>
        <w:gridCol w:w="142"/>
        <w:gridCol w:w="970"/>
        <w:gridCol w:w="189"/>
        <w:gridCol w:w="9"/>
        <w:gridCol w:w="3662"/>
      </w:tblGrid>
      <w:tr w:rsidR="004C27FE" w:rsidRPr="0056586B" w:rsidTr="004174E6">
        <w:trPr>
          <w:trHeight w:val="20"/>
        </w:trPr>
        <w:tc>
          <w:tcPr>
            <w:tcW w:w="5000" w:type="pct"/>
            <w:gridSpan w:val="15"/>
            <w:shd w:val="clear" w:color="auto" w:fill="FFFFFF" w:themeFill="background1"/>
            <w:vAlign w:val="center"/>
          </w:tcPr>
          <w:p w:rsidR="004C27FE" w:rsidRPr="0056586B" w:rsidRDefault="004C27FE" w:rsidP="004C27FE">
            <w:pPr>
              <w:spacing w:after="0" w:line="240" w:lineRule="auto"/>
              <w:rPr>
                <w:rFonts w:ascii="Arial" w:hAnsi="Arial" w:cs="Arial"/>
                <w:b/>
                <w:sz w:val="18"/>
                <w:szCs w:val="18"/>
                <w:lang w:val="hr-BA"/>
              </w:rPr>
            </w:pPr>
            <w:r w:rsidRPr="0056586B">
              <w:rPr>
                <w:rFonts w:ascii="Arial" w:hAnsi="Arial" w:cs="Arial"/>
                <w:b/>
                <w:sz w:val="18"/>
                <w:szCs w:val="18"/>
                <w:lang w:val="hr-BA"/>
              </w:rPr>
              <w:t>Strateški cilj 2</w:t>
            </w:r>
            <w:r>
              <w:rPr>
                <w:rFonts w:ascii="Arial" w:hAnsi="Arial" w:cs="Arial"/>
                <w:b/>
                <w:sz w:val="18"/>
                <w:szCs w:val="18"/>
                <w:lang w:val="hr-BA"/>
              </w:rPr>
              <w:t xml:space="preserve">: </w:t>
            </w:r>
            <w:r w:rsidRPr="0056586B">
              <w:rPr>
                <w:rFonts w:ascii="Arial" w:hAnsi="Arial" w:cs="Arial"/>
                <w:b/>
                <w:sz w:val="18"/>
                <w:szCs w:val="18"/>
                <w:lang w:val="hr-BA"/>
              </w:rPr>
              <w:t>Učiniti zakonodavnopravni okvir efikasnijim kroz usklađivanje sa reformskim ciljevima Federacije BiH i propisima EU</w:t>
            </w:r>
          </w:p>
        </w:tc>
      </w:tr>
      <w:tr w:rsidR="004C27FE" w:rsidRPr="0056586B" w:rsidTr="004174E6">
        <w:trPr>
          <w:trHeight w:val="20"/>
        </w:trPr>
        <w:tc>
          <w:tcPr>
            <w:tcW w:w="5000" w:type="pct"/>
            <w:gridSpan w:val="15"/>
            <w:shd w:val="clear" w:color="auto" w:fill="FFFFFF" w:themeFill="background1"/>
            <w:vAlign w:val="center"/>
          </w:tcPr>
          <w:p w:rsidR="004C27FE" w:rsidRPr="0056586B" w:rsidRDefault="004C27FE" w:rsidP="004C27FE">
            <w:pPr>
              <w:spacing w:after="0" w:line="240" w:lineRule="auto"/>
              <w:rPr>
                <w:rFonts w:ascii="Arial" w:hAnsi="Arial" w:cs="Arial"/>
                <w:b/>
                <w:sz w:val="18"/>
                <w:szCs w:val="18"/>
                <w:lang w:val="hr-BA"/>
              </w:rPr>
            </w:pPr>
            <w:r w:rsidRPr="0056586B">
              <w:rPr>
                <w:rFonts w:ascii="Arial" w:hAnsi="Arial" w:cs="Arial"/>
                <w:b/>
                <w:sz w:val="18"/>
                <w:szCs w:val="18"/>
                <w:lang w:val="hr-BA"/>
              </w:rPr>
              <w:t>Zakoni</w:t>
            </w:r>
          </w:p>
        </w:tc>
      </w:tr>
      <w:tr w:rsidR="004C27FE" w:rsidRPr="0056586B" w:rsidTr="004C27FE">
        <w:trPr>
          <w:trHeight w:val="277"/>
        </w:trPr>
        <w:tc>
          <w:tcPr>
            <w:tcW w:w="282" w:type="pct"/>
            <w:vMerge w:val="restart"/>
            <w:shd w:val="clear" w:color="auto" w:fill="FFFF66"/>
            <w:vAlign w:val="center"/>
            <w:hideMark/>
          </w:tcPr>
          <w:p w:rsidR="004C27FE" w:rsidRPr="0056586B" w:rsidRDefault="004C27FE" w:rsidP="004C27FE">
            <w:pPr>
              <w:spacing w:after="0" w:line="240" w:lineRule="auto"/>
              <w:ind w:right="-23"/>
              <w:rPr>
                <w:rFonts w:ascii="Arial" w:hAnsi="Arial" w:cs="Arial"/>
                <w:b/>
                <w:sz w:val="18"/>
                <w:szCs w:val="18"/>
                <w:lang w:val="hr-BA"/>
              </w:rPr>
            </w:pPr>
            <w:r w:rsidRPr="0056586B">
              <w:rPr>
                <w:rFonts w:ascii="Arial" w:hAnsi="Arial" w:cs="Arial"/>
                <w:b/>
                <w:sz w:val="18"/>
                <w:szCs w:val="18"/>
                <w:lang w:val="hr-BA"/>
              </w:rPr>
              <w:t>Redni broj</w:t>
            </w:r>
          </w:p>
        </w:tc>
        <w:tc>
          <w:tcPr>
            <w:tcW w:w="1420" w:type="pct"/>
            <w:vMerge w:val="restart"/>
            <w:shd w:val="clear" w:color="auto" w:fill="FFFF66"/>
            <w:vAlign w:val="center"/>
            <w:hideMark/>
          </w:tcPr>
          <w:p w:rsidR="004C27FE" w:rsidRPr="0056586B" w:rsidRDefault="004C27FE" w:rsidP="004C27FE">
            <w:pPr>
              <w:spacing w:after="0" w:line="240" w:lineRule="auto"/>
              <w:ind w:right="-23"/>
              <w:rPr>
                <w:rFonts w:ascii="Arial" w:hAnsi="Arial" w:cs="Arial"/>
                <w:b/>
                <w:sz w:val="18"/>
                <w:szCs w:val="18"/>
                <w:lang w:val="hr-BA"/>
              </w:rPr>
            </w:pPr>
            <w:r w:rsidRPr="0056586B">
              <w:rPr>
                <w:rFonts w:ascii="Arial" w:hAnsi="Arial" w:cs="Arial"/>
                <w:b/>
                <w:sz w:val="18"/>
                <w:szCs w:val="18"/>
                <w:lang w:val="hr-BA"/>
              </w:rPr>
              <w:t>Naziv zakona</w:t>
            </w:r>
          </w:p>
        </w:tc>
        <w:tc>
          <w:tcPr>
            <w:tcW w:w="392" w:type="pct"/>
            <w:gridSpan w:val="2"/>
            <w:vMerge w:val="restart"/>
            <w:shd w:val="clear" w:color="auto" w:fill="FFFF66"/>
            <w:vAlign w:val="center"/>
            <w:hideMark/>
          </w:tcPr>
          <w:p w:rsidR="004C27FE" w:rsidRPr="0056586B" w:rsidRDefault="004C27FE" w:rsidP="004C27FE">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Planirani rok za pripremu</w:t>
            </w:r>
          </w:p>
        </w:tc>
        <w:tc>
          <w:tcPr>
            <w:tcW w:w="1668" w:type="pct"/>
            <w:gridSpan w:val="10"/>
            <w:shd w:val="clear" w:color="auto" w:fill="FFFF66"/>
            <w:vAlign w:val="center"/>
            <w:hideMark/>
          </w:tcPr>
          <w:p w:rsidR="004C27FE" w:rsidRPr="0056586B" w:rsidRDefault="004C27FE" w:rsidP="004C27FE">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Status zakona, zaključno sa 31.12.201</w:t>
            </w:r>
            <w:r>
              <w:rPr>
                <w:rFonts w:ascii="Arial" w:hAnsi="Arial" w:cs="Arial"/>
                <w:b/>
                <w:sz w:val="18"/>
                <w:szCs w:val="18"/>
                <w:lang w:val="hr-BA"/>
              </w:rPr>
              <w:t>7</w:t>
            </w:r>
            <w:r w:rsidRPr="0056586B">
              <w:rPr>
                <w:rFonts w:ascii="Arial" w:hAnsi="Arial" w:cs="Arial"/>
                <w:b/>
                <w:sz w:val="18"/>
                <w:szCs w:val="18"/>
                <w:lang w:val="hr-BA"/>
              </w:rPr>
              <w:t>. god</w:t>
            </w:r>
          </w:p>
        </w:tc>
        <w:tc>
          <w:tcPr>
            <w:tcW w:w="1238" w:type="pct"/>
            <w:vMerge w:val="restart"/>
            <w:shd w:val="clear" w:color="auto" w:fill="FFFF66"/>
            <w:vAlign w:val="center"/>
            <w:hideMark/>
          </w:tcPr>
          <w:p w:rsidR="004C27FE" w:rsidRPr="007367A6" w:rsidRDefault="004C27FE" w:rsidP="004C27FE">
            <w:pPr>
              <w:spacing w:after="0" w:line="240" w:lineRule="auto"/>
              <w:ind w:right="-23"/>
              <w:jc w:val="center"/>
              <w:rPr>
                <w:rFonts w:ascii="Arial" w:hAnsi="Arial" w:cs="Arial"/>
                <w:b/>
                <w:sz w:val="18"/>
                <w:szCs w:val="18"/>
                <w:lang w:val="hr-BA"/>
              </w:rPr>
            </w:pPr>
            <w:r w:rsidRPr="007367A6">
              <w:rPr>
                <w:rFonts w:ascii="Arial" w:hAnsi="Arial" w:cs="Arial"/>
                <w:b/>
                <w:sz w:val="18"/>
                <w:szCs w:val="18"/>
                <w:lang w:val="hr-BA"/>
              </w:rPr>
              <w:t>Obrazloženje ukoliko rok nije ispoštovan</w:t>
            </w:r>
          </w:p>
        </w:tc>
      </w:tr>
      <w:tr w:rsidR="004C27FE" w:rsidRPr="0056586B" w:rsidTr="004C27FE">
        <w:trPr>
          <w:trHeight w:val="320"/>
        </w:trPr>
        <w:tc>
          <w:tcPr>
            <w:tcW w:w="282" w:type="pct"/>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1420" w:type="pct"/>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392" w:type="pct"/>
            <w:gridSpan w:val="2"/>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392" w:type="pct"/>
            <w:gridSpan w:val="2"/>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Procjena uticaja (30%)</w:t>
            </w:r>
          </w:p>
        </w:tc>
        <w:tc>
          <w:tcPr>
            <w:tcW w:w="426" w:type="pct"/>
            <w:gridSpan w:val="2"/>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 xml:space="preserve">Prednacrt </w:t>
            </w:r>
          </w:p>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(30%)</w:t>
            </w:r>
          </w:p>
        </w:tc>
        <w:tc>
          <w:tcPr>
            <w:tcW w:w="407" w:type="pct"/>
            <w:gridSpan w:val="2"/>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Konzultacije</w:t>
            </w:r>
          </w:p>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(20%)</w:t>
            </w:r>
          </w:p>
        </w:tc>
        <w:tc>
          <w:tcPr>
            <w:tcW w:w="443" w:type="pct"/>
            <w:gridSpan w:val="4"/>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Pr>
                <w:rFonts w:ascii="Arial" w:hAnsi="Arial" w:cs="Arial"/>
                <w:i/>
                <w:sz w:val="18"/>
                <w:szCs w:val="18"/>
                <w:lang w:val="hr-BA"/>
              </w:rPr>
              <w:t>Vlada FBiH usvojila (2</w:t>
            </w:r>
            <w:r w:rsidRPr="0056586B">
              <w:rPr>
                <w:rFonts w:ascii="Arial" w:hAnsi="Arial" w:cs="Arial"/>
                <w:i/>
                <w:sz w:val="18"/>
                <w:szCs w:val="18"/>
                <w:lang w:val="hr-BA"/>
              </w:rPr>
              <w:t>0%)</w:t>
            </w:r>
          </w:p>
        </w:tc>
        <w:tc>
          <w:tcPr>
            <w:tcW w:w="1238" w:type="pct"/>
            <w:vMerge/>
            <w:vAlign w:val="center"/>
            <w:hideMark/>
          </w:tcPr>
          <w:p w:rsidR="004C27FE" w:rsidRPr="0056586B" w:rsidRDefault="004C27FE" w:rsidP="004C27FE">
            <w:pPr>
              <w:spacing w:after="0" w:line="240" w:lineRule="auto"/>
              <w:rPr>
                <w:rFonts w:ascii="Arial" w:hAnsi="Arial" w:cs="Arial"/>
                <w:b/>
                <w:i/>
                <w:sz w:val="18"/>
                <w:szCs w:val="18"/>
                <w:lang w:val="hr-BA"/>
              </w:rPr>
            </w:pPr>
          </w:p>
        </w:tc>
      </w:tr>
      <w:tr w:rsidR="004C27FE" w:rsidRPr="0056586B" w:rsidTr="004C27FE">
        <w:trPr>
          <w:trHeight w:val="208"/>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1.</w:t>
            </w:r>
          </w:p>
        </w:tc>
        <w:tc>
          <w:tcPr>
            <w:tcW w:w="1420" w:type="pct"/>
            <w:vAlign w:val="center"/>
          </w:tcPr>
          <w:p w:rsidR="004C27FE" w:rsidRPr="003B6B6F" w:rsidRDefault="004C27FE" w:rsidP="004C27FE">
            <w:pPr>
              <w:spacing w:after="0" w:line="240" w:lineRule="auto"/>
              <w:rPr>
                <w:rFonts w:ascii="Arial" w:hAnsi="Arial" w:cs="Arial"/>
                <w:sz w:val="18"/>
                <w:szCs w:val="18"/>
                <w:lang w:val="hr-BA"/>
              </w:rPr>
            </w:pPr>
            <w:r w:rsidRPr="003B6B6F">
              <w:rPr>
                <w:rFonts w:ascii="Arial" w:hAnsi="Arial" w:cs="Arial"/>
                <w:sz w:val="18"/>
                <w:szCs w:val="18"/>
                <w:lang w:val="hr-BA"/>
              </w:rPr>
              <w:t>Izrada Nacrta zakona o kemikalijama</w:t>
            </w:r>
          </w:p>
          <w:p w:rsidR="004C27FE" w:rsidRPr="003B6B6F" w:rsidRDefault="003F720E" w:rsidP="004C27FE">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(redovni</w:t>
            </w:r>
            <w:r w:rsidR="004C27FE" w:rsidRPr="003B6B6F">
              <w:rPr>
                <w:rFonts w:ascii="Arial" w:hAnsi="Arial" w:cs="Arial"/>
                <w:sz w:val="18"/>
                <w:szCs w:val="18"/>
                <w:lang w:val="bs-Latn-BA"/>
              </w:rPr>
              <w:t xml:space="preserve"> postupak – II faza)</w:t>
            </w:r>
          </w:p>
          <w:p w:rsidR="004C27FE" w:rsidRPr="003B6B6F" w:rsidRDefault="004C27FE" w:rsidP="004C27FE">
            <w:pPr>
              <w:spacing w:after="0" w:line="240" w:lineRule="auto"/>
              <w:rPr>
                <w:rFonts w:ascii="Arial" w:hAnsi="Arial" w:cs="Arial"/>
                <w:sz w:val="18"/>
                <w:szCs w:val="18"/>
                <w:lang w:val="hr-BA"/>
              </w:rPr>
            </w:pP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IV kvartal</w:t>
            </w: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26"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p>
        </w:tc>
        <w:tc>
          <w:tcPr>
            <w:tcW w:w="443"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r w:rsidRPr="0056586B">
              <w:rPr>
                <w:rFonts w:ascii="Arial" w:hAnsi="Arial" w:cs="Arial"/>
                <w:sz w:val="18"/>
                <w:szCs w:val="18"/>
                <w:lang w:val="hr-BA"/>
              </w:rPr>
              <w:t>%</w:t>
            </w:r>
          </w:p>
        </w:tc>
        <w:tc>
          <w:tcPr>
            <w:tcW w:w="1238" w:type="pct"/>
            <w:vAlign w:val="center"/>
          </w:tcPr>
          <w:p w:rsidR="004C27FE" w:rsidRPr="0056586B" w:rsidRDefault="004C27FE" w:rsidP="004C27FE">
            <w:pPr>
              <w:autoSpaceDE w:val="0"/>
              <w:autoSpaceDN w:val="0"/>
              <w:adjustRightInd w:val="0"/>
              <w:spacing w:after="0" w:line="240" w:lineRule="auto"/>
              <w:jc w:val="both"/>
              <w:rPr>
                <w:rFonts w:ascii="Arial" w:hAnsi="Arial" w:cs="Arial"/>
                <w:sz w:val="18"/>
                <w:szCs w:val="18"/>
                <w:lang w:val="hr-BA"/>
              </w:rPr>
            </w:pPr>
            <w:r w:rsidRPr="0056586B">
              <w:rPr>
                <w:rFonts w:ascii="Arial" w:hAnsi="Arial" w:cs="Arial"/>
                <w:b/>
                <w:sz w:val="18"/>
                <w:szCs w:val="18"/>
                <w:lang w:val="hr-BA"/>
              </w:rPr>
              <w:t xml:space="preserve">Izrada Nacrta zakona o kemikalijama </w:t>
            </w:r>
            <w:r w:rsidRPr="0056586B">
              <w:rPr>
                <w:rFonts w:ascii="Arial" w:hAnsi="Arial" w:cs="Arial"/>
                <w:sz w:val="18"/>
                <w:szCs w:val="18"/>
                <w:lang w:val="hr-BA"/>
              </w:rPr>
              <w:t xml:space="preserve">je završena, u </w:t>
            </w:r>
            <w:r w:rsidR="00B56D4A">
              <w:rPr>
                <w:rFonts w:ascii="Arial" w:hAnsi="Arial" w:cs="Arial"/>
                <w:sz w:val="18"/>
                <w:szCs w:val="18"/>
                <w:lang w:val="hr-BA"/>
              </w:rPr>
              <w:t>saradnj</w:t>
            </w:r>
            <w:r w:rsidRPr="0056586B">
              <w:rPr>
                <w:rFonts w:ascii="Arial" w:hAnsi="Arial" w:cs="Arial"/>
                <w:sz w:val="18"/>
                <w:szCs w:val="18"/>
                <w:lang w:val="hr-BA"/>
              </w:rPr>
              <w:t xml:space="preserve">i sa Ministarstvo zdravlja i socijalne zaštite RS-a.  </w:t>
            </w:r>
          </w:p>
          <w:p w:rsidR="004C27FE" w:rsidRPr="0056586B" w:rsidRDefault="004C27FE" w:rsidP="004C27FE">
            <w:pPr>
              <w:autoSpaceDE w:val="0"/>
              <w:autoSpaceDN w:val="0"/>
              <w:adjustRightInd w:val="0"/>
              <w:spacing w:after="0" w:line="240" w:lineRule="auto"/>
              <w:rPr>
                <w:rFonts w:ascii="Arial" w:hAnsi="Arial" w:cs="Arial"/>
                <w:sz w:val="18"/>
                <w:szCs w:val="18"/>
                <w:lang w:val="hr-BA"/>
              </w:rPr>
            </w:pPr>
            <w:r w:rsidRPr="0056586B">
              <w:rPr>
                <w:rFonts w:ascii="Arial" w:hAnsi="Arial" w:cs="Arial"/>
                <w:b/>
                <w:sz w:val="18"/>
                <w:szCs w:val="18"/>
                <w:lang w:val="hr-BA"/>
              </w:rPr>
              <w:t>Prijedlog zakona o kemikalijama</w:t>
            </w:r>
            <w:r w:rsidRPr="0056586B">
              <w:rPr>
                <w:rFonts w:ascii="Arial" w:hAnsi="Arial" w:cs="Arial"/>
                <w:sz w:val="18"/>
                <w:szCs w:val="18"/>
                <w:lang w:val="hr-BA"/>
              </w:rPr>
              <w:t xml:space="preserve"> usvojen je od strane Vlade Federacije BiH na 118. sjednici održanoj 07.09.2017.godine i upućen na razmatranje i usvajanje Parlamentu Federacije BiH. </w:t>
            </w:r>
          </w:p>
        </w:tc>
      </w:tr>
      <w:tr w:rsidR="004C27FE" w:rsidRPr="0056586B" w:rsidTr="004C27FE">
        <w:trPr>
          <w:trHeight w:val="19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2.</w:t>
            </w:r>
          </w:p>
        </w:tc>
        <w:tc>
          <w:tcPr>
            <w:tcW w:w="1420" w:type="pct"/>
            <w:vAlign w:val="center"/>
          </w:tcPr>
          <w:p w:rsidR="004C27FE" w:rsidRPr="003B6B6F" w:rsidRDefault="004C27FE" w:rsidP="004C27FE">
            <w:pPr>
              <w:tabs>
                <w:tab w:val="left" w:pos="360"/>
                <w:tab w:val="center" w:pos="7002"/>
              </w:tabs>
              <w:spacing w:after="0" w:line="240" w:lineRule="auto"/>
              <w:rPr>
                <w:rFonts w:ascii="Arial" w:hAnsi="Arial" w:cs="Arial"/>
                <w:sz w:val="18"/>
                <w:szCs w:val="18"/>
                <w:lang w:val="bs-Latn-BA"/>
              </w:rPr>
            </w:pPr>
            <w:r w:rsidRPr="003B6B6F">
              <w:rPr>
                <w:rFonts w:ascii="Arial" w:hAnsi="Arial" w:cs="Arial"/>
                <w:sz w:val="18"/>
                <w:szCs w:val="18"/>
                <w:lang w:val="bs-Latn-BA"/>
              </w:rPr>
              <w:t xml:space="preserve">Izrada </w:t>
            </w:r>
            <w:r w:rsidRPr="003B6B6F">
              <w:rPr>
                <w:rFonts w:ascii="Arial" w:hAnsi="Arial" w:cs="Arial"/>
                <w:sz w:val="18"/>
                <w:szCs w:val="18"/>
                <w:lang w:val="hr-BA"/>
              </w:rPr>
              <w:t xml:space="preserve">Prijedloga zakona o </w:t>
            </w:r>
            <w:r w:rsidR="00B56D4A">
              <w:rPr>
                <w:rFonts w:ascii="Arial" w:hAnsi="Arial" w:cs="Arial"/>
                <w:sz w:val="18"/>
                <w:szCs w:val="18"/>
                <w:lang w:val="hr-BA"/>
              </w:rPr>
              <w:t>finans</w:t>
            </w:r>
            <w:r w:rsidRPr="003B6B6F">
              <w:rPr>
                <w:rFonts w:ascii="Arial" w:hAnsi="Arial" w:cs="Arial"/>
                <w:sz w:val="18"/>
                <w:szCs w:val="18"/>
                <w:lang w:val="hr-BA"/>
              </w:rPr>
              <w:t xml:space="preserve">ijskoj konsolidaciji javnih zdravstvenih ustanova u Federaciji Bosne i Hercegovine </w:t>
            </w:r>
            <w:r w:rsidRPr="003B6B6F">
              <w:rPr>
                <w:rFonts w:ascii="Arial" w:hAnsi="Arial" w:cs="Arial"/>
                <w:sz w:val="18"/>
                <w:szCs w:val="18"/>
                <w:lang w:val="bs-Latn-BA"/>
              </w:rPr>
              <w:t>(žurni postupak)</w:t>
            </w:r>
          </w:p>
          <w:p w:rsidR="004C27FE" w:rsidRPr="003B6B6F" w:rsidRDefault="004C27FE" w:rsidP="004C27FE">
            <w:pPr>
              <w:tabs>
                <w:tab w:val="left" w:pos="360"/>
                <w:tab w:val="center" w:pos="7002"/>
              </w:tabs>
              <w:spacing w:after="0" w:line="240" w:lineRule="auto"/>
              <w:rPr>
                <w:rFonts w:ascii="Arial" w:hAnsi="Arial" w:cs="Arial"/>
                <w:sz w:val="18"/>
                <w:szCs w:val="18"/>
                <w:lang w:val="hr-BA"/>
              </w:rPr>
            </w:pPr>
          </w:p>
        </w:tc>
        <w:tc>
          <w:tcPr>
            <w:tcW w:w="392" w:type="pct"/>
            <w:gridSpan w:val="2"/>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 kvartal</w:t>
            </w: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26"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gridSpan w:val="2"/>
            <w:vAlign w:val="center"/>
          </w:tcPr>
          <w:p w:rsidR="004C27FE" w:rsidRPr="0056586B" w:rsidRDefault="00114451"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u to</w:t>
            </w:r>
            <w:r w:rsidR="004C27FE" w:rsidRPr="0056586B">
              <w:rPr>
                <w:rFonts w:ascii="Arial" w:hAnsi="Arial" w:cs="Arial"/>
                <w:sz w:val="18"/>
                <w:szCs w:val="18"/>
                <w:lang w:val="hr-BA"/>
              </w:rPr>
              <w:t>ku</w:t>
            </w:r>
          </w:p>
        </w:tc>
        <w:tc>
          <w:tcPr>
            <w:tcW w:w="443"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1238" w:type="pct"/>
            <w:vAlign w:val="center"/>
          </w:tcPr>
          <w:p w:rsidR="004C27FE" w:rsidRPr="0056586B" w:rsidRDefault="004C27FE" w:rsidP="004C27FE">
            <w:pPr>
              <w:spacing w:after="0" w:line="240" w:lineRule="auto"/>
              <w:rPr>
                <w:rFonts w:ascii="Arial" w:hAnsi="Arial" w:cs="Arial"/>
                <w:sz w:val="18"/>
                <w:szCs w:val="18"/>
                <w:lang w:val="hr-BA"/>
              </w:rPr>
            </w:pPr>
            <w:r w:rsidRPr="0056586B">
              <w:rPr>
                <w:rFonts w:ascii="Arial" w:hAnsi="Arial" w:cs="Arial"/>
                <w:sz w:val="18"/>
                <w:szCs w:val="18"/>
              </w:rPr>
              <w:t xml:space="preserve">Rješenjem federalnog ministra zdravstva imenovano je </w:t>
            </w:r>
            <w:r w:rsidRPr="0056586B">
              <w:rPr>
                <w:rFonts w:ascii="Arial" w:hAnsi="Arial" w:cs="Arial"/>
                <w:b/>
                <w:sz w:val="18"/>
                <w:szCs w:val="18"/>
              </w:rPr>
              <w:t xml:space="preserve">Povjerenstvo za izradu stručnih osnova Prijedloga Zakona </w:t>
            </w:r>
            <w:r w:rsidRPr="0056586B">
              <w:rPr>
                <w:rFonts w:ascii="Arial" w:hAnsi="Arial" w:cs="Arial"/>
                <w:b/>
                <w:sz w:val="18"/>
                <w:szCs w:val="18"/>
                <w:lang w:val="hr-BA"/>
              </w:rPr>
              <w:t xml:space="preserve">o </w:t>
            </w:r>
            <w:r w:rsidR="00B56D4A">
              <w:rPr>
                <w:rFonts w:ascii="Arial" w:hAnsi="Arial" w:cs="Arial"/>
                <w:b/>
                <w:sz w:val="18"/>
                <w:szCs w:val="18"/>
                <w:lang w:val="hr-BA"/>
              </w:rPr>
              <w:t>finans</w:t>
            </w:r>
            <w:r w:rsidRPr="0056586B">
              <w:rPr>
                <w:rFonts w:ascii="Arial" w:hAnsi="Arial" w:cs="Arial"/>
                <w:b/>
                <w:sz w:val="18"/>
                <w:szCs w:val="18"/>
                <w:lang w:val="hr-BA"/>
              </w:rPr>
              <w:t>ijskoj konsolidaciji javnih zdravstvenih ustanova u Federaciji Bosne i Hercegovine</w:t>
            </w:r>
            <w:r w:rsidRPr="0056586B">
              <w:rPr>
                <w:rFonts w:ascii="Arial" w:hAnsi="Arial" w:cs="Arial"/>
                <w:sz w:val="18"/>
                <w:szCs w:val="18"/>
                <w:lang w:val="hr-BA"/>
              </w:rPr>
              <w:t xml:space="preserve">. </w:t>
            </w:r>
            <w:r w:rsidRPr="0056586B">
              <w:rPr>
                <w:rFonts w:ascii="Arial" w:hAnsi="Arial" w:cs="Arial"/>
                <w:sz w:val="18"/>
                <w:szCs w:val="18"/>
              </w:rPr>
              <w:t xml:space="preserve">Povjerenstvo ima zadatak </w:t>
            </w:r>
            <w:r w:rsidRPr="0056586B">
              <w:rPr>
                <w:rFonts w:ascii="Arial" w:hAnsi="Arial" w:cs="Arial"/>
                <w:sz w:val="18"/>
                <w:szCs w:val="18"/>
                <w:lang w:val="hr-BA"/>
              </w:rPr>
              <w:t xml:space="preserve">izraditi stručne osnove za Prijedlog zakona o </w:t>
            </w:r>
            <w:r w:rsidR="00B56D4A">
              <w:rPr>
                <w:rFonts w:ascii="Arial" w:hAnsi="Arial" w:cs="Arial"/>
                <w:sz w:val="18"/>
                <w:szCs w:val="18"/>
                <w:lang w:val="hr-BA"/>
              </w:rPr>
              <w:t>finans</w:t>
            </w:r>
            <w:r w:rsidRPr="0056586B">
              <w:rPr>
                <w:rFonts w:ascii="Arial" w:hAnsi="Arial" w:cs="Arial"/>
                <w:sz w:val="18"/>
                <w:szCs w:val="18"/>
                <w:lang w:val="hr-BA"/>
              </w:rPr>
              <w:t xml:space="preserve">ijskoj konsolidaciji javnih zdravstvenih ustanova u Federaciji Bosne i Hercegovine, kao i da pripremi prijedlog projekta prestrukturiranja zdravstva u Federaciji Bosne i Hercegovine, sa procjenom troškova i mogućih izvora </w:t>
            </w:r>
            <w:r w:rsidR="00B56D4A">
              <w:rPr>
                <w:rFonts w:ascii="Arial" w:hAnsi="Arial" w:cs="Arial"/>
                <w:sz w:val="18"/>
                <w:szCs w:val="18"/>
                <w:lang w:val="hr-BA"/>
              </w:rPr>
              <w:t>finans</w:t>
            </w:r>
            <w:r w:rsidR="002302A2">
              <w:rPr>
                <w:rFonts w:ascii="Arial" w:hAnsi="Arial" w:cs="Arial"/>
                <w:sz w:val="18"/>
                <w:szCs w:val="18"/>
                <w:lang w:val="hr-BA"/>
              </w:rPr>
              <w:t>iranja, te da isti, u skladu sa</w:t>
            </w:r>
            <w:r w:rsidRPr="0056586B">
              <w:rPr>
                <w:rFonts w:ascii="Arial" w:hAnsi="Arial" w:cs="Arial"/>
                <w:sz w:val="18"/>
                <w:szCs w:val="18"/>
                <w:lang w:val="hr-BA"/>
              </w:rPr>
              <w:t xml:space="preserve"> kriterijima i rokovima utvrđenim Uredbom o načinu i kriterijima za pripremu, izradu i praćenje realizacije programa javnih investicija („Službene novine Federacije BiH“, broj: 106/14) kandidira u Program javnih investicija Federacije Bosne i Hercegovine 2017-2019. godine. Povjerenstvo radi na realizaciji dodijeljenih zadataka. Izvršena je provjera prispjelih podataka od ustanova, međutim to je proces koji teče veoma otežano zbog činjenice da ustanove ne dostavljaju podatke po predviđenoj metodologiji, ili dostave podatke koji nisu komparabilni sa </w:t>
            </w:r>
            <w:r w:rsidRPr="0056586B">
              <w:rPr>
                <w:rFonts w:ascii="Arial" w:hAnsi="Arial" w:cs="Arial"/>
                <w:sz w:val="18"/>
                <w:szCs w:val="18"/>
                <w:lang w:val="hr-BA"/>
              </w:rPr>
              <w:lastRenderedPageBreak/>
              <w:t xml:space="preserve">drugim ustanovama i sl. </w:t>
            </w:r>
          </w:p>
          <w:p w:rsidR="004C27FE" w:rsidRPr="0056586B" w:rsidRDefault="004C27FE" w:rsidP="004C27FE">
            <w:pPr>
              <w:spacing w:after="0" w:line="240" w:lineRule="auto"/>
              <w:rPr>
                <w:rFonts w:ascii="Arial" w:hAnsi="Arial" w:cs="Arial"/>
                <w:sz w:val="18"/>
                <w:szCs w:val="18"/>
                <w:lang w:val="hr-BA"/>
              </w:rPr>
            </w:pPr>
            <w:r w:rsidRPr="0056586B">
              <w:rPr>
                <w:rFonts w:ascii="Arial" w:hAnsi="Arial" w:cs="Arial"/>
                <w:sz w:val="18"/>
                <w:szCs w:val="18"/>
                <w:lang w:val="hr-BA"/>
              </w:rPr>
              <w:t xml:space="preserve">Također, zatraženo je aktivnije </w:t>
            </w:r>
            <w:r w:rsidR="00406BEA">
              <w:rPr>
                <w:rFonts w:ascii="Arial" w:hAnsi="Arial" w:cs="Arial"/>
                <w:sz w:val="18"/>
                <w:szCs w:val="18"/>
                <w:lang w:val="hr-BA"/>
              </w:rPr>
              <w:t>Učestvovanj</w:t>
            </w:r>
            <w:r w:rsidRPr="0056586B">
              <w:rPr>
                <w:rFonts w:ascii="Arial" w:hAnsi="Arial" w:cs="Arial"/>
                <w:sz w:val="18"/>
                <w:szCs w:val="18"/>
                <w:lang w:val="hr-BA"/>
              </w:rPr>
              <w:t xml:space="preserve">anje Federalnog ministarstva </w:t>
            </w:r>
            <w:r w:rsidR="00B56D4A">
              <w:rPr>
                <w:rFonts w:ascii="Arial" w:hAnsi="Arial" w:cs="Arial"/>
                <w:sz w:val="18"/>
                <w:szCs w:val="18"/>
                <w:lang w:val="hr-BA"/>
              </w:rPr>
              <w:t>finans</w:t>
            </w:r>
            <w:r w:rsidRPr="0056586B">
              <w:rPr>
                <w:rFonts w:ascii="Arial" w:hAnsi="Arial" w:cs="Arial"/>
                <w:sz w:val="18"/>
                <w:szCs w:val="18"/>
                <w:lang w:val="hr-BA"/>
              </w:rPr>
              <w:t xml:space="preserve">ija u procesu izrade zakona, posebno komentiranja predloženih stručnih osnova, u dijelu koji se odnose na izvore </w:t>
            </w:r>
            <w:r w:rsidR="00B56D4A">
              <w:rPr>
                <w:rFonts w:ascii="Arial" w:hAnsi="Arial" w:cs="Arial"/>
                <w:sz w:val="18"/>
                <w:szCs w:val="18"/>
                <w:lang w:val="hr-BA"/>
              </w:rPr>
              <w:t>finans</w:t>
            </w:r>
            <w:r w:rsidRPr="0056586B">
              <w:rPr>
                <w:rFonts w:ascii="Arial" w:hAnsi="Arial" w:cs="Arial"/>
                <w:sz w:val="18"/>
                <w:szCs w:val="18"/>
                <w:lang w:val="hr-BA"/>
              </w:rPr>
              <w:t xml:space="preserve">iranja i povezanost odredbi ovoga zakona sa odredbama drugih propisa u oblasti </w:t>
            </w:r>
            <w:r w:rsidR="00B56D4A">
              <w:rPr>
                <w:rFonts w:ascii="Arial" w:hAnsi="Arial" w:cs="Arial"/>
                <w:sz w:val="18"/>
                <w:szCs w:val="18"/>
                <w:lang w:val="hr-BA"/>
              </w:rPr>
              <w:t>finans</w:t>
            </w:r>
            <w:r w:rsidRPr="0056586B">
              <w:rPr>
                <w:rFonts w:ascii="Arial" w:hAnsi="Arial" w:cs="Arial"/>
                <w:sz w:val="18"/>
                <w:szCs w:val="18"/>
                <w:lang w:val="hr-BA"/>
              </w:rPr>
              <w:t xml:space="preserve">ija. </w:t>
            </w:r>
          </w:p>
          <w:p w:rsidR="004C27FE" w:rsidRPr="0056586B" w:rsidRDefault="004C27FE" w:rsidP="004C27FE">
            <w:pPr>
              <w:autoSpaceDE w:val="0"/>
              <w:autoSpaceDN w:val="0"/>
              <w:adjustRightInd w:val="0"/>
              <w:spacing w:after="0" w:line="240" w:lineRule="auto"/>
              <w:rPr>
                <w:rFonts w:ascii="Arial" w:hAnsi="Arial" w:cs="Arial"/>
                <w:sz w:val="18"/>
                <w:szCs w:val="18"/>
                <w:lang w:val="bs-Latn-BA"/>
              </w:rPr>
            </w:pPr>
            <w:r w:rsidRPr="0056586B">
              <w:rPr>
                <w:rFonts w:ascii="Arial" w:hAnsi="Arial" w:cs="Arial"/>
                <w:sz w:val="18"/>
                <w:szCs w:val="18"/>
                <w:lang w:val="hr-BA"/>
              </w:rPr>
              <w:t>Stručne osnove za</w:t>
            </w:r>
            <w:r w:rsidRPr="0056586B">
              <w:rPr>
                <w:rFonts w:ascii="Arial" w:hAnsi="Arial" w:cs="Arial"/>
                <w:b/>
                <w:sz w:val="18"/>
                <w:szCs w:val="18"/>
                <w:lang w:val="hr-BA"/>
              </w:rPr>
              <w:t xml:space="preserve"> </w:t>
            </w:r>
            <w:r w:rsidRPr="0056586B">
              <w:rPr>
                <w:rFonts w:ascii="Arial" w:hAnsi="Arial" w:cs="Arial"/>
                <w:sz w:val="18"/>
                <w:szCs w:val="18"/>
                <w:lang w:val="hr-BA"/>
              </w:rPr>
              <w:t xml:space="preserve">Prijedlog zakona </w:t>
            </w:r>
            <w:r w:rsidRPr="0056586B">
              <w:rPr>
                <w:rFonts w:ascii="Arial" w:hAnsi="Arial" w:cs="Arial"/>
                <w:sz w:val="18"/>
                <w:szCs w:val="18"/>
                <w:lang w:val="bs-Latn-BA"/>
              </w:rPr>
              <w:t xml:space="preserve">su pripremljene. Međutim, radi se o iznimno složenom zakonu, za koji je potrebito osigurati značajna </w:t>
            </w:r>
            <w:r w:rsidR="00B56D4A">
              <w:rPr>
                <w:rFonts w:ascii="Arial" w:hAnsi="Arial" w:cs="Arial"/>
                <w:sz w:val="18"/>
                <w:szCs w:val="18"/>
                <w:lang w:val="bs-Latn-BA"/>
              </w:rPr>
              <w:t>finans</w:t>
            </w:r>
            <w:r w:rsidRPr="0056586B">
              <w:rPr>
                <w:rFonts w:ascii="Arial" w:hAnsi="Arial" w:cs="Arial"/>
                <w:sz w:val="18"/>
                <w:szCs w:val="18"/>
                <w:lang w:val="bs-Latn-BA"/>
              </w:rPr>
              <w:t xml:space="preserve">ijska sredstva. Zbog navedenog, bitno je otežan proces utvrđivanja izvora </w:t>
            </w:r>
            <w:r w:rsidR="00B56D4A">
              <w:rPr>
                <w:rFonts w:ascii="Arial" w:hAnsi="Arial" w:cs="Arial"/>
                <w:sz w:val="18"/>
                <w:szCs w:val="18"/>
                <w:lang w:val="bs-Latn-BA"/>
              </w:rPr>
              <w:t>finans</w:t>
            </w:r>
            <w:r w:rsidRPr="0056586B">
              <w:rPr>
                <w:rFonts w:ascii="Arial" w:hAnsi="Arial" w:cs="Arial"/>
                <w:sz w:val="18"/>
                <w:szCs w:val="18"/>
                <w:lang w:val="bs-Latn-BA"/>
              </w:rPr>
              <w:t xml:space="preserve">iranja zakona. Procjenu koštanja zakona, odnosno njegove primjene ključni je izazov, kako bi adekvatno kreirali mehanizmi </w:t>
            </w:r>
            <w:r w:rsidR="00B56D4A">
              <w:rPr>
                <w:rFonts w:ascii="Arial" w:hAnsi="Arial" w:cs="Arial"/>
                <w:sz w:val="18"/>
                <w:szCs w:val="18"/>
                <w:lang w:val="bs-Latn-BA"/>
              </w:rPr>
              <w:t>finans</w:t>
            </w:r>
            <w:r w:rsidRPr="0056586B">
              <w:rPr>
                <w:rFonts w:ascii="Arial" w:hAnsi="Arial" w:cs="Arial"/>
                <w:sz w:val="18"/>
                <w:szCs w:val="18"/>
                <w:lang w:val="bs-Latn-BA"/>
              </w:rPr>
              <w:t>ijske konsolidacije.</w:t>
            </w:r>
          </w:p>
          <w:p w:rsidR="004C27FE" w:rsidRPr="001F1C1B" w:rsidRDefault="004C27FE" w:rsidP="004C27FE">
            <w:pPr>
              <w:autoSpaceDE w:val="0"/>
              <w:autoSpaceDN w:val="0"/>
              <w:adjustRightInd w:val="0"/>
              <w:spacing w:after="0" w:line="240" w:lineRule="auto"/>
              <w:rPr>
                <w:rFonts w:ascii="Arial" w:hAnsi="Arial" w:cs="Arial"/>
                <w:sz w:val="18"/>
                <w:szCs w:val="18"/>
                <w:lang w:val="bs-Latn-BA"/>
              </w:rPr>
            </w:pPr>
            <w:r w:rsidRPr="0056586B">
              <w:rPr>
                <w:rFonts w:ascii="Arial" w:hAnsi="Arial" w:cs="Arial"/>
                <w:sz w:val="18"/>
                <w:szCs w:val="18"/>
                <w:lang w:val="bs-Latn-BA"/>
              </w:rPr>
              <w:t xml:space="preserve">Osim navedenog, treba istaći da je Radna </w:t>
            </w:r>
            <w:r w:rsidR="00335960">
              <w:rPr>
                <w:rFonts w:ascii="Arial" w:hAnsi="Arial" w:cs="Arial"/>
                <w:sz w:val="18"/>
                <w:szCs w:val="18"/>
                <w:lang w:val="bs-Latn-BA"/>
              </w:rPr>
              <w:t>grup</w:t>
            </w:r>
            <w:r w:rsidRPr="0056586B">
              <w:rPr>
                <w:rFonts w:ascii="Arial" w:hAnsi="Arial" w:cs="Arial"/>
                <w:sz w:val="18"/>
                <w:szCs w:val="18"/>
                <w:lang w:val="bs-Latn-BA"/>
              </w:rPr>
              <w:t xml:space="preserve">a sastavljena od velikog broja članova, zbog značaja predmeta regulacije ovog zakona, što otežava proces koordinacije i postizanje koncenzusa. </w:t>
            </w:r>
            <w:r w:rsidRPr="0056586B">
              <w:rPr>
                <w:rFonts w:ascii="Arial" w:hAnsi="Arial" w:cs="Arial"/>
                <w:vanish/>
                <w:sz w:val="18"/>
                <w:szCs w:val="18"/>
                <w:lang w:val="bs-Latn-BA"/>
              </w:rPr>
              <w:t xml:space="preserve">e sačinila početna analiza stanja, i utvrdile vrijednosti koje će biti osnova za </w:t>
            </w:r>
          </w:p>
        </w:tc>
      </w:tr>
      <w:tr w:rsidR="004C27FE" w:rsidRPr="0056586B" w:rsidTr="004C27FE">
        <w:trPr>
          <w:trHeight w:val="19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lastRenderedPageBreak/>
              <w:t>3.</w:t>
            </w:r>
          </w:p>
        </w:tc>
        <w:tc>
          <w:tcPr>
            <w:tcW w:w="1420" w:type="pct"/>
            <w:vAlign w:val="center"/>
          </w:tcPr>
          <w:p w:rsidR="004C27FE" w:rsidRPr="007B6A1B" w:rsidRDefault="004C27FE" w:rsidP="004C27FE">
            <w:pPr>
              <w:tabs>
                <w:tab w:val="left" w:pos="360"/>
                <w:tab w:val="center" w:pos="7002"/>
              </w:tabs>
              <w:spacing w:after="0" w:line="240" w:lineRule="auto"/>
              <w:rPr>
                <w:rFonts w:ascii="Arial" w:hAnsi="Arial" w:cs="Arial"/>
                <w:sz w:val="18"/>
                <w:szCs w:val="18"/>
                <w:lang w:val="bs-Latn-BA"/>
              </w:rPr>
            </w:pPr>
            <w:r w:rsidRPr="007B6A1B">
              <w:rPr>
                <w:rFonts w:ascii="Arial" w:hAnsi="Arial" w:cs="Arial"/>
                <w:sz w:val="18"/>
                <w:szCs w:val="18"/>
                <w:lang w:val="bs-Latn-BA"/>
              </w:rPr>
              <w:t xml:space="preserve">Izrada Nacrta zakona o liječenju neplodnosti biomedicinski potpomognutom oplodnjom </w:t>
            </w:r>
          </w:p>
          <w:p w:rsidR="004C27FE" w:rsidRPr="007B6A1B" w:rsidRDefault="003F720E" w:rsidP="004C27FE">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(redovn</w:t>
            </w:r>
            <w:r w:rsidR="004C27FE" w:rsidRPr="007B6A1B">
              <w:rPr>
                <w:rFonts w:ascii="Arial" w:hAnsi="Arial" w:cs="Arial"/>
                <w:sz w:val="18"/>
                <w:szCs w:val="18"/>
                <w:lang w:val="bs-Latn-BA"/>
              </w:rPr>
              <w:t>i postupak – I faza)</w:t>
            </w:r>
          </w:p>
          <w:p w:rsidR="004C27FE" w:rsidRPr="0056586B" w:rsidRDefault="004C27FE" w:rsidP="004C27FE">
            <w:pPr>
              <w:tabs>
                <w:tab w:val="left" w:pos="360"/>
                <w:tab w:val="center" w:pos="7002"/>
              </w:tabs>
              <w:spacing w:after="0" w:line="240" w:lineRule="auto"/>
              <w:rPr>
                <w:rFonts w:ascii="Arial" w:hAnsi="Arial" w:cs="Arial"/>
                <w:b/>
                <w:sz w:val="18"/>
                <w:szCs w:val="18"/>
                <w:lang w:val="bs-Latn-BA"/>
              </w:rPr>
            </w:pP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IV kvartal</w:t>
            </w: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26"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p>
        </w:tc>
        <w:tc>
          <w:tcPr>
            <w:tcW w:w="443"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r w:rsidRPr="0056586B">
              <w:rPr>
                <w:rFonts w:ascii="Arial" w:hAnsi="Arial" w:cs="Arial"/>
                <w:sz w:val="18"/>
                <w:szCs w:val="18"/>
                <w:lang w:val="hr-BA"/>
              </w:rPr>
              <w:t>%</w:t>
            </w:r>
          </w:p>
        </w:tc>
        <w:tc>
          <w:tcPr>
            <w:tcW w:w="1238" w:type="pct"/>
            <w:vAlign w:val="center"/>
          </w:tcPr>
          <w:p w:rsidR="004C27FE" w:rsidRPr="0056586B" w:rsidRDefault="004C27FE" w:rsidP="004C27FE">
            <w:pPr>
              <w:spacing w:after="0" w:line="240" w:lineRule="auto"/>
              <w:rPr>
                <w:rFonts w:ascii="Arial" w:hAnsi="Arial" w:cs="Arial"/>
                <w:sz w:val="18"/>
                <w:szCs w:val="18"/>
              </w:rPr>
            </w:pPr>
            <w:r w:rsidRPr="0056586B">
              <w:rPr>
                <w:rFonts w:ascii="Arial" w:hAnsi="Arial" w:cs="Arial"/>
                <w:b/>
                <w:sz w:val="18"/>
                <w:szCs w:val="18"/>
                <w:lang w:val="hr-BA"/>
              </w:rPr>
              <w:t>Nacrt zakona o liječenju neplodnosti biomedicinski potpomognutom oplodnjom</w:t>
            </w:r>
            <w:r w:rsidRPr="0056586B">
              <w:rPr>
                <w:rFonts w:ascii="Arial" w:hAnsi="Arial" w:cs="Arial"/>
                <w:sz w:val="18"/>
                <w:szCs w:val="18"/>
                <w:lang w:val="hr-BA"/>
              </w:rPr>
              <w:t xml:space="preserve"> razmatran je i usvojen 23.03.2017.godine na 96. sjednici Vlade Federacije BiH, te upućen Parlamentu Federacije BiH u daljnju parlamentarnu proceduru. Također, Nacrt zakona je usvojen od strane oba doma Parlamenta Federacije, sa zaključkom da se organizira javna rasprava o istom, i to u roku od 30 dana. U svezi s tim, javne rasprave su provedene u većini kantona. Održana je i Centralna javna rasprava o Nacrtu zakona, 23.10.2017.godine. Nakon objedinjavanja svih pristiglih komentara, Federalno ministarstvo zdravstva priprema tekst zakona za Vladu Federacije BiH (za II čitanje).</w:t>
            </w:r>
          </w:p>
        </w:tc>
      </w:tr>
      <w:tr w:rsidR="004C27FE" w:rsidRPr="0056586B" w:rsidTr="004C27FE">
        <w:trPr>
          <w:trHeight w:val="208"/>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4.</w:t>
            </w:r>
          </w:p>
        </w:tc>
        <w:tc>
          <w:tcPr>
            <w:tcW w:w="1420" w:type="pct"/>
            <w:vAlign w:val="center"/>
          </w:tcPr>
          <w:p w:rsidR="004C27FE" w:rsidRPr="001F1C1B" w:rsidRDefault="004C27FE" w:rsidP="004C27FE">
            <w:pPr>
              <w:tabs>
                <w:tab w:val="left" w:pos="360"/>
                <w:tab w:val="center" w:pos="7002"/>
              </w:tabs>
              <w:spacing w:after="0" w:line="240" w:lineRule="auto"/>
              <w:rPr>
                <w:rFonts w:ascii="Arial" w:hAnsi="Arial" w:cs="Arial"/>
                <w:sz w:val="18"/>
                <w:szCs w:val="18"/>
                <w:lang w:val="bs-Latn-BA"/>
              </w:rPr>
            </w:pPr>
          </w:p>
          <w:p w:rsidR="004C27FE" w:rsidRPr="001F1C1B" w:rsidRDefault="004C27FE" w:rsidP="004C27FE">
            <w:pPr>
              <w:tabs>
                <w:tab w:val="left" w:pos="360"/>
                <w:tab w:val="center" w:pos="7002"/>
              </w:tabs>
              <w:spacing w:after="0" w:line="240" w:lineRule="auto"/>
              <w:rPr>
                <w:rFonts w:ascii="Arial" w:hAnsi="Arial" w:cs="Arial"/>
                <w:sz w:val="18"/>
                <w:szCs w:val="18"/>
                <w:lang w:val="bs-Latn-BA"/>
              </w:rPr>
            </w:pPr>
            <w:r w:rsidRPr="001F1C1B">
              <w:rPr>
                <w:rFonts w:ascii="Arial" w:hAnsi="Arial" w:cs="Arial"/>
                <w:sz w:val="18"/>
                <w:szCs w:val="18"/>
                <w:lang w:val="bs-Latn-BA"/>
              </w:rPr>
              <w:t xml:space="preserve">Izrada Nacrta zakona o ograničenoj uporabi </w:t>
            </w:r>
            <w:r w:rsidRPr="001F1C1B">
              <w:rPr>
                <w:rFonts w:ascii="Arial" w:hAnsi="Arial" w:cs="Arial"/>
                <w:sz w:val="18"/>
                <w:szCs w:val="18"/>
                <w:lang w:val="bs-Latn-BA"/>
              </w:rPr>
              <w:lastRenderedPageBreak/>
              <w:t>duhanskih prerađevina</w:t>
            </w:r>
          </w:p>
          <w:p w:rsidR="004C27FE" w:rsidRPr="001F1C1B" w:rsidRDefault="003F720E" w:rsidP="004C27FE">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(redovn</w:t>
            </w:r>
            <w:r w:rsidR="004C27FE" w:rsidRPr="001F1C1B">
              <w:rPr>
                <w:rFonts w:ascii="Arial" w:hAnsi="Arial" w:cs="Arial"/>
                <w:sz w:val="18"/>
                <w:szCs w:val="18"/>
                <w:lang w:val="bs-Latn-BA"/>
              </w:rPr>
              <w:t>i postupak – I faza)</w:t>
            </w:r>
          </w:p>
          <w:p w:rsidR="004C27FE" w:rsidRPr="001F1C1B" w:rsidRDefault="004C27FE" w:rsidP="004C27FE">
            <w:pPr>
              <w:spacing w:after="0" w:line="240" w:lineRule="auto"/>
              <w:rPr>
                <w:rFonts w:ascii="Arial" w:hAnsi="Arial" w:cs="Arial"/>
                <w:sz w:val="18"/>
                <w:szCs w:val="18"/>
                <w:lang w:val="hr-BA"/>
              </w:rPr>
            </w:pPr>
          </w:p>
        </w:tc>
        <w:tc>
          <w:tcPr>
            <w:tcW w:w="392" w:type="pct"/>
            <w:gridSpan w:val="2"/>
            <w:vAlign w:val="center"/>
          </w:tcPr>
          <w:p w:rsidR="004C27FE" w:rsidRPr="0056586B" w:rsidRDefault="004C27FE" w:rsidP="004C27FE">
            <w:pPr>
              <w:spacing w:after="0" w:line="240" w:lineRule="auto"/>
              <w:ind w:right="-23"/>
              <w:rPr>
                <w:rFonts w:ascii="Arial" w:hAnsi="Arial" w:cs="Arial"/>
                <w:b/>
                <w:sz w:val="18"/>
                <w:szCs w:val="18"/>
                <w:lang w:val="hr-BA"/>
              </w:rPr>
            </w:pPr>
            <w:r w:rsidRPr="0056586B">
              <w:rPr>
                <w:rFonts w:ascii="Arial" w:hAnsi="Arial" w:cs="Arial"/>
                <w:sz w:val="18"/>
                <w:szCs w:val="18"/>
                <w:lang w:val="hr-BA"/>
              </w:rPr>
              <w:lastRenderedPageBreak/>
              <w:t>IV kvartal</w:t>
            </w: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26"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p>
        </w:tc>
        <w:tc>
          <w:tcPr>
            <w:tcW w:w="443"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r w:rsidRPr="0056586B">
              <w:rPr>
                <w:rFonts w:ascii="Arial" w:hAnsi="Arial" w:cs="Arial"/>
                <w:sz w:val="18"/>
                <w:szCs w:val="18"/>
                <w:lang w:val="hr-BA"/>
              </w:rPr>
              <w:t>%</w:t>
            </w:r>
          </w:p>
        </w:tc>
        <w:tc>
          <w:tcPr>
            <w:tcW w:w="1238" w:type="pct"/>
            <w:vAlign w:val="center"/>
          </w:tcPr>
          <w:p w:rsidR="004C27FE" w:rsidRPr="0056586B" w:rsidRDefault="004C27FE" w:rsidP="004C27FE">
            <w:pPr>
              <w:spacing w:after="0" w:line="240" w:lineRule="auto"/>
              <w:rPr>
                <w:rFonts w:ascii="Arial" w:hAnsi="Arial" w:cs="Arial"/>
                <w:b/>
                <w:sz w:val="18"/>
                <w:szCs w:val="18"/>
                <w:lang w:val="hr-BA"/>
              </w:rPr>
            </w:pPr>
            <w:r w:rsidRPr="0056586B">
              <w:rPr>
                <w:rFonts w:ascii="Arial" w:hAnsi="Arial" w:cs="Arial"/>
                <w:b/>
                <w:sz w:val="18"/>
                <w:szCs w:val="18"/>
                <w:lang w:val="hr-BA"/>
              </w:rPr>
              <w:t xml:space="preserve">Nacrt zakona o kontroli i ograničenoj uporabi duhana, duhanskih i ostalih </w:t>
            </w:r>
            <w:r w:rsidRPr="0056586B">
              <w:rPr>
                <w:rFonts w:ascii="Arial" w:hAnsi="Arial" w:cs="Arial"/>
                <w:b/>
                <w:sz w:val="18"/>
                <w:szCs w:val="18"/>
                <w:lang w:val="hr-BA"/>
              </w:rPr>
              <w:lastRenderedPageBreak/>
              <w:t>proizvoda za pušenje</w:t>
            </w:r>
            <w:r w:rsidRPr="0056586B">
              <w:rPr>
                <w:rFonts w:ascii="Arial" w:hAnsi="Arial" w:cs="Arial"/>
                <w:sz w:val="18"/>
                <w:szCs w:val="18"/>
                <w:lang w:val="hr-BA"/>
              </w:rPr>
              <w:t xml:space="preserve"> je razmatran i usvojen 16.02.2017.godine na 91. sjednici Vlade Federacije BiH, te upućen Parlamentu Federacije BiH u daljnju parlamentarnu proceduru. Nakon razmatranja i usvajanja Nacrta zakona od strane oba doma Parlamenta Federacije BiH, zaključeno je da se o zakonu ima provesti javna rasprava u trajanju od 90 dana. U svezi s tim, javne rasparave u većini kantona su provedene. Održana je i Centralna javna rasprava o Nacrtu zakona, 11.10.2017.godine. Po provedenim javnim raspravama, a nakon objedinjavanja svih pristiglih komentara, Federalno ministarstvo zdravstva priprema tekst zakona za Vladu Federacije BiH (za II čitanje).</w:t>
            </w:r>
          </w:p>
        </w:tc>
      </w:tr>
      <w:tr w:rsidR="004C27FE" w:rsidRPr="0056586B" w:rsidTr="004C27FE">
        <w:trPr>
          <w:trHeight w:val="1361"/>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lastRenderedPageBreak/>
              <w:t>5.</w:t>
            </w:r>
          </w:p>
        </w:tc>
        <w:tc>
          <w:tcPr>
            <w:tcW w:w="1420" w:type="pct"/>
            <w:vAlign w:val="center"/>
          </w:tcPr>
          <w:p w:rsidR="004C27FE" w:rsidRPr="00494DCB" w:rsidRDefault="004C27FE" w:rsidP="004C27FE">
            <w:pPr>
              <w:tabs>
                <w:tab w:val="left" w:pos="360"/>
                <w:tab w:val="center" w:pos="7002"/>
              </w:tabs>
              <w:spacing w:after="0" w:line="240" w:lineRule="auto"/>
              <w:rPr>
                <w:rFonts w:ascii="Arial" w:hAnsi="Arial" w:cs="Arial"/>
                <w:sz w:val="18"/>
                <w:szCs w:val="18"/>
                <w:lang w:val="bs-Latn-BA"/>
              </w:rPr>
            </w:pPr>
            <w:r w:rsidRPr="001F1C1B">
              <w:rPr>
                <w:rFonts w:ascii="Arial" w:hAnsi="Arial" w:cs="Arial"/>
                <w:sz w:val="18"/>
                <w:szCs w:val="18"/>
                <w:lang w:val="bs-Latn-BA"/>
              </w:rPr>
              <w:t>Izrada Prednacrta zakona o biocidima</w:t>
            </w:r>
          </w:p>
        </w:tc>
        <w:tc>
          <w:tcPr>
            <w:tcW w:w="392" w:type="pct"/>
            <w:gridSpan w:val="2"/>
            <w:vAlign w:val="center"/>
          </w:tcPr>
          <w:p w:rsidR="004C27FE" w:rsidRPr="0056586B" w:rsidRDefault="004C27FE" w:rsidP="004C27FE">
            <w:pPr>
              <w:tabs>
                <w:tab w:val="left" w:pos="360"/>
                <w:tab w:val="center" w:pos="7002"/>
              </w:tabs>
              <w:spacing w:after="0" w:line="240" w:lineRule="auto"/>
              <w:jc w:val="center"/>
              <w:rPr>
                <w:rFonts w:ascii="Arial" w:hAnsi="Arial" w:cs="Arial"/>
                <w:sz w:val="18"/>
                <w:szCs w:val="18"/>
                <w:lang w:val="hr-BA"/>
              </w:rPr>
            </w:pPr>
            <w:r w:rsidRPr="0056586B">
              <w:rPr>
                <w:rFonts w:ascii="Arial" w:hAnsi="Arial" w:cs="Arial"/>
                <w:sz w:val="18"/>
                <w:szCs w:val="18"/>
                <w:lang w:val="hr-BA"/>
              </w:rPr>
              <w:t>IV kvartal</w:t>
            </w: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426"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443"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1238" w:type="pct"/>
            <w:vAlign w:val="center"/>
          </w:tcPr>
          <w:p w:rsidR="004C27FE" w:rsidRPr="0056586B" w:rsidRDefault="004C27FE" w:rsidP="004C27FE">
            <w:pPr>
              <w:autoSpaceDE w:val="0"/>
              <w:autoSpaceDN w:val="0"/>
              <w:adjustRightInd w:val="0"/>
              <w:spacing w:after="0" w:line="240" w:lineRule="auto"/>
              <w:rPr>
                <w:rFonts w:ascii="Arial" w:hAnsi="Arial" w:cs="Arial"/>
                <w:b/>
                <w:sz w:val="18"/>
                <w:szCs w:val="18"/>
                <w:lang w:val="hr-BA"/>
              </w:rPr>
            </w:pPr>
            <w:r w:rsidRPr="0056586B">
              <w:rPr>
                <w:rFonts w:ascii="Arial" w:hAnsi="Arial" w:cs="Arial"/>
                <w:b/>
                <w:sz w:val="18"/>
                <w:szCs w:val="18"/>
                <w:lang w:val="hr-BA"/>
              </w:rPr>
              <w:t>Prednacrt zakona o biocidima</w:t>
            </w:r>
            <w:r w:rsidRPr="0056586B">
              <w:rPr>
                <w:rFonts w:ascii="Arial" w:hAnsi="Arial" w:cs="Arial"/>
                <w:sz w:val="18"/>
                <w:szCs w:val="18"/>
                <w:lang w:val="hr-BA"/>
              </w:rPr>
              <w:t xml:space="preserve"> nije pripremljen za javne konzultacije, jer isti bitno ovisi od konačnih rješenja Zakona o kemikalijama. Međutim, stručna osnova zakona je pripremljena nakon što je završen Prijedlog zakona o kemikalijama.</w:t>
            </w:r>
          </w:p>
        </w:tc>
      </w:tr>
      <w:tr w:rsidR="004C27FE" w:rsidRPr="0056586B" w:rsidTr="004C27FE">
        <w:tc>
          <w:tcPr>
            <w:tcW w:w="5000" w:type="pct"/>
            <w:gridSpan w:val="15"/>
            <w:shd w:val="clear" w:color="auto" w:fill="C0C0C0"/>
            <w:hideMark/>
          </w:tcPr>
          <w:p w:rsidR="004C27FE" w:rsidRPr="0056586B" w:rsidRDefault="004C27FE" w:rsidP="004C27FE">
            <w:pPr>
              <w:spacing w:after="0" w:line="240" w:lineRule="auto"/>
              <w:rPr>
                <w:rFonts w:ascii="Arial" w:hAnsi="Arial" w:cs="Arial"/>
                <w:b/>
                <w:sz w:val="18"/>
                <w:szCs w:val="18"/>
                <w:lang w:val="hr-BA"/>
              </w:rPr>
            </w:pPr>
            <w:r w:rsidRPr="0056586B">
              <w:rPr>
                <w:rFonts w:ascii="Arial" w:hAnsi="Arial" w:cs="Arial"/>
                <w:b/>
                <w:sz w:val="18"/>
                <w:szCs w:val="18"/>
                <w:lang w:val="hr-BA"/>
              </w:rPr>
              <w:t>Podzakonska akta</w:t>
            </w:r>
          </w:p>
        </w:tc>
      </w:tr>
      <w:tr w:rsidR="004C27FE" w:rsidRPr="0056586B" w:rsidTr="004C27FE">
        <w:trPr>
          <w:trHeight w:val="277"/>
        </w:trPr>
        <w:tc>
          <w:tcPr>
            <w:tcW w:w="282" w:type="pct"/>
            <w:vMerge w:val="restart"/>
            <w:shd w:val="clear" w:color="auto" w:fill="FFFF66"/>
            <w:vAlign w:val="center"/>
            <w:hideMark/>
          </w:tcPr>
          <w:p w:rsidR="004C27FE" w:rsidRPr="0056586B" w:rsidRDefault="004C27FE" w:rsidP="004C27FE">
            <w:pPr>
              <w:spacing w:after="0" w:line="240" w:lineRule="auto"/>
              <w:ind w:right="-23"/>
              <w:rPr>
                <w:rFonts w:ascii="Arial" w:hAnsi="Arial" w:cs="Arial"/>
                <w:b/>
                <w:sz w:val="18"/>
                <w:szCs w:val="18"/>
                <w:lang w:val="hr-BA"/>
              </w:rPr>
            </w:pPr>
            <w:r w:rsidRPr="0056586B">
              <w:rPr>
                <w:rFonts w:ascii="Arial" w:hAnsi="Arial" w:cs="Arial"/>
                <w:b/>
                <w:sz w:val="18"/>
                <w:szCs w:val="18"/>
                <w:lang w:val="hr-BA"/>
              </w:rPr>
              <w:t>Redni broj</w:t>
            </w:r>
          </w:p>
        </w:tc>
        <w:tc>
          <w:tcPr>
            <w:tcW w:w="1420" w:type="pct"/>
            <w:vMerge w:val="restart"/>
            <w:shd w:val="clear" w:color="auto" w:fill="FFFF66"/>
            <w:vAlign w:val="center"/>
            <w:hideMark/>
          </w:tcPr>
          <w:p w:rsidR="004C27FE" w:rsidRPr="0056586B" w:rsidRDefault="004C27FE" w:rsidP="004C27FE">
            <w:pPr>
              <w:spacing w:after="0" w:line="240" w:lineRule="auto"/>
              <w:ind w:right="-23"/>
              <w:rPr>
                <w:rFonts w:ascii="Arial" w:hAnsi="Arial" w:cs="Arial"/>
                <w:b/>
                <w:sz w:val="18"/>
                <w:szCs w:val="18"/>
                <w:lang w:val="hr-BA"/>
              </w:rPr>
            </w:pPr>
            <w:r w:rsidRPr="0056586B">
              <w:rPr>
                <w:rFonts w:ascii="Arial" w:hAnsi="Arial" w:cs="Arial"/>
                <w:b/>
                <w:sz w:val="18"/>
                <w:szCs w:val="18"/>
                <w:lang w:val="hr-BA"/>
              </w:rPr>
              <w:t>Naziv akta</w:t>
            </w:r>
          </w:p>
        </w:tc>
        <w:tc>
          <w:tcPr>
            <w:tcW w:w="392" w:type="pct"/>
            <w:gridSpan w:val="2"/>
            <w:vMerge w:val="restart"/>
            <w:shd w:val="clear" w:color="auto" w:fill="FFFF66"/>
            <w:vAlign w:val="center"/>
            <w:hideMark/>
          </w:tcPr>
          <w:p w:rsidR="004C27FE" w:rsidRPr="0056586B" w:rsidRDefault="004C27FE" w:rsidP="004C27FE">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 xml:space="preserve">Planirani rok za pripremu </w:t>
            </w:r>
          </w:p>
        </w:tc>
        <w:tc>
          <w:tcPr>
            <w:tcW w:w="1601" w:type="pct"/>
            <w:gridSpan w:val="8"/>
            <w:shd w:val="clear" w:color="auto" w:fill="FFFF66"/>
            <w:vAlign w:val="center"/>
            <w:hideMark/>
          </w:tcPr>
          <w:p w:rsidR="004C27FE" w:rsidRPr="0056586B" w:rsidRDefault="004C27FE" w:rsidP="004C27FE">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Status akta, zaključno sa 31.12.2017.</w:t>
            </w:r>
            <w:r>
              <w:rPr>
                <w:rFonts w:ascii="Arial" w:hAnsi="Arial" w:cs="Arial"/>
                <w:b/>
                <w:sz w:val="18"/>
                <w:szCs w:val="18"/>
                <w:lang w:val="hr-BA"/>
              </w:rPr>
              <w:t xml:space="preserve"> </w:t>
            </w:r>
            <w:r w:rsidRPr="0056586B">
              <w:rPr>
                <w:rFonts w:ascii="Arial" w:hAnsi="Arial" w:cs="Arial"/>
                <w:b/>
                <w:sz w:val="18"/>
                <w:szCs w:val="18"/>
                <w:lang w:val="hr-BA"/>
              </w:rPr>
              <w:t>god</w:t>
            </w:r>
          </w:p>
        </w:tc>
        <w:tc>
          <w:tcPr>
            <w:tcW w:w="1305" w:type="pct"/>
            <w:gridSpan w:val="3"/>
            <w:vMerge w:val="restart"/>
            <w:shd w:val="clear" w:color="auto" w:fill="FFFF66"/>
            <w:vAlign w:val="center"/>
            <w:hideMark/>
          </w:tcPr>
          <w:p w:rsidR="004C27FE" w:rsidRPr="007367A6" w:rsidRDefault="004C27FE" w:rsidP="004C27FE">
            <w:pPr>
              <w:spacing w:after="0" w:line="240" w:lineRule="auto"/>
              <w:ind w:right="-23"/>
              <w:jc w:val="center"/>
              <w:rPr>
                <w:rFonts w:ascii="Arial" w:hAnsi="Arial" w:cs="Arial"/>
                <w:b/>
                <w:sz w:val="18"/>
                <w:szCs w:val="18"/>
                <w:lang w:val="hr-BA"/>
              </w:rPr>
            </w:pPr>
            <w:r w:rsidRPr="007367A6">
              <w:rPr>
                <w:rFonts w:ascii="Arial" w:hAnsi="Arial" w:cs="Arial"/>
                <w:b/>
                <w:sz w:val="18"/>
                <w:szCs w:val="18"/>
                <w:lang w:val="hr-BA"/>
              </w:rPr>
              <w:t>Obrazloženje ukoliko rok nije ispoštovan</w:t>
            </w:r>
          </w:p>
        </w:tc>
      </w:tr>
      <w:tr w:rsidR="004C27FE" w:rsidRPr="0056586B" w:rsidTr="004C27FE">
        <w:trPr>
          <w:trHeight w:val="320"/>
        </w:trPr>
        <w:tc>
          <w:tcPr>
            <w:tcW w:w="282" w:type="pct"/>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1420" w:type="pct"/>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392" w:type="pct"/>
            <w:gridSpan w:val="2"/>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818" w:type="pct"/>
            <w:gridSpan w:val="4"/>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Prednacrt (80%)</w:t>
            </w:r>
          </w:p>
        </w:tc>
        <w:tc>
          <w:tcPr>
            <w:tcW w:w="783" w:type="pct"/>
            <w:gridSpan w:val="4"/>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Akt usvojen (20%)</w:t>
            </w:r>
          </w:p>
        </w:tc>
        <w:tc>
          <w:tcPr>
            <w:tcW w:w="1305" w:type="pct"/>
            <w:gridSpan w:val="3"/>
            <w:vMerge/>
            <w:vAlign w:val="center"/>
            <w:hideMark/>
          </w:tcPr>
          <w:p w:rsidR="004C27FE" w:rsidRPr="0056586B" w:rsidRDefault="004C27FE" w:rsidP="004C27FE">
            <w:pPr>
              <w:spacing w:after="0" w:line="240" w:lineRule="auto"/>
              <w:rPr>
                <w:rFonts w:ascii="Arial" w:hAnsi="Arial" w:cs="Arial"/>
                <w:b/>
                <w:i/>
                <w:sz w:val="18"/>
                <w:szCs w:val="18"/>
                <w:lang w:val="hr-BA"/>
              </w:rPr>
            </w:pPr>
          </w:p>
        </w:tc>
      </w:tr>
      <w:tr w:rsidR="004C27FE" w:rsidRPr="0056586B" w:rsidTr="004174E6">
        <w:trPr>
          <w:trHeight w:val="208"/>
        </w:trPr>
        <w:tc>
          <w:tcPr>
            <w:tcW w:w="282" w:type="pct"/>
            <w:vAlign w:val="center"/>
          </w:tcPr>
          <w:p w:rsidR="004C27FE" w:rsidRPr="0056586B" w:rsidRDefault="004C27FE" w:rsidP="004174E6">
            <w:pPr>
              <w:numPr>
                <w:ilvl w:val="0"/>
                <w:numId w:val="7"/>
              </w:numPr>
              <w:spacing w:after="0" w:line="240" w:lineRule="auto"/>
              <w:jc w:val="center"/>
              <w:rPr>
                <w:rFonts w:ascii="Arial" w:hAnsi="Arial" w:cs="Arial"/>
                <w:sz w:val="18"/>
                <w:szCs w:val="18"/>
                <w:lang w:val="hr-BA"/>
              </w:rPr>
            </w:pPr>
          </w:p>
        </w:tc>
        <w:tc>
          <w:tcPr>
            <w:tcW w:w="1420" w:type="pct"/>
            <w:vAlign w:val="center"/>
          </w:tcPr>
          <w:p w:rsidR="004C27FE" w:rsidRPr="0056586B" w:rsidRDefault="004C27FE" w:rsidP="004174E6">
            <w:pPr>
              <w:tabs>
                <w:tab w:val="left" w:pos="360"/>
                <w:tab w:val="center" w:pos="7002"/>
              </w:tabs>
              <w:spacing w:after="0" w:line="240" w:lineRule="auto"/>
              <w:rPr>
                <w:rFonts w:ascii="Arial" w:hAnsi="Arial" w:cs="Arial"/>
                <w:b/>
                <w:sz w:val="18"/>
                <w:szCs w:val="18"/>
                <w:lang w:val="hr-BA"/>
              </w:rPr>
            </w:pPr>
            <w:r w:rsidRPr="0056586B">
              <w:rPr>
                <w:rFonts w:ascii="Arial" w:hAnsi="Arial" w:cs="Arial"/>
                <w:sz w:val="18"/>
                <w:szCs w:val="18"/>
                <w:lang w:val="hr-BA"/>
              </w:rPr>
              <w:t>Pravilnik o specijalizacijama i subspecijalizacijama zdravstvenih djelatnika i suradnika</w:t>
            </w:r>
          </w:p>
          <w:p w:rsidR="004C27FE" w:rsidRPr="0056586B" w:rsidRDefault="004C27FE" w:rsidP="004174E6">
            <w:pPr>
              <w:spacing w:after="0" w:line="240" w:lineRule="auto"/>
              <w:rPr>
                <w:rFonts w:ascii="Arial" w:hAnsi="Arial" w:cs="Arial"/>
                <w:sz w:val="18"/>
                <w:szCs w:val="18"/>
                <w:lang w:val="hr-BA"/>
              </w:rPr>
            </w:pPr>
          </w:p>
        </w:tc>
        <w:tc>
          <w:tcPr>
            <w:tcW w:w="392" w:type="pct"/>
            <w:gridSpan w:val="2"/>
            <w:vAlign w:val="center"/>
          </w:tcPr>
          <w:p w:rsidR="004C27FE" w:rsidRPr="0056586B" w:rsidRDefault="004C27FE" w:rsidP="004174E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 kvartal</w:t>
            </w:r>
          </w:p>
        </w:tc>
        <w:tc>
          <w:tcPr>
            <w:tcW w:w="818" w:type="pct"/>
            <w:gridSpan w:val="4"/>
            <w:vAlign w:val="center"/>
          </w:tcPr>
          <w:p w:rsidR="004C27FE" w:rsidRPr="0056586B" w:rsidRDefault="004C27FE" w:rsidP="004174E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83" w:type="pct"/>
            <w:gridSpan w:val="4"/>
            <w:vAlign w:val="center"/>
          </w:tcPr>
          <w:p w:rsidR="004C27FE" w:rsidRPr="0056586B" w:rsidRDefault="004C27FE" w:rsidP="004174E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0%</w:t>
            </w:r>
          </w:p>
        </w:tc>
        <w:tc>
          <w:tcPr>
            <w:tcW w:w="1305" w:type="pct"/>
            <w:gridSpan w:val="3"/>
            <w:vAlign w:val="center"/>
          </w:tcPr>
          <w:p w:rsidR="004C27FE" w:rsidRPr="0056586B" w:rsidRDefault="004C27FE" w:rsidP="004C27FE">
            <w:pPr>
              <w:tabs>
                <w:tab w:val="left" w:pos="360"/>
                <w:tab w:val="center" w:pos="7002"/>
              </w:tabs>
              <w:spacing w:after="0" w:line="240" w:lineRule="auto"/>
              <w:rPr>
                <w:rFonts w:ascii="Arial" w:hAnsi="Arial" w:cs="Arial"/>
                <w:b/>
                <w:sz w:val="18"/>
                <w:szCs w:val="18"/>
                <w:lang w:val="hr-BA"/>
              </w:rPr>
            </w:pPr>
            <w:r w:rsidRPr="0056586B">
              <w:rPr>
                <w:rFonts w:ascii="Arial" w:hAnsi="Arial" w:cs="Arial"/>
                <w:i/>
                <w:sz w:val="18"/>
                <w:szCs w:val="18"/>
                <w:lang w:val="bs-Latn-BA"/>
              </w:rPr>
              <w:t>Napomena:</w:t>
            </w:r>
            <w:r w:rsidRPr="0056586B">
              <w:rPr>
                <w:rFonts w:ascii="Arial" w:hAnsi="Arial" w:cs="Arial"/>
                <w:sz w:val="18"/>
                <w:szCs w:val="18"/>
                <w:lang w:val="bs-Latn-BA"/>
              </w:rPr>
              <w:t xml:space="preserve"> Iako je bilo predviđeno da se rade izm</w:t>
            </w:r>
            <w:r w:rsidR="00114451">
              <w:rPr>
                <w:rFonts w:ascii="Arial" w:hAnsi="Arial" w:cs="Arial"/>
                <w:sz w:val="18"/>
                <w:szCs w:val="18"/>
                <w:lang w:val="bs-Latn-BA"/>
              </w:rPr>
              <w:t>jene i dopune Pravilnika, u to</w:t>
            </w:r>
            <w:r w:rsidRPr="0056586B">
              <w:rPr>
                <w:rFonts w:ascii="Arial" w:hAnsi="Arial" w:cs="Arial"/>
                <w:sz w:val="18"/>
                <w:szCs w:val="18"/>
                <w:lang w:val="bs-Latn-BA"/>
              </w:rPr>
              <w:t xml:space="preserve">ku izrade propisa, ukazala se potreba za više izmjena i dopuna, te je odlučeno da se pristupi izradi potpuno novog Pravilnika </w:t>
            </w:r>
            <w:r w:rsidRPr="0056586B">
              <w:rPr>
                <w:rFonts w:ascii="Arial" w:hAnsi="Arial" w:cs="Arial"/>
                <w:sz w:val="18"/>
                <w:szCs w:val="18"/>
                <w:lang w:val="hr-BA"/>
              </w:rPr>
              <w:t>o specijalizacijama i subspecijalizacijama zdravstvenih djelatnika i suradnika. Proces nije završen do kraja zbog o</w:t>
            </w:r>
            <w:r w:rsidR="0050271D">
              <w:rPr>
                <w:rFonts w:ascii="Arial" w:hAnsi="Arial" w:cs="Arial"/>
                <w:sz w:val="18"/>
                <w:szCs w:val="18"/>
                <w:lang w:val="hr-BA"/>
              </w:rPr>
              <w:t>bima programa koji čine prilog</w:t>
            </w:r>
            <w:r w:rsidRPr="0056586B">
              <w:rPr>
                <w:rFonts w:ascii="Arial" w:hAnsi="Arial" w:cs="Arial"/>
                <w:sz w:val="18"/>
                <w:szCs w:val="18"/>
                <w:lang w:val="hr-BA"/>
              </w:rPr>
              <w:t xml:space="preserve"> Pravilnika, te zbog činjenice da se iznimno zakompliciralo utvrđivanje programa specijalizacije za zdravstvene suradnike. Stručna osnova Pravilnika je završena, ali će finaliziranje istoga biti prolongirano.</w:t>
            </w:r>
          </w:p>
        </w:tc>
      </w:tr>
      <w:tr w:rsidR="004C27FE" w:rsidRPr="0056586B" w:rsidTr="004174E6">
        <w:trPr>
          <w:trHeight w:val="208"/>
        </w:trPr>
        <w:tc>
          <w:tcPr>
            <w:tcW w:w="282" w:type="pct"/>
            <w:vAlign w:val="center"/>
          </w:tcPr>
          <w:p w:rsidR="004C27FE" w:rsidRPr="0056586B" w:rsidRDefault="004C27FE" w:rsidP="004174E6">
            <w:pPr>
              <w:numPr>
                <w:ilvl w:val="0"/>
                <w:numId w:val="7"/>
              </w:numPr>
              <w:spacing w:after="0" w:line="240" w:lineRule="auto"/>
              <w:jc w:val="center"/>
              <w:rPr>
                <w:rFonts w:ascii="Arial" w:hAnsi="Arial" w:cs="Arial"/>
                <w:sz w:val="18"/>
                <w:szCs w:val="18"/>
                <w:lang w:val="hr-BA"/>
              </w:rPr>
            </w:pPr>
          </w:p>
        </w:tc>
        <w:tc>
          <w:tcPr>
            <w:tcW w:w="1420" w:type="pct"/>
            <w:vAlign w:val="center"/>
          </w:tcPr>
          <w:p w:rsidR="004C27FE" w:rsidRPr="0056586B" w:rsidRDefault="004C27FE" w:rsidP="004174E6">
            <w:pPr>
              <w:spacing w:after="0" w:line="240" w:lineRule="auto"/>
              <w:rPr>
                <w:rFonts w:ascii="Arial" w:hAnsi="Arial" w:cs="Arial"/>
                <w:sz w:val="18"/>
                <w:szCs w:val="18"/>
                <w:lang w:val="hr-BA"/>
              </w:rPr>
            </w:pPr>
            <w:r w:rsidRPr="0056586B">
              <w:rPr>
                <w:rFonts w:ascii="Arial" w:hAnsi="Arial" w:cs="Arial"/>
                <w:sz w:val="18"/>
                <w:szCs w:val="18"/>
                <w:lang w:val="hr-BA"/>
              </w:rPr>
              <w:t xml:space="preserve">Izmjene i dopune Naredbe o standardima i normativima zdravstvene zaštite iz obveznog </w:t>
            </w:r>
            <w:r w:rsidRPr="0056586B">
              <w:rPr>
                <w:rFonts w:ascii="Arial" w:hAnsi="Arial" w:cs="Arial"/>
                <w:sz w:val="18"/>
                <w:szCs w:val="18"/>
                <w:lang w:val="hr-BA"/>
              </w:rPr>
              <w:lastRenderedPageBreak/>
              <w:t>zdravstvenog osiguranja u Federaciji Bosne i Hercegovine</w:t>
            </w:r>
          </w:p>
        </w:tc>
        <w:tc>
          <w:tcPr>
            <w:tcW w:w="392" w:type="pct"/>
            <w:gridSpan w:val="2"/>
            <w:vAlign w:val="center"/>
          </w:tcPr>
          <w:p w:rsidR="004C27FE" w:rsidRPr="0056586B" w:rsidRDefault="004C27FE" w:rsidP="004174E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lastRenderedPageBreak/>
              <w:t>I kvartal</w:t>
            </w:r>
          </w:p>
        </w:tc>
        <w:tc>
          <w:tcPr>
            <w:tcW w:w="818" w:type="pct"/>
            <w:gridSpan w:val="4"/>
            <w:vAlign w:val="center"/>
          </w:tcPr>
          <w:p w:rsidR="004C27FE" w:rsidRPr="0056586B" w:rsidRDefault="004C27FE" w:rsidP="004174E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83" w:type="pct"/>
            <w:gridSpan w:val="4"/>
            <w:vAlign w:val="center"/>
          </w:tcPr>
          <w:p w:rsidR="004C27FE" w:rsidRPr="0056586B" w:rsidRDefault="004C27FE" w:rsidP="004174E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0%</w:t>
            </w:r>
          </w:p>
        </w:tc>
        <w:tc>
          <w:tcPr>
            <w:tcW w:w="1305" w:type="pct"/>
            <w:gridSpan w:val="3"/>
          </w:tcPr>
          <w:p w:rsidR="004C27FE" w:rsidRPr="0056586B" w:rsidRDefault="004C27FE" w:rsidP="004C27FE">
            <w:pPr>
              <w:spacing w:after="0" w:line="240" w:lineRule="auto"/>
              <w:rPr>
                <w:rFonts w:ascii="Arial" w:hAnsi="Arial" w:cs="Arial"/>
                <w:bCs/>
                <w:sz w:val="18"/>
                <w:szCs w:val="18"/>
                <w:lang w:val="hr-BA"/>
              </w:rPr>
            </w:pPr>
            <w:r w:rsidRPr="0056586B">
              <w:rPr>
                <w:rFonts w:ascii="Arial" w:hAnsi="Arial" w:cs="Arial"/>
                <w:sz w:val="18"/>
                <w:szCs w:val="18"/>
                <w:lang w:val="hr-BA"/>
              </w:rPr>
              <w:t xml:space="preserve">Održani su sastanci Radne </w:t>
            </w:r>
            <w:r w:rsidR="00335960">
              <w:rPr>
                <w:rFonts w:ascii="Arial" w:hAnsi="Arial" w:cs="Arial"/>
                <w:sz w:val="18"/>
                <w:szCs w:val="18"/>
                <w:lang w:val="hr-BA"/>
              </w:rPr>
              <w:t>grup</w:t>
            </w:r>
            <w:r w:rsidRPr="0056586B">
              <w:rPr>
                <w:rFonts w:ascii="Arial" w:hAnsi="Arial" w:cs="Arial"/>
                <w:sz w:val="18"/>
                <w:szCs w:val="18"/>
                <w:lang w:val="hr-BA"/>
              </w:rPr>
              <w:t xml:space="preserve">e za reviziju standarda i normativa zdravstvene zaštite iz </w:t>
            </w:r>
            <w:r w:rsidRPr="0056586B">
              <w:rPr>
                <w:rFonts w:ascii="Arial" w:hAnsi="Arial" w:cs="Arial"/>
                <w:sz w:val="18"/>
                <w:szCs w:val="18"/>
                <w:lang w:val="hr-BA"/>
              </w:rPr>
              <w:lastRenderedPageBreak/>
              <w:t>obveznog zdravstvenog osiguranja, u cilju razmatranja pristiglih komentara i  sugestij</w:t>
            </w:r>
            <w:r w:rsidR="00114451">
              <w:rPr>
                <w:rFonts w:ascii="Arial" w:hAnsi="Arial" w:cs="Arial"/>
                <w:sz w:val="18"/>
                <w:szCs w:val="18"/>
                <w:lang w:val="hr-BA"/>
              </w:rPr>
              <w:t>a to</w:t>
            </w:r>
            <w:r w:rsidRPr="0056586B">
              <w:rPr>
                <w:rFonts w:ascii="Arial" w:hAnsi="Arial" w:cs="Arial"/>
                <w:sz w:val="18"/>
                <w:szCs w:val="18"/>
                <w:lang w:val="hr-BA"/>
              </w:rPr>
              <w:t>kom 2017.godine, tj. ocjene u kojem domenu se može izvršiti izmjena i dopuna Naredbe. Sgodno tome, pripremljen je prijedlog izmjena i dopuna Naredbe, te dostavljen Ministarstvu na dalju nomotehničku obradu. Izmjene i dopune Naredbe bit će objavljene početkom 2018.godine.</w:t>
            </w:r>
          </w:p>
        </w:tc>
      </w:tr>
      <w:tr w:rsidR="004C27FE" w:rsidRPr="0056586B" w:rsidTr="004C27FE">
        <w:trPr>
          <w:trHeight w:val="208"/>
        </w:trPr>
        <w:tc>
          <w:tcPr>
            <w:tcW w:w="282" w:type="pct"/>
            <w:vAlign w:val="center"/>
          </w:tcPr>
          <w:p w:rsidR="004C27FE" w:rsidRPr="0056586B" w:rsidRDefault="004C27FE" w:rsidP="004C27FE">
            <w:pPr>
              <w:numPr>
                <w:ilvl w:val="0"/>
                <w:numId w:val="7"/>
              </w:numPr>
              <w:spacing w:after="0" w:line="240" w:lineRule="auto"/>
              <w:jc w:val="center"/>
              <w:rPr>
                <w:rFonts w:ascii="Arial" w:hAnsi="Arial" w:cs="Arial"/>
                <w:sz w:val="18"/>
                <w:szCs w:val="18"/>
                <w:lang w:val="hr-BA"/>
              </w:rPr>
            </w:pPr>
          </w:p>
        </w:tc>
        <w:tc>
          <w:tcPr>
            <w:tcW w:w="1420" w:type="pct"/>
            <w:vAlign w:val="center"/>
          </w:tcPr>
          <w:p w:rsidR="004C27FE" w:rsidRPr="0056586B" w:rsidRDefault="004C27FE" w:rsidP="004C27FE">
            <w:pPr>
              <w:tabs>
                <w:tab w:val="left" w:pos="360"/>
                <w:tab w:val="center" w:pos="7002"/>
              </w:tabs>
              <w:spacing w:after="0" w:line="240" w:lineRule="auto"/>
              <w:rPr>
                <w:rFonts w:ascii="Arial" w:hAnsi="Arial" w:cs="Arial"/>
                <w:sz w:val="18"/>
                <w:szCs w:val="18"/>
                <w:lang w:val="hr-HR" w:eastAsia="hr-HR"/>
              </w:rPr>
            </w:pPr>
            <w:r w:rsidRPr="0056586B">
              <w:rPr>
                <w:rFonts w:ascii="Arial" w:hAnsi="Arial" w:cs="Arial"/>
                <w:sz w:val="18"/>
                <w:szCs w:val="18"/>
                <w:lang w:val="hr-HR" w:eastAsia="hr-HR"/>
              </w:rPr>
              <w:t xml:space="preserve">Revizija Pravilnika o definiciji arhitekture zdravstveno-informacijskog </w:t>
            </w:r>
            <w:r w:rsidR="00C46CE0">
              <w:rPr>
                <w:rFonts w:ascii="Arial" w:hAnsi="Arial" w:cs="Arial"/>
                <w:sz w:val="18"/>
                <w:szCs w:val="18"/>
                <w:lang w:val="hr-HR" w:eastAsia="hr-HR"/>
              </w:rPr>
              <w:t>sistem</w:t>
            </w:r>
            <w:r w:rsidRPr="0056586B">
              <w:rPr>
                <w:rFonts w:ascii="Arial" w:hAnsi="Arial" w:cs="Arial"/>
                <w:sz w:val="18"/>
                <w:szCs w:val="18"/>
                <w:lang w:val="hr-HR" w:eastAsia="hr-HR"/>
              </w:rPr>
              <w:t>a</w:t>
            </w:r>
          </w:p>
          <w:p w:rsidR="004C27FE" w:rsidRPr="0056586B" w:rsidRDefault="004C27FE" w:rsidP="004C27FE">
            <w:pPr>
              <w:spacing w:after="0" w:line="240" w:lineRule="auto"/>
              <w:rPr>
                <w:rFonts w:ascii="Arial" w:hAnsi="Arial" w:cs="Arial"/>
                <w:sz w:val="18"/>
                <w:szCs w:val="18"/>
                <w:lang w:val="hr-BA"/>
              </w:rPr>
            </w:pP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IV kvartal</w:t>
            </w:r>
          </w:p>
        </w:tc>
        <w:tc>
          <w:tcPr>
            <w:tcW w:w="818" w:type="pct"/>
            <w:gridSpan w:val="4"/>
            <w:vAlign w:val="center"/>
          </w:tcPr>
          <w:p w:rsidR="004C27FE" w:rsidRDefault="004C27FE" w:rsidP="004C27FE">
            <w:pPr>
              <w:spacing w:after="0"/>
              <w:jc w:val="center"/>
            </w:pPr>
            <w:r w:rsidRPr="00DA4317">
              <w:rPr>
                <w:rFonts w:ascii="Arial" w:hAnsi="Arial" w:cs="Arial"/>
                <w:sz w:val="18"/>
                <w:szCs w:val="18"/>
                <w:lang w:val="hr-BA"/>
              </w:rPr>
              <w:t>0%</w:t>
            </w:r>
          </w:p>
        </w:tc>
        <w:tc>
          <w:tcPr>
            <w:tcW w:w="783" w:type="pct"/>
            <w:gridSpan w:val="4"/>
            <w:vAlign w:val="center"/>
          </w:tcPr>
          <w:p w:rsidR="004C27FE" w:rsidRDefault="004C27FE" w:rsidP="004C27FE">
            <w:pPr>
              <w:spacing w:after="0"/>
              <w:jc w:val="center"/>
            </w:pPr>
            <w:r w:rsidRPr="00DA4317">
              <w:rPr>
                <w:rFonts w:ascii="Arial" w:hAnsi="Arial" w:cs="Arial"/>
                <w:sz w:val="18"/>
                <w:szCs w:val="18"/>
                <w:lang w:val="hr-BA"/>
              </w:rPr>
              <w:t>0%</w:t>
            </w:r>
          </w:p>
        </w:tc>
        <w:tc>
          <w:tcPr>
            <w:tcW w:w="1305" w:type="pct"/>
            <w:gridSpan w:val="3"/>
          </w:tcPr>
          <w:p w:rsidR="004C27FE" w:rsidRPr="0056586B" w:rsidRDefault="004C27FE" w:rsidP="004C27FE">
            <w:pPr>
              <w:spacing w:after="0" w:line="240" w:lineRule="auto"/>
              <w:ind w:right="-23"/>
              <w:rPr>
                <w:rFonts w:ascii="Arial" w:hAnsi="Arial" w:cs="Arial"/>
                <w:sz w:val="18"/>
                <w:szCs w:val="18"/>
                <w:lang w:val="hr-BA"/>
              </w:rPr>
            </w:pPr>
            <w:r w:rsidRPr="0056586B">
              <w:rPr>
                <w:rFonts w:ascii="Arial" w:hAnsi="Arial" w:cs="Arial"/>
                <w:sz w:val="18"/>
                <w:szCs w:val="18"/>
                <w:lang w:val="hr-HR" w:eastAsia="hr-HR"/>
              </w:rPr>
              <w:t xml:space="preserve">Pravilnik o definiciji arhitekture zdravstveno-informacionog sistema sekundarne i tercijerne zdravstvene zaštite je revidiran u I kvartalu 2017.godine. Međutim, pravilnik nije finaliziran jer je nakon revizije ocijenjeno da nema dovoljno objektivnih elemenata u </w:t>
            </w:r>
            <w:r w:rsidR="00C46CE0">
              <w:rPr>
                <w:rFonts w:ascii="Arial" w:hAnsi="Arial" w:cs="Arial"/>
                <w:sz w:val="18"/>
                <w:szCs w:val="18"/>
                <w:lang w:val="hr-HR" w:eastAsia="hr-HR"/>
              </w:rPr>
              <w:t>sistem</w:t>
            </w:r>
            <w:r w:rsidRPr="0056586B">
              <w:rPr>
                <w:rFonts w:ascii="Arial" w:hAnsi="Arial" w:cs="Arial"/>
                <w:sz w:val="18"/>
                <w:szCs w:val="18"/>
                <w:lang w:val="hr-HR" w:eastAsia="hr-HR"/>
              </w:rPr>
              <w:t xml:space="preserve">u sekundarne i tercijarne zdravstvene zaštite, koji bi mogli u praksi ispratiti nove, više standarde </w:t>
            </w:r>
            <w:r w:rsidR="00335960">
              <w:rPr>
                <w:rFonts w:ascii="Arial" w:hAnsi="Arial" w:cs="Arial"/>
                <w:sz w:val="18"/>
                <w:szCs w:val="18"/>
                <w:lang w:val="hr-HR" w:eastAsia="hr-HR"/>
              </w:rPr>
              <w:t>u smislu</w:t>
            </w:r>
            <w:r w:rsidRPr="0056586B">
              <w:rPr>
                <w:rFonts w:ascii="Arial" w:hAnsi="Arial" w:cs="Arial"/>
                <w:sz w:val="18"/>
                <w:szCs w:val="18"/>
                <w:lang w:val="hr-HR" w:eastAsia="hr-HR"/>
              </w:rPr>
              <w:t xml:space="preserve"> arhitekture informacijskog </w:t>
            </w:r>
            <w:r w:rsidR="00C46CE0">
              <w:rPr>
                <w:rFonts w:ascii="Arial" w:hAnsi="Arial" w:cs="Arial"/>
                <w:sz w:val="18"/>
                <w:szCs w:val="18"/>
                <w:lang w:val="hr-HR" w:eastAsia="hr-HR"/>
              </w:rPr>
              <w:t>sistem</w:t>
            </w:r>
            <w:r w:rsidRPr="0056586B">
              <w:rPr>
                <w:rFonts w:ascii="Arial" w:hAnsi="Arial" w:cs="Arial"/>
                <w:sz w:val="18"/>
                <w:szCs w:val="18"/>
                <w:lang w:val="hr-HR" w:eastAsia="hr-HR"/>
              </w:rPr>
              <w:t xml:space="preserve">a (zbog potrebnih </w:t>
            </w:r>
            <w:r w:rsidR="00B56D4A">
              <w:rPr>
                <w:rFonts w:ascii="Arial" w:hAnsi="Arial" w:cs="Arial"/>
                <w:sz w:val="18"/>
                <w:szCs w:val="18"/>
                <w:lang w:val="hr-HR" w:eastAsia="hr-HR"/>
              </w:rPr>
              <w:t>finans</w:t>
            </w:r>
            <w:r w:rsidRPr="0056586B">
              <w:rPr>
                <w:rFonts w:ascii="Arial" w:hAnsi="Arial" w:cs="Arial"/>
                <w:sz w:val="18"/>
                <w:szCs w:val="18"/>
                <w:lang w:val="hr-HR" w:eastAsia="hr-HR"/>
              </w:rPr>
              <w:t>ijskih ulaganja i sl.).</w:t>
            </w:r>
          </w:p>
        </w:tc>
      </w:tr>
      <w:tr w:rsidR="004C27FE" w:rsidRPr="0056586B" w:rsidTr="004C27FE">
        <w:trPr>
          <w:trHeight w:val="208"/>
        </w:trPr>
        <w:tc>
          <w:tcPr>
            <w:tcW w:w="282" w:type="pct"/>
            <w:vAlign w:val="center"/>
          </w:tcPr>
          <w:p w:rsidR="004C27FE" w:rsidRPr="0056586B" w:rsidRDefault="004C27FE" w:rsidP="004C27FE">
            <w:pPr>
              <w:numPr>
                <w:ilvl w:val="0"/>
                <w:numId w:val="7"/>
              </w:numPr>
              <w:spacing w:after="0" w:line="240" w:lineRule="auto"/>
              <w:jc w:val="center"/>
              <w:rPr>
                <w:rFonts w:ascii="Arial" w:hAnsi="Arial" w:cs="Arial"/>
                <w:sz w:val="18"/>
                <w:szCs w:val="18"/>
                <w:lang w:val="hr-BA"/>
              </w:rPr>
            </w:pPr>
          </w:p>
        </w:tc>
        <w:tc>
          <w:tcPr>
            <w:tcW w:w="1420" w:type="pct"/>
            <w:vAlign w:val="center"/>
          </w:tcPr>
          <w:p w:rsidR="004C27FE" w:rsidRPr="00494DCB" w:rsidRDefault="004C27FE" w:rsidP="004C27FE">
            <w:pPr>
              <w:tabs>
                <w:tab w:val="left" w:pos="360"/>
                <w:tab w:val="center" w:pos="7002"/>
              </w:tabs>
              <w:spacing w:after="0" w:line="240" w:lineRule="auto"/>
              <w:rPr>
                <w:rFonts w:ascii="Arial" w:hAnsi="Arial" w:cs="Arial"/>
                <w:sz w:val="18"/>
                <w:szCs w:val="18"/>
                <w:lang w:val="bs-Latn-BA"/>
              </w:rPr>
            </w:pPr>
            <w:r w:rsidRPr="0056586B">
              <w:rPr>
                <w:rFonts w:ascii="Arial" w:hAnsi="Arial" w:cs="Arial"/>
                <w:sz w:val="18"/>
                <w:szCs w:val="18"/>
                <w:lang w:val="bs-Latn-BA"/>
              </w:rPr>
              <w:t>Pravilnik  o obliku i sadržaju osnovne medicinske dokumentacije</w:t>
            </w: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 kvartal</w:t>
            </w:r>
          </w:p>
        </w:tc>
        <w:tc>
          <w:tcPr>
            <w:tcW w:w="818"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83"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DA4317">
              <w:rPr>
                <w:rFonts w:ascii="Arial" w:hAnsi="Arial" w:cs="Arial"/>
                <w:sz w:val="18"/>
                <w:szCs w:val="18"/>
                <w:lang w:val="hr-BA"/>
              </w:rPr>
              <w:t>0%</w:t>
            </w:r>
          </w:p>
        </w:tc>
        <w:tc>
          <w:tcPr>
            <w:tcW w:w="1305" w:type="pct"/>
            <w:gridSpan w:val="3"/>
          </w:tcPr>
          <w:p w:rsidR="004C27FE" w:rsidRPr="0056586B" w:rsidRDefault="004C27FE" w:rsidP="004C27FE">
            <w:pPr>
              <w:spacing w:after="0" w:line="240" w:lineRule="auto"/>
              <w:ind w:right="-23"/>
              <w:rPr>
                <w:rFonts w:ascii="Arial" w:hAnsi="Arial" w:cs="Arial"/>
                <w:sz w:val="18"/>
                <w:szCs w:val="18"/>
                <w:lang w:val="hr-BA"/>
              </w:rPr>
            </w:pPr>
            <w:r w:rsidRPr="0056586B">
              <w:rPr>
                <w:rFonts w:ascii="Arial" w:hAnsi="Arial" w:cs="Arial"/>
                <w:sz w:val="18"/>
                <w:szCs w:val="18"/>
                <w:lang w:val="hr-BA"/>
              </w:rPr>
              <w:t>Pravilnik je završen krajem 2017.godine. Zbog kompleksnosti sadržaja podzakonskog akta, toč</w:t>
            </w:r>
            <w:r w:rsidR="0050271D">
              <w:rPr>
                <w:rFonts w:ascii="Arial" w:hAnsi="Arial" w:cs="Arial"/>
                <w:sz w:val="18"/>
                <w:szCs w:val="18"/>
                <w:lang w:val="hr-BA"/>
              </w:rPr>
              <w:t>nije obrazaca koji čine prilog</w:t>
            </w:r>
            <w:r w:rsidRPr="0056586B">
              <w:rPr>
                <w:rFonts w:ascii="Arial" w:hAnsi="Arial" w:cs="Arial"/>
                <w:sz w:val="18"/>
                <w:szCs w:val="18"/>
                <w:lang w:val="hr-BA"/>
              </w:rPr>
              <w:t xml:space="preserve"> istog, bilo je potrebno vrlo pažljivo razmotriti svaki obrazac, što je bitno </w:t>
            </w:r>
            <w:r w:rsidR="00ED16CF">
              <w:rPr>
                <w:rFonts w:ascii="Arial" w:hAnsi="Arial" w:cs="Arial"/>
                <w:sz w:val="18"/>
                <w:szCs w:val="18"/>
                <w:lang w:val="hr-BA"/>
              </w:rPr>
              <w:t>utic</w:t>
            </w:r>
            <w:r w:rsidRPr="0056586B">
              <w:rPr>
                <w:rFonts w:ascii="Arial" w:hAnsi="Arial" w:cs="Arial"/>
                <w:sz w:val="18"/>
                <w:szCs w:val="18"/>
                <w:lang w:val="hr-BA"/>
              </w:rPr>
              <w:t>alo na dinamiku ispunjavanja ob</w:t>
            </w:r>
            <w:r w:rsidRPr="0056586B">
              <w:rPr>
                <w:rFonts w:ascii="Arial" w:hAnsi="Arial" w:cs="Arial"/>
                <w:vanish/>
                <w:sz w:val="18"/>
                <w:szCs w:val="18"/>
                <w:lang w:val="hr-BA"/>
              </w:rPr>
              <w:t>aalo bn dio stručnih osnova je završen, međutim kako se radi o iznimno složenoj materiji, pravilnik ni</w:t>
            </w:r>
            <w:r w:rsidRPr="0056586B">
              <w:rPr>
                <w:rFonts w:ascii="Arial" w:hAnsi="Arial" w:cs="Arial"/>
                <w:sz w:val="18"/>
                <w:szCs w:val="18"/>
                <w:lang w:val="hr-BA"/>
              </w:rPr>
              <w:t>veza. Za obrasce je vršena verifikacija sa zdravstvenim ustanovama, po medicinskim specijalnostima, što je otežalo fina</w:t>
            </w:r>
            <w:r w:rsidR="00C46CE0">
              <w:rPr>
                <w:rFonts w:ascii="Arial" w:hAnsi="Arial" w:cs="Arial"/>
                <w:sz w:val="18"/>
                <w:szCs w:val="18"/>
                <w:lang w:val="hr-BA"/>
              </w:rPr>
              <w:t>lizaciju Pravilnika. Više nivoa</w:t>
            </w:r>
            <w:r w:rsidRPr="0056586B">
              <w:rPr>
                <w:rFonts w:ascii="Arial" w:hAnsi="Arial" w:cs="Arial"/>
                <w:sz w:val="18"/>
                <w:szCs w:val="18"/>
                <w:lang w:val="hr-BA"/>
              </w:rPr>
              <w:t xml:space="preserve"> kontrole je bilo neophodno, s obzirom na to da evidencije čine značajnu okosnicu ukupnog rada u zdravstvu, i izvor su relevantnih podataka. </w:t>
            </w:r>
          </w:p>
        </w:tc>
      </w:tr>
      <w:tr w:rsidR="004C27FE" w:rsidRPr="0056586B" w:rsidTr="004174E6">
        <w:trPr>
          <w:trHeight w:val="208"/>
        </w:trPr>
        <w:tc>
          <w:tcPr>
            <w:tcW w:w="282" w:type="pct"/>
            <w:vAlign w:val="center"/>
          </w:tcPr>
          <w:p w:rsidR="004C27FE" w:rsidRPr="0056586B" w:rsidRDefault="004C27FE" w:rsidP="004174E6">
            <w:pPr>
              <w:numPr>
                <w:ilvl w:val="0"/>
                <w:numId w:val="7"/>
              </w:numPr>
              <w:spacing w:after="0" w:line="240" w:lineRule="auto"/>
              <w:jc w:val="center"/>
              <w:rPr>
                <w:rFonts w:ascii="Arial" w:hAnsi="Arial" w:cs="Arial"/>
                <w:sz w:val="18"/>
                <w:szCs w:val="18"/>
                <w:lang w:val="hr-BA"/>
              </w:rPr>
            </w:pPr>
          </w:p>
        </w:tc>
        <w:tc>
          <w:tcPr>
            <w:tcW w:w="1420" w:type="pct"/>
            <w:vAlign w:val="center"/>
          </w:tcPr>
          <w:p w:rsidR="004C27FE" w:rsidRPr="001F1C1B" w:rsidRDefault="004C27FE" w:rsidP="004C27FE">
            <w:pPr>
              <w:tabs>
                <w:tab w:val="left" w:pos="360"/>
                <w:tab w:val="center" w:pos="7002"/>
              </w:tabs>
              <w:spacing w:after="0" w:line="240" w:lineRule="auto"/>
              <w:rPr>
                <w:rFonts w:ascii="Arial" w:hAnsi="Arial" w:cs="Arial"/>
                <w:sz w:val="18"/>
                <w:szCs w:val="18"/>
                <w:lang w:val="bs-Latn-BA"/>
              </w:rPr>
            </w:pPr>
            <w:r w:rsidRPr="0056586B">
              <w:rPr>
                <w:rFonts w:ascii="Arial" w:hAnsi="Arial" w:cs="Arial"/>
                <w:sz w:val="18"/>
                <w:szCs w:val="18"/>
                <w:lang w:val="bs-Latn-BA"/>
              </w:rPr>
              <w:t xml:space="preserve">Pravilnik </w:t>
            </w:r>
            <w:r w:rsidRPr="0056586B">
              <w:rPr>
                <w:rFonts w:ascii="Arial" w:hAnsi="Arial" w:cs="Arial"/>
                <w:bCs/>
                <w:sz w:val="18"/>
                <w:szCs w:val="18"/>
                <w:lang w:val="hr-HR"/>
              </w:rPr>
              <w:t xml:space="preserve">o </w:t>
            </w:r>
            <w:r w:rsidRPr="0056586B">
              <w:rPr>
                <w:rFonts w:ascii="Arial" w:hAnsi="Arial" w:cs="Arial"/>
                <w:sz w:val="18"/>
                <w:szCs w:val="18"/>
                <w:lang w:val="hr-HR"/>
              </w:rPr>
              <w:t>o</w:t>
            </w:r>
            <w:r w:rsidRPr="0056586B">
              <w:rPr>
                <w:rFonts w:ascii="Arial" w:hAnsi="Arial" w:cs="Arial"/>
                <w:sz w:val="18"/>
                <w:szCs w:val="18"/>
                <w:lang w:val="sr-Cyrl-CS"/>
              </w:rPr>
              <w:t>blik</w:t>
            </w:r>
            <w:r w:rsidRPr="0056586B">
              <w:rPr>
                <w:rFonts w:ascii="Arial" w:hAnsi="Arial" w:cs="Arial"/>
                <w:sz w:val="18"/>
                <w:szCs w:val="18"/>
                <w:lang w:val="hr-HR"/>
              </w:rPr>
              <w:t>u</w:t>
            </w:r>
            <w:r w:rsidRPr="0056586B">
              <w:rPr>
                <w:rFonts w:ascii="Arial" w:hAnsi="Arial" w:cs="Arial"/>
                <w:sz w:val="18"/>
                <w:szCs w:val="18"/>
                <w:lang w:val="sr-Cyrl-CS"/>
              </w:rPr>
              <w:t>, sadržaj</w:t>
            </w:r>
            <w:r w:rsidRPr="0056586B">
              <w:rPr>
                <w:rFonts w:ascii="Arial" w:hAnsi="Arial" w:cs="Arial"/>
                <w:sz w:val="18"/>
                <w:szCs w:val="18"/>
                <w:lang w:val="bs-Latn-BA"/>
              </w:rPr>
              <w:t>u</w:t>
            </w:r>
            <w:r w:rsidRPr="0056586B">
              <w:rPr>
                <w:rFonts w:ascii="Arial" w:hAnsi="Arial" w:cs="Arial"/>
                <w:sz w:val="18"/>
                <w:szCs w:val="18"/>
                <w:lang w:val="sr-Cyrl-CS"/>
              </w:rPr>
              <w:t xml:space="preserve"> i način</w:t>
            </w:r>
            <w:r w:rsidRPr="0056586B">
              <w:rPr>
                <w:rFonts w:ascii="Arial" w:hAnsi="Arial" w:cs="Arial"/>
                <w:sz w:val="18"/>
                <w:szCs w:val="18"/>
                <w:lang w:val="hr-HR"/>
              </w:rPr>
              <w:t>u</w:t>
            </w:r>
            <w:r w:rsidRPr="0056586B">
              <w:rPr>
                <w:rFonts w:ascii="Arial" w:hAnsi="Arial" w:cs="Arial"/>
                <w:sz w:val="18"/>
                <w:szCs w:val="18"/>
                <w:lang w:val="sr-Cyrl-CS"/>
              </w:rPr>
              <w:t xml:space="preserve"> vođenja </w:t>
            </w:r>
            <w:r w:rsidRPr="0056586B">
              <w:rPr>
                <w:rFonts w:ascii="Arial" w:hAnsi="Arial" w:cs="Arial"/>
                <w:sz w:val="18"/>
                <w:szCs w:val="18"/>
                <w:lang w:val="bs-Latn-BA"/>
              </w:rPr>
              <w:t xml:space="preserve"> individualnih izvještajnih obrazaca i drugih pomoćnih obrazaca za vođenje evidencija, </w:t>
            </w:r>
            <w:r w:rsidRPr="0056586B">
              <w:rPr>
                <w:rFonts w:ascii="Arial" w:hAnsi="Arial" w:cs="Arial"/>
                <w:sz w:val="18"/>
                <w:szCs w:val="18"/>
                <w:lang w:val="sr-Cyrl-CS"/>
              </w:rPr>
              <w:t>kao i drug</w:t>
            </w:r>
            <w:r w:rsidRPr="0056586B">
              <w:rPr>
                <w:rFonts w:ascii="Arial" w:hAnsi="Arial" w:cs="Arial"/>
                <w:sz w:val="18"/>
                <w:szCs w:val="18"/>
                <w:lang w:val="hr-HR"/>
              </w:rPr>
              <w:t>im</w:t>
            </w:r>
            <w:r w:rsidRPr="0056586B">
              <w:rPr>
                <w:rFonts w:ascii="Arial" w:hAnsi="Arial" w:cs="Arial"/>
                <w:sz w:val="18"/>
                <w:szCs w:val="18"/>
                <w:lang w:val="sr-Cyrl-CS"/>
              </w:rPr>
              <w:t xml:space="preserve"> pitanj</w:t>
            </w:r>
            <w:r w:rsidRPr="0056586B">
              <w:rPr>
                <w:rFonts w:ascii="Arial" w:hAnsi="Arial" w:cs="Arial"/>
                <w:sz w:val="18"/>
                <w:szCs w:val="18"/>
                <w:lang w:val="hr-HR"/>
              </w:rPr>
              <w:t>ima</w:t>
            </w:r>
            <w:r w:rsidRPr="0056586B">
              <w:rPr>
                <w:rFonts w:ascii="Arial" w:hAnsi="Arial" w:cs="Arial"/>
                <w:sz w:val="18"/>
                <w:szCs w:val="18"/>
                <w:lang w:val="sr-Cyrl-CS"/>
              </w:rPr>
              <w:t xml:space="preserve"> od značaja </w:t>
            </w:r>
            <w:r w:rsidRPr="0056586B">
              <w:rPr>
                <w:rFonts w:ascii="Arial" w:hAnsi="Arial" w:cs="Arial"/>
                <w:sz w:val="18"/>
                <w:szCs w:val="18"/>
                <w:lang w:val="bs-Latn-BA"/>
              </w:rPr>
              <w:t xml:space="preserve"> </w:t>
            </w:r>
            <w:r w:rsidRPr="0056586B">
              <w:rPr>
                <w:rFonts w:ascii="Arial" w:hAnsi="Arial" w:cs="Arial"/>
                <w:sz w:val="18"/>
                <w:szCs w:val="18"/>
                <w:lang w:val="sr-Cyrl-CS"/>
              </w:rPr>
              <w:t xml:space="preserve">za </w:t>
            </w:r>
            <w:r w:rsidRPr="0056586B">
              <w:rPr>
                <w:rFonts w:ascii="Arial" w:hAnsi="Arial" w:cs="Arial"/>
                <w:sz w:val="18"/>
                <w:szCs w:val="18"/>
                <w:lang w:val="bs-Latn-BA"/>
              </w:rPr>
              <w:t>individualne izvještajne obrasce i druge pomoćne obrasce</w:t>
            </w:r>
          </w:p>
        </w:tc>
        <w:tc>
          <w:tcPr>
            <w:tcW w:w="392" w:type="pct"/>
            <w:gridSpan w:val="2"/>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 kvartal</w:t>
            </w:r>
          </w:p>
        </w:tc>
        <w:tc>
          <w:tcPr>
            <w:tcW w:w="818"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83" w:type="pct"/>
            <w:gridSpan w:val="4"/>
            <w:vAlign w:val="center"/>
          </w:tcPr>
          <w:p w:rsidR="004C27FE" w:rsidRPr="00494DCB" w:rsidRDefault="004C27FE" w:rsidP="004C27FE">
            <w:pPr>
              <w:jc w:val="center"/>
              <w:rPr>
                <w:rFonts w:ascii="Arial" w:hAnsi="Arial" w:cs="Arial"/>
                <w:sz w:val="18"/>
                <w:szCs w:val="18"/>
                <w:lang w:val="hr-BA"/>
              </w:rPr>
            </w:pPr>
            <w:r w:rsidRPr="00EC0D6B">
              <w:rPr>
                <w:rFonts w:ascii="Arial" w:hAnsi="Arial" w:cs="Arial"/>
                <w:sz w:val="18"/>
                <w:szCs w:val="18"/>
                <w:lang w:val="hr-BA"/>
              </w:rPr>
              <w:t>0%</w:t>
            </w:r>
          </w:p>
        </w:tc>
        <w:tc>
          <w:tcPr>
            <w:tcW w:w="1305"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w:t>
            </w:r>
          </w:p>
        </w:tc>
      </w:tr>
      <w:tr w:rsidR="004C27FE" w:rsidRPr="0056586B" w:rsidTr="004174E6">
        <w:trPr>
          <w:trHeight w:val="208"/>
        </w:trPr>
        <w:tc>
          <w:tcPr>
            <w:tcW w:w="282" w:type="pct"/>
            <w:vAlign w:val="center"/>
          </w:tcPr>
          <w:p w:rsidR="004C27FE" w:rsidRPr="0056586B" w:rsidRDefault="004C27FE" w:rsidP="004174E6">
            <w:pPr>
              <w:numPr>
                <w:ilvl w:val="0"/>
                <w:numId w:val="7"/>
              </w:numPr>
              <w:spacing w:after="0" w:line="240" w:lineRule="auto"/>
              <w:jc w:val="center"/>
              <w:rPr>
                <w:rFonts w:ascii="Arial" w:hAnsi="Arial" w:cs="Arial"/>
                <w:sz w:val="18"/>
                <w:szCs w:val="18"/>
                <w:lang w:val="hr-BA"/>
              </w:rPr>
            </w:pPr>
          </w:p>
        </w:tc>
        <w:tc>
          <w:tcPr>
            <w:tcW w:w="1420" w:type="pct"/>
          </w:tcPr>
          <w:p w:rsidR="004C27FE" w:rsidRPr="0056586B" w:rsidRDefault="004C27FE" w:rsidP="004C27FE">
            <w:pPr>
              <w:spacing w:after="0" w:line="240" w:lineRule="auto"/>
              <w:jc w:val="both"/>
              <w:rPr>
                <w:rFonts w:ascii="Arial" w:hAnsi="Arial" w:cs="Arial"/>
                <w:sz w:val="18"/>
                <w:szCs w:val="18"/>
                <w:lang w:val="hr-BA"/>
              </w:rPr>
            </w:pPr>
            <w:r w:rsidRPr="0056586B">
              <w:rPr>
                <w:rFonts w:ascii="Arial" w:hAnsi="Arial" w:cs="Arial"/>
                <w:sz w:val="18"/>
                <w:szCs w:val="18"/>
                <w:lang w:val="bs-Latn-BA"/>
              </w:rPr>
              <w:t>Pravilnik o načinu i rokovima dostavljanja, kao i obliku i formi zbirnih izvještajnih obrazaca</w:t>
            </w:r>
          </w:p>
        </w:tc>
        <w:tc>
          <w:tcPr>
            <w:tcW w:w="392" w:type="pct"/>
            <w:gridSpan w:val="2"/>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 kvartal</w:t>
            </w:r>
          </w:p>
        </w:tc>
        <w:tc>
          <w:tcPr>
            <w:tcW w:w="818"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83" w:type="pct"/>
            <w:gridSpan w:val="4"/>
            <w:vAlign w:val="center"/>
          </w:tcPr>
          <w:p w:rsidR="004C27FE" w:rsidRPr="00494DCB" w:rsidRDefault="004C27FE" w:rsidP="004C27FE">
            <w:pPr>
              <w:spacing w:after="0"/>
              <w:jc w:val="center"/>
              <w:rPr>
                <w:rFonts w:ascii="Arial" w:hAnsi="Arial" w:cs="Arial"/>
                <w:sz w:val="18"/>
                <w:szCs w:val="18"/>
                <w:lang w:val="hr-BA"/>
              </w:rPr>
            </w:pPr>
            <w:r w:rsidRPr="00EC0D6B">
              <w:rPr>
                <w:rFonts w:ascii="Arial" w:hAnsi="Arial" w:cs="Arial"/>
                <w:sz w:val="18"/>
                <w:szCs w:val="18"/>
                <w:lang w:val="hr-BA"/>
              </w:rPr>
              <w:t>0%</w:t>
            </w:r>
          </w:p>
        </w:tc>
        <w:tc>
          <w:tcPr>
            <w:tcW w:w="1305"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w:t>
            </w:r>
          </w:p>
        </w:tc>
      </w:tr>
      <w:tr w:rsidR="004C27FE" w:rsidRPr="0056586B" w:rsidTr="004174E6">
        <w:trPr>
          <w:trHeight w:val="208"/>
        </w:trPr>
        <w:tc>
          <w:tcPr>
            <w:tcW w:w="282" w:type="pct"/>
            <w:vAlign w:val="center"/>
          </w:tcPr>
          <w:p w:rsidR="004C27FE" w:rsidRPr="0056586B" w:rsidRDefault="004C27FE" w:rsidP="004174E6">
            <w:pPr>
              <w:numPr>
                <w:ilvl w:val="0"/>
                <w:numId w:val="7"/>
              </w:numPr>
              <w:spacing w:after="0" w:line="240" w:lineRule="auto"/>
              <w:jc w:val="center"/>
              <w:rPr>
                <w:rFonts w:ascii="Arial" w:hAnsi="Arial" w:cs="Arial"/>
                <w:sz w:val="18"/>
                <w:szCs w:val="18"/>
                <w:lang w:val="hr-BA"/>
              </w:rPr>
            </w:pPr>
          </w:p>
        </w:tc>
        <w:tc>
          <w:tcPr>
            <w:tcW w:w="1420" w:type="pct"/>
            <w:vAlign w:val="center"/>
          </w:tcPr>
          <w:p w:rsidR="004C27FE" w:rsidRPr="001F1C1B" w:rsidRDefault="00114451" w:rsidP="004174E6">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*Ukoliko to</w:t>
            </w:r>
            <w:r w:rsidR="004C27FE" w:rsidRPr="001F1C1B">
              <w:rPr>
                <w:rFonts w:ascii="Arial" w:hAnsi="Arial" w:cs="Arial"/>
                <w:sz w:val="18"/>
                <w:szCs w:val="18"/>
                <w:lang w:val="bs-Latn-BA"/>
              </w:rPr>
              <w:t>kom 2017.godine bude usvojen Zakon o izmjenama i dopunama Zakona o transplantaciji organa i tkiva u svrhu liječenja, temeljem dopuna tog Zakona, donijet će se i sljedeći pravilnici:</w:t>
            </w:r>
          </w:p>
          <w:p w:rsidR="004C27FE" w:rsidRPr="001F1C1B" w:rsidRDefault="004C27FE" w:rsidP="004174E6">
            <w:pPr>
              <w:numPr>
                <w:ilvl w:val="0"/>
                <w:numId w:val="6"/>
              </w:numPr>
              <w:spacing w:after="0" w:line="240" w:lineRule="auto"/>
              <w:rPr>
                <w:rFonts w:ascii="Arial" w:hAnsi="Arial" w:cs="Arial"/>
                <w:sz w:val="18"/>
                <w:szCs w:val="18"/>
                <w:lang w:val="hr-BA"/>
              </w:rPr>
            </w:pPr>
            <w:r w:rsidRPr="001F1C1B">
              <w:rPr>
                <w:rFonts w:ascii="Arial" w:hAnsi="Arial" w:cs="Arial"/>
                <w:sz w:val="18"/>
                <w:szCs w:val="18"/>
                <w:lang w:val="hr-BA"/>
              </w:rPr>
              <w:lastRenderedPageBreak/>
              <w:t>o načinu praćenja ozbiljnih štetnih događaja i ozbiljnih štetnih reakcija u području primjene tkiva i stanica, načinu vođenj</w:t>
            </w:r>
            <w:r w:rsidR="007B3773">
              <w:rPr>
                <w:rFonts w:ascii="Arial" w:hAnsi="Arial" w:cs="Arial"/>
                <w:sz w:val="18"/>
                <w:szCs w:val="18"/>
                <w:lang w:val="hr-BA"/>
              </w:rPr>
              <w:t>a evidencije i rokovima izvješta</w:t>
            </w:r>
            <w:r w:rsidRPr="001F1C1B">
              <w:rPr>
                <w:rFonts w:ascii="Arial" w:hAnsi="Arial" w:cs="Arial"/>
                <w:sz w:val="18"/>
                <w:szCs w:val="18"/>
                <w:lang w:val="hr-BA"/>
              </w:rPr>
              <w:t xml:space="preserve">vanja te sadržaju i </w:t>
            </w:r>
            <w:r w:rsidR="007B3773">
              <w:rPr>
                <w:rFonts w:ascii="Arial" w:hAnsi="Arial" w:cs="Arial"/>
                <w:sz w:val="18"/>
                <w:szCs w:val="18"/>
                <w:lang w:val="hr-BA"/>
              </w:rPr>
              <w:t>obliku obrasca godišnjeg izvještaj</w:t>
            </w:r>
            <w:r w:rsidRPr="001F1C1B">
              <w:rPr>
                <w:rFonts w:ascii="Arial" w:hAnsi="Arial" w:cs="Arial"/>
                <w:sz w:val="18"/>
                <w:szCs w:val="18"/>
                <w:lang w:val="hr-BA"/>
              </w:rPr>
              <w:t xml:space="preserve">a, i </w:t>
            </w:r>
          </w:p>
          <w:p w:rsidR="004C27FE" w:rsidRPr="001F1C1B" w:rsidRDefault="007B3773" w:rsidP="004174E6">
            <w:pPr>
              <w:numPr>
                <w:ilvl w:val="0"/>
                <w:numId w:val="6"/>
              </w:numPr>
              <w:spacing w:after="0" w:line="240" w:lineRule="auto"/>
              <w:rPr>
                <w:rFonts w:ascii="Arial" w:hAnsi="Arial" w:cs="Arial"/>
                <w:sz w:val="18"/>
                <w:szCs w:val="18"/>
                <w:lang w:val="hr-BA"/>
              </w:rPr>
            </w:pPr>
            <w:r>
              <w:rPr>
                <w:rFonts w:ascii="Arial" w:hAnsi="Arial" w:cs="Arial"/>
                <w:sz w:val="18"/>
                <w:szCs w:val="18"/>
                <w:lang w:val="hr-BA"/>
              </w:rPr>
              <w:t>o načinu izvješta</w:t>
            </w:r>
            <w:r w:rsidR="004C27FE" w:rsidRPr="001F1C1B">
              <w:rPr>
                <w:rFonts w:ascii="Arial" w:hAnsi="Arial" w:cs="Arial"/>
                <w:sz w:val="18"/>
                <w:szCs w:val="18"/>
                <w:lang w:val="hr-BA"/>
              </w:rPr>
              <w:t>vanja, načinu vođenja</w:t>
            </w:r>
            <w:r>
              <w:rPr>
                <w:rFonts w:ascii="Arial" w:hAnsi="Arial" w:cs="Arial"/>
                <w:sz w:val="18"/>
                <w:szCs w:val="18"/>
                <w:lang w:val="hr-BA"/>
              </w:rPr>
              <w:t xml:space="preserve"> evidencije i rokovima izvješta</w:t>
            </w:r>
            <w:r w:rsidR="004C27FE" w:rsidRPr="001F1C1B">
              <w:rPr>
                <w:rFonts w:ascii="Arial" w:hAnsi="Arial" w:cs="Arial"/>
                <w:sz w:val="18"/>
                <w:szCs w:val="18"/>
                <w:lang w:val="hr-BA"/>
              </w:rPr>
              <w:t>vanja o ozbiljnim štetnim događajima i ozbiljnim štetnim reakcijama u postupcima presađivanja organa u svrhu liječenja.</w:t>
            </w:r>
          </w:p>
        </w:tc>
        <w:tc>
          <w:tcPr>
            <w:tcW w:w="392" w:type="pct"/>
            <w:gridSpan w:val="2"/>
          </w:tcPr>
          <w:p w:rsidR="004C27FE" w:rsidRPr="0056586B" w:rsidRDefault="004C27FE" w:rsidP="004C27FE">
            <w:pPr>
              <w:spacing w:after="0" w:line="240" w:lineRule="auto"/>
              <w:ind w:right="-23"/>
              <w:jc w:val="center"/>
              <w:rPr>
                <w:rFonts w:ascii="Arial" w:hAnsi="Arial" w:cs="Arial"/>
                <w:sz w:val="18"/>
                <w:szCs w:val="18"/>
                <w:lang w:val="hr-BA"/>
              </w:rPr>
            </w:pPr>
          </w:p>
        </w:tc>
        <w:tc>
          <w:tcPr>
            <w:tcW w:w="818" w:type="pct"/>
            <w:gridSpan w:val="4"/>
            <w:vAlign w:val="center"/>
          </w:tcPr>
          <w:p w:rsidR="004C27FE" w:rsidRDefault="004C27FE" w:rsidP="004C27FE">
            <w:pPr>
              <w:jc w:val="center"/>
            </w:pPr>
            <w:r w:rsidRPr="00F00838">
              <w:rPr>
                <w:rFonts w:ascii="Arial" w:hAnsi="Arial" w:cs="Arial"/>
                <w:sz w:val="18"/>
                <w:szCs w:val="18"/>
                <w:lang w:val="hr-BA"/>
              </w:rPr>
              <w:t>0%</w:t>
            </w:r>
          </w:p>
        </w:tc>
        <w:tc>
          <w:tcPr>
            <w:tcW w:w="783" w:type="pct"/>
            <w:gridSpan w:val="4"/>
            <w:vAlign w:val="center"/>
          </w:tcPr>
          <w:p w:rsidR="004C27FE" w:rsidRDefault="004C27FE" w:rsidP="004C27FE">
            <w:pPr>
              <w:jc w:val="center"/>
            </w:pPr>
            <w:r w:rsidRPr="00F00838">
              <w:rPr>
                <w:rFonts w:ascii="Arial" w:hAnsi="Arial" w:cs="Arial"/>
                <w:sz w:val="18"/>
                <w:szCs w:val="18"/>
                <w:lang w:val="hr-BA"/>
              </w:rPr>
              <w:t>0%</w:t>
            </w:r>
          </w:p>
        </w:tc>
        <w:tc>
          <w:tcPr>
            <w:tcW w:w="1305" w:type="pct"/>
            <w:gridSpan w:val="3"/>
            <w:vAlign w:val="center"/>
          </w:tcPr>
          <w:p w:rsidR="004C27FE" w:rsidRPr="0056586B" w:rsidRDefault="00114451" w:rsidP="004C27FE">
            <w:pPr>
              <w:spacing w:after="0" w:line="240" w:lineRule="auto"/>
              <w:ind w:right="-23"/>
              <w:rPr>
                <w:rFonts w:ascii="Arial" w:hAnsi="Arial" w:cs="Arial"/>
                <w:sz w:val="18"/>
                <w:szCs w:val="18"/>
                <w:lang w:val="hr-BA"/>
              </w:rPr>
            </w:pPr>
            <w:r>
              <w:rPr>
                <w:rFonts w:ascii="Arial" w:hAnsi="Arial" w:cs="Arial"/>
                <w:sz w:val="18"/>
                <w:szCs w:val="18"/>
                <w:lang w:val="hr-BA"/>
              </w:rPr>
              <w:t>- To</w:t>
            </w:r>
            <w:r w:rsidR="004C27FE" w:rsidRPr="0056586B">
              <w:rPr>
                <w:rFonts w:ascii="Arial" w:hAnsi="Arial" w:cs="Arial"/>
                <w:sz w:val="18"/>
                <w:szCs w:val="18"/>
                <w:lang w:val="hr-BA"/>
              </w:rPr>
              <w:t xml:space="preserve">kom 2017.godine jeste usvojen </w:t>
            </w:r>
            <w:r w:rsidR="004C27FE" w:rsidRPr="0056586B">
              <w:rPr>
                <w:rFonts w:ascii="Arial" w:hAnsi="Arial" w:cs="Arial"/>
                <w:sz w:val="18"/>
                <w:szCs w:val="18"/>
                <w:lang w:val="bs-Latn-BA"/>
              </w:rPr>
              <w:t xml:space="preserve">Zakon o izmjenama i dopunama Zakona o transplantaciji organa i tkiva u svrhu liječenja. Objavljen je koncem godine u </w:t>
            </w:r>
            <w:r w:rsidR="004C27FE" w:rsidRPr="0056586B">
              <w:rPr>
                <w:rFonts w:ascii="Arial" w:hAnsi="Arial" w:cs="Arial"/>
                <w:sz w:val="18"/>
                <w:szCs w:val="18"/>
                <w:lang w:val="hr-BA"/>
              </w:rPr>
              <w:t xml:space="preserve">„Službenim </w:t>
            </w:r>
            <w:r w:rsidR="004C27FE" w:rsidRPr="0056586B">
              <w:rPr>
                <w:rFonts w:ascii="Arial" w:hAnsi="Arial" w:cs="Arial"/>
                <w:sz w:val="18"/>
                <w:szCs w:val="18"/>
                <w:lang w:val="hr-BA"/>
              </w:rPr>
              <w:lastRenderedPageBreak/>
              <w:t>novinama Federacije BiH, broj 95/17.  S obzirom na navedeno, i datum stupanja na snagu, pravilnici će biti završeni i I kvratalu 2018.</w:t>
            </w:r>
            <w:r w:rsidR="004C27FE">
              <w:rPr>
                <w:rFonts w:ascii="Arial" w:hAnsi="Arial" w:cs="Arial"/>
                <w:sz w:val="18"/>
                <w:szCs w:val="18"/>
                <w:lang w:val="hr-BA"/>
              </w:rPr>
              <w:t xml:space="preserve"> </w:t>
            </w:r>
            <w:r w:rsidR="004C27FE" w:rsidRPr="0056586B">
              <w:rPr>
                <w:rFonts w:ascii="Arial" w:hAnsi="Arial" w:cs="Arial"/>
                <w:sz w:val="18"/>
                <w:szCs w:val="18"/>
                <w:lang w:val="hr-BA"/>
              </w:rPr>
              <w:t>godine.</w:t>
            </w:r>
          </w:p>
        </w:tc>
      </w:tr>
      <w:tr w:rsidR="004C27FE" w:rsidRPr="0056586B" w:rsidTr="004174E6">
        <w:trPr>
          <w:trHeight w:val="208"/>
        </w:trPr>
        <w:tc>
          <w:tcPr>
            <w:tcW w:w="282" w:type="pct"/>
            <w:vAlign w:val="center"/>
          </w:tcPr>
          <w:p w:rsidR="004C27FE" w:rsidRPr="0056586B" w:rsidRDefault="004C27FE" w:rsidP="004174E6">
            <w:pPr>
              <w:numPr>
                <w:ilvl w:val="0"/>
                <w:numId w:val="7"/>
              </w:numPr>
              <w:spacing w:after="0" w:line="240" w:lineRule="auto"/>
              <w:jc w:val="center"/>
              <w:rPr>
                <w:rFonts w:ascii="Arial" w:hAnsi="Arial" w:cs="Arial"/>
                <w:sz w:val="18"/>
                <w:szCs w:val="18"/>
                <w:lang w:val="hr-BA"/>
              </w:rPr>
            </w:pPr>
          </w:p>
        </w:tc>
        <w:tc>
          <w:tcPr>
            <w:tcW w:w="1420" w:type="pct"/>
            <w:vAlign w:val="center"/>
          </w:tcPr>
          <w:p w:rsidR="004C27FE" w:rsidRPr="001F1C1B" w:rsidRDefault="004C27FE" w:rsidP="004174E6">
            <w:pPr>
              <w:tabs>
                <w:tab w:val="left" w:pos="360"/>
                <w:tab w:val="center" w:pos="7002"/>
              </w:tabs>
              <w:spacing w:after="0" w:line="240" w:lineRule="auto"/>
              <w:rPr>
                <w:rFonts w:ascii="Arial" w:hAnsi="Arial" w:cs="Arial"/>
                <w:sz w:val="18"/>
                <w:szCs w:val="18"/>
                <w:lang w:val="bs-Latn-BA"/>
              </w:rPr>
            </w:pPr>
            <w:r w:rsidRPr="001F1C1B">
              <w:rPr>
                <w:rFonts w:ascii="Arial" w:hAnsi="Arial" w:cs="Arial"/>
                <w:sz w:val="18"/>
                <w:szCs w:val="18"/>
                <w:lang w:val="bs-Latn-BA"/>
              </w:rPr>
              <w:t>Donošen</w:t>
            </w:r>
            <w:r w:rsidR="00335960">
              <w:rPr>
                <w:rFonts w:ascii="Arial" w:hAnsi="Arial" w:cs="Arial"/>
                <w:sz w:val="18"/>
                <w:szCs w:val="18"/>
                <w:lang w:val="bs-Latn-BA"/>
              </w:rPr>
              <w:t>je podzakonskih akata na osnovu</w:t>
            </w:r>
            <w:r w:rsidRPr="001F1C1B">
              <w:rPr>
                <w:rFonts w:ascii="Arial" w:hAnsi="Arial" w:cs="Arial"/>
                <w:sz w:val="18"/>
                <w:szCs w:val="18"/>
                <w:lang w:val="bs-Latn-BA"/>
              </w:rPr>
              <w:t xml:space="preserve"> Zakona o kemikalijama (ukoliko isti bude usvojen 2017.</w:t>
            </w:r>
            <w:r w:rsidR="004174E6">
              <w:rPr>
                <w:rFonts w:ascii="Arial" w:hAnsi="Arial" w:cs="Arial"/>
                <w:sz w:val="18"/>
                <w:szCs w:val="18"/>
                <w:lang w:val="bs-Latn-BA"/>
              </w:rPr>
              <w:t xml:space="preserve"> </w:t>
            </w:r>
            <w:r w:rsidRPr="001F1C1B">
              <w:rPr>
                <w:rFonts w:ascii="Arial" w:hAnsi="Arial" w:cs="Arial"/>
                <w:sz w:val="18"/>
                <w:szCs w:val="18"/>
                <w:lang w:val="bs-Latn-BA"/>
              </w:rPr>
              <w:t>godine)</w:t>
            </w: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p>
        </w:tc>
        <w:tc>
          <w:tcPr>
            <w:tcW w:w="818" w:type="pct"/>
            <w:gridSpan w:val="4"/>
            <w:vAlign w:val="center"/>
          </w:tcPr>
          <w:p w:rsidR="004C27FE" w:rsidRDefault="004C27FE" w:rsidP="004C27FE">
            <w:pPr>
              <w:jc w:val="center"/>
            </w:pPr>
            <w:r w:rsidRPr="00F00838">
              <w:rPr>
                <w:rFonts w:ascii="Arial" w:hAnsi="Arial" w:cs="Arial"/>
                <w:sz w:val="18"/>
                <w:szCs w:val="18"/>
                <w:lang w:val="hr-BA"/>
              </w:rPr>
              <w:t>0%</w:t>
            </w:r>
          </w:p>
        </w:tc>
        <w:tc>
          <w:tcPr>
            <w:tcW w:w="783" w:type="pct"/>
            <w:gridSpan w:val="4"/>
            <w:vAlign w:val="center"/>
          </w:tcPr>
          <w:p w:rsidR="004C27FE" w:rsidRDefault="004C27FE" w:rsidP="004C27FE">
            <w:pPr>
              <w:jc w:val="center"/>
            </w:pPr>
            <w:r w:rsidRPr="00F00838">
              <w:rPr>
                <w:rFonts w:ascii="Arial" w:hAnsi="Arial" w:cs="Arial"/>
                <w:sz w:val="18"/>
                <w:szCs w:val="18"/>
                <w:lang w:val="hr-BA"/>
              </w:rPr>
              <w:t>0%</w:t>
            </w:r>
          </w:p>
        </w:tc>
        <w:tc>
          <w:tcPr>
            <w:tcW w:w="1305" w:type="pct"/>
            <w:gridSpan w:val="3"/>
            <w:vAlign w:val="center"/>
          </w:tcPr>
          <w:p w:rsidR="004C27FE" w:rsidRPr="0056586B" w:rsidRDefault="004C27FE" w:rsidP="004C27FE">
            <w:pPr>
              <w:spacing w:after="0" w:line="240" w:lineRule="auto"/>
              <w:ind w:right="-23"/>
              <w:jc w:val="both"/>
              <w:rPr>
                <w:rFonts w:ascii="Arial" w:hAnsi="Arial" w:cs="Arial"/>
                <w:sz w:val="18"/>
                <w:szCs w:val="18"/>
                <w:lang w:val="hr-BA"/>
              </w:rPr>
            </w:pPr>
            <w:r w:rsidRPr="0056586B">
              <w:rPr>
                <w:rFonts w:ascii="Arial" w:hAnsi="Arial" w:cs="Arial"/>
                <w:sz w:val="18"/>
                <w:szCs w:val="18"/>
                <w:lang w:val="hr-BA"/>
              </w:rPr>
              <w:t>Zakon o kemikalijama nije stupio na snagu 2017.</w:t>
            </w:r>
            <w:r>
              <w:rPr>
                <w:rFonts w:ascii="Arial" w:hAnsi="Arial" w:cs="Arial"/>
                <w:sz w:val="18"/>
                <w:szCs w:val="18"/>
                <w:lang w:val="hr-BA"/>
              </w:rPr>
              <w:t xml:space="preserve"> </w:t>
            </w:r>
            <w:r w:rsidRPr="0056586B">
              <w:rPr>
                <w:rFonts w:ascii="Arial" w:hAnsi="Arial" w:cs="Arial"/>
                <w:sz w:val="18"/>
                <w:szCs w:val="18"/>
                <w:lang w:val="hr-BA"/>
              </w:rPr>
              <w:t xml:space="preserve">godine, te nije bilo moguće pristupiti donošenju podzakonskih akata temeljem  tog Zakona. </w:t>
            </w:r>
          </w:p>
        </w:tc>
      </w:tr>
      <w:tr w:rsidR="004C27FE" w:rsidRPr="0056586B" w:rsidTr="00774AF3">
        <w:tc>
          <w:tcPr>
            <w:tcW w:w="2098" w:type="pct"/>
            <w:gridSpan w:val="5"/>
            <w:tcBorders>
              <w:bottom w:val="single" w:sz="2" w:space="0" w:color="auto"/>
            </w:tcBorders>
            <w:shd w:val="clear" w:color="auto" w:fill="BFBFBF"/>
            <w:vAlign w:val="center"/>
          </w:tcPr>
          <w:p w:rsidR="004C27FE" w:rsidRPr="007367A6" w:rsidRDefault="004C27FE" w:rsidP="004C27FE">
            <w:pPr>
              <w:tabs>
                <w:tab w:val="left" w:pos="360"/>
                <w:tab w:val="center" w:pos="7002"/>
              </w:tabs>
              <w:spacing w:after="0" w:line="240" w:lineRule="auto"/>
              <w:rPr>
                <w:rFonts w:ascii="Arial" w:hAnsi="Arial" w:cs="Arial"/>
                <w:b/>
                <w:sz w:val="18"/>
                <w:szCs w:val="18"/>
                <w:lang w:val="hr-BA"/>
              </w:rPr>
            </w:pPr>
            <w:r w:rsidRPr="00DE45C8">
              <w:rPr>
                <w:rFonts w:ascii="Arial" w:hAnsi="Arial" w:cs="Arial"/>
                <w:b/>
                <w:sz w:val="18"/>
                <w:szCs w:val="18"/>
                <w:lang w:val="hr-BA"/>
              </w:rPr>
              <w:t>Ukupni procenat za sve planirane zakone i akta</w:t>
            </w:r>
          </w:p>
        </w:tc>
        <w:tc>
          <w:tcPr>
            <w:tcW w:w="2902" w:type="pct"/>
            <w:gridSpan w:val="10"/>
            <w:tcBorders>
              <w:bottom w:val="single" w:sz="2" w:space="0" w:color="auto"/>
            </w:tcBorders>
            <w:shd w:val="clear" w:color="auto" w:fill="BFBFBF"/>
            <w:vAlign w:val="center"/>
            <w:hideMark/>
          </w:tcPr>
          <w:p w:rsidR="004C27FE" w:rsidRPr="0056586B" w:rsidRDefault="004C27FE" w:rsidP="004C27FE">
            <w:pPr>
              <w:tabs>
                <w:tab w:val="left" w:pos="360"/>
                <w:tab w:val="center" w:pos="7002"/>
              </w:tabs>
              <w:spacing w:after="0" w:line="240" w:lineRule="auto"/>
              <w:rPr>
                <w:rFonts w:ascii="Arial" w:hAnsi="Arial" w:cs="Arial"/>
                <w:b/>
                <w:sz w:val="18"/>
                <w:szCs w:val="18"/>
                <w:lang w:val="hr-BA"/>
              </w:rPr>
            </w:pPr>
            <w:r>
              <w:rPr>
                <w:rFonts w:ascii="Arial" w:hAnsi="Arial" w:cs="Arial"/>
                <w:b/>
                <w:sz w:val="18"/>
                <w:szCs w:val="18"/>
                <w:lang w:val="hr-BA"/>
              </w:rPr>
              <w:t xml:space="preserve">                                           </w:t>
            </w:r>
            <w:r w:rsidRPr="0056586B">
              <w:rPr>
                <w:rFonts w:ascii="Arial" w:hAnsi="Arial" w:cs="Arial"/>
                <w:b/>
                <w:sz w:val="18"/>
                <w:szCs w:val="18"/>
                <w:lang w:val="hr-BA"/>
              </w:rPr>
              <w:t>81%</w:t>
            </w:r>
          </w:p>
        </w:tc>
      </w:tr>
      <w:tr w:rsidR="004C27FE" w:rsidRPr="0056586B" w:rsidTr="00774AF3">
        <w:trPr>
          <w:trHeight w:val="20"/>
        </w:trPr>
        <w:tc>
          <w:tcPr>
            <w:tcW w:w="5000" w:type="pct"/>
            <w:gridSpan w:val="15"/>
            <w:tcBorders>
              <w:top w:val="single" w:sz="2" w:space="0" w:color="auto"/>
              <w:left w:val="nil"/>
              <w:right w:val="nil"/>
            </w:tcBorders>
            <w:shd w:val="clear" w:color="auto" w:fill="FFFFFF" w:themeFill="background1"/>
            <w:vAlign w:val="center"/>
          </w:tcPr>
          <w:p w:rsidR="004C27FE" w:rsidRDefault="004C27FE" w:rsidP="004C27FE">
            <w:pPr>
              <w:spacing w:after="0" w:line="240" w:lineRule="auto"/>
              <w:rPr>
                <w:rFonts w:ascii="Arial" w:hAnsi="Arial" w:cs="Arial"/>
                <w:b/>
                <w:sz w:val="18"/>
                <w:szCs w:val="18"/>
                <w:lang w:val="hr-BA"/>
              </w:rPr>
            </w:pPr>
          </w:p>
          <w:p w:rsidR="004C27FE" w:rsidRDefault="004C27FE" w:rsidP="004C27FE">
            <w:pPr>
              <w:spacing w:after="0" w:line="240" w:lineRule="auto"/>
              <w:rPr>
                <w:rFonts w:ascii="Arial" w:hAnsi="Arial" w:cs="Arial"/>
                <w:b/>
                <w:sz w:val="18"/>
                <w:szCs w:val="18"/>
                <w:lang w:val="hr-BA"/>
              </w:rPr>
            </w:pPr>
          </w:p>
          <w:p w:rsidR="004C27FE" w:rsidRPr="0056586B" w:rsidRDefault="004C27FE" w:rsidP="004C27FE">
            <w:pPr>
              <w:spacing w:after="0" w:line="240" w:lineRule="auto"/>
              <w:rPr>
                <w:rFonts w:ascii="Arial" w:hAnsi="Arial" w:cs="Arial"/>
                <w:b/>
                <w:sz w:val="18"/>
                <w:szCs w:val="18"/>
                <w:lang w:val="hr-BA"/>
              </w:rPr>
            </w:pPr>
            <w:r w:rsidRPr="00774AF3">
              <w:rPr>
                <w:rFonts w:ascii="Arial" w:hAnsi="Arial" w:cs="Arial"/>
                <w:b/>
                <w:sz w:val="18"/>
                <w:szCs w:val="18"/>
                <w:lang w:val="hr-BA"/>
              </w:rPr>
              <w:t>Zakoni koji nisu planirani, ali su izrađeni temeljem podnesenih inicijativa, koje su prihvaćene 2017. godine</w:t>
            </w:r>
          </w:p>
        </w:tc>
      </w:tr>
      <w:tr w:rsidR="004C27FE" w:rsidRPr="00DE45C8" w:rsidTr="004C27FE">
        <w:trPr>
          <w:trHeight w:val="20"/>
        </w:trPr>
        <w:tc>
          <w:tcPr>
            <w:tcW w:w="5000" w:type="pct"/>
            <w:gridSpan w:val="15"/>
            <w:shd w:val="clear" w:color="auto" w:fill="CCFFFF"/>
            <w:vAlign w:val="center"/>
          </w:tcPr>
          <w:p w:rsidR="004C27FE" w:rsidRPr="00DE45C8" w:rsidRDefault="004C27FE" w:rsidP="004C27FE">
            <w:pPr>
              <w:spacing w:after="0" w:line="240" w:lineRule="auto"/>
              <w:rPr>
                <w:rFonts w:ascii="Arial" w:hAnsi="Arial" w:cs="Arial"/>
                <w:b/>
                <w:sz w:val="18"/>
                <w:szCs w:val="18"/>
                <w:lang w:val="hr-BA"/>
              </w:rPr>
            </w:pPr>
            <w:r w:rsidRPr="00DE45C8">
              <w:rPr>
                <w:rFonts w:ascii="Arial" w:hAnsi="Arial" w:cs="Arial"/>
                <w:b/>
                <w:sz w:val="18"/>
                <w:szCs w:val="18"/>
                <w:lang w:val="hr-BA"/>
              </w:rPr>
              <w:t>Strateški cilj 2: Učiniti zakonodavnopravni okvir efikasnijim kroz usklađivanje sa reformskim ciljevima Federacije BiH i propisima EU</w:t>
            </w:r>
          </w:p>
        </w:tc>
      </w:tr>
      <w:tr w:rsidR="004C27FE" w:rsidRPr="0056586B" w:rsidTr="004C27FE">
        <w:trPr>
          <w:trHeight w:val="20"/>
        </w:trPr>
        <w:tc>
          <w:tcPr>
            <w:tcW w:w="5000" w:type="pct"/>
            <w:gridSpan w:val="15"/>
            <w:shd w:val="clear" w:color="auto" w:fill="C0C0C0"/>
            <w:hideMark/>
          </w:tcPr>
          <w:p w:rsidR="004C27FE" w:rsidRPr="0056586B" w:rsidRDefault="004C27FE" w:rsidP="004C27FE">
            <w:pPr>
              <w:spacing w:after="0" w:line="240" w:lineRule="auto"/>
              <w:rPr>
                <w:rFonts w:ascii="Arial" w:hAnsi="Arial" w:cs="Arial"/>
                <w:b/>
                <w:sz w:val="18"/>
                <w:szCs w:val="18"/>
                <w:lang w:val="hr-BA"/>
              </w:rPr>
            </w:pPr>
            <w:r w:rsidRPr="0056586B">
              <w:rPr>
                <w:rFonts w:ascii="Arial" w:hAnsi="Arial" w:cs="Arial"/>
                <w:b/>
                <w:sz w:val="18"/>
                <w:szCs w:val="18"/>
                <w:lang w:val="hr-BA"/>
              </w:rPr>
              <w:t>Zakoni</w:t>
            </w:r>
          </w:p>
        </w:tc>
      </w:tr>
      <w:tr w:rsidR="004C27FE" w:rsidRPr="0056586B" w:rsidTr="004C27FE">
        <w:trPr>
          <w:trHeight w:val="20"/>
        </w:trPr>
        <w:tc>
          <w:tcPr>
            <w:tcW w:w="282" w:type="pct"/>
            <w:vMerge w:val="restart"/>
            <w:shd w:val="clear" w:color="auto" w:fill="FFFF66"/>
            <w:vAlign w:val="center"/>
            <w:hideMark/>
          </w:tcPr>
          <w:p w:rsidR="004C27FE" w:rsidRPr="0056586B" w:rsidRDefault="004C27FE" w:rsidP="004C27FE">
            <w:pPr>
              <w:spacing w:after="0" w:line="240" w:lineRule="auto"/>
              <w:ind w:right="-23"/>
              <w:rPr>
                <w:rFonts w:ascii="Arial" w:hAnsi="Arial" w:cs="Arial"/>
                <w:b/>
                <w:sz w:val="18"/>
                <w:szCs w:val="18"/>
                <w:lang w:val="hr-BA"/>
              </w:rPr>
            </w:pPr>
            <w:r w:rsidRPr="0056586B">
              <w:rPr>
                <w:rFonts w:ascii="Arial" w:hAnsi="Arial" w:cs="Arial"/>
                <w:b/>
                <w:sz w:val="18"/>
                <w:szCs w:val="18"/>
                <w:lang w:val="hr-BA"/>
              </w:rPr>
              <w:t>Redni broj</w:t>
            </w:r>
          </w:p>
        </w:tc>
        <w:tc>
          <w:tcPr>
            <w:tcW w:w="1433" w:type="pct"/>
            <w:gridSpan w:val="2"/>
            <w:vMerge w:val="restart"/>
            <w:shd w:val="clear" w:color="auto" w:fill="FFFF66"/>
            <w:vAlign w:val="center"/>
            <w:hideMark/>
          </w:tcPr>
          <w:p w:rsidR="004C27FE" w:rsidRPr="0056586B" w:rsidRDefault="004C27FE" w:rsidP="004C27FE">
            <w:pPr>
              <w:spacing w:after="0" w:line="240" w:lineRule="auto"/>
              <w:ind w:right="-23"/>
              <w:rPr>
                <w:rFonts w:ascii="Arial" w:hAnsi="Arial" w:cs="Arial"/>
                <w:b/>
                <w:sz w:val="18"/>
                <w:szCs w:val="18"/>
                <w:lang w:val="hr-BA"/>
              </w:rPr>
            </w:pPr>
            <w:r w:rsidRPr="0056586B">
              <w:rPr>
                <w:rFonts w:ascii="Arial" w:hAnsi="Arial" w:cs="Arial"/>
                <w:b/>
                <w:sz w:val="18"/>
                <w:szCs w:val="18"/>
                <w:lang w:val="hr-BA"/>
              </w:rPr>
              <w:t>Naziv zakona</w:t>
            </w:r>
          </w:p>
        </w:tc>
        <w:tc>
          <w:tcPr>
            <w:tcW w:w="383" w:type="pct"/>
            <w:gridSpan w:val="2"/>
            <w:vMerge w:val="restart"/>
            <w:shd w:val="clear" w:color="auto" w:fill="FFFF66"/>
            <w:vAlign w:val="center"/>
            <w:hideMark/>
          </w:tcPr>
          <w:p w:rsidR="004C27FE" w:rsidRPr="0056586B" w:rsidRDefault="004C27FE" w:rsidP="004C27FE">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Planirani rok za pripremu</w:t>
            </w:r>
          </w:p>
        </w:tc>
        <w:tc>
          <w:tcPr>
            <w:tcW w:w="1597" w:type="pct"/>
            <w:gridSpan w:val="7"/>
            <w:shd w:val="clear" w:color="auto" w:fill="FFFF66"/>
            <w:vAlign w:val="center"/>
            <w:hideMark/>
          </w:tcPr>
          <w:p w:rsidR="004C27FE" w:rsidRPr="0056586B" w:rsidRDefault="004C27FE" w:rsidP="004C27FE">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Status zakona, zaključno sa 31.12.2017. god</w:t>
            </w:r>
          </w:p>
        </w:tc>
        <w:tc>
          <w:tcPr>
            <w:tcW w:w="1305" w:type="pct"/>
            <w:gridSpan w:val="3"/>
            <w:vMerge w:val="restart"/>
            <w:shd w:val="clear" w:color="auto" w:fill="FFFF66"/>
            <w:vAlign w:val="center"/>
            <w:hideMark/>
          </w:tcPr>
          <w:p w:rsidR="004C27FE" w:rsidRPr="00154A6A" w:rsidRDefault="004C27FE" w:rsidP="004C27FE">
            <w:pPr>
              <w:spacing w:after="0" w:line="240" w:lineRule="auto"/>
              <w:ind w:right="-23"/>
              <w:jc w:val="center"/>
              <w:rPr>
                <w:rFonts w:ascii="Arial" w:hAnsi="Arial" w:cs="Arial"/>
                <w:b/>
                <w:sz w:val="18"/>
                <w:szCs w:val="18"/>
                <w:lang w:val="hr-BA"/>
              </w:rPr>
            </w:pPr>
            <w:r w:rsidRPr="00154A6A">
              <w:rPr>
                <w:rFonts w:ascii="Arial" w:hAnsi="Arial" w:cs="Arial"/>
                <w:b/>
                <w:sz w:val="18"/>
                <w:szCs w:val="18"/>
                <w:lang w:val="hr-BA"/>
              </w:rPr>
              <w:t xml:space="preserve">Obrazloženje </w:t>
            </w:r>
          </w:p>
        </w:tc>
      </w:tr>
      <w:tr w:rsidR="004C27FE" w:rsidRPr="0056586B" w:rsidTr="004C27FE">
        <w:trPr>
          <w:trHeight w:val="20"/>
        </w:trPr>
        <w:tc>
          <w:tcPr>
            <w:tcW w:w="282" w:type="pct"/>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1433" w:type="pct"/>
            <w:gridSpan w:val="2"/>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383" w:type="pct"/>
            <w:gridSpan w:val="2"/>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437" w:type="pct"/>
            <w:gridSpan w:val="2"/>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Procjena uticaja (30%)</w:t>
            </w:r>
          </w:p>
        </w:tc>
        <w:tc>
          <w:tcPr>
            <w:tcW w:w="392" w:type="pct"/>
            <w:gridSpan w:val="2"/>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 xml:space="preserve">Prednacrt </w:t>
            </w:r>
          </w:p>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(30%)</w:t>
            </w:r>
          </w:p>
        </w:tc>
        <w:tc>
          <w:tcPr>
            <w:tcW w:w="440" w:type="pct"/>
            <w:gridSpan w:val="2"/>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Konzultacije</w:t>
            </w:r>
          </w:p>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(20%)</w:t>
            </w:r>
          </w:p>
        </w:tc>
        <w:tc>
          <w:tcPr>
            <w:tcW w:w="328" w:type="pct"/>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Vlada FBiH usvojila (</w:t>
            </w:r>
            <w:r>
              <w:rPr>
                <w:rFonts w:ascii="Arial" w:hAnsi="Arial" w:cs="Arial"/>
                <w:i/>
                <w:sz w:val="18"/>
                <w:szCs w:val="18"/>
                <w:lang w:val="hr-BA"/>
              </w:rPr>
              <w:t>2</w:t>
            </w:r>
            <w:r w:rsidRPr="0056586B">
              <w:rPr>
                <w:rFonts w:ascii="Arial" w:hAnsi="Arial" w:cs="Arial"/>
                <w:i/>
                <w:sz w:val="18"/>
                <w:szCs w:val="18"/>
                <w:lang w:val="hr-BA"/>
              </w:rPr>
              <w:t>0%)</w:t>
            </w:r>
          </w:p>
        </w:tc>
        <w:tc>
          <w:tcPr>
            <w:tcW w:w="1305" w:type="pct"/>
            <w:gridSpan w:val="3"/>
            <w:vMerge/>
            <w:vAlign w:val="center"/>
            <w:hideMark/>
          </w:tcPr>
          <w:p w:rsidR="004C27FE" w:rsidRPr="0056586B" w:rsidRDefault="004C27FE" w:rsidP="004C27FE">
            <w:pPr>
              <w:spacing w:after="0" w:line="240" w:lineRule="auto"/>
              <w:rPr>
                <w:rFonts w:ascii="Arial" w:hAnsi="Arial" w:cs="Arial"/>
                <w:b/>
                <w:i/>
                <w:sz w:val="18"/>
                <w:szCs w:val="18"/>
                <w:lang w:val="hr-BA"/>
              </w:rPr>
            </w:pP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1.</w:t>
            </w:r>
          </w:p>
        </w:tc>
        <w:tc>
          <w:tcPr>
            <w:tcW w:w="1433" w:type="pct"/>
            <w:gridSpan w:val="2"/>
            <w:vAlign w:val="center"/>
          </w:tcPr>
          <w:p w:rsidR="004C27FE" w:rsidRPr="0056586B" w:rsidRDefault="004C27FE" w:rsidP="004C27FE">
            <w:pPr>
              <w:spacing w:after="0" w:line="240" w:lineRule="auto"/>
              <w:rPr>
                <w:rFonts w:ascii="Arial" w:hAnsi="Arial" w:cs="Arial"/>
                <w:b/>
                <w:sz w:val="18"/>
                <w:szCs w:val="18"/>
                <w:lang w:val="hr-BA"/>
              </w:rPr>
            </w:pPr>
          </w:p>
          <w:p w:rsidR="004C27FE" w:rsidRPr="0056586B" w:rsidRDefault="004C27FE" w:rsidP="004C27FE">
            <w:pPr>
              <w:spacing w:after="0" w:line="240" w:lineRule="auto"/>
              <w:rPr>
                <w:rFonts w:ascii="Arial" w:hAnsi="Arial" w:cs="Arial"/>
                <w:b/>
                <w:sz w:val="18"/>
                <w:szCs w:val="18"/>
                <w:lang w:val="hr-BA"/>
              </w:rPr>
            </w:pPr>
            <w:r w:rsidRPr="00DE45C8">
              <w:rPr>
                <w:rFonts w:ascii="Arial" w:hAnsi="Arial" w:cs="Arial"/>
                <w:bCs/>
                <w:sz w:val="18"/>
                <w:szCs w:val="18"/>
                <w:lang w:val="hr-BA"/>
              </w:rPr>
              <w:t>Zakon o izmjenama i dopunama Zakona o transplantaciji organa i tkiva u svrhu liječenja</w:t>
            </w:r>
            <w:r w:rsidRPr="0056586B">
              <w:rPr>
                <w:rFonts w:ascii="Arial" w:hAnsi="Arial" w:cs="Arial"/>
                <w:sz w:val="18"/>
                <w:szCs w:val="18"/>
                <w:lang w:val="hr-BA"/>
              </w:rPr>
              <w:t xml:space="preserve"> </w:t>
            </w:r>
          </w:p>
        </w:tc>
        <w:tc>
          <w:tcPr>
            <w:tcW w:w="383" w:type="pct"/>
            <w:gridSpan w:val="2"/>
            <w:vAlign w:val="center"/>
          </w:tcPr>
          <w:p w:rsidR="004C27FE" w:rsidRPr="0056586B" w:rsidRDefault="004C27FE" w:rsidP="004C27FE">
            <w:pPr>
              <w:spacing w:after="0" w:line="240" w:lineRule="auto"/>
              <w:ind w:right="-23"/>
              <w:rPr>
                <w:rFonts w:ascii="Arial" w:hAnsi="Arial" w:cs="Arial"/>
                <w:sz w:val="18"/>
                <w:szCs w:val="18"/>
                <w:lang w:val="hr-BA"/>
              </w:rPr>
            </w:pPr>
          </w:p>
        </w:tc>
        <w:tc>
          <w:tcPr>
            <w:tcW w:w="437"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392"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40" w:type="pct"/>
            <w:gridSpan w:val="2"/>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p>
        </w:tc>
        <w:tc>
          <w:tcPr>
            <w:tcW w:w="328" w:type="pct"/>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r w:rsidRPr="0056586B">
              <w:rPr>
                <w:rFonts w:ascii="Arial" w:hAnsi="Arial" w:cs="Arial"/>
                <w:sz w:val="18"/>
                <w:szCs w:val="18"/>
                <w:lang w:val="hr-BA"/>
              </w:rPr>
              <w:t>%</w:t>
            </w:r>
          </w:p>
        </w:tc>
        <w:tc>
          <w:tcPr>
            <w:tcW w:w="1305" w:type="pct"/>
            <w:gridSpan w:val="3"/>
            <w:vAlign w:val="center"/>
          </w:tcPr>
          <w:p w:rsidR="004C27FE" w:rsidRPr="0056586B" w:rsidRDefault="004C27FE" w:rsidP="004C27FE">
            <w:pPr>
              <w:spacing w:after="0" w:line="240" w:lineRule="auto"/>
              <w:rPr>
                <w:rFonts w:ascii="Arial" w:hAnsi="Arial" w:cs="Arial"/>
                <w:sz w:val="18"/>
                <w:szCs w:val="18"/>
                <w:lang w:val="hr-BA"/>
              </w:rPr>
            </w:pPr>
            <w:r w:rsidRPr="0056586B">
              <w:rPr>
                <w:rFonts w:ascii="Arial" w:hAnsi="Arial" w:cs="Arial"/>
                <w:sz w:val="18"/>
                <w:szCs w:val="18"/>
                <w:lang w:val="bs-Latn-BA"/>
              </w:rPr>
              <w:t xml:space="preserve">Osim planiranih zakona, u izvještajnom razdoblju završen je i </w:t>
            </w:r>
            <w:r w:rsidRPr="0056586B">
              <w:rPr>
                <w:rFonts w:ascii="Arial" w:hAnsi="Arial" w:cs="Arial"/>
                <w:bCs/>
                <w:sz w:val="18"/>
                <w:szCs w:val="18"/>
                <w:lang w:val="hr-BA"/>
              </w:rPr>
              <w:t>Zakon o izmjenama i dopunama Zakona o transplantaciji organa i tkiva u svrhu liječenja</w:t>
            </w:r>
            <w:r w:rsidRPr="0056586B">
              <w:rPr>
                <w:rFonts w:ascii="Arial" w:hAnsi="Arial" w:cs="Arial"/>
                <w:sz w:val="18"/>
                <w:szCs w:val="18"/>
                <w:lang w:val="hr-BA"/>
              </w:rPr>
              <w:t xml:space="preserve">, a objavljen je u „Službenim novinama Federacije BiH, broj 95/17). </w:t>
            </w:r>
          </w:p>
          <w:p w:rsidR="004C27FE" w:rsidRPr="0056586B" w:rsidRDefault="004C27FE" w:rsidP="004C27FE">
            <w:pPr>
              <w:autoSpaceDE w:val="0"/>
              <w:autoSpaceDN w:val="0"/>
              <w:adjustRightInd w:val="0"/>
              <w:spacing w:after="0" w:line="240" w:lineRule="auto"/>
              <w:rPr>
                <w:rFonts w:ascii="Arial" w:hAnsi="Arial" w:cs="Arial"/>
                <w:b/>
                <w:sz w:val="18"/>
                <w:szCs w:val="18"/>
                <w:lang w:val="hr-BA"/>
              </w:rPr>
            </w:pPr>
            <w:r w:rsidRPr="0056586B">
              <w:rPr>
                <w:rFonts w:ascii="Arial" w:hAnsi="Arial" w:cs="Arial"/>
                <w:sz w:val="18"/>
                <w:szCs w:val="18"/>
                <w:lang w:val="bs-Latn-BA"/>
              </w:rPr>
              <w:t xml:space="preserve">Radi se o realizaciji inicijative zaprimljene od strane Udruge/Udruženja </w:t>
            </w:r>
            <w:r w:rsidRPr="0056586B">
              <w:rPr>
                <w:rFonts w:ascii="Arial" w:hAnsi="Arial" w:cs="Arial"/>
                <w:sz w:val="18"/>
                <w:szCs w:val="18"/>
                <w:lang w:val="pl-PL"/>
              </w:rPr>
              <w:t>dijaliznih i transplantiranih bolesnika Federacije  BiH.</w:t>
            </w:r>
          </w:p>
        </w:tc>
      </w:tr>
      <w:tr w:rsidR="004C27FE" w:rsidRPr="00DE45C8" w:rsidTr="004C27FE">
        <w:trPr>
          <w:trHeight w:val="20"/>
        </w:trPr>
        <w:tc>
          <w:tcPr>
            <w:tcW w:w="5000" w:type="pct"/>
            <w:gridSpan w:val="15"/>
            <w:shd w:val="clear" w:color="auto" w:fill="FFFFFF" w:themeFill="background1"/>
            <w:vAlign w:val="center"/>
          </w:tcPr>
          <w:p w:rsidR="004C27FE" w:rsidRPr="00DE45C8" w:rsidRDefault="004C27FE" w:rsidP="004C27FE">
            <w:pPr>
              <w:spacing w:after="0" w:line="240" w:lineRule="auto"/>
              <w:rPr>
                <w:rFonts w:ascii="Arial" w:hAnsi="Arial" w:cs="Arial"/>
                <w:b/>
                <w:sz w:val="18"/>
                <w:szCs w:val="18"/>
                <w:lang w:val="hr-BA"/>
              </w:rPr>
            </w:pPr>
            <w:r w:rsidRPr="0056586B">
              <w:rPr>
                <w:rFonts w:ascii="Arial" w:hAnsi="Arial" w:cs="Arial"/>
                <w:b/>
                <w:sz w:val="18"/>
                <w:szCs w:val="18"/>
                <w:lang w:val="hr-BA"/>
              </w:rPr>
              <w:t>Podzakonska akta koja nisu planirana, ali su usljed inicijativa i obj</w:t>
            </w:r>
            <w:r w:rsidR="00114451">
              <w:rPr>
                <w:rFonts w:ascii="Arial" w:hAnsi="Arial" w:cs="Arial"/>
                <w:b/>
                <w:sz w:val="18"/>
                <w:szCs w:val="18"/>
                <w:lang w:val="hr-BA"/>
              </w:rPr>
              <w:t>ektivnih okolnosti izrađena to</w:t>
            </w:r>
            <w:r w:rsidRPr="0056586B">
              <w:rPr>
                <w:rFonts w:ascii="Arial" w:hAnsi="Arial" w:cs="Arial"/>
                <w:b/>
                <w:sz w:val="18"/>
                <w:szCs w:val="18"/>
                <w:lang w:val="hr-BA"/>
              </w:rPr>
              <w:t>kom 2017.</w:t>
            </w:r>
            <w:r>
              <w:rPr>
                <w:rFonts w:ascii="Arial" w:hAnsi="Arial" w:cs="Arial"/>
                <w:b/>
                <w:sz w:val="18"/>
                <w:szCs w:val="18"/>
                <w:lang w:val="hr-BA"/>
              </w:rPr>
              <w:t xml:space="preserve"> </w:t>
            </w:r>
            <w:r w:rsidRPr="0056586B">
              <w:rPr>
                <w:rFonts w:ascii="Arial" w:hAnsi="Arial" w:cs="Arial"/>
                <w:b/>
                <w:sz w:val="18"/>
                <w:szCs w:val="18"/>
                <w:lang w:val="hr-BA"/>
              </w:rPr>
              <w:t>godine:</w:t>
            </w:r>
          </w:p>
        </w:tc>
      </w:tr>
      <w:tr w:rsidR="004C27FE" w:rsidRPr="0056586B" w:rsidTr="004C27FE">
        <w:trPr>
          <w:trHeight w:val="20"/>
        </w:trPr>
        <w:tc>
          <w:tcPr>
            <w:tcW w:w="5000" w:type="pct"/>
            <w:gridSpan w:val="15"/>
            <w:shd w:val="clear" w:color="auto" w:fill="C0C0C0"/>
            <w:hideMark/>
          </w:tcPr>
          <w:p w:rsidR="004C27FE" w:rsidRPr="0056586B" w:rsidRDefault="004C27FE" w:rsidP="004C27FE">
            <w:pPr>
              <w:spacing w:after="0" w:line="240" w:lineRule="auto"/>
              <w:rPr>
                <w:rFonts w:ascii="Arial" w:hAnsi="Arial" w:cs="Arial"/>
                <w:b/>
                <w:sz w:val="18"/>
                <w:szCs w:val="18"/>
                <w:lang w:val="hr-BA"/>
              </w:rPr>
            </w:pPr>
            <w:r>
              <w:rPr>
                <w:rFonts w:ascii="Arial" w:hAnsi="Arial" w:cs="Arial"/>
                <w:b/>
                <w:sz w:val="18"/>
                <w:szCs w:val="18"/>
                <w:lang w:val="hr-BA"/>
              </w:rPr>
              <w:t>Podzakonska akta</w:t>
            </w:r>
          </w:p>
        </w:tc>
      </w:tr>
      <w:tr w:rsidR="004C27FE" w:rsidRPr="0056586B" w:rsidTr="004C27FE">
        <w:trPr>
          <w:trHeight w:val="20"/>
        </w:trPr>
        <w:tc>
          <w:tcPr>
            <w:tcW w:w="282" w:type="pct"/>
            <w:vMerge w:val="restart"/>
            <w:shd w:val="clear" w:color="auto" w:fill="FFFF66"/>
            <w:vAlign w:val="center"/>
            <w:hideMark/>
          </w:tcPr>
          <w:p w:rsidR="004C27FE" w:rsidRPr="0056586B" w:rsidRDefault="004C27FE" w:rsidP="004C27FE">
            <w:pPr>
              <w:spacing w:after="0" w:line="240" w:lineRule="auto"/>
              <w:ind w:right="-23"/>
              <w:rPr>
                <w:rFonts w:ascii="Arial" w:hAnsi="Arial" w:cs="Arial"/>
                <w:b/>
                <w:sz w:val="18"/>
                <w:szCs w:val="18"/>
                <w:lang w:val="hr-BA"/>
              </w:rPr>
            </w:pPr>
            <w:r w:rsidRPr="0056586B">
              <w:rPr>
                <w:rFonts w:ascii="Arial" w:hAnsi="Arial" w:cs="Arial"/>
                <w:b/>
                <w:sz w:val="18"/>
                <w:szCs w:val="18"/>
                <w:lang w:val="hr-BA"/>
              </w:rPr>
              <w:t>Redni broj</w:t>
            </w:r>
          </w:p>
        </w:tc>
        <w:tc>
          <w:tcPr>
            <w:tcW w:w="1433" w:type="pct"/>
            <w:gridSpan w:val="2"/>
            <w:vMerge w:val="restart"/>
            <w:shd w:val="clear" w:color="auto" w:fill="FFFF66"/>
            <w:vAlign w:val="center"/>
            <w:hideMark/>
          </w:tcPr>
          <w:p w:rsidR="004C27FE" w:rsidRPr="0056586B" w:rsidRDefault="004C27FE" w:rsidP="004C27FE">
            <w:pPr>
              <w:spacing w:after="0" w:line="240" w:lineRule="auto"/>
              <w:ind w:right="-23"/>
              <w:rPr>
                <w:rFonts w:ascii="Arial" w:hAnsi="Arial" w:cs="Arial"/>
                <w:b/>
                <w:sz w:val="18"/>
                <w:szCs w:val="18"/>
                <w:lang w:val="hr-BA"/>
              </w:rPr>
            </w:pPr>
            <w:r w:rsidRPr="0056586B">
              <w:rPr>
                <w:rFonts w:ascii="Arial" w:hAnsi="Arial" w:cs="Arial"/>
                <w:b/>
                <w:sz w:val="18"/>
                <w:szCs w:val="18"/>
                <w:lang w:val="hr-BA"/>
              </w:rPr>
              <w:t>Naziv akta</w:t>
            </w:r>
          </w:p>
        </w:tc>
        <w:tc>
          <w:tcPr>
            <w:tcW w:w="383" w:type="pct"/>
            <w:gridSpan w:val="2"/>
            <w:vMerge w:val="restart"/>
            <w:shd w:val="clear" w:color="auto" w:fill="FFFF66"/>
            <w:vAlign w:val="center"/>
            <w:hideMark/>
          </w:tcPr>
          <w:p w:rsidR="004C27FE" w:rsidRPr="0056586B" w:rsidRDefault="004C27FE" w:rsidP="004C27FE">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 xml:space="preserve">Planirani rok za pripremu </w:t>
            </w:r>
          </w:p>
        </w:tc>
        <w:tc>
          <w:tcPr>
            <w:tcW w:w="1597" w:type="pct"/>
            <w:gridSpan w:val="7"/>
            <w:shd w:val="clear" w:color="auto" w:fill="FFFF66"/>
            <w:vAlign w:val="center"/>
            <w:hideMark/>
          </w:tcPr>
          <w:p w:rsidR="004C27FE" w:rsidRPr="0056586B" w:rsidRDefault="004C27FE" w:rsidP="004C27FE">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Status akta, zaključno sa 31.12.2017. god</w:t>
            </w:r>
          </w:p>
        </w:tc>
        <w:tc>
          <w:tcPr>
            <w:tcW w:w="1305" w:type="pct"/>
            <w:gridSpan w:val="3"/>
            <w:vMerge w:val="restart"/>
            <w:shd w:val="clear" w:color="auto" w:fill="FFFF66"/>
            <w:vAlign w:val="center"/>
            <w:hideMark/>
          </w:tcPr>
          <w:p w:rsidR="004C27FE" w:rsidRPr="00154A6A" w:rsidRDefault="004C27FE" w:rsidP="004C27FE">
            <w:pPr>
              <w:spacing w:after="0" w:line="240" w:lineRule="auto"/>
              <w:ind w:right="-23"/>
              <w:jc w:val="center"/>
              <w:rPr>
                <w:rFonts w:ascii="Arial" w:hAnsi="Arial" w:cs="Arial"/>
                <w:b/>
                <w:sz w:val="18"/>
                <w:szCs w:val="18"/>
                <w:lang w:val="hr-BA"/>
              </w:rPr>
            </w:pPr>
            <w:r w:rsidRPr="00154A6A">
              <w:rPr>
                <w:rFonts w:ascii="Arial" w:hAnsi="Arial" w:cs="Arial"/>
                <w:b/>
                <w:sz w:val="18"/>
                <w:szCs w:val="18"/>
                <w:lang w:val="hr-BA"/>
              </w:rPr>
              <w:t xml:space="preserve">Obrazloženje </w:t>
            </w:r>
          </w:p>
        </w:tc>
      </w:tr>
      <w:tr w:rsidR="004C27FE" w:rsidRPr="0056586B" w:rsidTr="004C27FE">
        <w:trPr>
          <w:trHeight w:val="20"/>
        </w:trPr>
        <w:tc>
          <w:tcPr>
            <w:tcW w:w="282" w:type="pct"/>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1433" w:type="pct"/>
            <w:gridSpan w:val="2"/>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383" w:type="pct"/>
            <w:gridSpan w:val="2"/>
            <w:vMerge/>
            <w:vAlign w:val="center"/>
            <w:hideMark/>
          </w:tcPr>
          <w:p w:rsidR="004C27FE" w:rsidRPr="0056586B" w:rsidRDefault="004C27FE" w:rsidP="004C27FE">
            <w:pPr>
              <w:spacing w:after="0" w:line="240" w:lineRule="auto"/>
              <w:rPr>
                <w:rFonts w:ascii="Arial" w:hAnsi="Arial" w:cs="Arial"/>
                <w:b/>
                <w:sz w:val="18"/>
                <w:szCs w:val="18"/>
                <w:lang w:val="hr-BA"/>
              </w:rPr>
            </w:pPr>
          </w:p>
        </w:tc>
        <w:tc>
          <w:tcPr>
            <w:tcW w:w="829" w:type="pct"/>
            <w:gridSpan w:val="4"/>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Prednacrt (80%)</w:t>
            </w:r>
          </w:p>
        </w:tc>
        <w:tc>
          <w:tcPr>
            <w:tcW w:w="768" w:type="pct"/>
            <w:gridSpan w:val="3"/>
            <w:shd w:val="clear" w:color="auto" w:fill="FFFF66"/>
            <w:vAlign w:val="center"/>
            <w:hideMark/>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Akt usvojen (20%)</w:t>
            </w:r>
          </w:p>
        </w:tc>
        <w:tc>
          <w:tcPr>
            <w:tcW w:w="1305" w:type="pct"/>
            <w:gridSpan w:val="3"/>
            <w:vMerge/>
            <w:vAlign w:val="center"/>
            <w:hideMark/>
          </w:tcPr>
          <w:p w:rsidR="004C27FE" w:rsidRPr="0056586B" w:rsidRDefault="004C27FE" w:rsidP="004C27FE">
            <w:pPr>
              <w:spacing w:after="0" w:line="240" w:lineRule="auto"/>
              <w:rPr>
                <w:rFonts w:ascii="Arial" w:hAnsi="Arial" w:cs="Arial"/>
                <w:b/>
                <w:i/>
                <w:sz w:val="18"/>
                <w:szCs w:val="18"/>
                <w:lang w:val="hr-BA"/>
              </w:rPr>
            </w:pP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1.</w:t>
            </w:r>
          </w:p>
        </w:tc>
        <w:tc>
          <w:tcPr>
            <w:tcW w:w="1433" w:type="pct"/>
            <w:gridSpan w:val="2"/>
          </w:tcPr>
          <w:p w:rsidR="004C27FE" w:rsidRPr="0056586B" w:rsidRDefault="004C27FE" w:rsidP="004C27FE">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postupku i kriterijima za utvrđivanje privremene spriječenosti za rad osiguranika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Pr>
                <w:rFonts w:ascii="Arial" w:hAnsi="Arial" w:cs="Arial"/>
                <w:sz w:val="18"/>
                <w:szCs w:val="18"/>
                <w:lang w:val="hr-BA"/>
              </w:rPr>
              <w:t>broj 3/17)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2.</w:t>
            </w:r>
          </w:p>
        </w:tc>
        <w:tc>
          <w:tcPr>
            <w:tcW w:w="1433" w:type="pct"/>
            <w:gridSpan w:val="2"/>
          </w:tcPr>
          <w:p w:rsidR="004C27FE" w:rsidRPr="0056586B" w:rsidRDefault="004C27FE" w:rsidP="004C27FE">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izmjenama i dopunama Pravilnika o načinu provedbe obvezne imunizacije, imunoprofilakse i kemoprofilakse protiv zaraznih </w:t>
            </w:r>
            <w:r w:rsidRPr="0056586B">
              <w:rPr>
                <w:rFonts w:ascii="Arial" w:hAnsi="Arial" w:cs="Arial"/>
                <w:sz w:val="18"/>
                <w:szCs w:val="18"/>
                <w:lang w:val="hr-BA"/>
              </w:rPr>
              <w:lastRenderedPageBreak/>
              <w:t xml:space="preserve">bolesti te o osobama </w:t>
            </w:r>
            <w:r>
              <w:rPr>
                <w:rFonts w:ascii="Arial" w:hAnsi="Arial" w:cs="Arial"/>
                <w:sz w:val="18"/>
                <w:szCs w:val="18"/>
                <w:lang w:val="hr-BA"/>
              </w:rPr>
              <w:t xml:space="preserve">koje se podvrgavaju toj obvezi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lastRenderedPageBreak/>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broj 16/17)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3.</w:t>
            </w:r>
          </w:p>
        </w:tc>
        <w:tc>
          <w:tcPr>
            <w:tcW w:w="1433" w:type="pct"/>
            <w:gridSpan w:val="2"/>
          </w:tcPr>
          <w:p w:rsidR="004C27FE" w:rsidRPr="0056586B" w:rsidRDefault="004C27FE" w:rsidP="004C27FE">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dopunama Pravilnika o pripravničkom stažu i stručnom ispitu zdravstvenih djelatnika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br. 51/17 i 96/17)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4.</w:t>
            </w:r>
          </w:p>
        </w:tc>
        <w:tc>
          <w:tcPr>
            <w:tcW w:w="1433" w:type="pct"/>
            <w:gridSpan w:val="2"/>
          </w:tcPr>
          <w:p w:rsidR="004C27FE" w:rsidRPr="0056586B" w:rsidRDefault="004C27FE" w:rsidP="004C27FE">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izmjenama Pravilnika o </w:t>
            </w:r>
            <w:r w:rsidR="005F655E">
              <w:rPr>
                <w:rFonts w:ascii="Arial" w:hAnsi="Arial" w:cs="Arial"/>
                <w:sz w:val="18"/>
                <w:szCs w:val="18"/>
                <w:lang w:val="hr-BA"/>
              </w:rPr>
              <w:t>uslov</w:t>
            </w:r>
            <w:r w:rsidRPr="0056586B">
              <w:rPr>
                <w:rFonts w:ascii="Arial" w:hAnsi="Arial" w:cs="Arial"/>
                <w:sz w:val="18"/>
                <w:szCs w:val="18"/>
                <w:lang w:val="hr-BA"/>
              </w:rPr>
              <w:t xml:space="preserve">ima, organizaciji i načinu rada hitne medicinske pomoći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broj 51/17)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5.</w:t>
            </w:r>
          </w:p>
        </w:tc>
        <w:tc>
          <w:tcPr>
            <w:tcW w:w="1433" w:type="pct"/>
            <w:gridSpan w:val="2"/>
          </w:tcPr>
          <w:p w:rsidR="004C27FE" w:rsidRPr="0056586B" w:rsidRDefault="004C27FE" w:rsidP="004C27FE">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izmjenama i dopunama Pravilnika o kontinuiranoj profesionalnoj edukaciji iz zdravstvenog menadžmenta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broj 77/17)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6.</w:t>
            </w:r>
          </w:p>
        </w:tc>
        <w:tc>
          <w:tcPr>
            <w:tcW w:w="1433" w:type="pct"/>
            <w:gridSpan w:val="2"/>
          </w:tcPr>
          <w:p w:rsidR="004C27FE" w:rsidRPr="0056586B" w:rsidRDefault="004C27FE" w:rsidP="004C27FE">
            <w:pPr>
              <w:tabs>
                <w:tab w:val="left" w:pos="1665"/>
              </w:tabs>
              <w:autoSpaceDE w:val="0"/>
              <w:autoSpaceDN w:val="0"/>
              <w:adjustRightInd w:val="0"/>
              <w:spacing w:after="0" w:line="240" w:lineRule="auto"/>
              <w:jc w:val="both"/>
              <w:rPr>
                <w:rFonts w:ascii="Arial" w:hAnsi="Arial" w:cs="Arial"/>
                <w:sz w:val="18"/>
                <w:szCs w:val="18"/>
              </w:rPr>
            </w:pPr>
            <w:r w:rsidRPr="0056586B">
              <w:rPr>
                <w:rFonts w:ascii="Arial" w:hAnsi="Arial" w:cs="Arial"/>
                <w:sz w:val="18"/>
                <w:szCs w:val="18"/>
                <w:lang w:val="hr-BA"/>
              </w:rPr>
              <w:t xml:space="preserve">Pravilnik o </w:t>
            </w:r>
            <w:r w:rsidR="005F655E">
              <w:rPr>
                <w:rFonts w:ascii="Arial" w:hAnsi="Arial" w:cs="Arial"/>
                <w:sz w:val="18"/>
                <w:szCs w:val="18"/>
                <w:lang w:val="hr-BA"/>
              </w:rPr>
              <w:t>uslov</w:t>
            </w:r>
            <w:r w:rsidRPr="0056586B">
              <w:rPr>
                <w:rFonts w:ascii="Arial" w:hAnsi="Arial" w:cs="Arial"/>
                <w:sz w:val="18"/>
                <w:szCs w:val="18"/>
                <w:lang w:val="hr-BA"/>
              </w:rPr>
              <w:t xml:space="preserve">ima </w:t>
            </w:r>
            <w:r w:rsidR="00335960">
              <w:rPr>
                <w:rFonts w:ascii="Arial" w:hAnsi="Arial" w:cs="Arial"/>
                <w:sz w:val="18"/>
                <w:szCs w:val="18"/>
                <w:lang w:val="hr-BA"/>
              </w:rPr>
              <w:t>u smislu</w:t>
            </w:r>
            <w:r w:rsidRPr="0056586B">
              <w:rPr>
                <w:rFonts w:ascii="Arial" w:hAnsi="Arial" w:cs="Arial"/>
                <w:sz w:val="18"/>
                <w:szCs w:val="18"/>
                <w:lang w:val="hr-BA"/>
              </w:rPr>
              <w:t xml:space="preserve"> vrste završenog fakulteta zdravstvenog usmjerenja koje moraju ispuniti osobe koja konkuriraju za ravnatelja zdravstvene ustanove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broj 77/17)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7.</w:t>
            </w:r>
          </w:p>
        </w:tc>
        <w:tc>
          <w:tcPr>
            <w:tcW w:w="1433" w:type="pct"/>
            <w:gridSpan w:val="2"/>
          </w:tcPr>
          <w:p w:rsidR="004C27FE" w:rsidRPr="00464F63" w:rsidRDefault="004C27FE" w:rsidP="004C27FE">
            <w:pPr>
              <w:tabs>
                <w:tab w:val="left" w:pos="1665"/>
              </w:tabs>
              <w:autoSpaceDE w:val="0"/>
              <w:autoSpaceDN w:val="0"/>
              <w:adjustRightInd w:val="0"/>
              <w:spacing w:after="0" w:line="240" w:lineRule="auto"/>
              <w:jc w:val="both"/>
              <w:rPr>
                <w:rFonts w:ascii="Arial" w:hAnsi="Arial" w:cs="Arial"/>
                <w:sz w:val="18"/>
                <w:szCs w:val="18"/>
                <w:lang w:val="bs-Latn-BA"/>
              </w:rPr>
            </w:pPr>
            <w:r w:rsidRPr="0056586B">
              <w:rPr>
                <w:rFonts w:ascii="Arial" w:hAnsi="Arial" w:cs="Arial"/>
                <w:sz w:val="18"/>
                <w:szCs w:val="18"/>
                <w:lang w:val="bs-Latn-BA"/>
              </w:rPr>
              <w:t xml:space="preserve">Pravilnik o izmjeni Pravilnika o </w:t>
            </w:r>
            <w:r w:rsidR="005F655E">
              <w:rPr>
                <w:rFonts w:ascii="Arial" w:hAnsi="Arial" w:cs="Arial"/>
                <w:sz w:val="18"/>
                <w:szCs w:val="18"/>
                <w:lang w:val="bs-Latn-BA"/>
              </w:rPr>
              <w:t>uslov</w:t>
            </w:r>
            <w:r w:rsidRPr="0056586B">
              <w:rPr>
                <w:rFonts w:ascii="Arial" w:hAnsi="Arial" w:cs="Arial"/>
                <w:sz w:val="18"/>
                <w:szCs w:val="18"/>
                <w:lang w:val="bs-Latn-BA"/>
              </w:rPr>
              <w:t xml:space="preserve">ima </w:t>
            </w:r>
            <w:r w:rsidR="00335960">
              <w:rPr>
                <w:rFonts w:ascii="Arial" w:hAnsi="Arial" w:cs="Arial"/>
                <w:sz w:val="18"/>
                <w:szCs w:val="18"/>
                <w:lang w:val="bs-Latn-BA"/>
              </w:rPr>
              <w:t>u smislu</w:t>
            </w:r>
            <w:r w:rsidRPr="0056586B">
              <w:rPr>
                <w:rFonts w:ascii="Arial" w:hAnsi="Arial" w:cs="Arial"/>
                <w:sz w:val="18"/>
                <w:szCs w:val="18"/>
                <w:lang w:val="bs-Latn-BA"/>
              </w:rPr>
              <w:t xml:space="preserve"> zdravstvene ispravnosti predmeta opće uporabe k</w:t>
            </w:r>
            <w:r>
              <w:rPr>
                <w:rFonts w:ascii="Arial" w:hAnsi="Arial" w:cs="Arial"/>
                <w:sz w:val="18"/>
                <w:szCs w:val="18"/>
                <w:lang w:val="bs-Latn-BA"/>
              </w:rPr>
              <w:t xml:space="preserve">oji se mogu stavljati u promet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4C27FE" w:rsidRPr="0056586B" w:rsidRDefault="004C27FE" w:rsidP="004C27FE">
            <w:pPr>
              <w:spacing w:after="0" w:line="240" w:lineRule="auto"/>
              <w:ind w:right="-23"/>
              <w:jc w:val="center"/>
              <w:rPr>
                <w:rFonts w:ascii="Arial" w:hAnsi="Arial" w:cs="Arial"/>
                <w:sz w:val="18"/>
                <w:szCs w:val="18"/>
                <w:lang w:val="bs-Latn-BA"/>
              </w:rPr>
            </w:pPr>
            <w:r w:rsidRPr="0056586B">
              <w:rPr>
                <w:rFonts w:ascii="Arial" w:hAnsi="Arial" w:cs="Arial"/>
                <w:sz w:val="18"/>
                <w:szCs w:val="18"/>
                <w:lang w:val="bs-Latn-BA"/>
              </w:rPr>
              <w:t xml:space="preserve">(“Službene novine Federacije BiH”, </w:t>
            </w:r>
          </w:p>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bs-Latn-BA"/>
              </w:rPr>
              <w:t>broj 96/17)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8.</w:t>
            </w:r>
          </w:p>
        </w:tc>
        <w:tc>
          <w:tcPr>
            <w:tcW w:w="1433" w:type="pct"/>
            <w:gridSpan w:val="2"/>
          </w:tcPr>
          <w:p w:rsidR="004C27FE" w:rsidRPr="0056586B" w:rsidRDefault="004C27FE" w:rsidP="004C27FE">
            <w:pPr>
              <w:tabs>
                <w:tab w:val="left" w:pos="1665"/>
              </w:tabs>
              <w:autoSpaceDE w:val="0"/>
              <w:autoSpaceDN w:val="0"/>
              <w:adjustRightInd w:val="0"/>
              <w:spacing w:after="0" w:line="240" w:lineRule="auto"/>
              <w:jc w:val="both"/>
              <w:rPr>
                <w:rFonts w:ascii="Arial" w:hAnsi="Arial" w:cs="Arial"/>
                <w:sz w:val="18"/>
                <w:szCs w:val="18"/>
              </w:rPr>
            </w:pPr>
            <w:r w:rsidRPr="0056586B">
              <w:rPr>
                <w:rFonts w:ascii="Arial" w:hAnsi="Arial" w:cs="Arial"/>
                <w:sz w:val="18"/>
                <w:szCs w:val="18"/>
                <w:lang w:val="bs-Latn-BA"/>
              </w:rPr>
              <w:t xml:space="preserve">Pravilnik o izmjenama Pravilnika o zdravstvenoj ispravnosti dijetetskih namirnica koje se mogu stavljati u promet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bs-Latn-BA"/>
              </w:rPr>
            </w:pPr>
            <w:r w:rsidRPr="0056586B">
              <w:rPr>
                <w:rFonts w:ascii="Arial" w:hAnsi="Arial" w:cs="Arial"/>
                <w:sz w:val="18"/>
                <w:szCs w:val="18"/>
                <w:lang w:val="bs-Latn-BA"/>
              </w:rPr>
              <w:t xml:space="preserve">(“Službene novine Federacije BiH”, </w:t>
            </w:r>
          </w:p>
          <w:p w:rsidR="004C27FE" w:rsidRPr="0056586B" w:rsidRDefault="004C27FE" w:rsidP="004C27FE">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bs-Latn-BA"/>
              </w:rPr>
              <w:t>broj 96/17)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9.</w:t>
            </w:r>
          </w:p>
        </w:tc>
        <w:tc>
          <w:tcPr>
            <w:tcW w:w="1433" w:type="pct"/>
            <w:gridSpan w:val="2"/>
          </w:tcPr>
          <w:p w:rsidR="004C27FE" w:rsidRPr="0056586B" w:rsidRDefault="004C27FE" w:rsidP="004C27FE">
            <w:pPr>
              <w:spacing w:after="0" w:line="240" w:lineRule="auto"/>
              <w:ind w:right="-23"/>
              <w:jc w:val="both"/>
              <w:rPr>
                <w:rFonts w:ascii="Arial" w:hAnsi="Arial" w:cs="Arial"/>
                <w:sz w:val="18"/>
                <w:szCs w:val="18"/>
              </w:rPr>
            </w:pPr>
            <w:r w:rsidRPr="0056586B">
              <w:rPr>
                <w:rFonts w:ascii="Arial" w:hAnsi="Arial" w:cs="Arial"/>
                <w:sz w:val="18"/>
                <w:szCs w:val="18"/>
                <w:lang w:val="hr-BA"/>
              </w:rPr>
              <w:t xml:space="preserve">Kolektivni ugovor o pravima i obavezama poslodavaca i radnika u oblasti zdravstva na teritoriji Federacije Bosne i Hercegovine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broj 12/17)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10.</w:t>
            </w:r>
          </w:p>
        </w:tc>
        <w:tc>
          <w:tcPr>
            <w:tcW w:w="1433" w:type="pct"/>
            <w:gridSpan w:val="2"/>
          </w:tcPr>
          <w:p w:rsidR="004C27FE" w:rsidRPr="0056586B" w:rsidRDefault="004C27FE" w:rsidP="004C27FE">
            <w:pPr>
              <w:spacing w:after="0" w:line="240" w:lineRule="auto"/>
              <w:ind w:right="-23"/>
              <w:jc w:val="both"/>
              <w:rPr>
                <w:rFonts w:ascii="Arial" w:hAnsi="Arial" w:cs="Arial"/>
                <w:sz w:val="18"/>
                <w:szCs w:val="18"/>
                <w:lang w:val="hr-BA"/>
              </w:rPr>
            </w:pPr>
            <w:r w:rsidRPr="0056586B">
              <w:rPr>
                <w:rFonts w:ascii="Arial" w:hAnsi="Arial" w:cs="Arial"/>
                <w:sz w:val="18"/>
                <w:szCs w:val="18"/>
              </w:rPr>
              <w:t xml:space="preserve">Odluka o prihvatanju Prijedloga protokola o </w:t>
            </w:r>
            <w:r w:rsidR="00B56D4A">
              <w:rPr>
                <w:rFonts w:ascii="Arial" w:hAnsi="Arial" w:cs="Arial"/>
                <w:sz w:val="18"/>
                <w:szCs w:val="18"/>
              </w:rPr>
              <w:t>saradnj</w:t>
            </w:r>
            <w:r w:rsidRPr="0056586B">
              <w:rPr>
                <w:rFonts w:ascii="Arial" w:hAnsi="Arial" w:cs="Arial"/>
                <w:sz w:val="18"/>
                <w:szCs w:val="18"/>
              </w:rPr>
              <w:t xml:space="preserve">i u području transplantacijske medicine između Ministarstva zdravstva Republike Hrvatske i Federalnog ministarstva zdravstva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 xml:space="preserve">20% </w:t>
            </w:r>
          </w:p>
        </w:tc>
        <w:tc>
          <w:tcPr>
            <w:tcW w:w="1305" w:type="pct"/>
            <w:gridSpan w:val="3"/>
            <w:vAlign w:val="center"/>
          </w:tcPr>
          <w:p w:rsidR="004C27FE" w:rsidRPr="0056586B" w:rsidRDefault="004C27FE" w:rsidP="004C27FE">
            <w:pPr>
              <w:spacing w:after="0" w:line="240" w:lineRule="auto"/>
              <w:ind w:right="-23"/>
              <w:jc w:val="center"/>
              <w:rPr>
                <w:rFonts w:ascii="Arial" w:hAnsi="Arial" w:cs="Arial"/>
                <w:sz w:val="18"/>
                <w:szCs w:val="18"/>
              </w:rPr>
            </w:pPr>
            <w:r w:rsidRPr="0056586B">
              <w:rPr>
                <w:rFonts w:ascii="Arial" w:hAnsi="Arial" w:cs="Arial"/>
                <w:sz w:val="18"/>
                <w:szCs w:val="18"/>
              </w:rPr>
              <w:t xml:space="preserve">(„Službene novine Federacije BiH“, </w:t>
            </w:r>
          </w:p>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rPr>
              <w:t>broj 96/17).</w:t>
            </w: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11.</w:t>
            </w:r>
          </w:p>
        </w:tc>
        <w:tc>
          <w:tcPr>
            <w:tcW w:w="1433" w:type="pct"/>
            <w:gridSpan w:val="2"/>
          </w:tcPr>
          <w:p w:rsidR="004C27FE" w:rsidRPr="0056586B" w:rsidRDefault="004C27FE" w:rsidP="004C27FE">
            <w:pPr>
              <w:spacing w:after="0" w:line="240" w:lineRule="auto"/>
              <w:jc w:val="both"/>
              <w:rPr>
                <w:rFonts w:ascii="Arial" w:hAnsi="Arial" w:cs="Arial"/>
                <w:sz w:val="18"/>
                <w:szCs w:val="18"/>
                <w:lang w:val="hr-HR" w:eastAsia="hr-HR"/>
              </w:rPr>
            </w:pPr>
            <w:r w:rsidRPr="0056586B">
              <w:rPr>
                <w:rFonts w:ascii="Arial" w:hAnsi="Arial" w:cs="Arial"/>
                <w:sz w:val="18"/>
                <w:szCs w:val="18"/>
              </w:rPr>
              <w:t xml:space="preserve">Pripremljene su stručne osnove za izmjene i dopune Pravilnika o </w:t>
            </w:r>
            <w:r w:rsidRPr="0056586B">
              <w:rPr>
                <w:rFonts w:ascii="Arial" w:hAnsi="Arial" w:cs="Arial"/>
                <w:sz w:val="18"/>
                <w:szCs w:val="18"/>
                <w:lang w:val="hr-HR" w:eastAsia="hr-HR"/>
              </w:rPr>
              <w:t>kontinuiranoj profesionalnoj edukaciji u oblasti rane detekcije, dijagnostike, intervencije i praćenja razvojnih i drugih poremećaja koji utječu  na rast i razvoj djece</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1305" w:type="pct"/>
            <w:gridSpan w:val="3"/>
            <w:vAlign w:val="center"/>
          </w:tcPr>
          <w:p w:rsidR="004C27FE" w:rsidRPr="0056586B" w:rsidRDefault="004C27FE" w:rsidP="004C27FE">
            <w:pPr>
              <w:spacing w:after="0" w:line="240" w:lineRule="auto"/>
              <w:ind w:right="-23"/>
              <w:jc w:val="center"/>
              <w:rPr>
                <w:rFonts w:ascii="Arial" w:hAnsi="Arial" w:cs="Arial"/>
                <w:sz w:val="18"/>
                <w:szCs w:val="18"/>
              </w:rPr>
            </w:pPr>
          </w:p>
        </w:tc>
      </w:tr>
      <w:tr w:rsidR="004C27FE" w:rsidRPr="0056586B" w:rsidTr="004C27FE">
        <w:trPr>
          <w:trHeight w:val="20"/>
        </w:trPr>
        <w:tc>
          <w:tcPr>
            <w:tcW w:w="282" w:type="pct"/>
            <w:vAlign w:val="center"/>
          </w:tcPr>
          <w:p w:rsidR="004C27FE" w:rsidRPr="0056586B" w:rsidRDefault="004C27FE" w:rsidP="004C27FE">
            <w:pPr>
              <w:spacing w:after="0" w:line="240" w:lineRule="auto"/>
              <w:jc w:val="center"/>
              <w:rPr>
                <w:rFonts w:ascii="Arial" w:hAnsi="Arial" w:cs="Arial"/>
                <w:sz w:val="18"/>
                <w:szCs w:val="18"/>
                <w:lang w:val="hr-BA"/>
              </w:rPr>
            </w:pPr>
            <w:r w:rsidRPr="0056586B">
              <w:rPr>
                <w:rFonts w:ascii="Arial" w:hAnsi="Arial" w:cs="Arial"/>
                <w:sz w:val="18"/>
                <w:szCs w:val="18"/>
                <w:lang w:val="hr-BA"/>
              </w:rPr>
              <w:t>12.</w:t>
            </w:r>
          </w:p>
        </w:tc>
        <w:tc>
          <w:tcPr>
            <w:tcW w:w="1433" w:type="pct"/>
            <w:gridSpan w:val="2"/>
          </w:tcPr>
          <w:p w:rsidR="004C27FE" w:rsidRPr="0056586B" w:rsidRDefault="004C27FE" w:rsidP="004C27FE">
            <w:pPr>
              <w:spacing w:after="0" w:line="240" w:lineRule="auto"/>
              <w:jc w:val="both"/>
              <w:rPr>
                <w:rFonts w:ascii="Arial" w:hAnsi="Arial" w:cs="Arial"/>
                <w:sz w:val="18"/>
                <w:szCs w:val="18"/>
              </w:rPr>
            </w:pPr>
            <w:r w:rsidRPr="0056586B">
              <w:rPr>
                <w:rFonts w:ascii="Arial" w:hAnsi="Arial" w:cs="Arial"/>
                <w:sz w:val="18"/>
                <w:szCs w:val="18"/>
                <w:lang w:val="hr-HR" w:eastAsia="hr-HR"/>
              </w:rPr>
              <w:t xml:space="preserve">Pripremljene izmjene Pravilnika </w:t>
            </w:r>
            <w:r w:rsidRPr="0056586B">
              <w:rPr>
                <w:rFonts w:ascii="Arial" w:hAnsi="Arial" w:cs="Arial"/>
                <w:sz w:val="18"/>
                <w:szCs w:val="18"/>
                <w:lang w:val="hr-HR"/>
              </w:rPr>
              <w:t>o</w:t>
            </w:r>
            <w:r w:rsidRPr="0056586B">
              <w:rPr>
                <w:rFonts w:ascii="Arial" w:hAnsi="Arial" w:cs="Arial"/>
                <w:bCs/>
                <w:sz w:val="18"/>
                <w:szCs w:val="18"/>
                <w:lang w:val="hr-HR"/>
              </w:rPr>
              <w:t xml:space="preserve"> </w:t>
            </w:r>
            <w:r w:rsidRPr="0056586B">
              <w:rPr>
                <w:rFonts w:ascii="Arial" w:hAnsi="Arial" w:cs="Arial"/>
                <w:sz w:val="18"/>
                <w:szCs w:val="18"/>
                <w:lang w:val="hr-HR"/>
              </w:rPr>
              <w:t xml:space="preserve">bližim </w:t>
            </w:r>
            <w:r w:rsidR="005F655E">
              <w:rPr>
                <w:rFonts w:ascii="Arial" w:hAnsi="Arial" w:cs="Arial"/>
                <w:sz w:val="18"/>
                <w:szCs w:val="18"/>
                <w:lang w:val="hr-HR"/>
              </w:rPr>
              <w:t>uslov</w:t>
            </w:r>
            <w:r w:rsidRPr="0056586B">
              <w:rPr>
                <w:rFonts w:ascii="Arial" w:hAnsi="Arial" w:cs="Arial"/>
                <w:sz w:val="18"/>
                <w:szCs w:val="18"/>
                <w:lang w:val="hr-HR"/>
              </w:rPr>
              <w:t xml:space="preserve">ima prostora, opreme i kadra za osnivanje i obavljanje zdravstvene djelatnosti u zdravstvenim ustanovama </w:t>
            </w:r>
          </w:p>
        </w:tc>
        <w:tc>
          <w:tcPr>
            <w:tcW w:w="383" w:type="pct"/>
            <w:gridSpan w:val="2"/>
            <w:vAlign w:val="center"/>
          </w:tcPr>
          <w:p w:rsidR="004C27FE" w:rsidRPr="0056586B" w:rsidRDefault="004C27FE" w:rsidP="004C27FE">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29" w:type="pct"/>
            <w:gridSpan w:val="4"/>
            <w:vAlign w:val="center"/>
          </w:tcPr>
          <w:p w:rsidR="004C27FE" w:rsidRPr="0056586B" w:rsidRDefault="004C27FE" w:rsidP="004C27FE">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1305" w:type="pct"/>
            <w:gridSpan w:val="3"/>
            <w:vAlign w:val="center"/>
          </w:tcPr>
          <w:p w:rsidR="004C27FE" w:rsidRPr="0056586B" w:rsidRDefault="004C27FE" w:rsidP="004C27FE">
            <w:pPr>
              <w:spacing w:after="0" w:line="240" w:lineRule="auto"/>
              <w:ind w:right="-23"/>
              <w:jc w:val="center"/>
              <w:rPr>
                <w:rFonts w:ascii="Arial" w:hAnsi="Arial" w:cs="Arial"/>
                <w:sz w:val="18"/>
                <w:szCs w:val="18"/>
              </w:rPr>
            </w:pPr>
          </w:p>
        </w:tc>
      </w:tr>
      <w:tr w:rsidR="00DE45C8" w:rsidRPr="0056586B" w:rsidTr="004174E6">
        <w:trPr>
          <w:trHeight w:val="20"/>
        </w:trPr>
        <w:tc>
          <w:tcPr>
            <w:tcW w:w="5000" w:type="pct"/>
            <w:gridSpan w:val="15"/>
            <w:shd w:val="clear" w:color="auto" w:fill="FFFFFF" w:themeFill="background1"/>
            <w:vAlign w:val="center"/>
          </w:tcPr>
          <w:p w:rsidR="00DE45C8" w:rsidRPr="0056586B" w:rsidRDefault="00DE45C8" w:rsidP="00532236">
            <w:pPr>
              <w:spacing w:after="0" w:line="240" w:lineRule="auto"/>
              <w:rPr>
                <w:rFonts w:ascii="Arial" w:hAnsi="Arial" w:cs="Arial"/>
                <w:b/>
                <w:sz w:val="18"/>
                <w:szCs w:val="18"/>
                <w:lang w:val="hr-BA"/>
              </w:rPr>
            </w:pPr>
            <w:r w:rsidRPr="00DE45C8">
              <w:rPr>
                <w:rFonts w:ascii="Arial" w:hAnsi="Arial" w:cs="Arial"/>
                <w:b/>
                <w:sz w:val="18"/>
                <w:szCs w:val="18"/>
                <w:lang w:val="hr-BA"/>
              </w:rPr>
              <w:t>Zakoni koji nisu planirani, ali su izrađeni temeljem podnesenih inicijativa, koje su prihvaćene 2017.</w:t>
            </w:r>
            <w:r>
              <w:rPr>
                <w:rFonts w:ascii="Arial" w:hAnsi="Arial" w:cs="Arial"/>
                <w:b/>
                <w:sz w:val="18"/>
                <w:szCs w:val="18"/>
                <w:lang w:val="hr-BA"/>
              </w:rPr>
              <w:t xml:space="preserve"> </w:t>
            </w:r>
            <w:r w:rsidRPr="00DE45C8">
              <w:rPr>
                <w:rFonts w:ascii="Arial" w:hAnsi="Arial" w:cs="Arial"/>
                <w:b/>
                <w:sz w:val="18"/>
                <w:szCs w:val="18"/>
                <w:lang w:val="hr-BA"/>
              </w:rPr>
              <w:t>godine</w:t>
            </w:r>
          </w:p>
        </w:tc>
      </w:tr>
      <w:tr w:rsidR="0056586B" w:rsidRPr="00DE45C8" w:rsidTr="004174E6">
        <w:trPr>
          <w:trHeight w:val="20"/>
        </w:trPr>
        <w:tc>
          <w:tcPr>
            <w:tcW w:w="5000" w:type="pct"/>
            <w:gridSpan w:val="15"/>
            <w:shd w:val="clear" w:color="auto" w:fill="CCFFFF"/>
            <w:vAlign w:val="center"/>
          </w:tcPr>
          <w:p w:rsidR="0056586B" w:rsidRPr="00DE45C8" w:rsidRDefault="0056586B" w:rsidP="00532236">
            <w:pPr>
              <w:spacing w:after="0" w:line="240" w:lineRule="auto"/>
              <w:rPr>
                <w:rFonts w:ascii="Arial" w:hAnsi="Arial" w:cs="Arial"/>
                <w:b/>
                <w:sz w:val="18"/>
                <w:szCs w:val="18"/>
                <w:lang w:val="hr-BA"/>
              </w:rPr>
            </w:pPr>
            <w:r w:rsidRPr="00DE45C8">
              <w:rPr>
                <w:rFonts w:ascii="Arial" w:hAnsi="Arial" w:cs="Arial"/>
                <w:b/>
                <w:sz w:val="18"/>
                <w:szCs w:val="18"/>
                <w:lang w:val="hr-BA"/>
              </w:rPr>
              <w:t>Strateški cilj 2</w:t>
            </w:r>
            <w:r w:rsidR="00DE45C8" w:rsidRPr="00DE45C8">
              <w:rPr>
                <w:rFonts w:ascii="Arial" w:hAnsi="Arial" w:cs="Arial"/>
                <w:b/>
                <w:sz w:val="18"/>
                <w:szCs w:val="18"/>
                <w:lang w:val="hr-BA"/>
              </w:rPr>
              <w:t xml:space="preserve">: </w:t>
            </w:r>
            <w:r w:rsidRPr="00DE45C8">
              <w:rPr>
                <w:rFonts w:ascii="Arial" w:hAnsi="Arial" w:cs="Arial"/>
                <w:b/>
                <w:sz w:val="18"/>
                <w:szCs w:val="18"/>
                <w:lang w:val="hr-BA"/>
              </w:rPr>
              <w:t>Učiniti zakonodavnopravni okvir efikasnijim kroz usklađivanje sa reformskim ciljevima Federacije BiH i propisima EU</w:t>
            </w:r>
          </w:p>
        </w:tc>
      </w:tr>
      <w:tr w:rsidR="0056586B" w:rsidRPr="0056586B" w:rsidTr="004174E6">
        <w:trPr>
          <w:trHeight w:val="20"/>
        </w:trPr>
        <w:tc>
          <w:tcPr>
            <w:tcW w:w="5000" w:type="pct"/>
            <w:gridSpan w:val="15"/>
            <w:shd w:val="clear" w:color="auto" w:fill="C0C0C0"/>
            <w:hideMark/>
          </w:tcPr>
          <w:p w:rsidR="0056586B" w:rsidRPr="0056586B" w:rsidRDefault="0056586B" w:rsidP="00532236">
            <w:pPr>
              <w:spacing w:after="0" w:line="240" w:lineRule="auto"/>
              <w:rPr>
                <w:rFonts w:ascii="Arial" w:hAnsi="Arial" w:cs="Arial"/>
                <w:b/>
                <w:sz w:val="18"/>
                <w:szCs w:val="18"/>
                <w:lang w:val="hr-BA"/>
              </w:rPr>
            </w:pPr>
            <w:r w:rsidRPr="0056586B">
              <w:rPr>
                <w:rFonts w:ascii="Arial" w:hAnsi="Arial" w:cs="Arial"/>
                <w:b/>
                <w:sz w:val="18"/>
                <w:szCs w:val="18"/>
                <w:lang w:val="hr-BA"/>
              </w:rPr>
              <w:t>Zakoni</w:t>
            </w:r>
          </w:p>
        </w:tc>
      </w:tr>
      <w:tr w:rsidR="0056586B" w:rsidRPr="0056586B" w:rsidTr="004C27FE">
        <w:trPr>
          <w:trHeight w:val="20"/>
        </w:trPr>
        <w:tc>
          <w:tcPr>
            <w:tcW w:w="282" w:type="pct"/>
            <w:vMerge w:val="restart"/>
            <w:shd w:val="clear" w:color="auto" w:fill="FFFF66"/>
            <w:vAlign w:val="center"/>
            <w:hideMark/>
          </w:tcPr>
          <w:p w:rsidR="0056586B" w:rsidRPr="0056586B" w:rsidRDefault="0056586B" w:rsidP="00532236">
            <w:pPr>
              <w:spacing w:after="0" w:line="240" w:lineRule="auto"/>
              <w:ind w:right="-23"/>
              <w:rPr>
                <w:rFonts w:ascii="Arial" w:hAnsi="Arial" w:cs="Arial"/>
                <w:b/>
                <w:sz w:val="18"/>
                <w:szCs w:val="18"/>
                <w:lang w:val="hr-BA"/>
              </w:rPr>
            </w:pPr>
            <w:r w:rsidRPr="0056586B">
              <w:rPr>
                <w:rFonts w:ascii="Arial" w:hAnsi="Arial" w:cs="Arial"/>
                <w:b/>
                <w:sz w:val="18"/>
                <w:szCs w:val="18"/>
                <w:lang w:val="hr-BA"/>
              </w:rPr>
              <w:t>Redni broj</w:t>
            </w:r>
          </w:p>
        </w:tc>
        <w:tc>
          <w:tcPr>
            <w:tcW w:w="1420" w:type="pct"/>
            <w:vMerge w:val="restart"/>
            <w:shd w:val="clear" w:color="auto" w:fill="FFFF66"/>
            <w:vAlign w:val="center"/>
            <w:hideMark/>
          </w:tcPr>
          <w:p w:rsidR="0056586B" w:rsidRPr="0056586B" w:rsidRDefault="0056586B" w:rsidP="00532236">
            <w:pPr>
              <w:spacing w:after="0" w:line="240" w:lineRule="auto"/>
              <w:ind w:right="-23"/>
              <w:rPr>
                <w:rFonts w:ascii="Arial" w:hAnsi="Arial" w:cs="Arial"/>
                <w:b/>
                <w:sz w:val="18"/>
                <w:szCs w:val="18"/>
                <w:lang w:val="hr-BA"/>
              </w:rPr>
            </w:pPr>
            <w:r w:rsidRPr="0056586B">
              <w:rPr>
                <w:rFonts w:ascii="Arial" w:hAnsi="Arial" w:cs="Arial"/>
                <w:b/>
                <w:sz w:val="18"/>
                <w:szCs w:val="18"/>
                <w:lang w:val="hr-BA"/>
              </w:rPr>
              <w:t>Naziv zakona</w:t>
            </w:r>
          </w:p>
        </w:tc>
        <w:tc>
          <w:tcPr>
            <w:tcW w:w="392" w:type="pct"/>
            <w:gridSpan w:val="2"/>
            <w:vMerge w:val="restart"/>
            <w:shd w:val="clear" w:color="auto" w:fill="FFFF66"/>
            <w:vAlign w:val="center"/>
            <w:hideMark/>
          </w:tcPr>
          <w:p w:rsidR="0056586B" w:rsidRPr="0056586B" w:rsidRDefault="0056586B" w:rsidP="00532236">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Planirani rok za pripremu</w:t>
            </w:r>
          </w:p>
        </w:tc>
        <w:tc>
          <w:tcPr>
            <w:tcW w:w="1665" w:type="pct"/>
            <w:gridSpan w:val="9"/>
            <w:shd w:val="clear" w:color="auto" w:fill="FFFF66"/>
            <w:vAlign w:val="center"/>
            <w:hideMark/>
          </w:tcPr>
          <w:p w:rsidR="0056586B" w:rsidRPr="0056586B" w:rsidRDefault="0056586B" w:rsidP="00532236">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Status zakona, zaključno sa 31.12.2017. god</w:t>
            </w:r>
          </w:p>
        </w:tc>
        <w:tc>
          <w:tcPr>
            <w:tcW w:w="1241" w:type="pct"/>
            <w:gridSpan w:val="2"/>
            <w:vMerge w:val="restart"/>
            <w:shd w:val="clear" w:color="auto" w:fill="FFFF66"/>
            <w:vAlign w:val="center"/>
            <w:hideMark/>
          </w:tcPr>
          <w:p w:rsidR="0056586B" w:rsidRPr="00154A6A" w:rsidRDefault="0056586B" w:rsidP="00532236">
            <w:pPr>
              <w:spacing w:after="0" w:line="240" w:lineRule="auto"/>
              <w:ind w:right="-23"/>
              <w:jc w:val="center"/>
              <w:rPr>
                <w:rFonts w:ascii="Arial" w:hAnsi="Arial" w:cs="Arial"/>
                <w:b/>
                <w:sz w:val="18"/>
                <w:szCs w:val="18"/>
                <w:lang w:val="hr-BA"/>
              </w:rPr>
            </w:pPr>
            <w:r w:rsidRPr="00154A6A">
              <w:rPr>
                <w:rFonts w:ascii="Arial" w:hAnsi="Arial" w:cs="Arial"/>
                <w:b/>
                <w:sz w:val="18"/>
                <w:szCs w:val="18"/>
                <w:lang w:val="hr-BA"/>
              </w:rPr>
              <w:t xml:space="preserve">Obrazloženje </w:t>
            </w:r>
          </w:p>
        </w:tc>
      </w:tr>
      <w:tr w:rsidR="0056586B" w:rsidRPr="0056586B" w:rsidTr="004C27FE">
        <w:trPr>
          <w:trHeight w:val="20"/>
        </w:trPr>
        <w:tc>
          <w:tcPr>
            <w:tcW w:w="282" w:type="pct"/>
            <w:vMerge/>
            <w:vAlign w:val="center"/>
            <w:hideMark/>
          </w:tcPr>
          <w:p w:rsidR="0056586B" w:rsidRPr="0056586B" w:rsidRDefault="0056586B" w:rsidP="00532236">
            <w:pPr>
              <w:spacing w:after="0" w:line="240" w:lineRule="auto"/>
              <w:rPr>
                <w:rFonts w:ascii="Arial" w:hAnsi="Arial" w:cs="Arial"/>
                <w:b/>
                <w:sz w:val="18"/>
                <w:szCs w:val="18"/>
                <w:lang w:val="hr-BA"/>
              </w:rPr>
            </w:pPr>
          </w:p>
        </w:tc>
        <w:tc>
          <w:tcPr>
            <w:tcW w:w="1420" w:type="pct"/>
            <w:vMerge/>
            <w:vAlign w:val="center"/>
            <w:hideMark/>
          </w:tcPr>
          <w:p w:rsidR="0056586B" w:rsidRPr="0056586B" w:rsidRDefault="0056586B" w:rsidP="00532236">
            <w:pPr>
              <w:spacing w:after="0" w:line="240" w:lineRule="auto"/>
              <w:rPr>
                <w:rFonts w:ascii="Arial" w:hAnsi="Arial" w:cs="Arial"/>
                <w:b/>
                <w:sz w:val="18"/>
                <w:szCs w:val="18"/>
                <w:lang w:val="hr-BA"/>
              </w:rPr>
            </w:pPr>
          </w:p>
        </w:tc>
        <w:tc>
          <w:tcPr>
            <w:tcW w:w="392" w:type="pct"/>
            <w:gridSpan w:val="2"/>
            <w:vMerge/>
            <w:vAlign w:val="center"/>
            <w:hideMark/>
          </w:tcPr>
          <w:p w:rsidR="0056586B" w:rsidRPr="0056586B" w:rsidRDefault="0056586B" w:rsidP="00532236">
            <w:pPr>
              <w:spacing w:after="0" w:line="240" w:lineRule="auto"/>
              <w:rPr>
                <w:rFonts w:ascii="Arial" w:hAnsi="Arial" w:cs="Arial"/>
                <w:b/>
                <w:sz w:val="18"/>
                <w:szCs w:val="18"/>
                <w:lang w:val="hr-BA"/>
              </w:rPr>
            </w:pPr>
          </w:p>
        </w:tc>
        <w:tc>
          <w:tcPr>
            <w:tcW w:w="441" w:type="pct"/>
            <w:gridSpan w:val="3"/>
            <w:shd w:val="clear" w:color="auto" w:fill="FFFF66"/>
            <w:vAlign w:val="center"/>
            <w:hideMark/>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Procjena uticaja (30%)</w:t>
            </w:r>
          </w:p>
        </w:tc>
        <w:tc>
          <w:tcPr>
            <w:tcW w:w="392" w:type="pct"/>
            <w:gridSpan w:val="2"/>
            <w:shd w:val="clear" w:color="auto" w:fill="FFFF66"/>
            <w:vAlign w:val="center"/>
            <w:hideMark/>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 xml:space="preserve">Prednacrt </w:t>
            </w:r>
          </w:p>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(30%)</w:t>
            </w:r>
          </w:p>
        </w:tc>
        <w:tc>
          <w:tcPr>
            <w:tcW w:w="440" w:type="pct"/>
            <w:gridSpan w:val="2"/>
            <w:shd w:val="clear" w:color="auto" w:fill="FFFF66"/>
            <w:vAlign w:val="center"/>
            <w:hideMark/>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Konzultacije</w:t>
            </w:r>
          </w:p>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(20%)</w:t>
            </w:r>
          </w:p>
        </w:tc>
        <w:tc>
          <w:tcPr>
            <w:tcW w:w="392" w:type="pct"/>
            <w:gridSpan w:val="2"/>
            <w:shd w:val="clear" w:color="auto" w:fill="FFFF66"/>
            <w:vAlign w:val="center"/>
            <w:hideMark/>
          </w:tcPr>
          <w:p w:rsidR="0056586B" w:rsidRPr="0056586B" w:rsidRDefault="0056586B" w:rsidP="008B57F7">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Vlada FBiH usvojila (</w:t>
            </w:r>
            <w:r w:rsidR="008B57F7">
              <w:rPr>
                <w:rFonts w:ascii="Arial" w:hAnsi="Arial" w:cs="Arial"/>
                <w:i/>
                <w:sz w:val="18"/>
                <w:szCs w:val="18"/>
                <w:lang w:val="hr-BA"/>
              </w:rPr>
              <w:t>2</w:t>
            </w:r>
            <w:r w:rsidRPr="0056586B">
              <w:rPr>
                <w:rFonts w:ascii="Arial" w:hAnsi="Arial" w:cs="Arial"/>
                <w:i/>
                <w:sz w:val="18"/>
                <w:szCs w:val="18"/>
                <w:lang w:val="hr-BA"/>
              </w:rPr>
              <w:t>0%)</w:t>
            </w:r>
          </w:p>
        </w:tc>
        <w:tc>
          <w:tcPr>
            <w:tcW w:w="1241" w:type="pct"/>
            <w:gridSpan w:val="2"/>
            <w:vMerge/>
            <w:vAlign w:val="center"/>
            <w:hideMark/>
          </w:tcPr>
          <w:p w:rsidR="0056586B" w:rsidRPr="0056586B" w:rsidRDefault="0056586B" w:rsidP="00532236">
            <w:pPr>
              <w:spacing w:after="0" w:line="240" w:lineRule="auto"/>
              <w:rPr>
                <w:rFonts w:ascii="Arial" w:hAnsi="Arial" w:cs="Arial"/>
                <w:b/>
                <w:i/>
                <w:sz w:val="18"/>
                <w:szCs w:val="18"/>
                <w:lang w:val="hr-BA"/>
              </w:rPr>
            </w:pPr>
          </w:p>
        </w:tc>
      </w:tr>
      <w:tr w:rsidR="004174E6" w:rsidRPr="0056586B" w:rsidTr="004C27FE">
        <w:trPr>
          <w:trHeight w:val="20"/>
        </w:trPr>
        <w:tc>
          <w:tcPr>
            <w:tcW w:w="282" w:type="pct"/>
            <w:vAlign w:val="center"/>
          </w:tcPr>
          <w:p w:rsidR="004174E6" w:rsidRPr="0056586B" w:rsidRDefault="004174E6"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1.</w:t>
            </w:r>
          </w:p>
        </w:tc>
        <w:tc>
          <w:tcPr>
            <w:tcW w:w="1420" w:type="pct"/>
            <w:vAlign w:val="center"/>
          </w:tcPr>
          <w:p w:rsidR="004174E6" w:rsidRPr="0056586B" w:rsidRDefault="004174E6" w:rsidP="00532236">
            <w:pPr>
              <w:spacing w:after="0" w:line="240" w:lineRule="auto"/>
              <w:rPr>
                <w:rFonts w:ascii="Arial" w:hAnsi="Arial" w:cs="Arial"/>
                <w:b/>
                <w:sz w:val="18"/>
                <w:szCs w:val="18"/>
                <w:lang w:val="hr-BA"/>
              </w:rPr>
            </w:pPr>
          </w:p>
          <w:p w:rsidR="004174E6" w:rsidRPr="0056586B" w:rsidRDefault="004174E6" w:rsidP="00532236">
            <w:pPr>
              <w:spacing w:after="0" w:line="240" w:lineRule="auto"/>
              <w:rPr>
                <w:rFonts w:ascii="Arial" w:hAnsi="Arial" w:cs="Arial"/>
                <w:b/>
                <w:sz w:val="18"/>
                <w:szCs w:val="18"/>
                <w:lang w:val="hr-BA"/>
              </w:rPr>
            </w:pPr>
            <w:r w:rsidRPr="00DE45C8">
              <w:rPr>
                <w:rFonts w:ascii="Arial" w:hAnsi="Arial" w:cs="Arial"/>
                <w:bCs/>
                <w:sz w:val="18"/>
                <w:szCs w:val="18"/>
                <w:lang w:val="hr-BA"/>
              </w:rPr>
              <w:t xml:space="preserve">Zakon o izmjenama i dopunama Zakona o </w:t>
            </w:r>
            <w:r w:rsidRPr="00DE45C8">
              <w:rPr>
                <w:rFonts w:ascii="Arial" w:hAnsi="Arial" w:cs="Arial"/>
                <w:bCs/>
                <w:sz w:val="18"/>
                <w:szCs w:val="18"/>
                <w:lang w:val="hr-BA"/>
              </w:rPr>
              <w:lastRenderedPageBreak/>
              <w:t>transplantaciji organa i tkiva u svrhu liječenja</w:t>
            </w:r>
            <w:r w:rsidRPr="0056586B">
              <w:rPr>
                <w:rFonts w:ascii="Arial" w:hAnsi="Arial" w:cs="Arial"/>
                <w:sz w:val="18"/>
                <w:szCs w:val="18"/>
                <w:lang w:val="hr-BA"/>
              </w:rPr>
              <w:t xml:space="preserve"> </w:t>
            </w:r>
          </w:p>
        </w:tc>
        <w:tc>
          <w:tcPr>
            <w:tcW w:w="392" w:type="pct"/>
            <w:gridSpan w:val="2"/>
            <w:vAlign w:val="center"/>
          </w:tcPr>
          <w:p w:rsidR="004174E6" w:rsidRPr="0056586B" w:rsidRDefault="004174E6" w:rsidP="00532236">
            <w:pPr>
              <w:spacing w:after="0" w:line="240" w:lineRule="auto"/>
              <w:ind w:right="-23"/>
              <w:rPr>
                <w:rFonts w:ascii="Arial" w:hAnsi="Arial" w:cs="Arial"/>
                <w:sz w:val="18"/>
                <w:szCs w:val="18"/>
                <w:lang w:val="hr-BA"/>
              </w:rPr>
            </w:pPr>
          </w:p>
        </w:tc>
        <w:tc>
          <w:tcPr>
            <w:tcW w:w="441" w:type="pct"/>
            <w:gridSpan w:val="3"/>
            <w:vAlign w:val="center"/>
          </w:tcPr>
          <w:p w:rsidR="004174E6" w:rsidRPr="0056586B" w:rsidRDefault="004174E6" w:rsidP="00CA3481">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392" w:type="pct"/>
            <w:gridSpan w:val="2"/>
            <w:vAlign w:val="center"/>
          </w:tcPr>
          <w:p w:rsidR="004174E6" w:rsidRPr="0056586B" w:rsidRDefault="004174E6" w:rsidP="00CA3481">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40" w:type="pct"/>
            <w:gridSpan w:val="2"/>
            <w:vAlign w:val="center"/>
          </w:tcPr>
          <w:p w:rsidR="004174E6" w:rsidRPr="0056586B" w:rsidRDefault="004174E6" w:rsidP="00CA3481">
            <w:pPr>
              <w:spacing w:after="0" w:line="240" w:lineRule="auto"/>
              <w:ind w:right="-23"/>
              <w:jc w:val="center"/>
              <w:rPr>
                <w:rFonts w:ascii="Arial" w:hAnsi="Arial" w:cs="Arial"/>
                <w:sz w:val="18"/>
                <w:szCs w:val="18"/>
                <w:lang w:val="hr-BA"/>
              </w:rPr>
            </w:pPr>
            <w:r>
              <w:rPr>
                <w:rFonts w:ascii="Arial" w:hAnsi="Arial" w:cs="Arial"/>
                <w:sz w:val="18"/>
                <w:szCs w:val="18"/>
                <w:lang w:val="hr-BA"/>
              </w:rPr>
              <w:t>20%</w:t>
            </w:r>
          </w:p>
        </w:tc>
        <w:tc>
          <w:tcPr>
            <w:tcW w:w="392" w:type="pct"/>
            <w:gridSpan w:val="2"/>
            <w:vAlign w:val="center"/>
          </w:tcPr>
          <w:p w:rsidR="004174E6" w:rsidRPr="0056586B" w:rsidRDefault="004174E6" w:rsidP="00CA3481">
            <w:pPr>
              <w:spacing w:after="0" w:line="240" w:lineRule="auto"/>
              <w:ind w:right="-23"/>
              <w:jc w:val="center"/>
              <w:rPr>
                <w:rFonts w:ascii="Arial" w:hAnsi="Arial" w:cs="Arial"/>
                <w:sz w:val="18"/>
                <w:szCs w:val="18"/>
                <w:lang w:val="hr-BA"/>
              </w:rPr>
            </w:pPr>
            <w:r>
              <w:rPr>
                <w:rFonts w:ascii="Arial" w:hAnsi="Arial" w:cs="Arial"/>
                <w:sz w:val="18"/>
                <w:szCs w:val="18"/>
                <w:lang w:val="hr-BA"/>
              </w:rPr>
              <w:t>20</w:t>
            </w:r>
            <w:r w:rsidRPr="0056586B">
              <w:rPr>
                <w:rFonts w:ascii="Arial" w:hAnsi="Arial" w:cs="Arial"/>
                <w:sz w:val="18"/>
                <w:szCs w:val="18"/>
                <w:lang w:val="hr-BA"/>
              </w:rPr>
              <w:t>%</w:t>
            </w:r>
          </w:p>
        </w:tc>
        <w:tc>
          <w:tcPr>
            <w:tcW w:w="1241" w:type="pct"/>
            <w:gridSpan w:val="2"/>
            <w:vAlign w:val="center"/>
          </w:tcPr>
          <w:p w:rsidR="004174E6" w:rsidRPr="0056586B" w:rsidRDefault="004174E6" w:rsidP="00532236">
            <w:pPr>
              <w:spacing w:after="0" w:line="240" w:lineRule="auto"/>
              <w:rPr>
                <w:rFonts w:ascii="Arial" w:hAnsi="Arial" w:cs="Arial"/>
                <w:sz w:val="18"/>
                <w:szCs w:val="18"/>
                <w:lang w:val="hr-BA"/>
              </w:rPr>
            </w:pPr>
            <w:r w:rsidRPr="0056586B">
              <w:rPr>
                <w:rFonts w:ascii="Arial" w:hAnsi="Arial" w:cs="Arial"/>
                <w:sz w:val="18"/>
                <w:szCs w:val="18"/>
                <w:lang w:val="bs-Latn-BA"/>
              </w:rPr>
              <w:t xml:space="preserve">Osim planiranih zakona, u izvještajnom razdoblju završen je i </w:t>
            </w:r>
            <w:r w:rsidRPr="0056586B">
              <w:rPr>
                <w:rFonts w:ascii="Arial" w:hAnsi="Arial" w:cs="Arial"/>
                <w:bCs/>
                <w:sz w:val="18"/>
                <w:szCs w:val="18"/>
                <w:lang w:val="hr-BA"/>
              </w:rPr>
              <w:t xml:space="preserve">Zakon o izmjenama i </w:t>
            </w:r>
            <w:r w:rsidRPr="0056586B">
              <w:rPr>
                <w:rFonts w:ascii="Arial" w:hAnsi="Arial" w:cs="Arial"/>
                <w:bCs/>
                <w:sz w:val="18"/>
                <w:szCs w:val="18"/>
                <w:lang w:val="hr-BA"/>
              </w:rPr>
              <w:lastRenderedPageBreak/>
              <w:t>dopunama Zakona o transplantaciji organa i tkiva u svrhu liječenja</w:t>
            </w:r>
            <w:r w:rsidRPr="0056586B">
              <w:rPr>
                <w:rFonts w:ascii="Arial" w:hAnsi="Arial" w:cs="Arial"/>
                <w:sz w:val="18"/>
                <w:szCs w:val="18"/>
                <w:lang w:val="hr-BA"/>
              </w:rPr>
              <w:t xml:space="preserve">, a objavljen je u „Službenim novinama Federacije BiH, broj 95/17). </w:t>
            </w:r>
          </w:p>
          <w:p w:rsidR="004174E6" w:rsidRPr="0056586B" w:rsidRDefault="004174E6" w:rsidP="00532236">
            <w:pPr>
              <w:autoSpaceDE w:val="0"/>
              <w:autoSpaceDN w:val="0"/>
              <w:adjustRightInd w:val="0"/>
              <w:spacing w:after="0" w:line="240" w:lineRule="auto"/>
              <w:rPr>
                <w:rFonts w:ascii="Arial" w:hAnsi="Arial" w:cs="Arial"/>
                <w:b/>
                <w:sz w:val="18"/>
                <w:szCs w:val="18"/>
                <w:lang w:val="hr-BA"/>
              </w:rPr>
            </w:pPr>
            <w:r w:rsidRPr="0056586B">
              <w:rPr>
                <w:rFonts w:ascii="Arial" w:hAnsi="Arial" w:cs="Arial"/>
                <w:sz w:val="18"/>
                <w:szCs w:val="18"/>
                <w:lang w:val="bs-Latn-BA"/>
              </w:rPr>
              <w:t xml:space="preserve">Radi se o realizaciji inicijative zaprimljene od strane Udruge/Udruženja </w:t>
            </w:r>
            <w:r w:rsidRPr="0056586B">
              <w:rPr>
                <w:rFonts w:ascii="Arial" w:hAnsi="Arial" w:cs="Arial"/>
                <w:sz w:val="18"/>
                <w:szCs w:val="18"/>
                <w:lang w:val="pl-PL"/>
              </w:rPr>
              <w:t>dijaliznih i transplantiranih bolesnika Federacije  BiH.</w:t>
            </w:r>
          </w:p>
        </w:tc>
      </w:tr>
      <w:tr w:rsidR="00DE45C8" w:rsidRPr="00DE45C8" w:rsidTr="004174E6">
        <w:trPr>
          <w:trHeight w:val="20"/>
        </w:trPr>
        <w:tc>
          <w:tcPr>
            <w:tcW w:w="5000" w:type="pct"/>
            <w:gridSpan w:val="15"/>
            <w:shd w:val="clear" w:color="auto" w:fill="FFFFFF" w:themeFill="background1"/>
            <w:vAlign w:val="center"/>
          </w:tcPr>
          <w:p w:rsidR="00DE45C8" w:rsidRPr="00DE45C8" w:rsidRDefault="00DE45C8" w:rsidP="00532236">
            <w:pPr>
              <w:spacing w:after="0" w:line="240" w:lineRule="auto"/>
              <w:rPr>
                <w:rFonts w:ascii="Arial" w:hAnsi="Arial" w:cs="Arial"/>
                <w:b/>
                <w:sz w:val="18"/>
                <w:szCs w:val="18"/>
                <w:lang w:val="hr-BA"/>
              </w:rPr>
            </w:pPr>
            <w:r w:rsidRPr="0056586B">
              <w:rPr>
                <w:rFonts w:ascii="Arial" w:hAnsi="Arial" w:cs="Arial"/>
                <w:b/>
                <w:sz w:val="18"/>
                <w:szCs w:val="18"/>
                <w:lang w:val="hr-BA"/>
              </w:rPr>
              <w:lastRenderedPageBreak/>
              <w:t>Podzakonska akta koja nisu planirana, ali su usljed inicijativa i obj</w:t>
            </w:r>
            <w:r w:rsidR="00114451">
              <w:rPr>
                <w:rFonts w:ascii="Arial" w:hAnsi="Arial" w:cs="Arial"/>
                <w:b/>
                <w:sz w:val="18"/>
                <w:szCs w:val="18"/>
                <w:lang w:val="hr-BA"/>
              </w:rPr>
              <w:t>ektivnih okolnosti izrađena to</w:t>
            </w:r>
            <w:r w:rsidRPr="0056586B">
              <w:rPr>
                <w:rFonts w:ascii="Arial" w:hAnsi="Arial" w:cs="Arial"/>
                <w:b/>
                <w:sz w:val="18"/>
                <w:szCs w:val="18"/>
                <w:lang w:val="hr-BA"/>
              </w:rPr>
              <w:t>kom 2017.</w:t>
            </w:r>
            <w:r>
              <w:rPr>
                <w:rFonts w:ascii="Arial" w:hAnsi="Arial" w:cs="Arial"/>
                <w:b/>
                <w:sz w:val="18"/>
                <w:szCs w:val="18"/>
                <w:lang w:val="hr-BA"/>
              </w:rPr>
              <w:t xml:space="preserve"> </w:t>
            </w:r>
            <w:r w:rsidRPr="0056586B">
              <w:rPr>
                <w:rFonts w:ascii="Arial" w:hAnsi="Arial" w:cs="Arial"/>
                <w:b/>
                <w:sz w:val="18"/>
                <w:szCs w:val="18"/>
                <w:lang w:val="hr-BA"/>
              </w:rPr>
              <w:t>godine:</w:t>
            </w:r>
          </w:p>
        </w:tc>
      </w:tr>
      <w:tr w:rsidR="0056586B" w:rsidRPr="0056586B" w:rsidTr="004174E6">
        <w:trPr>
          <w:trHeight w:val="20"/>
        </w:trPr>
        <w:tc>
          <w:tcPr>
            <w:tcW w:w="5000" w:type="pct"/>
            <w:gridSpan w:val="15"/>
            <w:shd w:val="clear" w:color="auto" w:fill="C0C0C0"/>
            <w:hideMark/>
          </w:tcPr>
          <w:p w:rsidR="0056586B" w:rsidRPr="0056586B" w:rsidRDefault="00464F63" w:rsidP="00532236">
            <w:pPr>
              <w:spacing w:after="0" w:line="240" w:lineRule="auto"/>
              <w:rPr>
                <w:rFonts w:ascii="Arial" w:hAnsi="Arial" w:cs="Arial"/>
                <w:b/>
                <w:sz w:val="18"/>
                <w:szCs w:val="18"/>
                <w:lang w:val="hr-BA"/>
              </w:rPr>
            </w:pPr>
            <w:r>
              <w:rPr>
                <w:rFonts w:ascii="Arial" w:hAnsi="Arial" w:cs="Arial"/>
                <w:b/>
                <w:sz w:val="18"/>
                <w:szCs w:val="18"/>
                <w:lang w:val="hr-BA"/>
              </w:rPr>
              <w:t>Podzakonska akta</w:t>
            </w:r>
          </w:p>
        </w:tc>
      </w:tr>
      <w:tr w:rsidR="0056586B" w:rsidRPr="0056586B" w:rsidTr="004C27FE">
        <w:trPr>
          <w:trHeight w:val="20"/>
        </w:trPr>
        <w:tc>
          <w:tcPr>
            <w:tcW w:w="282" w:type="pct"/>
            <w:vMerge w:val="restart"/>
            <w:shd w:val="clear" w:color="auto" w:fill="FFFF66"/>
            <w:vAlign w:val="center"/>
            <w:hideMark/>
          </w:tcPr>
          <w:p w:rsidR="0056586B" w:rsidRPr="0056586B" w:rsidRDefault="0056586B" w:rsidP="00532236">
            <w:pPr>
              <w:spacing w:after="0" w:line="240" w:lineRule="auto"/>
              <w:ind w:right="-23"/>
              <w:rPr>
                <w:rFonts w:ascii="Arial" w:hAnsi="Arial" w:cs="Arial"/>
                <w:b/>
                <w:sz w:val="18"/>
                <w:szCs w:val="18"/>
                <w:lang w:val="hr-BA"/>
              </w:rPr>
            </w:pPr>
            <w:r w:rsidRPr="0056586B">
              <w:rPr>
                <w:rFonts w:ascii="Arial" w:hAnsi="Arial" w:cs="Arial"/>
                <w:b/>
                <w:sz w:val="18"/>
                <w:szCs w:val="18"/>
                <w:lang w:val="hr-BA"/>
              </w:rPr>
              <w:t>Redni broj</w:t>
            </w:r>
          </w:p>
        </w:tc>
        <w:tc>
          <w:tcPr>
            <w:tcW w:w="1420" w:type="pct"/>
            <w:vMerge w:val="restart"/>
            <w:shd w:val="clear" w:color="auto" w:fill="FFFF66"/>
            <w:vAlign w:val="center"/>
            <w:hideMark/>
          </w:tcPr>
          <w:p w:rsidR="0056586B" w:rsidRPr="0056586B" w:rsidRDefault="0056586B" w:rsidP="00532236">
            <w:pPr>
              <w:spacing w:after="0" w:line="240" w:lineRule="auto"/>
              <w:ind w:right="-23"/>
              <w:rPr>
                <w:rFonts w:ascii="Arial" w:hAnsi="Arial" w:cs="Arial"/>
                <w:b/>
                <w:sz w:val="18"/>
                <w:szCs w:val="18"/>
                <w:lang w:val="hr-BA"/>
              </w:rPr>
            </w:pPr>
            <w:r w:rsidRPr="0056586B">
              <w:rPr>
                <w:rFonts w:ascii="Arial" w:hAnsi="Arial" w:cs="Arial"/>
                <w:b/>
                <w:sz w:val="18"/>
                <w:szCs w:val="18"/>
                <w:lang w:val="hr-BA"/>
              </w:rPr>
              <w:t>Naziv akta</w:t>
            </w:r>
          </w:p>
        </w:tc>
        <w:tc>
          <w:tcPr>
            <w:tcW w:w="392" w:type="pct"/>
            <w:gridSpan w:val="2"/>
            <w:vMerge w:val="restart"/>
            <w:shd w:val="clear" w:color="auto" w:fill="FFFF66"/>
            <w:vAlign w:val="center"/>
            <w:hideMark/>
          </w:tcPr>
          <w:p w:rsidR="0056586B" w:rsidRPr="0056586B" w:rsidRDefault="0056586B" w:rsidP="00532236">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 xml:space="preserve">Planirani rok za pripremu </w:t>
            </w:r>
          </w:p>
        </w:tc>
        <w:tc>
          <w:tcPr>
            <w:tcW w:w="1601" w:type="pct"/>
            <w:gridSpan w:val="8"/>
            <w:shd w:val="clear" w:color="auto" w:fill="FFFF66"/>
            <w:vAlign w:val="center"/>
            <w:hideMark/>
          </w:tcPr>
          <w:p w:rsidR="0056586B" w:rsidRPr="0056586B" w:rsidRDefault="0056586B" w:rsidP="00532236">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Status akta, zaključno sa 31.12.2017. god</w:t>
            </w:r>
          </w:p>
        </w:tc>
        <w:tc>
          <w:tcPr>
            <w:tcW w:w="1305" w:type="pct"/>
            <w:gridSpan w:val="3"/>
            <w:vMerge w:val="restart"/>
            <w:shd w:val="clear" w:color="auto" w:fill="FFFF66"/>
            <w:vAlign w:val="center"/>
            <w:hideMark/>
          </w:tcPr>
          <w:p w:rsidR="0056586B" w:rsidRPr="00154A6A" w:rsidRDefault="0056586B" w:rsidP="00532236">
            <w:pPr>
              <w:spacing w:after="0" w:line="240" w:lineRule="auto"/>
              <w:ind w:right="-23"/>
              <w:jc w:val="center"/>
              <w:rPr>
                <w:rFonts w:ascii="Arial" w:hAnsi="Arial" w:cs="Arial"/>
                <w:b/>
                <w:sz w:val="18"/>
                <w:szCs w:val="18"/>
                <w:lang w:val="hr-BA"/>
              </w:rPr>
            </w:pPr>
            <w:r w:rsidRPr="00154A6A">
              <w:rPr>
                <w:rFonts w:ascii="Arial" w:hAnsi="Arial" w:cs="Arial"/>
                <w:b/>
                <w:sz w:val="18"/>
                <w:szCs w:val="18"/>
                <w:lang w:val="hr-BA"/>
              </w:rPr>
              <w:t xml:space="preserve">Obrazloženje </w:t>
            </w:r>
          </w:p>
        </w:tc>
      </w:tr>
      <w:tr w:rsidR="0056586B" w:rsidRPr="0056586B" w:rsidTr="004C27FE">
        <w:trPr>
          <w:trHeight w:val="20"/>
        </w:trPr>
        <w:tc>
          <w:tcPr>
            <w:tcW w:w="282" w:type="pct"/>
            <w:vMerge/>
            <w:vAlign w:val="center"/>
            <w:hideMark/>
          </w:tcPr>
          <w:p w:rsidR="0056586B" w:rsidRPr="0056586B" w:rsidRDefault="0056586B" w:rsidP="00532236">
            <w:pPr>
              <w:spacing w:after="0" w:line="240" w:lineRule="auto"/>
              <w:rPr>
                <w:rFonts w:ascii="Arial" w:hAnsi="Arial" w:cs="Arial"/>
                <w:b/>
                <w:sz w:val="18"/>
                <w:szCs w:val="18"/>
                <w:lang w:val="hr-BA"/>
              </w:rPr>
            </w:pPr>
          </w:p>
        </w:tc>
        <w:tc>
          <w:tcPr>
            <w:tcW w:w="1420" w:type="pct"/>
            <w:vMerge/>
            <w:vAlign w:val="center"/>
            <w:hideMark/>
          </w:tcPr>
          <w:p w:rsidR="0056586B" w:rsidRPr="0056586B" w:rsidRDefault="0056586B" w:rsidP="00532236">
            <w:pPr>
              <w:spacing w:after="0" w:line="240" w:lineRule="auto"/>
              <w:rPr>
                <w:rFonts w:ascii="Arial" w:hAnsi="Arial" w:cs="Arial"/>
                <w:b/>
                <w:sz w:val="18"/>
                <w:szCs w:val="18"/>
                <w:lang w:val="hr-BA"/>
              </w:rPr>
            </w:pPr>
          </w:p>
        </w:tc>
        <w:tc>
          <w:tcPr>
            <w:tcW w:w="392" w:type="pct"/>
            <w:gridSpan w:val="2"/>
            <w:vMerge/>
            <w:vAlign w:val="center"/>
            <w:hideMark/>
          </w:tcPr>
          <w:p w:rsidR="0056586B" w:rsidRPr="0056586B" w:rsidRDefault="0056586B" w:rsidP="00532236">
            <w:pPr>
              <w:spacing w:after="0" w:line="240" w:lineRule="auto"/>
              <w:rPr>
                <w:rFonts w:ascii="Arial" w:hAnsi="Arial" w:cs="Arial"/>
                <w:b/>
                <w:sz w:val="18"/>
                <w:szCs w:val="18"/>
                <w:lang w:val="hr-BA"/>
              </w:rPr>
            </w:pPr>
          </w:p>
        </w:tc>
        <w:tc>
          <w:tcPr>
            <w:tcW w:w="833" w:type="pct"/>
            <w:gridSpan w:val="5"/>
            <w:shd w:val="clear" w:color="auto" w:fill="FFFF66"/>
            <w:vAlign w:val="center"/>
            <w:hideMark/>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Prednacrt (80%)</w:t>
            </w:r>
          </w:p>
        </w:tc>
        <w:tc>
          <w:tcPr>
            <w:tcW w:w="768" w:type="pct"/>
            <w:gridSpan w:val="3"/>
            <w:shd w:val="clear" w:color="auto" w:fill="FFFF66"/>
            <w:vAlign w:val="center"/>
            <w:hideMark/>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Akt usvojen (20%)</w:t>
            </w:r>
          </w:p>
        </w:tc>
        <w:tc>
          <w:tcPr>
            <w:tcW w:w="1305" w:type="pct"/>
            <w:gridSpan w:val="3"/>
            <w:vMerge/>
            <w:vAlign w:val="center"/>
            <w:hideMark/>
          </w:tcPr>
          <w:p w:rsidR="0056586B" w:rsidRPr="0056586B" w:rsidRDefault="0056586B" w:rsidP="00532236">
            <w:pPr>
              <w:spacing w:after="0" w:line="240" w:lineRule="auto"/>
              <w:rPr>
                <w:rFonts w:ascii="Arial" w:hAnsi="Arial" w:cs="Arial"/>
                <w:b/>
                <w:i/>
                <w:sz w:val="18"/>
                <w:szCs w:val="18"/>
                <w:lang w:val="hr-BA"/>
              </w:rPr>
            </w:pP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1.</w:t>
            </w:r>
          </w:p>
        </w:tc>
        <w:tc>
          <w:tcPr>
            <w:tcW w:w="1420" w:type="pct"/>
          </w:tcPr>
          <w:p w:rsidR="0056586B" w:rsidRPr="0056586B" w:rsidRDefault="0056586B" w:rsidP="00532236">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postupku i kriterijima za utvrđivanje privremene spriječenosti za rad osiguranika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56586B" w:rsidRPr="0056586B" w:rsidRDefault="00165AF8" w:rsidP="00532236">
            <w:pPr>
              <w:tabs>
                <w:tab w:val="left" w:pos="1665"/>
              </w:tabs>
              <w:autoSpaceDE w:val="0"/>
              <w:autoSpaceDN w:val="0"/>
              <w:adjustRightInd w:val="0"/>
              <w:spacing w:after="0" w:line="240" w:lineRule="auto"/>
              <w:jc w:val="center"/>
              <w:rPr>
                <w:rFonts w:ascii="Arial" w:hAnsi="Arial" w:cs="Arial"/>
                <w:sz w:val="18"/>
                <w:szCs w:val="18"/>
                <w:lang w:val="hr-BA"/>
              </w:rPr>
            </w:pPr>
            <w:r>
              <w:rPr>
                <w:rFonts w:ascii="Arial" w:hAnsi="Arial" w:cs="Arial"/>
                <w:sz w:val="18"/>
                <w:szCs w:val="18"/>
                <w:lang w:val="hr-BA"/>
              </w:rPr>
              <w:t>broj 3/17)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2.</w:t>
            </w:r>
          </w:p>
        </w:tc>
        <w:tc>
          <w:tcPr>
            <w:tcW w:w="1420" w:type="pct"/>
          </w:tcPr>
          <w:p w:rsidR="0056586B" w:rsidRPr="0056586B" w:rsidRDefault="0056586B" w:rsidP="00532236">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izmjenama i dopunama Pravilnika o načinu provedbe obvezne imunizacije, imunoprofilakse i kemoprofilakse protiv zaraznih bolesti te o osobama </w:t>
            </w:r>
            <w:r w:rsidR="00464F63">
              <w:rPr>
                <w:rFonts w:ascii="Arial" w:hAnsi="Arial" w:cs="Arial"/>
                <w:sz w:val="18"/>
                <w:szCs w:val="18"/>
                <w:lang w:val="hr-BA"/>
              </w:rPr>
              <w:t xml:space="preserve">koje se podvrgavaju toj obvezi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broj 16/17)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3.</w:t>
            </w:r>
          </w:p>
        </w:tc>
        <w:tc>
          <w:tcPr>
            <w:tcW w:w="1420" w:type="pct"/>
          </w:tcPr>
          <w:p w:rsidR="0056586B" w:rsidRPr="0056586B" w:rsidRDefault="0056586B" w:rsidP="00532236">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dopunama Pravilnika o pripravničkom stažu i stručnom ispitu zdravstvenih djelatnika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br. 51/17 i 96/17)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4.</w:t>
            </w:r>
          </w:p>
        </w:tc>
        <w:tc>
          <w:tcPr>
            <w:tcW w:w="1420" w:type="pct"/>
          </w:tcPr>
          <w:p w:rsidR="0056586B" w:rsidRPr="0056586B" w:rsidRDefault="0056586B" w:rsidP="00532236">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izmjenama Pravilnika o </w:t>
            </w:r>
            <w:r w:rsidR="005F655E">
              <w:rPr>
                <w:rFonts w:ascii="Arial" w:hAnsi="Arial" w:cs="Arial"/>
                <w:sz w:val="18"/>
                <w:szCs w:val="18"/>
                <w:lang w:val="hr-BA"/>
              </w:rPr>
              <w:t>uslov</w:t>
            </w:r>
            <w:r w:rsidRPr="0056586B">
              <w:rPr>
                <w:rFonts w:ascii="Arial" w:hAnsi="Arial" w:cs="Arial"/>
                <w:sz w:val="18"/>
                <w:szCs w:val="18"/>
                <w:lang w:val="hr-BA"/>
              </w:rPr>
              <w:t xml:space="preserve">ima, organizaciji i načinu rada hitne medicinske pomoći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broj 51/17)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5.</w:t>
            </w:r>
          </w:p>
        </w:tc>
        <w:tc>
          <w:tcPr>
            <w:tcW w:w="1420" w:type="pct"/>
          </w:tcPr>
          <w:p w:rsidR="0056586B" w:rsidRPr="0056586B" w:rsidRDefault="0056586B" w:rsidP="00532236">
            <w:pPr>
              <w:tabs>
                <w:tab w:val="left" w:pos="1665"/>
              </w:tabs>
              <w:autoSpaceDE w:val="0"/>
              <w:autoSpaceDN w:val="0"/>
              <w:adjustRightInd w:val="0"/>
              <w:spacing w:after="0" w:line="240" w:lineRule="auto"/>
              <w:jc w:val="both"/>
              <w:rPr>
                <w:rFonts w:ascii="Arial" w:hAnsi="Arial" w:cs="Arial"/>
                <w:sz w:val="18"/>
                <w:szCs w:val="18"/>
                <w:lang w:val="hr-BA"/>
              </w:rPr>
            </w:pPr>
            <w:r w:rsidRPr="0056586B">
              <w:rPr>
                <w:rFonts w:ascii="Arial" w:hAnsi="Arial" w:cs="Arial"/>
                <w:sz w:val="18"/>
                <w:szCs w:val="18"/>
                <w:lang w:val="hr-BA"/>
              </w:rPr>
              <w:t xml:space="preserve">Pravilnik o izmjenama i dopunama Pravilnika o kontinuiranoj profesionalnoj edukaciji iz zdravstvenog menadžmenta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broj 77/17)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6.</w:t>
            </w:r>
          </w:p>
        </w:tc>
        <w:tc>
          <w:tcPr>
            <w:tcW w:w="1420" w:type="pct"/>
          </w:tcPr>
          <w:p w:rsidR="0056586B" w:rsidRPr="0056586B" w:rsidRDefault="0056586B" w:rsidP="00532236">
            <w:pPr>
              <w:tabs>
                <w:tab w:val="left" w:pos="1665"/>
              </w:tabs>
              <w:autoSpaceDE w:val="0"/>
              <w:autoSpaceDN w:val="0"/>
              <w:adjustRightInd w:val="0"/>
              <w:spacing w:after="0" w:line="240" w:lineRule="auto"/>
              <w:jc w:val="both"/>
              <w:rPr>
                <w:rFonts w:ascii="Arial" w:hAnsi="Arial" w:cs="Arial"/>
                <w:sz w:val="18"/>
                <w:szCs w:val="18"/>
              </w:rPr>
            </w:pPr>
            <w:r w:rsidRPr="0056586B">
              <w:rPr>
                <w:rFonts w:ascii="Arial" w:hAnsi="Arial" w:cs="Arial"/>
                <w:sz w:val="18"/>
                <w:szCs w:val="18"/>
                <w:lang w:val="hr-BA"/>
              </w:rPr>
              <w:t xml:space="preserve">Pravilnik o </w:t>
            </w:r>
            <w:r w:rsidR="005F655E">
              <w:rPr>
                <w:rFonts w:ascii="Arial" w:hAnsi="Arial" w:cs="Arial"/>
                <w:sz w:val="18"/>
                <w:szCs w:val="18"/>
                <w:lang w:val="hr-BA"/>
              </w:rPr>
              <w:t>uslov</w:t>
            </w:r>
            <w:r w:rsidRPr="0056586B">
              <w:rPr>
                <w:rFonts w:ascii="Arial" w:hAnsi="Arial" w:cs="Arial"/>
                <w:sz w:val="18"/>
                <w:szCs w:val="18"/>
                <w:lang w:val="hr-BA"/>
              </w:rPr>
              <w:t xml:space="preserve">ima </w:t>
            </w:r>
            <w:r w:rsidR="00335960">
              <w:rPr>
                <w:rFonts w:ascii="Arial" w:hAnsi="Arial" w:cs="Arial"/>
                <w:sz w:val="18"/>
                <w:szCs w:val="18"/>
                <w:lang w:val="hr-BA"/>
              </w:rPr>
              <w:t>u smislu</w:t>
            </w:r>
            <w:r w:rsidRPr="0056586B">
              <w:rPr>
                <w:rFonts w:ascii="Arial" w:hAnsi="Arial" w:cs="Arial"/>
                <w:sz w:val="18"/>
                <w:szCs w:val="18"/>
                <w:lang w:val="hr-BA"/>
              </w:rPr>
              <w:t xml:space="preserve"> vrste završenog fakulteta zdravstvenog usmjerenja koje moraju ispuniti osobe koja konkuriraju za ravnatelja zdravstvene ustanove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hr-BA"/>
              </w:rPr>
              <w:t>broj 77/17)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7.</w:t>
            </w:r>
          </w:p>
        </w:tc>
        <w:tc>
          <w:tcPr>
            <w:tcW w:w="1420" w:type="pct"/>
          </w:tcPr>
          <w:p w:rsidR="0056586B" w:rsidRPr="00464F63" w:rsidRDefault="0056586B" w:rsidP="00532236">
            <w:pPr>
              <w:tabs>
                <w:tab w:val="left" w:pos="1665"/>
              </w:tabs>
              <w:autoSpaceDE w:val="0"/>
              <w:autoSpaceDN w:val="0"/>
              <w:adjustRightInd w:val="0"/>
              <w:spacing w:after="0" w:line="240" w:lineRule="auto"/>
              <w:jc w:val="both"/>
              <w:rPr>
                <w:rFonts w:ascii="Arial" w:hAnsi="Arial" w:cs="Arial"/>
                <w:sz w:val="18"/>
                <w:szCs w:val="18"/>
                <w:lang w:val="bs-Latn-BA"/>
              </w:rPr>
            </w:pPr>
            <w:r w:rsidRPr="0056586B">
              <w:rPr>
                <w:rFonts w:ascii="Arial" w:hAnsi="Arial" w:cs="Arial"/>
                <w:sz w:val="18"/>
                <w:szCs w:val="18"/>
                <w:lang w:val="bs-Latn-BA"/>
              </w:rPr>
              <w:t xml:space="preserve">Pravilnik o izmjeni Pravilnika o </w:t>
            </w:r>
            <w:r w:rsidR="005F655E">
              <w:rPr>
                <w:rFonts w:ascii="Arial" w:hAnsi="Arial" w:cs="Arial"/>
                <w:sz w:val="18"/>
                <w:szCs w:val="18"/>
                <w:lang w:val="bs-Latn-BA"/>
              </w:rPr>
              <w:t>uslov</w:t>
            </w:r>
            <w:r w:rsidRPr="0056586B">
              <w:rPr>
                <w:rFonts w:ascii="Arial" w:hAnsi="Arial" w:cs="Arial"/>
                <w:sz w:val="18"/>
                <w:szCs w:val="18"/>
                <w:lang w:val="bs-Latn-BA"/>
              </w:rPr>
              <w:t xml:space="preserve">ima </w:t>
            </w:r>
            <w:r w:rsidR="00335960">
              <w:rPr>
                <w:rFonts w:ascii="Arial" w:hAnsi="Arial" w:cs="Arial"/>
                <w:sz w:val="18"/>
                <w:szCs w:val="18"/>
                <w:lang w:val="bs-Latn-BA"/>
              </w:rPr>
              <w:t>u smislu</w:t>
            </w:r>
            <w:r w:rsidRPr="0056586B">
              <w:rPr>
                <w:rFonts w:ascii="Arial" w:hAnsi="Arial" w:cs="Arial"/>
                <w:sz w:val="18"/>
                <w:szCs w:val="18"/>
                <w:lang w:val="bs-Latn-BA"/>
              </w:rPr>
              <w:t xml:space="preserve"> zdravstvene ispravnosti predmeta opće uporabe k</w:t>
            </w:r>
            <w:r w:rsidR="00464F63">
              <w:rPr>
                <w:rFonts w:ascii="Arial" w:hAnsi="Arial" w:cs="Arial"/>
                <w:sz w:val="18"/>
                <w:szCs w:val="18"/>
                <w:lang w:val="bs-Latn-BA"/>
              </w:rPr>
              <w:t xml:space="preserve">oji se mogu stavljati u promet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56586B" w:rsidRPr="0056586B" w:rsidRDefault="0056586B" w:rsidP="00532236">
            <w:pPr>
              <w:spacing w:after="0" w:line="240" w:lineRule="auto"/>
              <w:ind w:right="-23"/>
              <w:jc w:val="center"/>
              <w:rPr>
                <w:rFonts w:ascii="Arial" w:hAnsi="Arial" w:cs="Arial"/>
                <w:sz w:val="18"/>
                <w:szCs w:val="18"/>
                <w:lang w:val="bs-Latn-BA"/>
              </w:rPr>
            </w:pPr>
            <w:r w:rsidRPr="0056586B">
              <w:rPr>
                <w:rFonts w:ascii="Arial" w:hAnsi="Arial" w:cs="Arial"/>
                <w:sz w:val="18"/>
                <w:szCs w:val="18"/>
                <w:lang w:val="bs-Latn-BA"/>
              </w:rPr>
              <w:t xml:space="preserve">(“Službene novine Federacije BiH”, </w:t>
            </w:r>
          </w:p>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bs-Latn-BA"/>
              </w:rPr>
              <w:t>broj 96/17)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8.</w:t>
            </w:r>
          </w:p>
        </w:tc>
        <w:tc>
          <w:tcPr>
            <w:tcW w:w="1420" w:type="pct"/>
          </w:tcPr>
          <w:p w:rsidR="0056586B" w:rsidRPr="0056586B" w:rsidRDefault="0056586B" w:rsidP="00532236">
            <w:pPr>
              <w:tabs>
                <w:tab w:val="left" w:pos="1665"/>
              </w:tabs>
              <w:autoSpaceDE w:val="0"/>
              <w:autoSpaceDN w:val="0"/>
              <w:adjustRightInd w:val="0"/>
              <w:spacing w:after="0" w:line="240" w:lineRule="auto"/>
              <w:jc w:val="both"/>
              <w:rPr>
                <w:rFonts w:ascii="Arial" w:hAnsi="Arial" w:cs="Arial"/>
                <w:sz w:val="18"/>
                <w:szCs w:val="18"/>
              </w:rPr>
            </w:pPr>
            <w:r w:rsidRPr="0056586B">
              <w:rPr>
                <w:rFonts w:ascii="Arial" w:hAnsi="Arial" w:cs="Arial"/>
                <w:sz w:val="18"/>
                <w:szCs w:val="18"/>
                <w:lang w:val="bs-Latn-BA"/>
              </w:rPr>
              <w:t xml:space="preserve">Pravilnik o izmjenama Pravilnika o zdravstvenoj ispravnosti dijetetskih namirnica koje se mogu stavljati u promet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bs-Latn-BA"/>
              </w:rPr>
            </w:pPr>
            <w:r w:rsidRPr="0056586B">
              <w:rPr>
                <w:rFonts w:ascii="Arial" w:hAnsi="Arial" w:cs="Arial"/>
                <w:sz w:val="18"/>
                <w:szCs w:val="18"/>
                <w:lang w:val="bs-Latn-BA"/>
              </w:rPr>
              <w:t xml:space="preserve">(“Službene novine Federacije BiH”, </w:t>
            </w:r>
          </w:p>
          <w:p w:rsidR="0056586B" w:rsidRPr="0056586B" w:rsidRDefault="0056586B" w:rsidP="00532236">
            <w:pPr>
              <w:tabs>
                <w:tab w:val="left" w:pos="1665"/>
              </w:tabs>
              <w:autoSpaceDE w:val="0"/>
              <w:autoSpaceDN w:val="0"/>
              <w:adjustRightInd w:val="0"/>
              <w:spacing w:after="0" w:line="240" w:lineRule="auto"/>
              <w:jc w:val="center"/>
              <w:rPr>
                <w:rFonts w:ascii="Arial" w:hAnsi="Arial" w:cs="Arial"/>
                <w:sz w:val="18"/>
                <w:szCs w:val="18"/>
                <w:lang w:val="hr-BA"/>
              </w:rPr>
            </w:pPr>
            <w:r w:rsidRPr="0056586B">
              <w:rPr>
                <w:rFonts w:ascii="Arial" w:hAnsi="Arial" w:cs="Arial"/>
                <w:sz w:val="18"/>
                <w:szCs w:val="18"/>
                <w:lang w:val="bs-Latn-BA"/>
              </w:rPr>
              <w:t>broj 96/17)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9.</w:t>
            </w:r>
          </w:p>
        </w:tc>
        <w:tc>
          <w:tcPr>
            <w:tcW w:w="1420" w:type="pct"/>
          </w:tcPr>
          <w:p w:rsidR="0056586B" w:rsidRPr="0056586B" w:rsidRDefault="0056586B" w:rsidP="00532236">
            <w:pPr>
              <w:spacing w:after="0" w:line="240" w:lineRule="auto"/>
              <w:ind w:right="-23"/>
              <w:jc w:val="both"/>
              <w:rPr>
                <w:rFonts w:ascii="Arial" w:hAnsi="Arial" w:cs="Arial"/>
                <w:sz w:val="18"/>
                <w:szCs w:val="18"/>
              </w:rPr>
            </w:pPr>
            <w:r w:rsidRPr="0056586B">
              <w:rPr>
                <w:rFonts w:ascii="Arial" w:hAnsi="Arial" w:cs="Arial"/>
                <w:sz w:val="18"/>
                <w:szCs w:val="18"/>
                <w:lang w:val="hr-BA"/>
              </w:rPr>
              <w:t xml:space="preserve">Kolektivni ugovor o pravima i obavezama poslodavaca i radnika u oblasti zdravstva na teritoriji Federacije Bosne i Hercegovine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20%</w:t>
            </w:r>
          </w:p>
        </w:tc>
        <w:tc>
          <w:tcPr>
            <w:tcW w:w="1305"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 xml:space="preserve">(“Službene novine Federacije BiH”, </w:t>
            </w:r>
          </w:p>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broj 12/17)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10.</w:t>
            </w:r>
          </w:p>
        </w:tc>
        <w:tc>
          <w:tcPr>
            <w:tcW w:w="1420" w:type="pct"/>
          </w:tcPr>
          <w:p w:rsidR="0056586B" w:rsidRPr="0056586B" w:rsidRDefault="0056586B" w:rsidP="00532236">
            <w:pPr>
              <w:spacing w:after="0" w:line="240" w:lineRule="auto"/>
              <w:ind w:right="-23"/>
              <w:jc w:val="both"/>
              <w:rPr>
                <w:rFonts w:ascii="Arial" w:hAnsi="Arial" w:cs="Arial"/>
                <w:sz w:val="18"/>
                <w:szCs w:val="18"/>
                <w:lang w:val="hr-BA"/>
              </w:rPr>
            </w:pPr>
            <w:r w:rsidRPr="0056586B">
              <w:rPr>
                <w:rFonts w:ascii="Arial" w:hAnsi="Arial" w:cs="Arial"/>
                <w:sz w:val="18"/>
                <w:szCs w:val="18"/>
              </w:rPr>
              <w:t xml:space="preserve">Odluka o prihvatanju Prijedloga protokola o </w:t>
            </w:r>
            <w:r w:rsidR="00B56D4A">
              <w:rPr>
                <w:rFonts w:ascii="Arial" w:hAnsi="Arial" w:cs="Arial"/>
                <w:sz w:val="18"/>
                <w:szCs w:val="18"/>
              </w:rPr>
              <w:t>saradnj</w:t>
            </w:r>
            <w:r w:rsidRPr="0056586B">
              <w:rPr>
                <w:rFonts w:ascii="Arial" w:hAnsi="Arial" w:cs="Arial"/>
                <w:sz w:val="18"/>
                <w:szCs w:val="18"/>
              </w:rPr>
              <w:t xml:space="preserve">i u području transplantacijske medicine između Ministarstva zdravstva Republike Hrvatske i Federalnog ministarstva zdravstva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 xml:space="preserve">20% </w:t>
            </w:r>
          </w:p>
        </w:tc>
        <w:tc>
          <w:tcPr>
            <w:tcW w:w="1305" w:type="pct"/>
            <w:gridSpan w:val="3"/>
            <w:vAlign w:val="center"/>
          </w:tcPr>
          <w:p w:rsidR="0056586B" w:rsidRPr="0056586B" w:rsidRDefault="0056586B" w:rsidP="00532236">
            <w:pPr>
              <w:spacing w:after="0" w:line="240" w:lineRule="auto"/>
              <w:ind w:right="-23"/>
              <w:jc w:val="center"/>
              <w:rPr>
                <w:rFonts w:ascii="Arial" w:hAnsi="Arial" w:cs="Arial"/>
                <w:sz w:val="18"/>
                <w:szCs w:val="18"/>
              </w:rPr>
            </w:pPr>
            <w:r w:rsidRPr="0056586B">
              <w:rPr>
                <w:rFonts w:ascii="Arial" w:hAnsi="Arial" w:cs="Arial"/>
                <w:sz w:val="18"/>
                <w:szCs w:val="18"/>
              </w:rPr>
              <w:t xml:space="preserve">(„Službene novine Federacije BiH“, </w:t>
            </w:r>
          </w:p>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rPr>
              <w:t>broj 96/17).</w:t>
            </w: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lastRenderedPageBreak/>
              <w:t>11.</w:t>
            </w:r>
          </w:p>
        </w:tc>
        <w:tc>
          <w:tcPr>
            <w:tcW w:w="1420" w:type="pct"/>
          </w:tcPr>
          <w:p w:rsidR="0056586B" w:rsidRPr="0056586B" w:rsidRDefault="0056586B" w:rsidP="00532236">
            <w:pPr>
              <w:spacing w:after="0" w:line="240" w:lineRule="auto"/>
              <w:jc w:val="both"/>
              <w:rPr>
                <w:rFonts w:ascii="Arial" w:hAnsi="Arial" w:cs="Arial"/>
                <w:sz w:val="18"/>
                <w:szCs w:val="18"/>
                <w:lang w:val="hr-HR" w:eastAsia="hr-HR"/>
              </w:rPr>
            </w:pPr>
            <w:r w:rsidRPr="0056586B">
              <w:rPr>
                <w:rFonts w:ascii="Arial" w:hAnsi="Arial" w:cs="Arial"/>
                <w:sz w:val="18"/>
                <w:szCs w:val="18"/>
              </w:rPr>
              <w:t xml:space="preserve">Pripremljene su stručne osnove za izmjene i dopune Pravilnika o </w:t>
            </w:r>
            <w:r w:rsidRPr="0056586B">
              <w:rPr>
                <w:rFonts w:ascii="Arial" w:hAnsi="Arial" w:cs="Arial"/>
                <w:sz w:val="18"/>
                <w:szCs w:val="18"/>
                <w:lang w:val="hr-HR" w:eastAsia="hr-HR"/>
              </w:rPr>
              <w:t>kontinuiranoj profesionalnoj edukaciji u oblasti rane detekcije, dijagnostike, intervencije i praćenja razvojnih i drugih poremećaja koji utječu  na rast i razvoj djece</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w:t>
            </w:r>
          </w:p>
        </w:tc>
        <w:tc>
          <w:tcPr>
            <w:tcW w:w="1305" w:type="pct"/>
            <w:gridSpan w:val="3"/>
            <w:vAlign w:val="center"/>
          </w:tcPr>
          <w:p w:rsidR="0056586B" w:rsidRPr="0056586B" w:rsidRDefault="0056586B" w:rsidP="00532236">
            <w:pPr>
              <w:spacing w:after="0" w:line="240" w:lineRule="auto"/>
              <w:ind w:right="-23"/>
              <w:jc w:val="center"/>
              <w:rPr>
                <w:rFonts w:ascii="Arial" w:hAnsi="Arial" w:cs="Arial"/>
                <w:sz w:val="18"/>
                <w:szCs w:val="18"/>
              </w:rPr>
            </w:pPr>
          </w:p>
        </w:tc>
      </w:tr>
      <w:tr w:rsidR="0056586B" w:rsidRPr="0056586B" w:rsidTr="004C27FE">
        <w:trPr>
          <w:trHeight w:val="20"/>
        </w:trPr>
        <w:tc>
          <w:tcPr>
            <w:tcW w:w="282" w:type="pct"/>
            <w:vAlign w:val="center"/>
          </w:tcPr>
          <w:p w:rsidR="0056586B" w:rsidRPr="0056586B" w:rsidRDefault="0056586B" w:rsidP="00532236">
            <w:pPr>
              <w:spacing w:after="0" w:line="240" w:lineRule="auto"/>
              <w:jc w:val="center"/>
              <w:rPr>
                <w:rFonts w:ascii="Arial" w:hAnsi="Arial" w:cs="Arial"/>
                <w:sz w:val="18"/>
                <w:szCs w:val="18"/>
                <w:lang w:val="hr-BA"/>
              </w:rPr>
            </w:pPr>
            <w:r w:rsidRPr="0056586B">
              <w:rPr>
                <w:rFonts w:ascii="Arial" w:hAnsi="Arial" w:cs="Arial"/>
                <w:sz w:val="18"/>
                <w:szCs w:val="18"/>
                <w:lang w:val="hr-BA"/>
              </w:rPr>
              <w:t>12.</w:t>
            </w:r>
          </w:p>
        </w:tc>
        <w:tc>
          <w:tcPr>
            <w:tcW w:w="1420" w:type="pct"/>
          </w:tcPr>
          <w:p w:rsidR="0056586B" w:rsidRPr="0056586B" w:rsidRDefault="0056586B" w:rsidP="00532236">
            <w:pPr>
              <w:spacing w:after="0" w:line="240" w:lineRule="auto"/>
              <w:jc w:val="both"/>
              <w:rPr>
                <w:rFonts w:ascii="Arial" w:hAnsi="Arial" w:cs="Arial"/>
                <w:sz w:val="18"/>
                <w:szCs w:val="18"/>
              </w:rPr>
            </w:pPr>
            <w:r w:rsidRPr="0056586B">
              <w:rPr>
                <w:rFonts w:ascii="Arial" w:hAnsi="Arial" w:cs="Arial"/>
                <w:sz w:val="18"/>
                <w:szCs w:val="18"/>
                <w:lang w:val="hr-HR" w:eastAsia="hr-HR"/>
              </w:rPr>
              <w:t xml:space="preserve">Pripremljene izmjene Pravilnika </w:t>
            </w:r>
            <w:r w:rsidRPr="0056586B">
              <w:rPr>
                <w:rFonts w:ascii="Arial" w:hAnsi="Arial" w:cs="Arial"/>
                <w:sz w:val="18"/>
                <w:szCs w:val="18"/>
                <w:lang w:val="hr-HR"/>
              </w:rPr>
              <w:t>o</w:t>
            </w:r>
            <w:r w:rsidRPr="0056586B">
              <w:rPr>
                <w:rFonts w:ascii="Arial" w:hAnsi="Arial" w:cs="Arial"/>
                <w:bCs/>
                <w:sz w:val="18"/>
                <w:szCs w:val="18"/>
                <w:lang w:val="hr-HR"/>
              </w:rPr>
              <w:t xml:space="preserve"> </w:t>
            </w:r>
            <w:r w:rsidRPr="0056586B">
              <w:rPr>
                <w:rFonts w:ascii="Arial" w:hAnsi="Arial" w:cs="Arial"/>
                <w:sz w:val="18"/>
                <w:szCs w:val="18"/>
                <w:lang w:val="hr-HR"/>
              </w:rPr>
              <w:t xml:space="preserve">bližim </w:t>
            </w:r>
            <w:r w:rsidR="005F655E">
              <w:rPr>
                <w:rFonts w:ascii="Arial" w:hAnsi="Arial" w:cs="Arial"/>
                <w:sz w:val="18"/>
                <w:szCs w:val="18"/>
                <w:lang w:val="hr-HR"/>
              </w:rPr>
              <w:t>uslov</w:t>
            </w:r>
            <w:r w:rsidRPr="0056586B">
              <w:rPr>
                <w:rFonts w:ascii="Arial" w:hAnsi="Arial" w:cs="Arial"/>
                <w:sz w:val="18"/>
                <w:szCs w:val="18"/>
                <w:lang w:val="hr-HR"/>
              </w:rPr>
              <w:t xml:space="preserve">ima prostora, opreme i kadra za osnivanje i obavljanje zdravstvene djelatnosti u zdravstvenim ustanovama </w:t>
            </w:r>
          </w:p>
        </w:tc>
        <w:tc>
          <w:tcPr>
            <w:tcW w:w="392" w:type="pct"/>
            <w:gridSpan w:val="2"/>
            <w:vAlign w:val="center"/>
          </w:tcPr>
          <w:p w:rsidR="0056586B" w:rsidRPr="0056586B" w:rsidRDefault="0056586B" w:rsidP="00532236">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w:t>
            </w:r>
          </w:p>
        </w:tc>
        <w:tc>
          <w:tcPr>
            <w:tcW w:w="833" w:type="pct"/>
            <w:gridSpan w:val="5"/>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8" w:type="pct"/>
            <w:gridSpan w:val="3"/>
            <w:vAlign w:val="center"/>
          </w:tcPr>
          <w:p w:rsidR="0056586B" w:rsidRPr="0056586B" w:rsidRDefault="0056586B" w:rsidP="00532236">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w:t>
            </w:r>
          </w:p>
        </w:tc>
        <w:tc>
          <w:tcPr>
            <w:tcW w:w="1305" w:type="pct"/>
            <w:gridSpan w:val="3"/>
            <w:vAlign w:val="center"/>
          </w:tcPr>
          <w:p w:rsidR="0056586B" w:rsidRPr="0056586B" w:rsidRDefault="0056586B" w:rsidP="00532236">
            <w:pPr>
              <w:spacing w:after="0" w:line="240" w:lineRule="auto"/>
              <w:ind w:right="-23"/>
              <w:jc w:val="center"/>
              <w:rPr>
                <w:rFonts w:ascii="Arial" w:hAnsi="Arial" w:cs="Arial"/>
                <w:sz w:val="18"/>
                <w:szCs w:val="18"/>
              </w:rPr>
            </w:pPr>
          </w:p>
        </w:tc>
      </w:tr>
    </w:tbl>
    <w:p w:rsidR="00EA7B2A" w:rsidRDefault="00EA7B2A"/>
    <w:p w:rsidR="00BA0077" w:rsidRPr="00BC225F" w:rsidRDefault="003507F1" w:rsidP="00966832">
      <w:pPr>
        <w:tabs>
          <w:tab w:val="left" w:pos="360"/>
          <w:tab w:val="center" w:pos="7002"/>
        </w:tabs>
        <w:rPr>
          <w:rFonts w:cs="Arial"/>
          <w:sz w:val="18"/>
          <w:szCs w:val="18"/>
          <w:lang w:val="bs-Latn-BA"/>
        </w:rPr>
      </w:pPr>
      <w:r w:rsidRPr="00A14EE5">
        <w:tab/>
      </w:r>
      <w:r w:rsidRPr="00A14EE5">
        <w:tab/>
      </w:r>
    </w:p>
    <w:p w:rsidR="00BA0077" w:rsidRPr="00EA6F94" w:rsidRDefault="00BA0077" w:rsidP="00F43DDD">
      <w:pPr>
        <w:tabs>
          <w:tab w:val="left" w:pos="6011"/>
        </w:tabs>
        <w:rPr>
          <w:lang w:val="hr-HR" w:eastAsia="hr-HR"/>
        </w:rPr>
        <w:sectPr w:rsidR="00BA0077" w:rsidRPr="00EA6F94" w:rsidSect="003507F1">
          <w:pgSz w:w="16838" w:h="11906" w:orient="landscape"/>
          <w:pgMar w:top="1418" w:right="1134" w:bottom="1134" w:left="1134" w:header="709" w:footer="709" w:gutter="0"/>
          <w:cols w:space="708"/>
          <w:docGrid w:linePitch="360"/>
        </w:sectPr>
      </w:pPr>
    </w:p>
    <w:p w:rsidR="00FA7B36" w:rsidRPr="00B0323E" w:rsidRDefault="009A308F" w:rsidP="006A4A4B">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25" w:name="_Toc505000171"/>
      <w:bookmarkStart w:id="26" w:name="_Toc505000367"/>
      <w:r w:rsidRPr="00666223">
        <w:rPr>
          <w:rFonts w:ascii="Arial Bold" w:hAnsi="Arial Bold" w:cs="Arial"/>
          <w:color w:val="auto"/>
          <w:spacing w:val="0"/>
        </w:rPr>
        <w:lastRenderedPageBreak/>
        <w:t>FEDERALNO MINISTARSTVO OBRAZOVANJA I NAUK</w:t>
      </w:r>
      <w:r w:rsidR="00B0323E" w:rsidRPr="00B0323E">
        <w:rPr>
          <w:rFonts w:ascii="Arial Bold" w:hAnsi="Arial Bold" w:cs="Arial"/>
          <w:color w:val="auto"/>
          <w:spacing w:val="0"/>
        </w:rPr>
        <w:t>E</w:t>
      </w:r>
      <w:bookmarkEnd w:id="25"/>
      <w:bookmarkEnd w:id="26"/>
    </w:p>
    <w:p w:rsidR="008016A5" w:rsidRPr="000556D4" w:rsidRDefault="008016A5" w:rsidP="000556D4">
      <w:pPr>
        <w:jc w:val="both"/>
        <w:rPr>
          <w:rFonts w:ascii="Arial" w:hAnsi="Arial" w:cs="Arial"/>
        </w:rPr>
      </w:pPr>
    </w:p>
    <w:p w:rsidR="00EA6D20" w:rsidRPr="00EA6D20" w:rsidRDefault="00EA6D20" w:rsidP="00EA6D20">
      <w:pPr>
        <w:spacing w:after="120"/>
        <w:jc w:val="both"/>
        <w:rPr>
          <w:rFonts w:ascii="Arial" w:hAnsi="Arial" w:cs="Arial"/>
          <w:sz w:val="24"/>
          <w:szCs w:val="24"/>
          <w:lang w:val="hr-BA" w:eastAsia="x-none"/>
        </w:rPr>
      </w:pPr>
      <w:r w:rsidRPr="00EA6D20">
        <w:rPr>
          <w:rFonts w:ascii="Arial" w:hAnsi="Arial" w:cs="Arial"/>
          <w:sz w:val="24"/>
          <w:szCs w:val="24"/>
          <w:lang w:val="hr-BA" w:eastAsia="x-none"/>
        </w:rPr>
        <w:t xml:space="preserve">Federalno ministarstvo obrazovanja i nauke koordinira aktivnosti u svim segmentima odgoja i obrazovanja u Federaciji BiH radi stvaranja jednakih mogućnosti svakom pojedincu za stjecanje znanja te harmonizacije </w:t>
      </w:r>
      <w:r w:rsidR="005F655E">
        <w:rPr>
          <w:rFonts w:ascii="Arial" w:hAnsi="Arial" w:cs="Arial"/>
          <w:sz w:val="24"/>
          <w:szCs w:val="24"/>
          <w:lang w:val="hr-BA" w:eastAsia="x-none"/>
        </w:rPr>
        <w:t>uslov</w:t>
      </w:r>
      <w:r w:rsidRPr="00EA6D20">
        <w:rPr>
          <w:rFonts w:ascii="Arial" w:hAnsi="Arial" w:cs="Arial"/>
          <w:sz w:val="24"/>
          <w:szCs w:val="24"/>
          <w:lang w:val="hr-BA" w:eastAsia="x-none"/>
        </w:rPr>
        <w:t>a odgoja, predškolskog, osnovnoškolskog, srednjoškolskog i visokog obrazovanja, nauke i naučno-istraživačkog rada, u saradnji sa obrazovnim vlastima na svim nivoima i uz poštivanje principa nediskriminacije, konkurentnosti, dostupnosti i socijalne pravde.</w:t>
      </w:r>
    </w:p>
    <w:p w:rsidR="00EA6D20" w:rsidRPr="00EA6D20" w:rsidRDefault="00EA6D20" w:rsidP="00EA6D20">
      <w:pPr>
        <w:spacing w:after="120"/>
        <w:jc w:val="both"/>
        <w:rPr>
          <w:rFonts w:ascii="Arial" w:hAnsi="Arial" w:cs="Arial"/>
          <w:b/>
          <w:sz w:val="24"/>
          <w:szCs w:val="24"/>
          <w:lang w:val="hr-BA" w:eastAsia="en-GB"/>
        </w:rPr>
      </w:pPr>
      <w:r w:rsidRPr="00EA6D20">
        <w:rPr>
          <w:rFonts w:ascii="Arial" w:hAnsi="Arial" w:cs="Arial"/>
          <w:sz w:val="24"/>
          <w:szCs w:val="24"/>
          <w:lang w:val="hr-BA" w:eastAsia="hr-HR"/>
        </w:rPr>
        <w:t>Federalno ministarstvo obrazovanje i nauke, uz puno poštivanje ustavne nadležnosti obrazovanja u Federaciji BiH, svoju koordinacijsku ulogu u oblasti obrazovanja ostvaruje u skladu sa Zakonom o federalnim ministarstvima i drugim tijelima federalne uprave („Službene novine Federacije BiH, br. 58/02, 19/03, 38/05, 2/06, 8/06 i 61/06 i 48/11).</w:t>
      </w:r>
      <w:r w:rsidRPr="00EA6D20">
        <w:rPr>
          <w:rFonts w:ascii="Arial" w:eastAsia="SimSun" w:hAnsi="Arial" w:cs="Arial"/>
          <w:b/>
          <w:bCs/>
          <w:sz w:val="24"/>
          <w:szCs w:val="24"/>
          <w:lang w:val="hr-BA" w:eastAsia="en-GB"/>
        </w:rPr>
        <w:t xml:space="preserve"> </w:t>
      </w:r>
    </w:p>
    <w:p w:rsidR="00EA6D20" w:rsidRPr="00EA6D20" w:rsidRDefault="00EA6D20" w:rsidP="00EA6D20">
      <w:pPr>
        <w:spacing w:after="120"/>
        <w:jc w:val="both"/>
        <w:rPr>
          <w:rFonts w:ascii="Arial" w:hAnsi="Arial" w:cs="Arial"/>
          <w:sz w:val="24"/>
          <w:szCs w:val="24"/>
          <w:lang w:val="hr-BA" w:eastAsia="en-GB"/>
        </w:rPr>
      </w:pPr>
      <w:r w:rsidRPr="00EA6D20">
        <w:rPr>
          <w:rFonts w:ascii="Arial" w:hAnsi="Arial" w:cs="Arial"/>
          <w:sz w:val="24"/>
          <w:szCs w:val="24"/>
          <w:lang w:val="hr-BA" w:eastAsia="en-GB"/>
        </w:rPr>
        <w:t>Federalno ministarstvo obrazovanja i nauke obavlja upravne, stručne i druge poslove utvrđene zakonom koji se odnose na koordiniranje planiranja i aktivnosti u oblasti: predškolskog, osnovnog, srednjeg i visokog obrazovanja, pedagoških standarda i prostornih normativa, opreme i nastavnih sredstava predškolskog, osnovnog, srednjeg i visokog obrazovanja i odgoja, nostrifikacije i ekvivalencije inozemnih školskih svjedodžbi i diploma, stručnog obrazovanja i usavršavanja nastavnog osoblja, udžbenika za osnovno i srednje obrazovanje, implementacije Bolonjskog procesa, naučno-istraživačkog rada na unapređenju odgojno-obrazovnog rada, đačkog i studentskog standarda, razvoja naučno-istraživačke djelatnosti, koordiniranja naučno-istraživačkih i istraživačko-razvojnih aktivnosti, razvoja naučno-istraživačkih organizacija, podsticanja fundamentalnih primjenjenih istraživanja, razvoja investicijskih tehnologija i kadrova u naučno-istraživačkoj djelatnosti, praćenja inovacija, razvoja i unapređenja tehnologija, koordiniranja u ostvarivanju prava mladih u oblasti obrazovanja i nauke i druge poslove utvrđene zakonom.</w:t>
      </w:r>
    </w:p>
    <w:p w:rsidR="00EA6D20" w:rsidRPr="00EA6D20" w:rsidRDefault="00EA6D20" w:rsidP="00116AA8">
      <w:pPr>
        <w:suppressAutoHyphens/>
        <w:spacing w:after="120"/>
        <w:jc w:val="both"/>
        <w:rPr>
          <w:rFonts w:ascii="Arial" w:hAnsi="Arial" w:cs="Arial"/>
          <w:sz w:val="24"/>
          <w:szCs w:val="24"/>
          <w:lang w:val="hr-BA"/>
        </w:rPr>
      </w:pPr>
      <w:r w:rsidRPr="00EA6D20">
        <w:rPr>
          <w:rFonts w:ascii="Arial" w:hAnsi="Arial" w:cs="Arial"/>
          <w:sz w:val="24"/>
          <w:szCs w:val="24"/>
          <w:lang w:val="hr-BA"/>
        </w:rPr>
        <w:t xml:space="preserve">Sažetak ostvarenih godišnjih rezultata, sa doprinosom ostvarenju strateških i operativnih ciljeva, i uočenih izazova u njihovoj realizaciji </w:t>
      </w:r>
    </w:p>
    <w:p w:rsidR="00EA6D20" w:rsidRPr="00EA6D20" w:rsidRDefault="00EA6D20" w:rsidP="00464F63">
      <w:pPr>
        <w:tabs>
          <w:tab w:val="left" w:pos="540"/>
          <w:tab w:val="left" w:pos="2977"/>
        </w:tabs>
        <w:spacing w:after="120"/>
        <w:jc w:val="both"/>
        <w:rPr>
          <w:rFonts w:ascii="Arial" w:hAnsi="Arial" w:cs="Arial"/>
          <w:sz w:val="24"/>
          <w:szCs w:val="24"/>
          <w:lang w:val="hr-BA"/>
        </w:rPr>
      </w:pPr>
      <w:r w:rsidRPr="00EA6D20">
        <w:rPr>
          <w:rFonts w:ascii="Arial" w:hAnsi="Arial" w:cs="Arial"/>
          <w:sz w:val="24"/>
          <w:szCs w:val="24"/>
          <w:lang w:val="hr-BA"/>
        </w:rPr>
        <w:t xml:space="preserve">Strateška opredjeljenja Federalnog ministarstva obrazovanja i nauke u oblasti </w:t>
      </w:r>
      <w:r w:rsidRPr="00EA6D20">
        <w:rPr>
          <w:rFonts w:ascii="Arial" w:hAnsi="Arial" w:cs="Arial"/>
          <w:b/>
          <w:sz w:val="24"/>
          <w:szCs w:val="24"/>
          <w:lang w:val="hr-BA"/>
        </w:rPr>
        <w:t>predškolskog, osnovnog, srednjeg i visokog obrazovanja</w:t>
      </w:r>
      <w:r w:rsidRPr="00EA6D20">
        <w:rPr>
          <w:rFonts w:ascii="Arial" w:hAnsi="Arial" w:cs="Arial"/>
          <w:sz w:val="24"/>
          <w:szCs w:val="24"/>
          <w:lang w:val="hr-BA"/>
        </w:rPr>
        <w:t xml:space="preserve"> u 2017. godini odnosila su se na:</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A</w:t>
      </w:r>
      <w:r w:rsidRPr="00EA6D20">
        <w:rPr>
          <w:rFonts w:ascii="Arial" w:hAnsi="Arial" w:cs="Arial"/>
          <w:sz w:val="24"/>
          <w:szCs w:val="24"/>
          <w:lang w:val="hr-BA"/>
        </w:rPr>
        <w:t>firmaciju obrazovanja zasnovanog na ključnim kompetencijama za cjeloživotno učenje;</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U</w:t>
      </w:r>
      <w:r w:rsidRPr="00EA6D20">
        <w:rPr>
          <w:rFonts w:ascii="Arial" w:hAnsi="Arial" w:cs="Arial"/>
          <w:sz w:val="24"/>
          <w:szCs w:val="24"/>
          <w:lang w:val="hr-BA"/>
        </w:rPr>
        <w:t>klanjanje prepreka za pristup i ravnopravno učešće u obrazovanju svih učenika i odraslih polaznika;</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P</w:t>
      </w:r>
      <w:r w:rsidRPr="00EA6D20">
        <w:rPr>
          <w:rFonts w:ascii="Arial" w:hAnsi="Arial" w:cs="Arial"/>
          <w:sz w:val="24"/>
          <w:szCs w:val="24"/>
          <w:lang w:val="hr-BA"/>
        </w:rPr>
        <w:t>oboljšanje usklađenosti obrazovanja sa zahtjevima tržišta rada, naučno-tehnološkog razvoja i promocija cjeloživotnog učenja;</w:t>
      </w:r>
    </w:p>
    <w:p w:rsidR="00EA6D20" w:rsidRPr="00EA6D20" w:rsidRDefault="00EA6D20" w:rsidP="00630BC6">
      <w:pPr>
        <w:numPr>
          <w:ilvl w:val="0"/>
          <w:numId w:val="16"/>
        </w:numPr>
        <w:spacing w:after="0"/>
        <w:ind w:left="709" w:hanging="352"/>
        <w:jc w:val="both"/>
        <w:rPr>
          <w:rFonts w:ascii="Arial" w:hAnsi="Arial" w:cs="Arial"/>
          <w:strike/>
          <w:sz w:val="24"/>
          <w:szCs w:val="24"/>
          <w:lang w:val="hr-BA"/>
        </w:rPr>
      </w:pPr>
      <w:r>
        <w:rPr>
          <w:rFonts w:ascii="Arial" w:hAnsi="Arial" w:cs="Arial"/>
          <w:sz w:val="24"/>
          <w:szCs w:val="24"/>
          <w:lang w:val="hr-BA"/>
        </w:rPr>
        <w:t>P</w:t>
      </w:r>
      <w:r w:rsidRPr="00EA6D20">
        <w:rPr>
          <w:rFonts w:ascii="Arial" w:hAnsi="Arial" w:cs="Arial"/>
          <w:sz w:val="24"/>
          <w:szCs w:val="24"/>
          <w:lang w:val="hr-BA"/>
        </w:rPr>
        <w:t xml:space="preserve">oboljšanje </w:t>
      </w:r>
      <w:r w:rsidR="005F655E">
        <w:rPr>
          <w:rFonts w:ascii="Arial" w:hAnsi="Arial" w:cs="Arial"/>
          <w:sz w:val="24"/>
          <w:szCs w:val="24"/>
          <w:lang w:val="hr-BA"/>
        </w:rPr>
        <w:t>uslov</w:t>
      </w:r>
      <w:r w:rsidRPr="00EA6D20">
        <w:rPr>
          <w:rFonts w:ascii="Arial" w:hAnsi="Arial" w:cs="Arial"/>
          <w:sz w:val="24"/>
          <w:szCs w:val="24"/>
          <w:lang w:val="hr-BA"/>
        </w:rPr>
        <w:t>a rada odgojno-obrazovnih ustanova u Federaciji BiH;</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S</w:t>
      </w:r>
      <w:r w:rsidRPr="00EA6D20">
        <w:rPr>
          <w:rFonts w:ascii="Arial" w:hAnsi="Arial" w:cs="Arial"/>
          <w:sz w:val="24"/>
          <w:szCs w:val="24"/>
          <w:lang w:val="hr-BA"/>
        </w:rPr>
        <w:t xml:space="preserve">tvaranje pretpostavki za veći obuhvat djece sistemom obrazovanja i ujednačavanje </w:t>
      </w:r>
      <w:r w:rsidR="005F655E">
        <w:rPr>
          <w:rFonts w:ascii="Arial" w:hAnsi="Arial" w:cs="Arial"/>
          <w:sz w:val="24"/>
          <w:szCs w:val="24"/>
          <w:lang w:val="hr-BA"/>
        </w:rPr>
        <w:t>uslov</w:t>
      </w:r>
      <w:r w:rsidRPr="00EA6D20">
        <w:rPr>
          <w:rFonts w:ascii="Arial" w:hAnsi="Arial" w:cs="Arial"/>
          <w:sz w:val="24"/>
          <w:szCs w:val="24"/>
          <w:lang w:val="hr-BA"/>
        </w:rPr>
        <w:t>a odgoja i obrazovanja u Federaciji BiH;</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I</w:t>
      </w:r>
      <w:r w:rsidRPr="00EA6D20">
        <w:rPr>
          <w:rFonts w:ascii="Arial" w:hAnsi="Arial" w:cs="Arial"/>
          <w:sz w:val="24"/>
          <w:szCs w:val="24"/>
          <w:lang w:val="hr-BA"/>
        </w:rPr>
        <w:t>zjednačavanje dostupnosti svih nivoa obrazovanja za sve građane;</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lastRenderedPageBreak/>
        <w:t>S</w:t>
      </w:r>
      <w:r w:rsidRPr="00EA6D20">
        <w:rPr>
          <w:rFonts w:ascii="Arial" w:hAnsi="Arial" w:cs="Arial"/>
          <w:sz w:val="24"/>
          <w:szCs w:val="24"/>
          <w:lang w:val="hr-BA"/>
        </w:rPr>
        <w:t>aradnju sa domaćim i međunarodnim institucijama i organizacijama u oblasti unapređenja obrazovanja u Federaciji BiH;</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sidRPr="00EA6D20">
        <w:rPr>
          <w:rFonts w:ascii="Arial" w:hAnsi="Arial" w:cs="Arial"/>
          <w:sz w:val="24"/>
          <w:szCs w:val="24"/>
          <w:lang w:val="hr-BA"/>
        </w:rPr>
        <w:t>Izradu jasnih kriterija izbora i odobravanja udžbenika.</w:t>
      </w:r>
    </w:p>
    <w:p w:rsidR="00EA6D20" w:rsidRPr="00EA6D20" w:rsidRDefault="00EA6D20" w:rsidP="00EA6D20">
      <w:pPr>
        <w:spacing w:after="120"/>
        <w:contextualSpacing/>
        <w:jc w:val="both"/>
        <w:rPr>
          <w:rFonts w:ascii="Arial" w:hAnsi="Arial" w:cs="Arial"/>
          <w:sz w:val="24"/>
          <w:szCs w:val="24"/>
          <w:lang w:val="hr-BA"/>
        </w:rPr>
      </w:pPr>
    </w:p>
    <w:p w:rsidR="00EA6D20" w:rsidRDefault="00EA6D20" w:rsidP="00EA6D20">
      <w:pPr>
        <w:spacing w:after="120"/>
        <w:contextualSpacing/>
        <w:jc w:val="both"/>
        <w:rPr>
          <w:rFonts w:ascii="Arial" w:eastAsia="SimSun" w:hAnsi="Arial" w:cs="Arial"/>
          <w:sz w:val="24"/>
          <w:szCs w:val="24"/>
          <w:lang w:val="hr-BA" w:eastAsia="zh-CN"/>
        </w:rPr>
      </w:pPr>
      <w:r w:rsidRPr="00EA6D20">
        <w:rPr>
          <w:rFonts w:ascii="Arial" w:hAnsi="Arial" w:cs="Arial"/>
          <w:sz w:val="24"/>
          <w:szCs w:val="24"/>
          <w:lang w:val="hr-BA"/>
        </w:rPr>
        <w:t xml:space="preserve">Problemi i rizici u ovoj oblasti očitovali su se u vidu nedovoljne </w:t>
      </w:r>
      <w:r w:rsidRPr="00EA6D20">
        <w:rPr>
          <w:rFonts w:ascii="Arial" w:eastAsia="SimSun" w:hAnsi="Arial" w:cs="Arial"/>
          <w:sz w:val="24"/>
          <w:szCs w:val="24"/>
          <w:lang w:val="hr-BA" w:eastAsia="zh-CN"/>
        </w:rPr>
        <w:t>spremnosti na saradnju od strane pojedinih kantonalnih ministarstava obrazovanja u provođenju planiranih aktivnosti; u vidu nedovoljne senzibiliziranosti nastavnog osoblja, stručnih saradnika te menadžmenta u obrazovnim ustanovama na provođenju predloženih programa i provođenju reformi u obrazovanju. Također, jedan od hroničnih problema u realizaciji odobrenih transfera odnosi se na kašnjenje uplata koje utiče na prolongiranje rokova realizacije planiranih aktivnosti i otežava korisnicima sredstava da aktivnosti završe na vrijeme i blagovremeno pravdaju sredstva.</w:t>
      </w:r>
    </w:p>
    <w:p w:rsidR="00EA6D20" w:rsidRPr="00EA6D20" w:rsidRDefault="00EA6D20" w:rsidP="00EA6D20">
      <w:pPr>
        <w:spacing w:after="120"/>
        <w:contextualSpacing/>
        <w:jc w:val="both"/>
        <w:rPr>
          <w:rFonts w:ascii="Arial" w:eastAsia="SimSun" w:hAnsi="Arial" w:cs="Arial"/>
          <w:sz w:val="24"/>
          <w:szCs w:val="24"/>
          <w:lang w:val="hr-BA" w:eastAsia="zh-CN"/>
        </w:rPr>
      </w:pPr>
    </w:p>
    <w:p w:rsidR="00EA6D20" w:rsidRPr="00EA6D20" w:rsidRDefault="00EA6D20" w:rsidP="00EA6D20">
      <w:pPr>
        <w:suppressAutoHyphens/>
        <w:spacing w:after="120"/>
        <w:jc w:val="both"/>
        <w:rPr>
          <w:rFonts w:ascii="Arial" w:hAnsi="Arial" w:cs="Arial"/>
          <w:sz w:val="24"/>
          <w:szCs w:val="24"/>
          <w:lang w:val="hr-BA"/>
        </w:rPr>
      </w:pPr>
      <w:r w:rsidRPr="00EA6D20">
        <w:rPr>
          <w:rFonts w:ascii="Arial" w:hAnsi="Arial" w:cs="Arial"/>
          <w:sz w:val="24"/>
          <w:szCs w:val="24"/>
          <w:lang w:val="hr-BA"/>
        </w:rPr>
        <w:t xml:space="preserve">U oblasti </w:t>
      </w:r>
      <w:r w:rsidRPr="00EA6D20">
        <w:rPr>
          <w:rFonts w:ascii="Arial" w:hAnsi="Arial" w:cs="Arial"/>
          <w:b/>
          <w:sz w:val="24"/>
          <w:szCs w:val="24"/>
          <w:lang w:val="hr-BA"/>
        </w:rPr>
        <w:t>visokog obrazovanja</w:t>
      </w:r>
      <w:r w:rsidRPr="00EA6D20">
        <w:rPr>
          <w:rFonts w:ascii="Arial" w:hAnsi="Arial" w:cs="Arial"/>
          <w:sz w:val="24"/>
          <w:szCs w:val="24"/>
          <w:lang w:val="hr-BA"/>
        </w:rPr>
        <w:t xml:space="preserve"> prioritetni pravci djelovanja Federalnog ministarstva obrazovanja i nauke u 2017. godini bili su:</w:t>
      </w:r>
    </w:p>
    <w:p w:rsidR="00EA6D20" w:rsidRPr="00EA6D20" w:rsidRDefault="00EA6D20" w:rsidP="00EA6D20">
      <w:pPr>
        <w:suppressAutoHyphens/>
        <w:spacing w:after="120"/>
        <w:jc w:val="both"/>
        <w:rPr>
          <w:rFonts w:ascii="Arial" w:hAnsi="Arial" w:cs="Arial"/>
          <w:sz w:val="24"/>
          <w:szCs w:val="24"/>
          <w:lang w:val="hr-BA"/>
        </w:rPr>
      </w:pPr>
      <w:r w:rsidRPr="00EA6D20">
        <w:rPr>
          <w:rFonts w:ascii="Arial" w:hAnsi="Arial" w:cs="Arial"/>
          <w:sz w:val="24"/>
          <w:szCs w:val="24"/>
          <w:lang w:val="hr-BA"/>
        </w:rPr>
        <w:t xml:space="preserve">Poboljšanje studentskog standarda postignuto je zahvaljujući ostvarenju boljeg osnovnog i proširenog studentskog standarda za veći broj studenata poboljšanjem </w:t>
      </w:r>
      <w:r w:rsidR="005F655E">
        <w:rPr>
          <w:rFonts w:ascii="Arial" w:hAnsi="Arial" w:cs="Arial"/>
          <w:sz w:val="24"/>
          <w:szCs w:val="24"/>
          <w:lang w:val="hr-BA"/>
        </w:rPr>
        <w:t>uslov</w:t>
      </w:r>
      <w:r w:rsidRPr="00EA6D20">
        <w:rPr>
          <w:rFonts w:ascii="Arial" w:hAnsi="Arial" w:cs="Arial"/>
          <w:sz w:val="24"/>
          <w:szCs w:val="24"/>
          <w:lang w:val="hr-BA"/>
        </w:rPr>
        <w:t>a smještaja, ishrane i studentskog organiziranja i podršci aktivnostima na izradi zakonskog okvira za studentsko organiziranje i studentski standard.</w:t>
      </w:r>
    </w:p>
    <w:p w:rsidR="00EA6D20" w:rsidRPr="00EA6D20" w:rsidRDefault="00EA6D20" w:rsidP="00EA6D20">
      <w:pPr>
        <w:suppressAutoHyphens/>
        <w:spacing w:after="120"/>
        <w:jc w:val="both"/>
        <w:rPr>
          <w:rFonts w:ascii="Arial" w:hAnsi="Arial" w:cs="Arial"/>
          <w:sz w:val="24"/>
          <w:szCs w:val="24"/>
          <w:lang w:val="hr-BA"/>
        </w:rPr>
      </w:pPr>
      <w:r w:rsidRPr="00EA6D20">
        <w:rPr>
          <w:rFonts w:ascii="Arial" w:hAnsi="Arial" w:cs="Arial"/>
          <w:sz w:val="24"/>
          <w:szCs w:val="24"/>
          <w:lang w:val="hr-BA"/>
        </w:rPr>
        <w:t xml:space="preserve">Izazovi u realizaciji postavljenih ciljeva u ovoj oblasti nastali su kao posljedica kašnjenja i neusvajanja budžeta, rebalansa budžeta, povećanja cijena smještaja i ishrane studenata, nedovoljnog broja kvalitetnih aplikacija ciljnih grupa studenata i studentskih organizacija prema utvrđenim kriterijima, nezainteresiranosti kantonalnih ministarstava obrazovanja za izradu zakonskog okvira. </w:t>
      </w:r>
    </w:p>
    <w:p w:rsidR="00EA6D20" w:rsidRPr="00EA6D20" w:rsidRDefault="00EA6D20" w:rsidP="00EA6D20">
      <w:pPr>
        <w:suppressAutoHyphens/>
        <w:spacing w:after="120"/>
        <w:jc w:val="both"/>
        <w:rPr>
          <w:rFonts w:ascii="Arial" w:hAnsi="Arial" w:cs="Arial"/>
          <w:sz w:val="24"/>
          <w:szCs w:val="24"/>
          <w:lang w:val="hr-BA"/>
        </w:rPr>
      </w:pPr>
      <w:r w:rsidRPr="00EA6D20">
        <w:rPr>
          <w:rFonts w:ascii="Arial" w:hAnsi="Arial" w:cs="Arial"/>
          <w:sz w:val="24"/>
          <w:szCs w:val="24"/>
          <w:lang w:val="hr-BA"/>
        </w:rPr>
        <w:t>Implementacija „Strateških pravaca razvoja visokog obrazovanja u Federaciji BiH od 2012. do 2022. godine"</w:t>
      </w:r>
      <w:r w:rsidRPr="00EA6D20">
        <w:rPr>
          <w:rFonts w:ascii="Arial" w:hAnsi="Arial" w:cs="Arial"/>
          <w:b/>
          <w:sz w:val="24"/>
          <w:szCs w:val="24"/>
          <w:lang w:val="hr-BA"/>
        </w:rPr>
        <w:t xml:space="preserve"> </w:t>
      </w:r>
      <w:r w:rsidRPr="00EA6D20">
        <w:rPr>
          <w:rFonts w:ascii="Arial" w:hAnsi="Arial" w:cs="Arial"/>
          <w:sz w:val="24"/>
          <w:szCs w:val="24"/>
          <w:lang w:val="hr-BA"/>
        </w:rPr>
        <w:t xml:space="preserve">odvijala se kroz: </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U</w:t>
      </w:r>
      <w:r w:rsidRPr="00EA6D20">
        <w:rPr>
          <w:rFonts w:ascii="Arial" w:hAnsi="Arial" w:cs="Arial"/>
          <w:sz w:val="24"/>
          <w:szCs w:val="24"/>
          <w:lang w:val="hr-BA"/>
        </w:rPr>
        <w:t>češće u realizaciji programa mobilnosti studenata dodiplomskog, postdiplomskog i doktorskog studija te akademske razmjene;</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F</w:t>
      </w:r>
      <w:r w:rsidRPr="00EA6D20">
        <w:rPr>
          <w:rFonts w:ascii="Arial" w:hAnsi="Arial" w:cs="Arial"/>
          <w:sz w:val="24"/>
          <w:szCs w:val="24"/>
          <w:lang w:val="hr-BA"/>
        </w:rPr>
        <w:t>ormiranje Fonda za mobilnost studenata i nastavnika;</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O</w:t>
      </w:r>
      <w:r w:rsidRPr="00EA6D20">
        <w:rPr>
          <w:rFonts w:ascii="Arial" w:hAnsi="Arial" w:cs="Arial"/>
          <w:sz w:val="24"/>
          <w:szCs w:val="24"/>
          <w:lang w:val="hr-BA"/>
        </w:rPr>
        <w:t>bavljanja savjetodavnih poslova na uspostavljanju održivog sistema finansiranja visokog obrazovanja, kao i sistema finansiranja studentskog standarda;</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P</w:t>
      </w:r>
      <w:r w:rsidRPr="00EA6D20">
        <w:rPr>
          <w:rFonts w:ascii="Arial" w:hAnsi="Arial" w:cs="Arial"/>
          <w:sz w:val="24"/>
          <w:szCs w:val="24"/>
          <w:lang w:val="hr-BA"/>
        </w:rPr>
        <w:t xml:space="preserve">odršku internacionalizaciji visokog obrazovanja u Federaciji BiH i projektima implementacije osiguranja kvaliteta na visokoškolskim ustanovama u Federaciji BiH kroz međunarodno učešće, saradnju i povezivanje u cilju sistematskog ispunjavanje </w:t>
      </w:r>
      <w:r w:rsidR="005F655E">
        <w:rPr>
          <w:rFonts w:ascii="Arial" w:hAnsi="Arial" w:cs="Arial"/>
          <w:sz w:val="24"/>
          <w:szCs w:val="24"/>
          <w:lang w:val="hr-BA"/>
        </w:rPr>
        <w:t>uslov</w:t>
      </w:r>
      <w:r w:rsidRPr="00EA6D20">
        <w:rPr>
          <w:rFonts w:ascii="Arial" w:hAnsi="Arial" w:cs="Arial"/>
          <w:sz w:val="24"/>
          <w:szCs w:val="24"/>
          <w:lang w:val="hr-BA"/>
        </w:rPr>
        <w:t>a za uključivanje domaćeg visokog obrazovanja u Evropski prostor visokog obrazovanja kao ravnopravnog partnera;</w:t>
      </w:r>
    </w:p>
    <w:p w:rsidR="00EA6D20" w:rsidRPr="00EA6D20" w:rsidRDefault="00EA6D20" w:rsidP="00630BC6">
      <w:pPr>
        <w:numPr>
          <w:ilvl w:val="0"/>
          <w:numId w:val="16"/>
        </w:numPr>
        <w:spacing w:after="0"/>
        <w:ind w:left="709" w:hanging="352"/>
        <w:jc w:val="both"/>
        <w:rPr>
          <w:rFonts w:ascii="Arial" w:hAnsi="Arial" w:cs="Arial"/>
          <w:sz w:val="24"/>
          <w:szCs w:val="24"/>
          <w:lang w:val="hr-BA"/>
        </w:rPr>
      </w:pPr>
      <w:r>
        <w:rPr>
          <w:rFonts w:ascii="Arial" w:hAnsi="Arial" w:cs="Arial"/>
          <w:sz w:val="24"/>
          <w:szCs w:val="24"/>
          <w:lang w:val="hr-BA"/>
        </w:rPr>
        <w:t>R</w:t>
      </w:r>
      <w:r w:rsidRPr="00EA6D20">
        <w:rPr>
          <w:rFonts w:ascii="Arial" w:hAnsi="Arial" w:cs="Arial"/>
          <w:sz w:val="24"/>
          <w:szCs w:val="24"/>
          <w:lang w:val="hr-BA"/>
        </w:rPr>
        <w:t xml:space="preserve">azvoj kapaciteta za izradu i implementaciju projekata u okviru bilateralne i multilateralne saradnje i učešće u procesu koordinacije s vladinim tijelima, institucijama EU i međunarodnim organizacijama. </w:t>
      </w:r>
    </w:p>
    <w:p w:rsidR="00EA6D20" w:rsidRDefault="00EA6D20" w:rsidP="00EA6D20">
      <w:pPr>
        <w:suppressAutoHyphens/>
        <w:spacing w:after="120"/>
        <w:jc w:val="both"/>
        <w:rPr>
          <w:rFonts w:ascii="Arial" w:hAnsi="Arial" w:cs="Arial"/>
          <w:b/>
          <w:i/>
          <w:sz w:val="24"/>
          <w:szCs w:val="24"/>
          <w:lang w:val="hr-BA"/>
        </w:rPr>
      </w:pPr>
    </w:p>
    <w:p w:rsidR="00464F63" w:rsidRPr="00EA6D20" w:rsidRDefault="00464F63" w:rsidP="00EA6D20">
      <w:pPr>
        <w:suppressAutoHyphens/>
        <w:spacing w:after="120"/>
        <w:jc w:val="both"/>
        <w:rPr>
          <w:rFonts w:ascii="Arial" w:hAnsi="Arial" w:cs="Arial"/>
          <w:b/>
          <w:i/>
          <w:sz w:val="24"/>
          <w:szCs w:val="24"/>
          <w:lang w:val="hr-BA"/>
        </w:rPr>
      </w:pPr>
    </w:p>
    <w:p w:rsidR="00EA6D20" w:rsidRPr="00EA6D20" w:rsidRDefault="00EA6D20" w:rsidP="00EA6D20">
      <w:pPr>
        <w:suppressAutoHyphens/>
        <w:spacing w:after="120"/>
        <w:jc w:val="both"/>
        <w:rPr>
          <w:rFonts w:ascii="Arial" w:hAnsi="Arial" w:cs="Arial"/>
          <w:sz w:val="24"/>
          <w:szCs w:val="24"/>
          <w:lang w:val="hr-BA"/>
        </w:rPr>
      </w:pPr>
      <w:r w:rsidRPr="00EA6D20">
        <w:rPr>
          <w:rFonts w:ascii="Arial" w:hAnsi="Arial" w:cs="Arial"/>
          <w:sz w:val="24"/>
          <w:szCs w:val="24"/>
          <w:lang w:val="hr-BA"/>
        </w:rPr>
        <w:lastRenderedPageBreak/>
        <w:t xml:space="preserve">Izazovi u realizaciji postavljenih ciljeva u ovoj oblasti nastajali su kao posljedica smanjenja budžeta za 50%, nedovoljnog broja kvalitetnih aplikacija ciljnih grupa prema utvrđenim kriterijima, nedovoljnog uključivanja studenata u naučno-istraživački rad, nedostatnog i neadekvatno riješenog finansiranja visokog obrazovanja, loše motiviranosti univerzitetskog osoblja, nedostatka kvalitetnog administrativnog kadra za podršku aktivnostima međunarodne saradnje, mobilnosti studenata; nezainteresiranosti za uključivanje u različite međunarodne mreže i projekte i sl., neadekvatnog praćenja provođenja odluka i zakona, nezadovoljavajuće komunikacije i koordinacije između univerzitetskih ustanova, nezadovoljavajuće saradnje s privredom, nezadovoljavajuće zajedničke infrastrukture – nepostojanja centra za cjeloživotno učenje, centra za transfer tehnologija i sl., nedovoljnog uključivanja studenata u naučno-istraživački rad i u organe odlučivanja. </w:t>
      </w:r>
    </w:p>
    <w:p w:rsidR="00EA6D20" w:rsidRPr="00EA6D20" w:rsidRDefault="00EA6D20" w:rsidP="00EA6D20">
      <w:pPr>
        <w:suppressAutoHyphens/>
        <w:spacing w:after="120"/>
        <w:jc w:val="both"/>
        <w:rPr>
          <w:rFonts w:ascii="Arial" w:hAnsi="Arial" w:cs="Arial"/>
          <w:sz w:val="24"/>
          <w:szCs w:val="24"/>
          <w:lang w:val="hr-BA"/>
        </w:rPr>
      </w:pPr>
      <w:r w:rsidRPr="00EA6D20">
        <w:rPr>
          <w:rFonts w:ascii="Arial" w:hAnsi="Arial" w:cs="Arial"/>
          <w:sz w:val="24"/>
          <w:szCs w:val="24"/>
          <w:lang w:val="hr-BA"/>
        </w:rPr>
        <w:t xml:space="preserve">Na izradi „Strateških pravaca razvoja visokog obrazovanja u Federaciji BiH“, koji čine temelj strateškog planiranja Sektora, učestvovali su predstavnici akademske zajednice, studentskih unija, nevladinih organizacija, agencija za razvoj visokog obrazovanja, informiranja i priznavanja te kantonalnih ministarstava obrazovanja. </w:t>
      </w:r>
    </w:p>
    <w:p w:rsidR="00EA6D20" w:rsidRPr="00EA6D20" w:rsidRDefault="00EA6D20" w:rsidP="00EA6D20">
      <w:pPr>
        <w:suppressAutoHyphens/>
        <w:spacing w:after="120"/>
        <w:contextualSpacing/>
        <w:jc w:val="both"/>
        <w:rPr>
          <w:rFonts w:ascii="Arial" w:hAnsi="Arial" w:cs="Arial"/>
          <w:sz w:val="24"/>
          <w:szCs w:val="24"/>
          <w:lang w:val="hr-BA"/>
        </w:rPr>
      </w:pPr>
      <w:r w:rsidRPr="00EA6D20">
        <w:rPr>
          <w:rFonts w:ascii="Arial" w:hAnsi="Arial" w:cs="Arial"/>
          <w:sz w:val="24"/>
          <w:szCs w:val="24"/>
          <w:lang w:val="hr-BA"/>
        </w:rPr>
        <w:t>U oblasti</w:t>
      </w:r>
      <w:r w:rsidRPr="00EA6D20">
        <w:rPr>
          <w:rFonts w:ascii="Arial" w:hAnsi="Arial" w:cs="Arial"/>
          <w:b/>
          <w:sz w:val="24"/>
          <w:szCs w:val="24"/>
          <w:lang w:val="hr-BA"/>
        </w:rPr>
        <w:t xml:space="preserve"> nauke i tehnologija,</w:t>
      </w:r>
      <w:r w:rsidRPr="00EA6D20">
        <w:rPr>
          <w:rFonts w:ascii="Arial" w:hAnsi="Arial" w:cs="Arial"/>
          <w:sz w:val="24"/>
          <w:szCs w:val="24"/>
          <w:lang w:val="hr-BA"/>
        </w:rPr>
        <w:t xml:space="preserve"> strateška opredjeljenja u 2017. godini su se odnosila na:</w:t>
      </w:r>
    </w:p>
    <w:p w:rsidR="00EA6D20" w:rsidRPr="00EA6D20" w:rsidRDefault="00EA6D20" w:rsidP="00630BC6">
      <w:pPr>
        <w:numPr>
          <w:ilvl w:val="0"/>
          <w:numId w:val="16"/>
        </w:numPr>
        <w:suppressAutoHyphens/>
        <w:spacing w:after="120"/>
        <w:contextualSpacing/>
        <w:jc w:val="both"/>
        <w:rPr>
          <w:rFonts w:ascii="Arial" w:hAnsi="Arial" w:cs="Arial"/>
          <w:sz w:val="24"/>
          <w:szCs w:val="24"/>
          <w:lang w:val="hr-BA"/>
        </w:rPr>
      </w:pPr>
      <w:r>
        <w:rPr>
          <w:rFonts w:ascii="Arial" w:hAnsi="Arial" w:cs="Arial"/>
          <w:sz w:val="24"/>
          <w:szCs w:val="24"/>
          <w:lang w:val="hr-BA"/>
        </w:rPr>
        <w:t>P</w:t>
      </w:r>
      <w:r w:rsidRPr="00EA6D20">
        <w:rPr>
          <w:rFonts w:ascii="Arial" w:hAnsi="Arial" w:cs="Arial"/>
          <w:sz w:val="24"/>
          <w:szCs w:val="24"/>
          <w:lang w:val="hr-BA"/>
        </w:rPr>
        <w:t>raćenje zakonodavstva u oblasti nauke i tehnologija,</w:t>
      </w:r>
    </w:p>
    <w:p w:rsidR="00EA6D20" w:rsidRPr="00EA6D20" w:rsidRDefault="00EA6D20" w:rsidP="00630BC6">
      <w:pPr>
        <w:numPr>
          <w:ilvl w:val="0"/>
          <w:numId w:val="16"/>
        </w:numPr>
        <w:suppressAutoHyphens/>
        <w:spacing w:after="120"/>
        <w:contextualSpacing/>
        <w:jc w:val="both"/>
        <w:rPr>
          <w:rFonts w:ascii="Arial" w:hAnsi="Arial" w:cs="Arial"/>
          <w:sz w:val="24"/>
          <w:szCs w:val="24"/>
          <w:lang w:val="hr-BA"/>
        </w:rPr>
      </w:pPr>
      <w:r>
        <w:rPr>
          <w:rFonts w:ascii="Arial" w:hAnsi="Arial" w:cs="Arial"/>
          <w:sz w:val="24"/>
          <w:szCs w:val="24"/>
          <w:lang w:val="hr-BA"/>
        </w:rPr>
        <w:t>P</w:t>
      </w:r>
      <w:r w:rsidRPr="00EA6D20">
        <w:rPr>
          <w:rFonts w:ascii="Arial" w:hAnsi="Arial" w:cs="Arial"/>
          <w:sz w:val="24"/>
          <w:szCs w:val="24"/>
          <w:lang w:val="hr-BA"/>
        </w:rPr>
        <w:t xml:space="preserve">odršku razvoju ljudskih potencijala u oblasti nauke (podrška razvoju naučnonastavnog i naučno-istraživačkog kadra, mobilnosti istraživača i podrška izdavaštvu u oblasti nauke), </w:t>
      </w:r>
    </w:p>
    <w:p w:rsidR="00EA6D20" w:rsidRPr="00EA6D20" w:rsidRDefault="00EA6D20" w:rsidP="00630BC6">
      <w:pPr>
        <w:numPr>
          <w:ilvl w:val="0"/>
          <w:numId w:val="16"/>
        </w:numPr>
        <w:suppressAutoHyphens/>
        <w:spacing w:after="120"/>
        <w:contextualSpacing/>
        <w:jc w:val="both"/>
        <w:rPr>
          <w:rFonts w:ascii="Arial" w:hAnsi="Arial" w:cs="Arial"/>
          <w:sz w:val="24"/>
          <w:szCs w:val="24"/>
          <w:lang w:val="hr-BA"/>
        </w:rPr>
      </w:pPr>
      <w:r>
        <w:rPr>
          <w:rFonts w:ascii="Arial" w:hAnsi="Arial" w:cs="Arial"/>
          <w:sz w:val="24"/>
          <w:szCs w:val="24"/>
          <w:lang w:val="hr-BA"/>
        </w:rPr>
        <w:t>P</w:t>
      </w:r>
      <w:r w:rsidRPr="00EA6D20">
        <w:rPr>
          <w:rFonts w:ascii="Arial" w:hAnsi="Arial" w:cs="Arial"/>
          <w:sz w:val="24"/>
          <w:szCs w:val="24"/>
          <w:lang w:val="hr-BA"/>
        </w:rPr>
        <w:t>odršku razvoju naučnonastavne i naučno-istraživačke infrastrukture (tehnička modernizacija, opremanje i rekonstrukcija naučno-istraživačkih, istraživačko-razvojnih i visokoškolskih ustanova),</w:t>
      </w:r>
    </w:p>
    <w:p w:rsidR="00EA6D20" w:rsidRPr="00EA6D20" w:rsidRDefault="00EA6D20" w:rsidP="00630BC6">
      <w:pPr>
        <w:numPr>
          <w:ilvl w:val="0"/>
          <w:numId w:val="16"/>
        </w:numPr>
        <w:suppressAutoHyphens/>
        <w:spacing w:after="120"/>
        <w:contextualSpacing/>
        <w:jc w:val="both"/>
        <w:rPr>
          <w:rFonts w:ascii="Arial" w:hAnsi="Arial" w:cs="Arial"/>
          <w:sz w:val="24"/>
          <w:szCs w:val="24"/>
          <w:lang w:val="hr-BA"/>
        </w:rPr>
      </w:pPr>
      <w:r>
        <w:rPr>
          <w:rFonts w:ascii="Arial" w:hAnsi="Arial" w:cs="Arial"/>
          <w:sz w:val="24"/>
          <w:szCs w:val="24"/>
          <w:lang w:val="hr-BA"/>
        </w:rPr>
        <w:t>P</w:t>
      </w:r>
      <w:r w:rsidRPr="00EA6D20">
        <w:rPr>
          <w:rFonts w:ascii="Arial" w:hAnsi="Arial" w:cs="Arial"/>
          <w:sz w:val="24"/>
          <w:szCs w:val="24"/>
          <w:lang w:val="hr-BA"/>
        </w:rPr>
        <w:t xml:space="preserve">odršku razvoju naučno-istraživačke i istraživačko-razvojne djelatnosti (podrška organizaciji naučnih manifestacija, podrška radu biblioteka naučnih i visokoškolskih ustanova, podrška realizaciji naučno-istraživačkih i istraživačko-razvojnih projekata, osiguranje pristupa referentnim međunarodnim bazama podataka, podrška izdavanju referentnih naučnih časopisa i zbornika radova). </w:t>
      </w:r>
    </w:p>
    <w:p w:rsidR="00EA6D20" w:rsidRPr="00EA6D20" w:rsidRDefault="00EA6D20" w:rsidP="00EA6D20">
      <w:pPr>
        <w:suppressAutoHyphens/>
        <w:spacing w:after="120"/>
        <w:contextualSpacing/>
        <w:rPr>
          <w:rFonts w:ascii="Arial" w:hAnsi="Arial" w:cs="Arial"/>
          <w:sz w:val="24"/>
          <w:szCs w:val="24"/>
          <w:lang w:val="hr-BA"/>
        </w:rPr>
      </w:pPr>
    </w:p>
    <w:p w:rsidR="00EA6D20" w:rsidRPr="00EA6D20" w:rsidRDefault="00EA6D20" w:rsidP="00EA6D20">
      <w:pPr>
        <w:suppressAutoHyphens/>
        <w:spacing w:after="120"/>
        <w:contextualSpacing/>
        <w:jc w:val="both"/>
        <w:rPr>
          <w:rFonts w:ascii="Arial" w:hAnsi="Arial" w:cs="Arial"/>
          <w:sz w:val="24"/>
          <w:szCs w:val="24"/>
          <w:lang w:val="hr-BA"/>
        </w:rPr>
      </w:pPr>
      <w:r w:rsidRPr="00EA6D20">
        <w:rPr>
          <w:rFonts w:ascii="Arial" w:hAnsi="Arial" w:cs="Arial"/>
          <w:sz w:val="24"/>
          <w:szCs w:val="24"/>
          <w:lang w:val="hr-BA"/>
        </w:rPr>
        <w:t xml:space="preserve">Faktor rizika za ostvarenje proklamiranih ciljeva u 2017. godini, a što je pokazala praksa u prethodnom periodu, predstavljala su nedovoljna budžetska izdvajanja za ove namjene, kao i neblagovremeno doznačavanje odobrenih sredstava krajnjim korisnicima od strane Federalnog i kantonalnih trezora. </w:t>
      </w:r>
    </w:p>
    <w:p w:rsidR="00EA6D20" w:rsidRPr="001F4A90" w:rsidRDefault="00EA6D20" w:rsidP="00EA6D20">
      <w:pPr>
        <w:rPr>
          <w:lang w:val="hr-BA"/>
        </w:rPr>
      </w:pPr>
    </w:p>
    <w:p w:rsidR="00EA6D20" w:rsidRPr="001F4A90" w:rsidRDefault="00EA6D20" w:rsidP="00EA6D20">
      <w:pPr>
        <w:tabs>
          <w:tab w:val="left" w:pos="360"/>
          <w:tab w:val="center" w:pos="7002"/>
        </w:tabs>
        <w:jc w:val="both"/>
        <w:rPr>
          <w:rFonts w:ascii="Arial" w:hAnsi="Arial" w:cs="Arial"/>
          <w:lang w:val="hr-BA"/>
        </w:rPr>
      </w:pPr>
    </w:p>
    <w:p w:rsidR="00EE73FD" w:rsidRPr="00EE73FD" w:rsidRDefault="00EE73FD" w:rsidP="00EE73FD">
      <w:pPr>
        <w:suppressAutoHyphens/>
        <w:contextualSpacing/>
        <w:jc w:val="both"/>
        <w:rPr>
          <w:rFonts w:ascii="Arial" w:hAnsi="Arial" w:cs="Arial"/>
          <w:sz w:val="24"/>
          <w:szCs w:val="24"/>
          <w:lang w:val="hr-BA"/>
        </w:rPr>
      </w:pPr>
    </w:p>
    <w:p w:rsidR="00EE73FD" w:rsidRPr="00EE73FD" w:rsidRDefault="00EE73FD" w:rsidP="00EE73FD">
      <w:pPr>
        <w:rPr>
          <w:sz w:val="24"/>
          <w:szCs w:val="24"/>
          <w:lang w:val="hr-BA"/>
        </w:rPr>
      </w:pPr>
    </w:p>
    <w:p w:rsidR="00C377C4" w:rsidRDefault="00C377C4" w:rsidP="00916109">
      <w:pPr>
        <w:jc w:val="both"/>
        <w:rPr>
          <w:rFonts w:ascii="Arial" w:hAnsi="Arial" w:cs="Arial"/>
          <w:sz w:val="24"/>
          <w:szCs w:val="24"/>
          <w:lang w:val="hr-BA"/>
        </w:rPr>
      </w:pPr>
    </w:p>
    <w:p w:rsidR="00916109" w:rsidRPr="00916109" w:rsidRDefault="00916109" w:rsidP="00916109">
      <w:pPr>
        <w:suppressAutoHyphens/>
        <w:contextualSpacing/>
        <w:rPr>
          <w:rFonts w:ascii="Arial" w:hAnsi="Arial" w:cs="Arial"/>
          <w:sz w:val="24"/>
          <w:szCs w:val="24"/>
          <w:lang w:val="hr-BA"/>
        </w:rPr>
      </w:pPr>
    </w:p>
    <w:p w:rsidR="00916109" w:rsidRDefault="00916109" w:rsidP="006A4A4B">
      <w:pPr>
        <w:rPr>
          <w:rFonts w:ascii="Arial" w:eastAsia="Times New Roman" w:hAnsi="Arial" w:cs="Arial"/>
          <w:b/>
          <w:bCs/>
          <w:color w:val="FF0000"/>
          <w:sz w:val="18"/>
          <w:szCs w:val="18"/>
          <w:lang w:val="hr-BA" w:eastAsia="bs-Latn-BA"/>
        </w:rPr>
      </w:pPr>
    </w:p>
    <w:p w:rsidR="00916109" w:rsidRDefault="00916109" w:rsidP="00916109">
      <w:pPr>
        <w:rPr>
          <w:rFonts w:ascii="Arial" w:eastAsia="Times New Roman" w:hAnsi="Arial" w:cs="Arial"/>
          <w:sz w:val="18"/>
          <w:szCs w:val="18"/>
          <w:lang w:val="hr-BA" w:eastAsia="bs-Latn-BA"/>
        </w:rPr>
      </w:pPr>
    </w:p>
    <w:p w:rsidR="006A4A4B" w:rsidRPr="00916109" w:rsidRDefault="006A4A4B" w:rsidP="00916109">
      <w:pPr>
        <w:rPr>
          <w:rFonts w:ascii="Arial" w:eastAsia="Times New Roman" w:hAnsi="Arial" w:cs="Arial"/>
          <w:sz w:val="18"/>
          <w:szCs w:val="18"/>
          <w:lang w:val="hr-BA" w:eastAsia="bs-Latn-BA"/>
        </w:rPr>
        <w:sectPr w:rsidR="006A4A4B" w:rsidRPr="00916109" w:rsidSect="006A4A4B">
          <w:pgSz w:w="11906" w:h="16838"/>
          <w:pgMar w:top="1134" w:right="1134" w:bottom="1134" w:left="1418" w:header="709" w:footer="709" w:gutter="0"/>
          <w:cols w:space="708"/>
          <w:docGrid w:linePitch="360"/>
        </w:sectPr>
      </w:pPr>
    </w:p>
    <w:p w:rsidR="00965898" w:rsidRDefault="00965898" w:rsidP="00965898">
      <w:pPr>
        <w:jc w:val="both"/>
        <w:rPr>
          <w:rFonts w:ascii="Arial" w:hAnsi="Arial" w:cs="Arial"/>
          <w:b/>
          <w:sz w:val="24"/>
          <w:szCs w:val="24"/>
          <w:u w:val="single"/>
          <w:lang w:val="pl-PL"/>
        </w:rPr>
      </w:pPr>
      <w:r w:rsidRPr="00C377C4">
        <w:rPr>
          <w:rFonts w:ascii="Arial" w:hAnsi="Arial" w:cs="Arial"/>
          <w:b/>
          <w:sz w:val="24"/>
          <w:szCs w:val="24"/>
          <w:u w:val="single"/>
          <w:lang w:val="pl-PL"/>
        </w:rPr>
        <w:lastRenderedPageBreak/>
        <w:t>Pregled realizacije aktivnosti po strateškim i operativnim ciljevima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1191"/>
        <w:gridCol w:w="17"/>
        <w:gridCol w:w="1833"/>
        <w:gridCol w:w="74"/>
        <w:gridCol w:w="98"/>
        <w:gridCol w:w="1733"/>
        <w:gridCol w:w="166"/>
        <w:gridCol w:w="121"/>
        <w:gridCol w:w="370"/>
        <w:gridCol w:w="15"/>
        <w:gridCol w:w="725"/>
        <w:gridCol w:w="311"/>
        <w:gridCol w:w="588"/>
        <w:gridCol w:w="121"/>
        <w:gridCol w:w="287"/>
        <w:gridCol w:w="849"/>
        <w:gridCol w:w="148"/>
        <w:gridCol w:w="284"/>
        <w:gridCol w:w="121"/>
        <w:gridCol w:w="751"/>
        <w:gridCol w:w="12"/>
        <w:gridCol w:w="104"/>
        <w:gridCol w:w="435"/>
        <w:gridCol w:w="476"/>
        <w:gridCol w:w="1733"/>
        <w:gridCol w:w="104"/>
        <w:gridCol w:w="121"/>
        <w:gridCol w:w="1183"/>
      </w:tblGrid>
      <w:tr w:rsidR="00082346" w:rsidRPr="00082346" w:rsidTr="00082346">
        <w:trPr>
          <w:trHeight w:val="20"/>
          <w:jc w:val="center"/>
        </w:trPr>
        <w:tc>
          <w:tcPr>
            <w:tcW w:w="5000" w:type="pct"/>
            <w:gridSpan w:val="29"/>
            <w:shd w:val="clear" w:color="auto" w:fill="CCFFFF"/>
            <w:vAlign w:val="center"/>
          </w:tcPr>
          <w:p w:rsidR="00082346" w:rsidRPr="00082346" w:rsidRDefault="00116AA8" w:rsidP="00082346">
            <w:pPr>
              <w:tabs>
                <w:tab w:val="left" w:pos="360"/>
                <w:tab w:val="center" w:pos="7002"/>
              </w:tabs>
              <w:spacing w:after="0" w:line="240" w:lineRule="auto"/>
              <w:rPr>
                <w:rFonts w:ascii="Arial" w:hAnsi="Arial" w:cs="Arial"/>
                <w:b/>
                <w:sz w:val="18"/>
                <w:szCs w:val="18"/>
                <w:lang w:val="hr-BA"/>
              </w:rPr>
            </w:pPr>
            <w:r>
              <w:rPr>
                <w:rFonts w:ascii="Arial" w:hAnsi="Arial" w:cs="Arial"/>
                <w:b/>
                <w:sz w:val="18"/>
                <w:szCs w:val="18"/>
                <w:lang w:val="hr-BA"/>
              </w:rPr>
              <w:t>Strateški cilj 1:</w:t>
            </w:r>
            <w:r w:rsidR="00082346" w:rsidRPr="00082346">
              <w:rPr>
                <w:rFonts w:ascii="Arial" w:hAnsi="Arial" w:cs="Arial"/>
                <w:b/>
                <w:sz w:val="18"/>
                <w:szCs w:val="18"/>
                <w:lang w:val="hr-BA"/>
              </w:rPr>
              <w:t xml:space="preserve">  Reforma predškolskog, osnovnog, srednjeg i visokog obrazovanja u skladu s Reformskom agendom za Bosnu i Hercegovinu za period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2015-2018. godina i Programom rada Vlade Federacije Bosne i Hercegovine za period 2015-2018. godina</w:t>
            </w:r>
          </w:p>
        </w:tc>
      </w:tr>
      <w:tr w:rsidR="00774AF3" w:rsidRPr="00082346" w:rsidTr="00774AF3">
        <w:trPr>
          <w:trHeight w:val="20"/>
          <w:jc w:val="center"/>
        </w:trPr>
        <w:tc>
          <w:tcPr>
            <w:tcW w:w="679" w:type="pct"/>
            <w:gridSpan w:val="2"/>
            <w:shd w:val="clear" w:color="auto" w:fill="CCFFFF"/>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Doprinos ostvarenju strateških ciljeva</w:t>
            </w:r>
          </w:p>
        </w:tc>
        <w:tc>
          <w:tcPr>
            <w:tcW w:w="4321" w:type="pct"/>
            <w:gridSpan w:val="27"/>
            <w:shd w:val="clear" w:color="auto" w:fill="CCFFFF"/>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Unaprijeđeni reformski procesi u sektoru predškolskog, osnovnog, srednjeg i visokog obrazovanja </w:t>
            </w:r>
          </w:p>
        </w:tc>
      </w:tr>
      <w:tr w:rsidR="00774AF3" w:rsidRPr="00082346" w:rsidTr="00774AF3">
        <w:trPr>
          <w:trHeight w:val="20"/>
          <w:jc w:val="center"/>
        </w:trPr>
        <w:tc>
          <w:tcPr>
            <w:tcW w:w="1363" w:type="pct"/>
            <w:gridSpan w:val="6"/>
            <w:shd w:val="clear" w:color="auto" w:fill="CCFFFF"/>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Mjere učinka za krajnje rezultate</w:t>
            </w:r>
          </w:p>
        </w:tc>
        <w:tc>
          <w:tcPr>
            <w:tcW w:w="1163" w:type="pct"/>
            <w:gridSpan w:val="7"/>
            <w:shd w:val="clear" w:color="auto" w:fill="CCFFFF"/>
            <w:vAlign w:val="center"/>
          </w:tcPr>
          <w:p w:rsidR="00082346" w:rsidRPr="00082346" w:rsidRDefault="00082346" w:rsidP="00116AA8">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 xml:space="preserve">Očekivani godišnji rezultat </w:t>
            </w:r>
          </w:p>
        </w:tc>
        <w:tc>
          <w:tcPr>
            <w:tcW w:w="1104" w:type="pct"/>
            <w:gridSpan w:val="10"/>
            <w:shd w:val="clear" w:color="auto" w:fill="CCFFFF"/>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Realizirani rezultat</w:t>
            </w:r>
          </w:p>
        </w:tc>
        <w:tc>
          <w:tcPr>
            <w:tcW w:w="1370" w:type="pct"/>
            <w:gridSpan w:val="6"/>
            <w:shd w:val="clear" w:color="auto" w:fill="CCFFFF"/>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1163"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1104" w:type="pct"/>
            <w:gridSpan w:val="10"/>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1370" w:type="pct"/>
            <w:gridSpan w:val="6"/>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1163"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1104" w:type="pct"/>
            <w:gridSpan w:val="10"/>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1370" w:type="pct"/>
            <w:gridSpan w:val="6"/>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r>
      <w:tr w:rsidR="00082346" w:rsidRPr="00082346" w:rsidTr="00082346">
        <w:trPr>
          <w:trHeight w:val="20"/>
          <w:jc w:val="center"/>
        </w:trPr>
        <w:tc>
          <w:tcPr>
            <w:tcW w:w="5000" w:type="pct"/>
            <w:gridSpan w:val="29"/>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 cilj 1.1: Afirmiranje obrazovanja zasnovanog na ključnim kompetencijama za cjeloživotno učenje</w:t>
            </w:r>
          </w:p>
        </w:tc>
      </w:tr>
      <w:tr w:rsidR="00774AF3" w:rsidRPr="00082346" w:rsidTr="00774AF3">
        <w:trPr>
          <w:trHeight w:val="20"/>
          <w:jc w:val="center"/>
        </w:trPr>
        <w:tc>
          <w:tcPr>
            <w:tcW w:w="679" w:type="pct"/>
            <w:gridSpan w:val="2"/>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Doprinos ostvarenju operativnih ciljeva</w:t>
            </w:r>
          </w:p>
        </w:tc>
        <w:tc>
          <w:tcPr>
            <w:tcW w:w="4321" w:type="pct"/>
            <w:gridSpan w:val="27"/>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Stvorene pretpostavke za veći obuhvat djece sistemom obrazovanja i ujednačavanja </w:t>
            </w:r>
            <w:r w:rsidR="005F655E">
              <w:rPr>
                <w:rFonts w:ascii="Arial" w:hAnsi="Arial" w:cs="Arial"/>
                <w:sz w:val="18"/>
                <w:szCs w:val="18"/>
                <w:lang w:val="hr-BA"/>
              </w:rPr>
              <w:t>uslov</w:t>
            </w:r>
            <w:r w:rsidRPr="00082346">
              <w:rPr>
                <w:rFonts w:ascii="Arial" w:hAnsi="Arial" w:cs="Arial"/>
                <w:sz w:val="18"/>
                <w:szCs w:val="18"/>
                <w:lang w:val="hr-BA"/>
              </w:rPr>
              <w:t xml:space="preserve">a odgoja i obrazovanja u Federaciji Bosne i Hercegovine. </w:t>
            </w:r>
          </w:p>
          <w:p w:rsidR="00082346" w:rsidRPr="00082346" w:rsidRDefault="00082346" w:rsidP="00082346">
            <w:pPr>
              <w:tabs>
                <w:tab w:val="left" w:pos="360"/>
                <w:tab w:val="center" w:pos="7002"/>
              </w:tabs>
              <w:spacing w:after="0" w:line="240" w:lineRule="auto"/>
              <w:rPr>
                <w:rFonts w:ascii="Arial" w:hAnsi="Arial" w:cs="Arial"/>
                <w:i/>
                <w:sz w:val="18"/>
                <w:szCs w:val="18"/>
                <w:lang w:val="hr-BA"/>
              </w:rPr>
            </w:pPr>
            <w:r w:rsidRPr="00082346">
              <w:rPr>
                <w:rFonts w:ascii="Arial" w:hAnsi="Arial" w:cs="Arial"/>
                <w:sz w:val="18"/>
                <w:szCs w:val="18"/>
                <w:lang w:val="hr-BA"/>
              </w:rPr>
              <w:t>Povećano izjednačavanje dostupnosti svih nivoa obrazovanja za sve građane.</w:t>
            </w:r>
            <w:r w:rsidRPr="00082346">
              <w:rPr>
                <w:rFonts w:ascii="Arial" w:hAnsi="Arial" w:cs="Arial"/>
                <w:i/>
                <w:sz w:val="18"/>
                <w:szCs w:val="18"/>
                <w:lang w:val="hr-BA"/>
              </w:rPr>
              <w:t xml:space="preserve"> </w:t>
            </w:r>
          </w:p>
        </w:tc>
      </w:tr>
      <w:tr w:rsidR="00774AF3" w:rsidRPr="00082346" w:rsidTr="00774AF3">
        <w:trPr>
          <w:trHeight w:val="20"/>
          <w:jc w:val="center"/>
        </w:trPr>
        <w:tc>
          <w:tcPr>
            <w:tcW w:w="1363" w:type="pct"/>
            <w:gridSpan w:val="6"/>
            <w:shd w:val="clear" w:color="auto" w:fill="FFFF66"/>
            <w:vAlign w:val="center"/>
          </w:tcPr>
          <w:p w:rsidR="00082346" w:rsidRPr="00082346" w:rsidRDefault="00082346" w:rsidP="00464F63">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 xml:space="preserve">Mjere učinka za izlazne (direktne) rezultate </w:t>
            </w:r>
          </w:p>
        </w:tc>
        <w:tc>
          <w:tcPr>
            <w:tcW w:w="1163" w:type="pct"/>
            <w:gridSpan w:val="7"/>
            <w:shd w:val="clear" w:color="auto" w:fill="FFFF66"/>
            <w:vAlign w:val="center"/>
          </w:tcPr>
          <w:p w:rsidR="00082346" w:rsidRPr="00082346" w:rsidRDefault="00464F63" w:rsidP="00464F63">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Očekivani godišnji rezultat</w:t>
            </w:r>
          </w:p>
        </w:tc>
        <w:tc>
          <w:tcPr>
            <w:tcW w:w="1104" w:type="pct"/>
            <w:gridSpan w:val="10"/>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Realizirani rezultat</w:t>
            </w:r>
          </w:p>
        </w:tc>
        <w:tc>
          <w:tcPr>
            <w:tcW w:w="1370" w:type="pct"/>
            <w:gridSpan w:val="6"/>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Osnovno i srednje obrazovanje u Federaciji BiH je više prilagođeno zahtjevima Evropske unije za afirmiranje obrazovanja kojim se kod učenika razvija 8 ključnih kompetencija za cjeloživotno učenje</w:t>
            </w:r>
          </w:p>
        </w:tc>
        <w:tc>
          <w:tcPr>
            <w:tcW w:w="1163"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Podržan određen broj projekata koji se realiziraju u osnovnom i srednjem obrazovanju, a doprinose razvoju ključnih kompetencija za cjeloživotno učenje kod učenika</w:t>
            </w:r>
          </w:p>
        </w:tc>
        <w:tc>
          <w:tcPr>
            <w:tcW w:w="1104" w:type="pct"/>
            <w:gridSpan w:val="10"/>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 program „Podrška projektima koji doprinose razvoju ključnih kompetencija za cjeloživotno učenje kod djece predškolskog uzrasta, učenika osnovnih i srednjih škola“</w:t>
            </w:r>
          </w:p>
        </w:tc>
        <w:tc>
          <w:tcPr>
            <w:tcW w:w="1370" w:type="pct"/>
            <w:gridSpan w:val="6"/>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Realizirane su planirane aktivnosti u okviru operativnog cilja 1.1</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Kroz obrazovni sistem se podstiče učenje stranog jezika kao jezika savremene poslovne komunikacije i jedne od ključnih vještina „komunikacija na stranim jezicima“</w:t>
            </w:r>
          </w:p>
        </w:tc>
        <w:tc>
          <w:tcPr>
            <w:tcW w:w="1163"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Pokrenuta inicijativa uvođenja učenja jednog stranog jezika u sve nivoe obrazovanja počevši od predškolskog obrazovanja, radi razvoja ključne vještine „komunikacija na stranim jezicima“</w:t>
            </w:r>
          </w:p>
        </w:tc>
        <w:tc>
          <w:tcPr>
            <w:tcW w:w="1104" w:type="pct"/>
            <w:gridSpan w:val="10"/>
            <w:shd w:val="clear" w:color="auto" w:fill="auto"/>
            <w:vAlign w:val="center"/>
          </w:tcPr>
          <w:p w:rsidR="00082346" w:rsidRPr="00082346" w:rsidRDefault="00082346" w:rsidP="00082346">
            <w:pPr>
              <w:spacing w:after="0" w:line="240" w:lineRule="auto"/>
              <w:contextualSpacing/>
              <w:rPr>
                <w:rFonts w:ascii="Arial" w:hAnsi="Arial" w:cs="Arial"/>
                <w:sz w:val="18"/>
                <w:szCs w:val="18"/>
                <w:lang w:val="hr-BA"/>
              </w:rPr>
            </w:pPr>
            <w:r w:rsidRPr="00082346">
              <w:rPr>
                <w:rFonts w:ascii="Arial" w:hAnsi="Arial" w:cs="Arial"/>
                <w:sz w:val="18"/>
                <w:szCs w:val="18"/>
                <w:lang w:val="hr-BA"/>
              </w:rPr>
              <w:t>Realiziran program „Podrška uvođenju učenja stranog jezika u predškolskom odgoju i obrazovanju“</w:t>
            </w:r>
          </w:p>
        </w:tc>
        <w:tc>
          <w:tcPr>
            <w:tcW w:w="1370" w:type="pct"/>
            <w:gridSpan w:val="6"/>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Realizirane su planirane aktivnosti u okviru operativnog cilja 1.1</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Olakšan pristup odraslim osobama programima dokvalifikacije i prekvalifikacije s fokusom na žensku populaciju kako bi se u što većoj mjeri prilagodili potrebama tržišta rada </w:t>
            </w:r>
          </w:p>
        </w:tc>
        <w:tc>
          <w:tcPr>
            <w:tcW w:w="1163"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Podržan određen broj projekata koji su usmjereni na realizaciju programa prekvalifikacije i dokvalifikacije s fokusom na žensku populaciju</w:t>
            </w:r>
          </w:p>
        </w:tc>
        <w:tc>
          <w:tcPr>
            <w:tcW w:w="1104" w:type="pct"/>
            <w:gridSpan w:val="10"/>
            <w:shd w:val="clear" w:color="auto" w:fill="auto"/>
            <w:vAlign w:val="center"/>
          </w:tcPr>
          <w:p w:rsidR="00082346" w:rsidRPr="00082346" w:rsidRDefault="00082346" w:rsidP="00082346">
            <w:pPr>
              <w:overflowPunct w:val="0"/>
              <w:autoSpaceDE w:val="0"/>
              <w:autoSpaceDN w:val="0"/>
              <w:adjustRightInd w:val="0"/>
              <w:spacing w:after="0" w:line="240" w:lineRule="auto"/>
              <w:contextualSpacing/>
              <w:jc w:val="both"/>
              <w:rPr>
                <w:rFonts w:ascii="Arial" w:hAnsi="Arial" w:cs="Arial"/>
                <w:sz w:val="18"/>
                <w:szCs w:val="18"/>
                <w:lang w:val="hr-BA"/>
              </w:rPr>
            </w:pPr>
            <w:r w:rsidRPr="00082346">
              <w:rPr>
                <w:rFonts w:ascii="Arial" w:hAnsi="Arial" w:cs="Arial"/>
                <w:sz w:val="18"/>
                <w:szCs w:val="18"/>
                <w:lang w:val="hr-BA" w:eastAsia="hr-HR"/>
              </w:rPr>
              <w:t xml:space="preserve">Realiziran program „Podrška projektima koji su usmjereni na realizaciju programa prekvalifikacije i dokvalifikacije s fokusom na žensku populaciju“ </w:t>
            </w:r>
          </w:p>
        </w:tc>
        <w:tc>
          <w:tcPr>
            <w:tcW w:w="1370" w:type="pct"/>
            <w:gridSpan w:val="6"/>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Realizirane su planirane aktivnosti u okviru operativnog cilja 1.1</w:t>
            </w:r>
          </w:p>
        </w:tc>
      </w:tr>
      <w:tr w:rsidR="00082346" w:rsidRPr="00082346" w:rsidTr="00082346">
        <w:trPr>
          <w:trHeight w:val="20"/>
          <w:jc w:val="center"/>
        </w:trPr>
        <w:tc>
          <w:tcPr>
            <w:tcW w:w="5000" w:type="pct"/>
            <w:gridSpan w:val="29"/>
            <w:shd w:val="clear" w:color="auto" w:fill="C0C0C0"/>
            <w:vAlign w:val="center"/>
          </w:tcPr>
          <w:p w:rsidR="00082346" w:rsidRPr="00082346" w:rsidRDefault="00082346" w:rsidP="00082346">
            <w:pPr>
              <w:tabs>
                <w:tab w:val="left" w:pos="360"/>
                <w:tab w:val="center" w:pos="7002"/>
              </w:tabs>
              <w:spacing w:after="0" w:line="240" w:lineRule="auto"/>
              <w:rPr>
                <w:rFonts w:ascii="Arial" w:hAnsi="Arial" w:cs="Arial"/>
                <w:i/>
                <w:sz w:val="18"/>
                <w:szCs w:val="18"/>
                <w:lang w:val="hr-BA"/>
              </w:rPr>
            </w:pPr>
            <w:r w:rsidRPr="00082346">
              <w:rPr>
                <w:rFonts w:ascii="Arial" w:hAnsi="Arial" w:cs="Arial"/>
                <w:b/>
                <w:sz w:val="18"/>
                <w:szCs w:val="18"/>
                <w:lang w:val="hr-BA"/>
              </w:rPr>
              <w:t>Realizacija aktivnosti</w:t>
            </w:r>
          </w:p>
        </w:tc>
      </w:tr>
      <w:tr w:rsidR="00774AF3" w:rsidRPr="00082346" w:rsidTr="00774AF3">
        <w:trPr>
          <w:trHeight w:val="20"/>
          <w:jc w:val="center"/>
        </w:trPr>
        <w:tc>
          <w:tcPr>
            <w:tcW w:w="276" w:type="pct"/>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Redni broj</w:t>
            </w:r>
          </w:p>
        </w:tc>
        <w:tc>
          <w:tcPr>
            <w:tcW w:w="1770" w:type="pct"/>
            <w:gridSpan w:val="8"/>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i/>
                <w:sz w:val="18"/>
                <w:szCs w:val="18"/>
                <w:lang w:val="hr-BA"/>
              </w:rPr>
            </w:pPr>
            <w:r w:rsidRPr="00082346">
              <w:rPr>
                <w:rFonts w:ascii="Arial" w:hAnsi="Arial" w:cs="Arial"/>
                <w:b/>
                <w:sz w:val="18"/>
                <w:szCs w:val="18"/>
                <w:lang w:val="hr-BA"/>
              </w:rPr>
              <w:t>Naziv aktivnosti</w:t>
            </w:r>
          </w:p>
        </w:tc>
        <w:tc>
          <w:tcPr>
            <w:tcW w:w="720" w:type="pct"/>
            <w:gridSpan w:val="6"/>
            <w:shd w:val="clear" w:color="auto" w:fill="FFFF66"/>
            <w:vAlign w:val="center"/>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i/>
                <w:sz w:val="18"/>
                <w:szCs w:val="18"/>
                <w:lang w:val="hr-BA"/>
              </w:rPr>
              <w:t>(najmanji organizacioni dio)</w:t>
            </w:r>
          </w:p>
        </w:tc>
        <w:tc>
          <w:tcPr>
            <w:tcW w:w="434" w:type="pct"/>
            <w:gridSpan w:val="3"/>
            <w:shd w:val="clear" w:color="auto" w:fill="FFFF66"/>
            <w:vAlign w:val="center"/>
          </w:tcPr>
          <w:p w:rsidR="00082346" w:rsidRPr="00082346" w:rsidRDefault="00082346" w:rsidP="00082346">
            <w:pPr>
              <w:tabs>
                <w:tab w:val="left" w:pos="5940"/>
              </w:tabs>
              <w:spacing w:after="0" w:line="240" w:lineRule="auto"/>
              <w:jc w:val="center"/>
              <w:rPr>
                <w:rFonts w:ascii="Arial" w:hAnsi="Arial" w:cs="Arial"/>
                <w:i/>
                <w:sz w:val="18"/>
                <w:szCs w:val="18"/>
                <w:lang w:val="hr-BA"/>
              </w:rPr>
            </w:pPr>
            <w:r w:rsidRPr="00082346">
              <w:rPr>
                <w:rFonts w:ascii="Arial" w:hAnsi="Arial" w:cs="Arial"/>
                <w:b/>
                <w:sz w:val="18"/>
                <w:szCs w:val="18"/>
                <w:lang w:val="hr-BA"/>
              </w:rPr>
              <w:t>Procenat izvršenja</w:t>
            </w:r>
          </w:p>
        </w:tc>
        <w:tc>
          <w:tcPr>
            <w:tcW w:w="1324" w:type="pct"/>
            <w:gridSpan w:val="8"/>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 xml:space="preserve">Za neizvršeno, ili djelimično izvršeno, </w:t>
            </w:r>
          </w:p>
          <w:p w:rsidR="00082346" w:rsidRPr="00082346" w:rsidRDefault="00082346" w:rsidP="00082346">
            <w:pPr>
              <w:tabs>
                <w:tab w:val="left" w:pos="5940"/>
              </w:tabs>
              <w:spacing w:after="0" w:line="240" w:lineRule="auto"/>
              <w:jc w:val="center"/>
              <w:rPr>
                <w:rFonts w:ascii="Arial" w:hAnsi="Arial" w:cs="Arial"/>
                <w:b/>
                <w:i/>
                <w:sz w:val="18"/>
                <w:szCs w:val="18"/>
                <w:lang w:val="hr-BA"/>
              </w:rPr>
            </w:pPr>
            <w:r w:rsidRPr="00082346">
              <w:rPr>
                <w:rFonts w:ascii="Arial" w:hAnsi="Arial" w:cs="Arial"/>
                <w:b/>
                <w:sz w:val="18"/>
                <w:szCs w:val="18"/>
                <w:lang w:val="hr-BA"/>
              </w:rPr>
              <w:t>ukazati na razloge</w:t>
            </w:r>
          </w:p>
        </w:tc>
        <w:tc>
          <w:tcPr>
            <w:tcW w:w="476" w:type="pct"/>
            <w:gridSpan w:val="3"/>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i/>
                <w:sz w:val="18"/>
                <w:szCs w:val="18"/>
                <w:lang w:val="hr-BA"/>
              </w:rPr>
              <w:t>(Da/Ne)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1.1.1.</w:t>
            </w:r>
          </w:p>
        </w:tc>
        <w:tc>
          <w:tcPr>
            <w:tcW w:w="1770" w:type="pct"/>
            <w:gridSpan w:val="8"/>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Podrška programima koji se realiziraju u osnovnom i srednjem obrazovanju, a doprinose razvoju ključnih kompetencija za cjeloživotno učenje kod učenika</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predškolsko, osnovno i srednje obrazovanje </w:t>
            </w:r>
          </w:p>
        </w:tc>
        <w:tc>
          <w:tcPr>
            <w:tcW w:w="434"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24" w:type="pct"/>
            <w:gridSpan w:val="8"/>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76"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1.1.2.</w:t>
            </w:r>
          </w:p>
        </w:tc>
        <w:tc>
          <w:tcPr>
            <w:tcW w:w="1770" w:type="pct"/>
            <w:gridSpan w:val="8"/>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Podrška uvođenju učenja jednog stranog jezika u predškolskom odgoju i obrazovanju</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predškolsko, osnovno i srednje obrazovanje </w:t>
            </w:r>
          </w:p>
        </w:tc>
        <w:tc>
          <w:tcPr>
            <w:tcW w:w="434"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24" w:type="pct"/>
            <w:gridSpan w:val="8"/>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76"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1.1.3.</w:t>
            </w:r>
          </w:p>
        </w:tc>
        <w:tc>
          <w:tcPr>
            <w:tcW w:w="1770" w:type="pct"/>
            <w:gridSpan w:val="8"/>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Podrška projektima koji su usmjereni na realizaciju programa prekvalifikacije i dokvalifikacije s fokusom na žensku populaciju</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predškolsko, osnovno i srednje obrazovanje </w:t>
            </w:r>
          </w:p>
        </w:tc>
        <w:tc>
          <w:tcPr>
            <w:tcW w:w="434"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24" w:type="pct"/>
            <w:gridSpan w:val="8"/>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76"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082346">
        <w:trPr>
          <w:trHeight w:val="20"/>
          <w:jc w:val="center"/>
        </w:trPr>
        <w:tc>
          <w:tcPr>
            <w:tcW w:w="5000" w:type="pct"/>
            <w:gridSpan w:val="29"/>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lastRenderedPageBreak/>
              <w:t>Operativni cilj 1.2: Uklanjanje prepreka za pristup i ravnopravno učešće u obrazovanju svih učenika i odraslih polaznika</w:t>
            </w:r>
          </w:p>
        </w:tc>
      </w:tr>
      <w:tr w:rsidR="00774AF3" w:rsidRPr="00082346" w:rsidTr="00774AF3">
        <w:trPr>
          <w:trHeight w:val="20"/>
          <w:jc w:val="center"/>
        </w:trPr>
        <w:tc>
          <w:tcPr>
            <w:tcW w:w="679" w:type="pct"/>
            <w:gridSpan w:val="2"/>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Doprinos ostvarenju operativnih ciljeva</w:t>
            </w:r>
          </w:p>
        </w:tc>
        <w:tc>
          <w:tcPr>
            <w:tcW w:w="4321" w:type="pct"/>
            <w:gridSpan w:val="27"/>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Stvorene pretpostavke za uklanjanje</w:t>
            </w:r>
            <w:r w:rsidRPr="00082346">
              <w:rPr>
                <w:rFonts w:ascii="Arial" w:hAnsi="Arial" w:cs="Arial"/>
                <w:b/>
                <w:sz w:val="18"/>
                <w:szCs w:val="18"/>
                <w:lang w:val="hr-BA"/>
              </w:rPr>
              <w:t xml:space="preserve"> </w:t>
            </w:r>
            <w:r w:rsidRPr="00082346">
              <w:rPr>
                <w:rFonts w:ascii="Arial" w:hAnsi="Arial" w:cs="Arial"/>
                <w:sz w:val="18"/>
                <w:szCs w:val="18"/>
                <w:lang w:val="hr-BA"/>
              </w:rPr>
              <w:t>prepreka za pristup i ravnopravno učešće u obrazovanju svih učenika i odraslih polaznika</w:t>
            </w:r>
          </w:p>
        </w:tc>
      </w:tr>
      <w:tr w:rsidR="00774AF3" w:rsidRPr="00082346" w:rsidTr="00774AF3">
        <w:trPr>
          <w:trHeight w:val="20"/>
          <w:jc w:val="center"/>
        </w:trPr>
        <w:tc>
          <w:tcPr>
            <w:tcW w:w="1363" w:type="pct"/>
            <w:gridSpan w:val="6"/>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 xml:space="preserve">Mjere učinka za izlazne (direktne) rezultate </w:t>
            </w:r>
          </w:p>
        </w:tc>
        <w:tc>
          <w:tcPr>
            <w:tcW w:w="1163" w:type="pct"/>
            <w:gridSpan w:val="7"/>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Očekivani godišnji rezultat</w:t>
            </w:r>
          </w:p>
        </w:tc>
        <w:tc>
          <w:tcPr>
            <w:tcW w:w="1251" w:type="pct"/>
            <w:gridSpan w:val="11"/>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Realizirani rezultat</w:t>
            </w:r>
          </w:p>
        </w:tc>
        <w:tc>
          <w:tcPr>
            <w:tcW w:w="1224" w:type="pct"/>
            <w:gridSpan w:val="5"/>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Kroz obrazovni sistem se promovira inkluzija kao jedan od principa demokratskog društva, zaštite ljudskih prava i kvalitetnijeg obrazovanja za sve</w:t>
            </w:r>
          </w:p>
        </w:tc>
        <w:tc>
          <w:tcPr>
            <w:tcW w:w="1163" w:type="pct"/>
            <w:gridSpan w:val="7"/>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Podržan određeni broj projekata vezanih za inkluzivnost u predškolskom, osnovnom i srednjem obrazovanju</w:t>
            </w:r>
          </w:p>
        </w:tc>
        <w:tc>
          <w:tcPr>
            <w:tcW w:w="1251" w:type="pct"/>
            <w:gridSpan w:val="11"/>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 program „Podrška projektima poboljšanja inkluzivnosti predškolskog i osnovnog obrazovanja“</w:t>
            </w:r>
          </w:p>
        </w:tc>
        <w:tc>
          <w:tcPr>
            <w:tcW w:w="1224" w:type="pct"/>
            <w:gridSpan w:val="5"/>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Realizirane su planirane aktivnosti u okviru operativnog cilja 1.2</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Rom medijatori angažovani u osnovnim školama osiguravaju redovnu komunikaciju sa romskim zajednicama u upisnom području škole i upis sve romske djece u osnovnu školu i redovno pohađanje nastave</w:t>
            </w:r>
          </w:p>
        </w:tc>
        <w:tc>
          <w:tcPr>
            <w:tcW w:w="1163" w:type="pct"/>
            <w:gridSpan w:val="7"/>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Podržan određeni broj projekata osnovnih škola za angažiranje Rom medijatora</w:t>
            </w:r>
          </w:p>
        </w:tc>
        <w:tc>
          <w:tcPr>
            <w:tcW w:w="1251" w:type="pct"/>
            <w:gridSpan w:val="11"/>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 program „Podrška projektima angažiranja Rom medijatora/asistenta radi povećanja obuhvata i redovnog pohađanja osnovnog obrazovanja djece romske nacionalnosti“</w:t>
            </w:r>
          </w:p>
        </w:tc>
        <w:tc>
          <w:tcPr>
            <w:tcW w:w="1224" w:type="pct"/>
            <w:gridSpan w:val="5"/>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Realizirane su planirane aktivnosti u okviru operativnog cilja 1.2</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Učešće u provođenju Strateškog plana za unapređenje ranog rasta i razvoja djece 2013-2017</w:t>
            </w:r>
          </w:p>
        </w:tc>
        <w:tc>
          <w:tcPr>
            <w:tcW w:w="1163" w:type="pct"/>
            <w:gridSpan w:val="7"/>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Uspostavljena uska saradnja sa predškolskim, odnosno školskim ustanovama koje su uključene u Program „Zdravo jedi, zdravo rasti”; Izrada informacije o provođenju Strateškog plana za unapređenje ranog rasta i razvoja djece 2013-2017</w:t>
            </w:r>
          </w:p>
        </w:tc>
        <w:tc>
          <w:tcPr>
            <w:tcW w:w="1251" w:type="pct"/>
            <w:gridSpan w:val="11"/>
            <w:shd w:val="clear" w:color="auto" w:fill="auto"/>
            <w:vAlign w:val="center"/>
          </w:tcPr>
          <w:p w:rsidR="00082346" w:rsidRPr="00082346" w:rsidRDefault="00082346" w:rsidP="00464F63">
            <w:pPr>
              <w:spacing w:after="0" w:line="240" w:lineRule="auto"/>
              <w:rPr>
                <w:rFonts w:ascii="Arial" w:hAnsi="Arial" w:cs="Arial"/>
                <w:sz w:val="18"/>
                <w:szCs w:val="18"/>
                <w:lang w:val="hr-BA"/>
              </w:rPr>
            </w:pPr>
            <w:r w:rsidRPr="00082346">
              <w:rPr>
                <w:rFonts w:ascii="Arial" w:hAnsi="Arial" w:cs="Arial"/>
                <w:sz w:val="18"/>
                <w:szCs w:val="18"/>
                <w:lang w:val="hr-BA"/>
              </w:rPr>
              <w:t>Počelo provođenje druge faze Programa „Zdravo jedi, zdravo rasti“ u predškolskim odgojno obrazovnim ustanovama u Glamoču, Orašju, Donjem Vakufu i Ljubuškom.</w:t>
            </w:r>
          </w:p>
          <w:p w:rsidR="00082346" w:rsidRPr="00082346" w:rsidRDefault="00082346" w:rsidP="00464F63">
            <w:pPr>
              <w:spacing w:after="0" w:line="240" w:lineRule="auto"/>
              <w:rPr>
                <w:rFonts w:ascii="Arial" w:eastAsiaTheme="minorHAnsi" w:hAnsi="Arial" w:cs="Arial"/>
                <w:sz w:val="18"/>
                <w:szCs w:val="18"/>
                <w:lang w:val="hr-BA"/>
              </w:rPr>
            </w:pPr>
            <w:r w:rsidRPr="00082346">
              <w:rPr>
                <w:rFonts w:ascii="Arial" w:eastAsiaTheme="minorHAnsi" w:hAnsi="Arial" w:cs="Arial"/>
                <w:sz w:val="18"/>
                <w:szCs w:val="18"/>
                <w:lang w:val="hr-BA"/>
              </w:rPr>
              <w:t>Izrađena I</w:t>
            </w:r>
            <w:r w:rsidRPr="00082346">
              <w:rPr>
                <w:rFonts w:ascii="Arial" w:hAnsi="Arial" w:cs="Arial"/>
                <w:sz w:val="18"/>
                <w:szCs w:val="18"/>
                <w:lang w:val="hr-BA"/>
              </w:rPr>
              <w:t>nformacija o provođenju Strateškog plana za unapređenje ranog rasta i razvoja djece 2013-2017</w:t>
            </w:r>
          </w:p>
        </w:tc>
        <w:tc>
          <w:tcPr>
            <w:tcW w:w="1224" w:type="pct"/>
            <w:gridSpan w:val="5"/>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Realizirane su planirane aktivnosti u okviru operativnog cilja 1.2</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Učešće u stručnim skupovima o prevenciji nasilja u porodici u skladu sa Strategijom za prevenciju i borbu protiv nasilja u porodici 2013-2017</w:t>
            </w:r>
          </w:p>
        </w:tc>
        <w:tc>
          <w:tcPr>
            <w:tcW w:w="1163" w:type="pct"/>
            <w:gridSpan w:val="7"/>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Održani stručni skupovi o prevenciji nasilja u porodici</w:t>
            </w:r>
          </w:p>
        </w:tc>
        <w:tc>
          <w:tcPr>
            <w:tcW w:w="1251" w:type="pct"/>
            <w:gridSpan w:val="11"/>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eastAsiaTheme="minorHAnsi" w:hAnsi="Arial" w:cs="Arial"/>
                <w:sz w:val="18"/>
                <w:szCs w:val="18"/>
                <w:lang w:val="hr-BA"/>
              </w:rPr>
              <w:t xml:space="preserve">Izrađen hodogram za komunikaciju pojedinih subjekata u slučajevima nasilja u porodici i Okvir za multisektorsku edukaciju sa planom i programom predavanja u slučajevima organizacije multisektorskih edukacija. </w:t>
            </w:r>
          </w:p>
        </w:tc>
        <w:tc>
          <w:tcPr>
            <w:tcW w:w="1224" w:type="pct"/>
            <w:gridSpan w:val="5"/>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Realizirane su planirane aktivnosti u okviru operativnog cilja 1.2</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Učešće u praćenju provedbe Strategije suprotstavljanja trgovini ljudima u BiH</w:t>
            </w:r>
          </w:p>
        </w:tc>
        <w:tc>
          <w:tcPr>
            <w:tcW w:w="1163" w:type="pct"/>
            <w:gridSpan w:val="7"/>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kern w:val="32"/>
                <w:sz w:val="18"/>
                <w:szCs w:val="18"/>
                <w:lang w:val="hr-BA"/>
              </w:rPr>
              <w:t>Učešće u praćenju provedbe Strategije suprotstavljanja trgovini ljudima u Bosni i Hercegovini</w:t>
            </w:r>
          </w:p>
        </w:tc>
        <w:tc>
          <w:tcPr>
            <w:tcW w:w="1251" w:type="pct"/>
            <w:gridSpan w:val="11"/>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Aktivnosti vezane za praćenje provedbe Strategije suprotstavljanja trgovini ljudima u Bosni i Hercegovini, se provode u kontinuitetu. Sačinjava se izvještaj o slučajevima trgovine ljudima dva puta godišnje.</w:t>
            </w:r>
            <w:r w:rsidRPr="00082346">
              <w:rPr>
                <w:rFonts w:ascii="Arial" w:eastAsiaTheme="minorHAnsi" w:hAnsi="Arial" w:cs="Arial"/>
                <w:sz w:val="18"/>
                <w:szCs w:val="18"/>
                <w:lang w:val="hr-BA"/>
              </w:rPr>
              <w:t xml:space="preserve"> </w:t>
            </w:r>
          </w:p>
        </w:tc>
        <w:tc>
          <w:tcPr>
            <w:tcW w:w="1224" w:type="pct"/>
            <w:gridSpan w:val="5"/>
            <w:shd w:val="clear" w:color="auto" w:fill="auto"/>
            <w:vAlign w:val="center"/>
          </w:tcPr>
          <w:p w:rsidR="00082346" w:rsidRPr="00082346" w:rsidRDefault="00082346" w:rsidP="00464F63">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Realizirane su planirane aktivnosti u okviru operativnog cilja 1.2</w:t>
            </w:r>
          </w:p>
        </w:tc>
      </w:tr>
      <w:tr w:rsidR="00082346" w:rsidRPr="00082346" w:rsidTr="00082346">
        <w:trPr>
          <w:trHeight w:val="20"/>
          <w:jc w:val="center"/>
        </w:trPr>
        <w:tc>
          <w:tcPr>
            <w:tcW w:w="5000" w:type="pct"/>
            <w:gridSpan w:val="29"/>
            <w:shd w:val="clear" w:color="auto" w:fill="C0C0C0"/>
            <w:vAlign w:val="center"/>
          </w:tcPr>
          <w:p w:rsidR="00082346" w:rsidRPr="00082346" w:rsidRDefault="00082346" w:rsidP="00082346">
            <w:pPr>
              <w:tabs>
                <w:tab w:val="left" w:pos="360"/>
                <w:tab w:val="center" w:pos="7002"/>
              </w:tabs>
              <w:spacing w:after="0" w:line="240" w:lineRule="auto"/>
              <w:rPr>
                <w:rFonts w:ascii="Arial" w:hAnsi="Arial" w:cs="Arial"/>
                <w:i/>
                <w:sz w:val="18"/>
                <w:szCs w:val="18"/>
                <w:lang w:val="hr-BA"/>
              </w:rPr>
            </w:pPr>
            <w:r w:rsidRPr="00082346">
              <w:rPr>
                <w:rFonts w:ascii="Arial" w:hAnsi="Arial" w:cs="Arial"/>
                <w:b/>
                <w:sz w:val="18"/>
                <w:szCs w:val="18"/>
                <w:lang w:val="hr-BA"/>
              </w:rPr>
              <w:t>Realizacija aktivnosti</w:t>
            </w:r>
          </w:p>
        </w:tc>
      </w:tr>
      <w:tr w:rsidR="00082346" w:rsidRPr="00082346" w:rsidTr="00774AF3">
        <w:trPr>
          <w:trHeight w:val="20"/>
          <w:jc w:val="center"/>
        </w:trPr>
        <w:tc>
          <w:tcPr>
            <w:tcW w:w="276" w:type="pct"/>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Redni broj</w:t>
            </w:r>
          </w:p>
        </w:tc>
        <w:tc>
          <w:tcPr>
            <w:tcW w:w="1729" w:type="pct"/>
            <w:gridSpan w:val="7"/>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i/>
                <w:sz w:val="18"/>
                <w:szCs w:val="18"/>
                <w:lang w:val="hr-BA"/>
              </w:rPr>
            </w:pPr>
            <w:r w:rsidRPr="00082346">
              <w:rPr>
                <w:rFonts w:ascii="Arial" w:hAnsi="Arial" w:cs="Arial"/>
                <w:b/>
                <w:sz w:val="18"/>
                <w:szCs w:val="18"/>
                <w:lang w:val="hr-BA"/>
              </w:rPr>
              <w:t>Naziv aktivnosti</w:t>
            </w:r>
          </w:p>
        </w:tc>
        <w:tc>
          <w:tcPr>
            <w:tcW w:w="720" w:type="pct"/>
            <w:gridSpan w:val="6"/>
            <w:shd w:val="clear" w:color="auto" w:fill="FFFF66"/>
            <w:vAlign w:val="center"/>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i/>
                <w:sz w:val="18"/>
                <w:szCs w:val="18"/>
                <w:lang w:val="hr-BA"/>
              </w:rPr>
              <w:t>(najmanji organizacioni dio)</w:t>
            </w:r>
          </w:p>
        </w:tc>
        <w:tc>
          <w:tcPr>
            <w:tcW w:w="425" w:type="pct"/>
            <w:gridSpan w:val="3"/>
            <w:shd w:val="clear" w:color="auto" w:fill="FFFF66"/>
            <w:vAlign w:val="center"/>
          </w:tcPr>
          <w:p w:rsidR="00082346" w:rsidRPr="00082346" w:rsidRDefault="00082346" w:rsidP="00082346">
            <w:pPr>
              <w:tabs>
                <w:tab w:val="left" w:pos="5940"/>
              </w:tabs>
              <w:spacing w:after="0" w:line="240" w:lineRule="auto"/>
              <w:jc w:val="center"/>
              <w:rPr>
                <w:rFonts w:ascii="Arial" w:hAnsi="Arial" w:cs="Arial"/>
                <w:i/>
                <w:sz w:val="18"/>
                <w:szCs w:val="18"/>
                <w:lang w:val="hr-BA"/>
              </w:rPr>
            </w:pPr>
            <w:r w:rsidRPr="00082346">
              <w:rPr>
                <w:rFonts w:ascii="Arial" w:hAnsi="Arial" w:cs="Arial"/>
                <w:b/>
                <w:sz w:val="18"/>
                <w:szCs w:val="18"/>
                <w:lang w:val="hr-BA"/>
              </w:rPr>
              <w:t>Procenat izvršenja</w:t>
            </w:r>
          </w:p>
        </w:tc>
        <w:tc>
          <w:tcPr>
            <w:tcW w:w="1409" w:type="pct"/>
            <w:gridSpan w:val="10"/>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 xml:space="preserve">Za neizvršeno, ili djelimično izvršeno, </w:t>
            </w:r>
          </w:p>
          <w:p w:rsidR="00082346" w:rsidRPr="00082346" w:rsidRDefault="00082346" w:rsidP="00082346">
            <w:pPr>
              <w:tabs>
                <w:tab w:val="left" w:pos="5940"/>
              </w:tabs>
              <w:spacing w:after="0" w:line="240" w:lineRule="auto"/>
              <w:jc w:val="center"/>
              <w:rPr>
                <w:rFonts w:ascii="Arial" w:hAnsi="Arial" w:cs="Arial"/>
                <w:b/>
                <w:i/>
                <w:sz w:val="18"/>
                <w:szCs w:val="18"/>
                <w:lang w:val="hr-BA"/>
              </w:rPr>
            </w:pPr>
            <w:r w:rsidRPr="00082346">
              <w:rPr>
                <w:rFonts w:ascii="Arial" w:hAnsi="Arial" w:cs="Arial"/>
                <w:b/>
                <w:sz w:val="18"/>
                <w:szCs w:val="18"/>
                <w:lang w:val="hr-BA"/>
              </w:rPr>
              <w:t>ukazati na razloge</w:t>
            </w:r>
          </w:p>
        </w:tc>
        <w:tc>
          <w:tcPr>
            <w:tcW w:w="441" w:type="pct"/>
            <w:gridSpan w:val="2"/>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i/>
                <w:sz w:val="18"/>
                <w:szCs w:val="18"/>
                <w:lang w:val="hr-BA"/>
              </w:rPr>
              <w:t>(Da/Ne)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1.2.1.</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Podrška programima i projektima poboljšanja inkluzivnosti predškolskog, osnovnog i srednjeg obrazovanja</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predškolsko, osnovno i srednje obrazovanje </w:t>
            </w:r>
          </w:p>
        </w:tc>
        <w:tc>
          <w:tcPr>
            <w:tcW w:w="425"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409" w:type="pct"/>
            <w:gridSpan w:val="10"/>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1.2.2.</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Podrška projektima angažovanja Rom medijatora radi povećanja obuhvata i redovnog pohađanja osnovnog obrazovanja djece romske nacionalnosti</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predškolsko, osnovno i srednje obrazovanje</w:t>
            </w:r>
          </w:p>
        </w:tc>
        <w:tc>
          <w:tcPr>
            <w:tcW w:w="425"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409" w:type="pct"/>
            <w:gridSpan w:val="10"/>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1.2.3</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Učešće u Radnoj grupi za pripremu izvještaja o primjeni </w:t>
            </w:r>
            <w:r w:rsidRPr="00082346">
              <w:rPr>
                <w:rFonts w:ascii="Arial" w:hAnsi="Arial" w:cs="Arial"/>
                <w:sz w:val="18"/>
                <w:szCs w:val="18"/>
                <w:lang w:val="hr-BA"/>
              </w:rPr>
              <w:lastRenderedPageBreak/>
              <w:t>Evropske socijalne povelje</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lastRenderedPageBreak/>
              <w:t xml:space="preserve">Sektor za udžbeničku </w:t>
            </w:r>
            <w:r w:rsidRPr="00082346">
              <w:rPr>
                <w:rFonts w:ascii="Arial" w:hAnsi="Arial" w:cs="Arial"/>
                <w:sz w:val="18"/>
                <w:szCs w:val="18"/>
                <w:lang w:val="hr-BA"/>
              </w:rPr>
              <w:lastRenderedPageBreak/>
              <w:t>politiku, analitiku i izvještavanje u oblasti obrazovanja i nauke</w:t>
            </w:r>
          </w:p>
        </w:tc>
        <w:tc>
          <w:tcPr>
            <w:tcW w:w="425"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lastRenderedPageBreak/>
              <w:t>100%</w:t>
            </w:r>
          </w:p>
        </w:tc>
        <w:tc>
          <w:tcPr>
            <w:tcW w:w="1409" w:type="pct"/>
            <w:gridSpan w:val="10"/>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1.2.4.</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Učešće u radu Stručnog tima za praćenje primjene Revidiranog akcionog plana o obrazovnim potrebama Roma</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25"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409" w:type="pct"/>
            <w:gridSpan w:val="10"/>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1.2.5.</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Uspostavljena uska saradnja sa predškolskim, odnosno školskim ustanovama koje su uključene u Program „Zdravo jedi, zdravo rasti”</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25"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409" w:type="pct"/>
            <w:gridSpan w:val="10"/>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1.2.6.</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Aktivnosti na izradi informacije o provođenju Strateškog plana za unapređenje ranog rasta i razvoja djece 2013-2017</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25"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409" w:type="pct"/>
            <w:gridSpan w:val="10"/>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Informacija je izrađena u decembru 2017. godine. Proces usvajanja je u toku.</w:t>
            </w:r>
          </w:p>
        </w:tc>
        <w:tc>
          <w:tcPr>
            <w:tcW w:w="441" w:type="pct"/>
            <w:gridSpan w:val="2"/>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Da</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1.2.7.</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kern w:val="32"/>
                <w:sz w:val="18"/>
                <w:szCs w:val="18"/>
                <w:lang w:val="hr-BA"/>
              </w:rPr>
              <w:t>Učešće u provođenju Strategije za prevenciju i borbu protiv nasilja u porodici 2013-2017</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25"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409" w:type="pct"/>
            <w:gridSpan w:val="10"/>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1.2.8.</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Učešće u aktivnostima Gender centra Federacije BiH</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25"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409" w:type="pct"/>
            <w:gridSpan w:val="10"/>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1.2.9.</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 xml:space="preserve">Praćenje </w:t>
            </w:r>
            <w:r w:rsidRPr="00082346">
              <w:rPr>
                <w:rFonts w:ascii="Arial" w:hAnsi="Arial" w:cs="Arial"/>
                <w:kern w:val="32"/>
                <w:sz w:val="18"/>
                <w:szCs w:val="18"/>
                <w:lang w:val="hr-BA"/>
              </w:rPr>
              <w:t>provedbe Strategije suprotstavljanja trgovini ljudima u Bosni i Hercegovini kroz rad Monitoring tima</w:t>
            </w:r>
          </w:p>
        </w:tc>
        <w:tc>
          <w:tcPr>
            <w:tcW w:w="720" w:type="pct"/>
            <w:gridSpan w:val="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25" w:type="pct"/>
            <w:gridSpan w:val="3"/>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409" w:type="pct"/>
            <w:gridSpan w:val="10"/>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082346">
        <w:trPr>
          <w:trHeight w:val="20"/>
          <w:jc w:val="center"/>
        </w:trPr>
        <w:tc>
          <w:tcPr>
            <w:tcW w:w="5000" w:type="pct"/>
            <w:gridSpan w:val="29"/>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 cilj 1.3: Poboljšanje usklađenosti obrazovanja sa zahtjevima tržišta rada, naučno-tehnološkog razvoja i promocija cjeloživotnog učenja</w:t>
            </w:r>
          </w:p>
        </w:tc>
      </w:tr>
      <w:tr w:rsidR="00774AF3" w:rsidRPr="00082346" w:rsidTr="00774AF3">
        <w:trPr>
          <w:trHeight w:val="20"/>
          <w:jc w:val="center"/>
        </w:trPr>
        <w:tc>
          <w:tcPr>
            <w:tcW w:w="679" w:type="pct"/>
            <w:gridSpan w:val="2"/>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Doprinos ostvarenju operativnih ciljeva</w:t>
            </w:r>
          </w:p>
        </w:tc>
        <w:tc>
          <w:tcPr>
            <w:tcW w:w="4321" w:type="pct"/>
            <w:gridSpan w:val="27"/>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i/>
                <w:sz w:val="18"/>
                <w:szCs w:val="18"/>
                <w:lang w:val="hr-BA"/>
              </w:rPr>
            </w:pPr>
            <w:r w:rsidRPr="00082346">
              <w:rPr>
                <w:rFonts w:ascii="Arial" w:hAnsi="Arial" w:cs="Arial"/>
                <w:sz w:val="18"/>
                <w:szCs w:val="18"/>
                <w:lang w:val="hr-BA"/>
              </w:rPr>
              <w:t>Poboljšana usklađenost obrazovanja sa zahtjevima tržišta rada, naučno-tehnološkog razvoja i promocija cjeloživotnog učenja</w:t>
            </w:r>
          </w:p>
        </w:tc>
      </w:tr>
      <w:tr w:rsidR="00774AF3" w:rsidRPr="00082346" w:rsidTr="00774AF3">
        <w:trPr>
          <w:trHeight w:val="20"/>
          <w:jc w:val="center"/>
        </w:trPr>
        <w:tc>
          <w:tcPr>
            <w:tcW w:w="1363" w:type="pct"/>
            <w:gridSpan w:val="6"/>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 xml:space="preserve">Mjere učinka za izlazne (direktne) rezultate </w:t>
            </w:r>
          </w:p>
        </w:tc>
        <w:tc>
          <w:tcPr>
            <w:tcW w:w="1163" w:type="pct"/>
            <w:gridSpan w:val="7"/>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Očekivani godišnji rezultat</w:t>
            </w:r>
          </w:p>
        </w:tc>
        <w:tc>
          <w:tcPr>
            <w:tcW w:w="1104" w:type="pct"/>
            <w:gridSpan w:val="10"/>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Realizirani rezultat</w:t>
            </w:r>
          </w:p>
        </w:tc>
        <w:tc>
          <w:tcPr>
            <w:tcW w:w="1370" w:type="pct"/>
            <w:gridSpan w:val="6"/>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Poboljšana usklađenost srednjeg obrazovanja s tržištem rada u Federaciji BiH</w:t>
            </w:r>
          </w:p>
        </w:tc>
        <w:tc>
          <w:tcPr>
            <w:tcW w:w="1163"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Podržan određen broj programa/projekata koji unapređuju kvalitet praktične nastave u srednjem stručnom i tehničkom obrazovanju i programima saradnje škola sa poslodavcima radi poboljšanja usklađenosti srednjeg obrazovanja s tržištem rada</w:t>
            </w:r>
          </w:p>
        </w:tc>
        <w:tc>
          <w:tcPr>
            <w:tcW w:w="1104" w:type="pct"/>
            <w:gridSpan w:val="10"/>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 program „Podrška projektima poboljšanja kvaliteta praktične nastave u srednjem obrazovanju“</w:t>
            </w:r>
          </w:p>
        </w:tc>
        <w:tc>
          <w:tcPr>
            <w:tcW w:w="1370" w:type="pct"/>
            <w:gridSpan w:val="6"/>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Realizirane su planirane aktivnosti u okviru operativnog cilja 1.3</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Osigurana stručna pomoć kantonalnim ministarstvima obrazovanja i drugim relevantnim akterima u realizaciji mjera i aktivnosti definiranih u Strateškim pravcima razvoja karijerne orijentacije u Federaciji BiH i </w:t>
            </w:r>
            <w:r w:rsidRPr="00082346">
              <w:rPr>
                <w:rFonts w:ascii="Arial" w:hAnsi="Arial" w:cs="Arial"/>
                <w:sz w:val="18"/>
                <w:szCs w:val="18"/>
                <w:lang w:val="hr-BA"/>
              </w:rPr>
              <w:lastRenderedPageBreak/>
              <w:t>Prijedlogu akcionog plana za njihovu implementaciju za period 2015-2020. godina</w:t>
            </w:r>
          </w:p>
        </w:tc>
        <w:tc>
          <w:tcPr>
            <w:tcW w:w="1163"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lastRenderedPageBreak/>
              <w:t xml:space="preserve">FMON pružio stručnu pomoć kantonalnim ministarstvima obrazovanja i drugim relevantnim akterima u realizaciji mjera i aktivnosti definiranih u Strateškim pravcima razvoja karijerne </w:t>
            </w:r>
            <w:r w:rsidRPr="00082346">
              <w:rPr>
                <w:rFonts w:ascii="Arial" w:hAnsi="Arial" w:cs="Arial"/>
                <w:sz w:val="18"/>
                <w:szCs w:val="18"/>
                <w:lang w:val="hr-BA"/>
              </w:rPr>
              <w:lastRenderedPageBreak/>
              <w:t>orijentacije u Federaciji BiH i Prijedlogu akcionog plana za njihovu implementaciju za period 2015-2020. godina</w:t>
            </w:r>
          </w:p>
        </w:tc>
        <w:tc>
          <w:tcPr>
            <w:tcW w:w="1104" w:type="pct"/>
            <w:gridSpan w:val="10"/>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lastRenderedPageBreak/>
              <w:t xml:space="preserve">Pružena stručna pomoć kantonalnim ministarstvima obrazovanja i drugim relevantnim akterima u realizaciji mjera i aktivnosti definiranih u Strateškim pravcima razvoja karijerne </w:t>
            </w:r>
            <w:r w:rsidRPr="00082346">
              <w:rPr>
                <w:rFonts w:ascii="Arial" w:hAnsi="Arial" w:cs="Arial"/>
                <w:sz w:val="18"/>
                <w:szCs w:val="18"/>
                <w:lang w:val="hr-BA"/>
              </w:rPr>
              <w:lastRenderedPageBreak/>
              <w:t>orijentacije u Federaciji BiH i Prijedlogu akcionog plana za njihovu implementaciju za period 2015-2020. godina</w:t>
            </w:r>
          </w:p>
        </w:tc>
        <w:tc>
          <w:tcPr>
            <w:tcW w:w="1370" w:type="pct"/>
            <w:gridSpan w:val="6"/>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lastRenderedPageBreak/>
              <w:t>Realizirane su planirane aktivnosti u okviru operativnog cilja 1.3</w:t>
            </w:r>
          </w:p>
        </w:tc>
      </w:tr>
      <w:tr w:rsidR="00774AF3" w:rsidRPr="00082346" w:rsidTr="00774AF3">
        <w:trPr>
          <w:trHeight w:val="20"/>
          <w:jc w:val="center"/>
        </w:trPr>
        <w:tc>
          <w:tcPr>
            <w:tcW w:w="136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Unapređene kompetencije nastavnika za provođenje obrazovanja usmjerenog na razvoj ključnih kompetencija kod učenika i realizaciju programa baziranih na ishodima učenja</w:t>
            </w:r>
          </w:p>
        </w:tc>
        <w:tc>
          <w:tcPr>
            <w:tcW w:w="1163"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Podržan određeni broj programa vezanih za stručno usavršavanje prosvjetnih radnika u predškolskom, osnovnom i srednjem obrazovanju</w:t>
            </w:r>
          </w:p>
        </w:tc>
        <w:tc>
          <w:tcPr>
            <w:tcW w:w="1104" w:type="pct"/>
            <w:gridSpan w:val="10"/>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 program „Podrška stručnom usavršavanju i cjeloživotnom učenju prosvjetnih radnika u predškolskom, osnovnom i srednjem obrazovanju“</w:t>
            </w:r>
          </w:p>
        </w:tc>
        <w:tc>
          <w:tcPr>
            <w:tcW w:w="1370" w:type="pct"/>
            <w:gridSpan w:val="6"/>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Realizirane su planirane aktivnosti u okviru operativnog cilja 1.3</w:t>
            </w:r>
          </w:p>
        </w:tc>
      </w:tr>
      <w:tr w:rsidR="00082346" w:rsidRPr="00082346" w:rsidTr="00082346">
        <w:trPr>
          <w:trHeight w:val="20"/>
          <w:jc w:val="center"/>
        </w:trPr>
        <w:tc>
          <w:tcPr>
            <w:tcW w:w="5000" w:type="pct"/>
            <w:gridSpan w:val="29"/>
            <w:shd w:val="clear" w:color="auto" w:fill="C0C0C0"/>
            <w:vAlign w:val="center"/>
          </w:tcPr>
          <w:p w:rsidR="00082346" w:rsidRPr="00082346" w:rsidRDefault="00082346" w:rsidP="00082346">
            <w:pPr>
              <w:tabs>
                <w:tab w:val="left" w:pos="360"/>
                <w:tab w:val="center" w:pos="7002"/>
              </w:tabs>
              <w:spacing w:after="0" w:line="240" w:lineRule="auto"/>
              <w:rPr>
                <w:rFonts w:ascii="Arial" w:hAnsi="Arial" w:cs="Arial"/>
                <w:i/>
                <w:sz w:val="18"/>
                <w:szCs w:val="18"/>
                <w:lang w:val="hr-BA"/>
              </w:rPr>
            </w:pPr>
            <w:r w:rsidRPr="00082346">
              <w:rPr>
                <w:rFonts w:ascii="Arial" w:hAnsi="Arial" w:cs="Arial"/>
                <w:b/>
                <w:sz w:val="18"/>
                <w:szCs w:val="18"/>
                <w:lang w:val="hr-BA"/>
              </w:rPr>
              <w:t>Realizacija aktivnosti</w:t>
            </w:r>
          </w:p>
        </w:tc>
      </w:tr>
      <w:tr w:rsidR="00774AF3" w:rsidRPr="00082346" w:rsidTr="00774AF3">
        <w:trPr>
          <w:trHeight w:val="20"/>
          <w:jc w:val="center"/>
        </w:trPr>
        <w:tc>
          <w:tcPr>
            <w:tcW w:w="276" w:type="pct"/>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Redni broj</w:t>
            </w:r>
          </w:p>
        </w:tc>
        <w:tc>
          <w:tcPr>
            <w:tcW w:w="1729" w:type="pct"/>
            <w:gridSpan w:val="7"/>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i/>
                <w:sz w:val="18"/>
                <w:szCs w:val="18"/>
                <w:lang w:val="hr-BA"/>
              </w:rPr>
            </w:pPr>
            <w:r w:rsidRPr="00082346">
              <w:rPr>
                <w:rFonts w:ascii="Arial" w:hAnsi="Arial" w:cs="Arial"/>
                <w:b/>
                <w:sz w:val="18"/>
                <w:szCs w:val="18"/>
                <w:lang w:val="hr-BA"/>
              </w:rPr>
              <w:t>Naziv aktivnosti</w:t>
            </w:r>
          </w:p>
        </w:tc>
        <w:tc>
          <w:tcPr>
            <w:tcW w:w="720" w:type="pct"/>
            <w:gridSpan w:val="6"/>
            <w:shd w:val="clear" w:color="auto" w:fill="FFFF66"/>
            <w:vAlign w:val="center"/>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i/>
                <w:sz w:val="18"/>
                <w:szCs w:val="18"/>
                <w:lang w:val="hr-BA"/>
              </w:rPr>
              <w:t>(najmanji organizacioni dio)</w:t>
            </w:r>
          </w:p>
        </w:tc>
        <w:tc>
          <w:tcPr>
            <w:tcW w:w="475" w:type="pct"/>
            <w:gridSpan w:val="4"/>
            <w:shd w:val="clear" w:color="auto" w:fill="FFFF66"/>
            <w:vAlign w:val="center"/>
          </w:tcPr>
          <w:p w:rsidR="00082346" w:rsidRPr="00082346" w:rsidRDefault="00082346" w:rsidP="00082346">
            <w:pPr>
              <w:tabs>
                <w:tab w:val="left" w:pos="5940"/>
              </w:tabs>
              <w:spacing w:after="0" w:line="240" w:lineRule="auto"/>
              <w:jc w:val="center"/>
              <w:rPr>
                <w:rFonts w:ascii="Arial" w:hAnsi="Arial" w:cs="Arial"/>
                <w:i/>
                <w:sz w:val="18"/>
                <w:szCs w:val="18"/>
                <w:lang w:val="hr-BA"/>
              </w:rPr>
            </w:pPr>
            <w:r w:rsidRPr="00082346">
              <w:rPr>
                <w:rFonts w:ascii="Arial" w:hAnsi="Arial" w:cs="Arial"/>
                <w:b/>
                <w:sz w:val="18"/>
                <w:szCs w:val="18"/>
                <w:lang w:val="hr-BA"/>
              </w:rPr>
              <w:t>Procenat izvršenja</w:t>
            </w:r>
          </w:p>
        </w:tc>
        <w:tc>
          <w:tcPr>
            <w:tcW w:w="1359" w:type="pct"/>
            <w:gridSpan w:val="9"/>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 xml:space="preserve">Za neizvršeno, ili djelimično izvršeno, </w:t>
            </w:r>
          </w:p>
          <w:p w:rsidR="00082346" w:rsidRPr="00082346" w:rsidRDefault="00082346" w:rsidP="00082346">
            <w:pPr>
              <w:tabs>
                <w:tab w:val="left" w:pos="5940"/>
              </w:tabs>
              <w:spacing w:after="0" w:line="240" w:lineRule="auto"/>
              <w:jc w:val="center"/>
              <w:rPr>
                <w:rFonts w:ascii="Arial" w:hAnsi="Arial" w:cs="Arial"/>
                <w:b/>
                <w:i/>
                <w:sz w:val="18"/>
                <w:szCs w:val="18"/>
                <w:lang w:val="hr-BA"/>
              </w:rPr>
            </w:pPr>
            <w:r w:rsidRPr="00082346">
              <w:rPr>
                <w:rFonts w:ascii="Arial" w:hAnsi="Arial" w:cs="Arial"/>
                <w:b/>
                <w:sz w:val="18"/>
                <w:szCs w:val="18"/>
                <w:lang w:val="hr-BA"/>
              </w:rPr>
              <w:t>ukazati na razloge</w:t>
            </w:r>
          </w:p>
        </w:tc>
        <w:tc>
          <w:tcPr>
            <w:tcW w:w="441" w:type="pct"/>
            <w:gridSpan w:val="2"/>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i/>
                <w:sz w:val="18"/>
                <w:szCs w:val="18"/>
                <w:lang w:val="hr-BA"/>
              </w:rPr>
              <w:t>(Da/Ne)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1.3.1.</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Podrška programima koji unapređuju kvalitet praktične nastave u srednjem stručnom i tehničkom obrazovanju i programima saradnje škola sa poslodavcima radi poboljšanja usklađenosti srednjeg obrazovanja s tržištem rada</w:t>
            </w:r>
          </w:p>
        </w:tc>
        <w:tc>
          <w:tcPr>
            <w:tcW w:w="720"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predškolsko, osnovno i srednje obrazovanje </w:t>
            </w:r>
          </w:p>
        </w:tc>
        <w:tc>
          <w:tcPr>
            <w:tcW w:w="475"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1.3.2.</w:t>
            </w:r>
          </w:p>
        </w:tc>
        <w:tc>
          <w:tcPr>
            <w:tcW w:w="1729"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Izrada modela karijerne orijentacije u obrazovanju</w:t>
            </w:r>
          </w:p>
        </w:tc>
        <w:tc>
          <w:tcPr>
            <w:tcW w:w="720" w:type="pct"/>
            <w:gridSpan w:val="6"/>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predškolsko, osnovno i srednje obrazovanje </w:t>
            </w:r>
          </w:p>
        </w:tc>
        <w:tc>
          <w:tcPr>
            <w:tcW w:w="47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tcBorders>
              <w:bottom w:val="single" w:sz="4" w:space="0" w:color="auto"/>
            </w:tcBorders>
            <w:shd w:val="clear" w:color="auto" w:fill="auto"/>
            <w:vAlign w:val="center"/>
          </w:tcPr>
          <w:p w:rsidR="00082346" w:rsidRPr="00082346" w:rsidRDefault="00082346" w:rsidP="00082346">
            <w:pPr>
              <w:spacing w:after="0" w:line="240" w:lineRule="auto"/>
              <w:contextualSpacing/>
              <w:jc w:val="both"/>
              <w:rPr>
                <w:rFonts w:ascii="Arial" w:hAnsi="Arial" w:cs="Arial"/>
                <w:sz w:val="18"/>
                <w:szCs w:val="18"/>
                <w:lang w:val="hr-BA"/>
              </w:rPr>
            </w:pPr>
            <w:r w:rsidRPr="00082346">
              <w:rPr>
                <w:rFonts w:ascii="Arial" w:hAnsi="Arial" w:cs="Arial"/>
                <w:sz w:val="18"/>
                <w:szCs w:val="18"/>
                <w:lang w:val="hr-BA"/>
              </w:rPr>
              <w:t xml:space="preserve">Članovi RG za izradu dokumenta „Model karijerne orijentacije u obrazovanju“ složili su se da </w:t>
            </w:r>
            <w:r w:rsidRPr="00082346">
              <w:rPr>
                <w:rFonts w:ascii="Arial" w:eastAsiaTheme="minorEastAsia" w:hAnsi="Arial" w:cs="Arial"/>
                <w:sz w:val="18"/>
                <w:szCs w:val="18"/>
                <w:lang w:val="hr-BA" w:eastAsia="zh-CN"/>
              </w:rPr>
              <w:t>Priručnik za nastavnike osnovnih škola i omladinske lidere – Petofazni model profesionalne orijentacije i Priručnik za nastavno osoblje Model GOPA – YEP projekta mogu poslužiti za postizanje onog što je predviđeno Modelom karijerne orijentacije u obrazovanju.</w:t>
            </w:r>
          </w:p>
        </w:tc>
        <w:tc>
          <w:tcPr>
            <w:tcW w:w="441" w:type="pct"/>
            <w:gridSpan w:val="2"/>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1.3.3.</w:t>
            </w:r>
          </w:p>
        </w:tc>
        <w:tc>
          <w:tcPr>
            <w:tcW w:w="1729"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Podrška stručnom usavršavanju prosvjetnih radnika u predškolskom, osnovnom i srednjem obrazovanju</w:t>
            </w:r>
          </w:p>
        </w:tc>
        <w:tc>
          <w:tcPr>
            <w:tcW w:w="720" w:type="pct"/>
            <w:gridSpan w:val="6"/>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predškolsko, osnovno i srednje obrazovanje </w:t>
            </w:r>
          </w:p>
        </w:tc>
        <w:tc>
          <w:tcPr>
            <w:tcW w:w="47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1.3.4.</w:t>
            </w:r>
          </w:p>
        </w:tc>
        <w:tc>
          <w:tcPr>
            <w:tcW w:w="1729"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Izrada informacije o upisu učenika u osnovne i srednje škole u školskoj 2017/18. godini u Federaciji BiH </w:t>
            </w:r>
          </w:p>
        </w:tc>
        <w:tc>
          <w:tcPr>
            <w:tcW w:w="720" w:type="pct"/>
            <w:gridSpan w:val="6"/>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predškolsko, osnovno i srednje obrazovanje </w:t>
            </w:r>
          </w:p>
        </w:tc>
        <w:tc>
          <w:tcPr>
            <w:tcW w:w="47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41" w:type="pct"/>
            <w:gridSpan w:val="2"/>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Da</w:t>
            </w:r>
          </w:p>
        </w:tc>
      </w:tr>
      <w:tr w:rsidR="00774AF3" w:rsidRPr="00082346" w:rsidTr="00774AF3">
        <w:trPr>
          <w:trHeight w:val="20"/>
          <w:jc w:val="center"/>
        </w:trPr>
        <w:tc>
          <w:tcPr>
            <w:tcW w:w="276" w:type="pct"/>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1.3.5.</w:t>
            </w:r>
          </w:p>
        </w:tc>
        <w:tc>
          <w:tcPr>
            <w:tcW w:w="1729"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Organizacija manifestacije „Nagrađivanje najboljih učenika u Federaciji BiH“</w:t>
            </w:r>
          </w:p>
        </w:tc>
        <w:tc>
          <w:tcPr>
            <w:tcW w:w="720" w:type="pct"/>
            <w:gridSpan w:val="6"/>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predškolsko, osnovno i srednje obrazovanje </w:t>
            </w:r>
          </w:p>
        </w:tc>
        <w:tc>
          <w:tcPr>
            <w:tcW w:w="47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1.3.6.</w:t>
            </w:r>
          </w:p>
        </w:tc>
        <w:tc>
          <w:tcPr>
            <w:tcW w:w="1729"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Učešće u Radnoj grupi za reviziju i prijedlog nove legislative iz oblasti kontrole duhana u Federaciji BiH i Radnoj grupi za izradu strategije i akcionog plana kontrole duhana</w:t>
            </w:r>
          </w:p>
        </w:tc>
        <w:tc>
          <w:tcPr>
            <w:tcW w:w="720" w:type="pct"/>
            <w:gridSpan w:val="6"/>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7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1.3.7.</w:t>
            </w:r>
          </w:p>
        </w:tc>
        <w:tc>
          <w:tcPr>
            <w:tcW w:w="1729"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Učešće u izradi Strategije nadzora nad opojnim drogama, prevencije zloupotrebe opojnih droga u BiH</w:t>
            </w:r>
          </w:p>
        </w:tc>
        <w:tc>
          <w:tcPr>
            <w:tcW w:w="720" w:type="pct"/>
            <w:gridSpan w:val="6"/>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7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1.3.8.</w:t>
            </w:r>
          </w:p>
        </w:tc>
        <w:tc>
          <w:tcPr>
            <w:tcW w:w="1729"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Prezentacija i popularizacija Pestalozzi programa obuke, </w:t>
            </w:r>
            <w:r w:rsidRPr="00082346">
              <w:rPr>
                <w:rFonts w:ascii="Arial" w:hAnsi="Arial" w:cs="Arial"/>
                <w:sz w:val="18"/>
                <w:szCs w:val="18"/>
                <w:lang w:val="hr-BA"/>
              </w:rPr>
              <w:lastRenderedPageBreak/>
              <w:t>obrada pristiglih prijava u 2017. godini i saradnja sa kantonalnim ministarstvima obrazovanja i pedagoškim zavodima u cilju upoznavanja šire javnosti sa mogućnostima koje pruža Pestalozzi program.</w:t>
            </w:r>
          </w:p>
        </w:tc>
        <w:tc>
          <w:tcPr>
            <w:tcW w:w="720" w:type="pct"/>
            <w:gridSpan w:val="6"/>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lastRenderedPageBreak/>
              <w:t xml:space="preserve">Sektor za udžbeničku </w:t>
            </w:r>
            <w:r w:rsidRPr="00082346">
              <w:rPr>
                <w:rFonts w:ascii="Arial" w:hAnsi="Arial" w:cs="Arial"/>
                <w:sz w:val="18"/>
                <w:szCs w:val="18"/>
                <w:lang w:val="hr-BA"/>
              </w:rPr>
              <w:lastRenderedPageBreak/>
              <w:t>politiku, analitiku i izvještavanje u oblasti obrazovanja i nauke</w:t>
            </w:r>
          </w:p>
        </w:tc>
        <w:tc>
          <w:tcPr>
            <w:tcW w:w="47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lastRenderedPageBreak/>
              <w:t>100%</w:t>
            </w:r>
          </w:p>
        </w:tc>
        <w:tc>
          <w:tcPr>
            <w:tcW w:w="1359" w:type="pct"/>
            <w:gridSpan w:val="9"/>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p>
        </w:tc>
        <w:tc>
          <w:tcPr>
            <w:tcW w:w="441" w:type="pct"/>
            <w:gridSpan w:val="2"/>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082346">
        <w:trPr>
          <w:trHeight w:val="20"/>
          <w:jc w:val="center"/>
        </w:trPr>
        <w:tc>
          <w:tcPr>
            <w:tcW w:w="5000" w:type="pct"/>
            <w:gridSpan w:val="29"/>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 xml:space="preserve">Operativni cilj 1.4: Poboljšanje </w:t>
            </w:r>
            <w:r w:rsidR="005F655E">
              <w:rPr>
                <w:rFonts w:ascii="Arial" w:hAnsi="Arial" w:cs="Arial"/>
                <w:b/>
                <w:sz w:val="18"/>
                <w:szCs w:val="18"/>
                <w:lang w:val="hr-BA"/>
              </w:rPr>
              <w:t>uslov</w:t>
            </w:r>
            <w:r w:rsidRPr="00082346">
              <w:rPr>
                <w:rFonts w:ascii="Arial" w:hAnsi="Arial" w:cs="Arial"/>
                <w:b/>
                <w:sz w:val="18"/>
                <w:szCs w:val="18"/>
                <w:lang w:val="hr-BA"/>
              </w:rPr>
              <w:t xml:space="preserve">a rada odgojno-obrazovnih ustanova u Federaciji BiH </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464F63">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Doprinos ostvarenju operativnih ciljeva</w:t>
            </w:r>
          </w:p>
        </w:tc>
        <w:tc>
          <w:tcPr>
            <w:tcW w:w="3695" w:type="pct"/>
            <w:gridSpan w:val="25"/>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 xml:space="preserve">Poboljšani </w:t>
            </w:r>
            <w:r w:rsidR="005F655E">
              <w:rPr>
                <w:rFonts w:ascii="Arial" w:hAnsi="Arial" w:cs="Arial"/>
                <w:sz w:val="18"/>
                <w:szCs w:val="18"/>
                <w:lang w:val="hr-BA"/>
              </w:rPr>
              <w:t>uslov</w:t>
            </w:r>
            <w:r w:rsidRPr="00082346">
              <w:rPr>
                <w:rFonts w:ascii="Arial" w:hAnsi="Arial" w:cs="Arial"/>
                <w:sz w:val="18"/>
                <w:szCs w:val="18"/>
                <w:lang w:val="hr-BA"/>
              </w:rPr>
              <w:t>i rada odgojno-obrazovnih ustanova u Federaciji BiH</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highlight w:val="yellow"/>
                <w:lang w:val="hr-BA"/>
              </w:rPr>
            </w:pPr>
            <w:r w:rsidRPr="00082346">
              <w:rPr>
                <w:rFonts w:ascii="Arial" w:hAnsi="Arial" w:cs="Arial"/>
                <w:b/>
                <w:sz w:val="18"/>
                <w:szCs w:val="18"/>
                <w:lang w:val="hr-BA"/>
              </w:rPr>
              <w:t>Mjere učinka za izlazne (direktne) rezultate</w:t>
            </w:r>
          </w:p>
        </w:tc>
        <w:tc>
          <w:tcPr>
            <w:tcW w:w="866" w:type="pct"/>
            <w:gridSpan w:val="6"/>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Očekivani godišnji rezultat</w:t>
            </w:r>
          </w:p>
        </w:tc>
        <w:tc>
          <w:tcPr>
            <w:tcW w:w="1420" w:type="pct"/>
            <w:gridSpan w:val="11"/>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highlight w:val="yellow"/>
                <w:lang w:val="hr-BA"/>
              </w:rPr>
            </w:pPr>
            <w:r w:rsidRPr="00082346">
              <w:rPr>
                <w:rFonts w:ascii="Arial" w:hAnsi="Arial" w:cs="Arial"/>
                <w:b/>
                <w:sz w:val="18"/>
                <w:szCs w:val="18"/>
                <w:lang w:val="hr-BA"/>
              </w:rPr>
              <w:t>Realizirani rezultat</w:t>
            </w:r>
          </w:p>
        </w:tc>
        <w:tc>
          <w:tcPr>
            <w:tcW w:w="1409" w:type="pct"/>
            <w:gridSpan w:val="8"/>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Broj odgojno-obrazovnih ustanova koje su podržane i broj učenika obuhvaćenih Projektom nabavke besplatnih udžbenika</w:t>
            </w:r>
          </w:p>
        </w:tc>
        <w:tc>
          <w:tcPr>
            <w:tcW w:w="866" w:type="pct"/>
            <w:gridSpan w:val="6"/>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 xml:space="preserve">Podržan određen broj projekata osnovnih i srednjih škola koji se odnose na poboljšanje </w:t>
            </w:r>
            <w:r w:rsidR="005F655E">
              <w:rPr>
                <w:rFonts w:ascii="Arial" w:hAnsi="Arial" w:cs="Arial"/>
                <w:sz w:val="18"/>
                <w:szCs w:val="18"/>
                <w:lang w:val="hr-BA"/>
              </w:rPr>
              <w:t>uslov</w:t>
            </w:r>
            <w:r w:rsidRPr="00082346">
              <w:rPr>
                <w:rFonts w:ascii="Arial" w:hAnsi="Arial" w:cs="Arial"/>
                <w:sz w:val="18"/>
                <w:szCs w:val="18"/>
                <w:lang w:val="hr-BA"/>
              </w:rPr>
              <w:t>a rada u odgojno-obrazovnim ustanovama</w:t>
            </w:r>
          </w:p>
        </w:tc>
        <w:tc>
          <w:tcPr>
            <w:tcW w:w="1420" w:type="pct"/>
            <w:gridSpan w:val="11"/>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Realizirani projekti osnovnih i srednjih škola koji se odnose na poboljšanje </w:t>
            </w:r>
            <w:r w:rsidR="005F655E">
              <w:rPr>
                <w:rFonts w:ascii="Arial" w:hAnsi="Arial" w:cs="Arial"/>
                <w:sz w:val="18"/>
                <w:szCs w:val="18"/>
                <w:lang w:val="hr-BA"/>
              </w:rPr>
              <w:t>uslov</w:t>
            </w:r>
            <w:r w:rsidRPr="00082346">
              <w:rPr>
                <w:rFonts w:ascii="Arial" w:hAnsi="Arial" w:cs="Arial"/>
                <w:sz w:val="18"/>
                <w:szCs w:val="18"/>
                <w:lang w:val="hr-BA"/>
              </w:rPr>
              <w:t>a rada u odgojno-obrazovnim ustanovama</w:t>
            </w:r>
          </w:p>
        </w:tc>
        <w:tc>
          <w:tcPr>
            <w:tcW w:w="1409" w:type="pct"/>
            <w:gridSpan w:val="8"/>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sz w:val="18"/>
                <w:szCs w:val="18"/>
                <w:lang w:val="hr-BA"/>
              </w:rPr>
              <w:t>Realizirane su planirane aktivnosti u okviru operativnog cilja 1.4</w:t>
            </w:r>
          </w:p>
        </w:tc>
      </w:tr>
      <w:tr w:rsidR="00082346" w:rsidRPr="00082346" w:rsidTr="00082346">
        <w:trPr>
          <w:trHeight w:val="20"/>
          <w:jc w:val="center"/>
        </w:trPr>
        <w:tc>
          <w:tcPr>
            <w:tcW w:w="5000" w:type="pct"/>
            <w:gridSpan w:val="29"/>
            <w:tcBorders>
              <w:bottom w:val="single" w:sz="4" w:space="0" w:color="auto"/>
            </w:tcBorders>
            <w:shd w:val="clear" w:color="auto" w:fill="A6A6A6" w:themeFill="background1" w:themeFillShade="A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b/>
                <w:sz w:val="18"/>
                <w:szCs w:val="18"/>
                <w:lang w:val="hr-BA"/>
              </w:rPr>
              <w:t>Realizacija aktivnosti</w:t>
            </w:r>
          </w:p>
        </w:tc>
      </w:tr>
      <w:tr w:rsidR="00774AF3" w:rsidRPr="00082346" w:rsidTr="00774AF3">
        <w:trPr>
          <w:trHeight w:val="20"/>
          <w:jc w:val="center"/>
        </w:trPr>
        <w:tc>
          <w:tcPr>
            <w:tcW w:w="276" w:type="pct"/>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Redni broj</w:t>
            </w:r>
          </w:p>
        </w:tc>
        <w:tc>
          <w:tcPr>
            <w:tcW w:w="1729" w:type="pct"/>
            <w:gridSpan w:val="7"/>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Naziv aktivnosti</w:t>
            </w:r>
          </w:p>
        </w:tc>
        <w:tc>
          <w:tcPr>
            <w:tcW w:w="720" w:type="pct"/>
            <w:gridSpan w:val="6"/>
            <w:tcBorders>
              <w:bottom w:val="single" w:sz="4" w:space="0" w:color="auto"/>
            </w:tcBorders>
            <w:shd w:val="clear" w:color="auto" w:fill="FFFF66"/>
            <w:vAlign w:val="center"/>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(najmanji organizacioni dio)</w:t>
            </w:r>
          </w:p>
        </w:tc>
        <w:tc>
          <w:tcPr>
            <w:tcW w:w="47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Procenat izvršenja</w:t>
            </w:r>
          </w:p>
        </w:tc>
        <w:tc>
          <w:tcPr>
            <w:tcW w:w="1359" w:type="pct"/>
            <w:gridSpan w:val="9"/>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 xml:space="preserve">Za neizvršeno, ili djelimično izvršeno,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ukazati na razloge</w:t>
            </w:r>
          </w:p>
        </w:tc>
        <w:tc>
          <w:tcPr>
            <w:tcW w:w="441" w:type="pct"/>
            <w:gridSpan w:val="2"/>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 xml:space="preserve">      (Da/Ne)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1.4.1.</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Podrška poboljšanju </w:t>
            </w:r>
            <w:r w:rsidR="005F655E">
              <w:rPr>
                <w:rFonts w:ascii="Arial" w:hAnsi="Arial" w:cs="Arial"/>
                <w:sz w:val="18"/>
                <w:szCs w:val="18"/>
                <w:lang w:val="hr-BA"/>
              </w:rPr>
              <w:t>uslov</w:t>
            </w:r>
            <w:r w:rsidRPr="00082346">
              <w:rPr>
                <w:rFonts w:ascii="Arial" w:hAnsi="Arial" w:cs="Arial"/>
                <w:sz w:val="18"/>
                <w:szCs w:val="18"/>
                <w:lang w:val="hr-BA"/>
              </w:rPr>
              <w:t>a rada odgojno-obrazovnih ustanova u Federaciji BiH</w:t>
            </w:r>
          </w:p>
        </w:tc>
        <w:tc>
          <w:tcPr>
            <w:tcW w:w="720" w:type="pct"/>
            <w:gridSpan w:val="6"/>
            <w:shd w:val="clear" w:color="auto" w:fill="auto"/>
            <w:vAlign w:val="center"/>
          </w:tcPr>
          <w:p w:rsidR="00082346" w:rsidRPr="00082346" w:rsidRDefault="00082346" w:rsidP="00774AF3">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Sektor za predškolsko, osnovno i srednje obrazovanje</w:t>
            </w:r>
          </w:p>
        </w:tc>
        <w:tc>
          <w:tcPr>
            <w:tcW w:w="475"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41" w:type="pct"/>
            <w:gridSpan w:val="2"/>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1.4.2.</w:t>
            </w:r>
          </w:p>
        </w:tc>
        <w:tc>
          <w:tcPr>
            <w:tcW w:w="1729"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Nabavka besplatnih udžbenika za učenike prvih razreda devetogodišnje osnovne škole, prvenstveno za one koji su u stanju socijalne potrebe </w:t>
            </w:r>
          </w:p>
        </w:tc>
        <w:tc>
          <w:tcPr>
            <w:tcW w:w="720" w:type="pct"/>
            <w:gridSpan w:val="6"/>
            <w:shd w:val="clear" w:color="auto" w:fill="auto"/>
            <w:vAlign w:val="center"/>
          </w:tcPr>
          <w:p w:rsidR="00082346" w:rsidRPr="00082346" w:rsidRDefault="00082346" w:rsidP="00774AF3">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75"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41" w:type="pct"/>
            <w:gridSpan w:val="2"/>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1.4.3.</w:t>
            </w:r>
          </w:p>
        </w:tc>
        <w:tc>
          <w:tcPr>
            <w:tcW w:w="1729" w:type="pct"/>
            <w:gridSpan w:val="7"/>
            <w:shd w:val="clear" w:color="auto" w:fill="auto"/>
            <w:vAlign w:val="center"/>
          </w:tcPr>
          <w:p w:rsidR="00082346" w:rsidRPr="00082346" w:rsidRDefault="00082346" w:rsidP="00082346">
            <w:pPr>
              <w:spacing w:after="0" w:line="240" w:lineRule="auto"/>
              <w:rPr>
                <w:rFonts w:ascii="Arial" w:hAnsi="Arial" w:cs="Arial"/>
                <w:sz w:val="18"/>
                <w:szCs w:val="18"/>
                <w:lang w:val="hr-BA"/>
              </w:rPr>
            </w:pPr>
            <w:r w:rsidRPr="00082346">
              <w:rPr>
                <w:rFonts w:ascii="Arial" w:hAnsi="Arial" w:cs="Arial"/>
                <w:sz w:val="18"/>
                <w:szCs w:val="18"/>
                <w:lang w:val="hr-BA"/>
              </w:rPr>
              <w:t>Usvajanje Smjernica za pripremanje i odobravanje udžbenika, radnih udžbenika i drugih nastavnih sredstava za osnovne i srednje škole; Odluke o postupku pripremanja i odobravanja udžbenika, radnih udžbenika i drugih nastavnih sredstava za osnovne i srednje škole i Koncepcije udžbenika</w:t>
            </w:r>
          </w:p>
        </w:tc>
        <w:tc>
          <w:tcPr>
            <w:tcW w:w="720" w:type="pct"/>
            <w:gridSpan w:val="6"/>
            <w:shd w:val="clear" w:color="auto" w:fill="auto"/>
            <w:vAlign w:val="center"/>
          </w:tcPr>
          <w:p w:rsidR="00082346" w:rsidRPr="00082346" w:rsidRDefault="00082346" w:rsidP="00774AF3">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75"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41" w:type="pct"/>
            <w:gridSpan w:val="2"/>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082346">
        <w:trPr>
          <w:trHeight w:val="20"/>
          <w:jc w:val="center"/>
        </w:trPr>
        <w:tc>
          <w:tcPr>
            <w:tcW w:w="5000" w:type="pct"/>
            <w:gridSpan w:val="29"/>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 cilj 1.5:</w:t>
            </w:r>
            <w:r w:rsidRPr="00082346">
              <w:rPr>
                <w:rFonts w:ascii="Arial" w:hAnsi="Arial" w:cs="Arial"/>
                <w:i/>
                <w:sz w:val="18"/>
                <w:szCs w:val="18"/>
                <w:lang w:val="hr-BA"/>
              </w:rPr>
              <w:t xml:space="preserve"> </w:t>
            </w:r>
            <w:r w:rsidRPr="00082346">
              <w:rPr>
                <w:rFonts w:ascii="Arial" w:hAnsi="Arial" w:cs="Arial"/>
                <w:b/>
                <w:sz w:val="18"/>
                <w:szCs w:val="18"/>
                <w:lang w:val="hr-BA" w:eastAsia="bs-Latn-BA"/>
              </w:rPr>
              <w:t>Pribavljanje rukopisa udžbenika za gimnazije, srednje tehničke i srodne, srednje stručne i srednje umjetničke škole</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464F63">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Doprinos ostvarenju operativnih ciljeva</w:t>
            </w:r>
          </w:p>
        </w:tc>
        <w:tc>
          <w:tcPr>
            <w:tcW w:w="3695" w:type="pct"/>
            <w:gridSpan w:val="25"/>
            <w:tcBorders>
              <w:bottom w:val="single" w:sz="4" w:space="0" w:color="auto"/>
            </w:tcBorders>
            <w:shd w:val="clear" w:color="auto" w:fill="FFFF66"/>
            <w:vAlign w:val="center"/>
          </w:tcPr>
          <w:p w:rsidR="00082346" w:rsidRPr="00464F63" w:rsidRDefault="00082346" w:rsidP="00082346">
            <w:pPr>
              <w:tabs>
                <w:tab w:val="left" w:pos="360"/>
                <w:tab w:val="center" w:pos="7002"/>
              </w:tabs>
              <w:spacing w:after="0" w:line="240" w:lineRule="auto"/>
              <w:rPr>
                <w:rFonts w:ascii="Arial" w:hAnsi="Arial" w:cs="Arial"/>
                <w:sz w:val="18"/>
                <w:szCs w:val="18"/>
                <w:lang w:val="hr-BA"/>
              </w:rPr>
            </w:pPr>
            <w:r w:rsidRPr="00464F63">
              <w:rPr>
                <w:rFonts w:ascii="Arial" w:hAnsi="Arial" w:cs="Arial"/>
                <w:sz w:val="18"/>
                <w:szCs w:val="18"/>
                <w:lang w:val="hr-BA" w:eastAsia="bs-Latn-BA"/>
              </w:rPr>
              <w:t>Pribavljeni rukopisi udžbenika za gimnazije, srednje tehničke i srodne, srednje stručne i srednje umjetničke škole</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highlight w:val="yellow"/>
                <w:lang w:val="hr-BA"/>
              </w:rPr>
            </w:pPr>
            <w:r w:rsidRPr="00082346">
              <w:rPr>
                <w:rFonts w:ascii="Arial" w:hAnsi="Arial" w:cs="Arial"/>
                <w:b/>
                <w:sz w:val="18"/>
                <w:szCs w:val="18"/>
                <w:lang w:val="hr-BA"/>
              </w:rPr>
              <w:t>Mjere učinka za izlazne (direktne) rezultate</w:t>
            </w:r>
          </w:p>
        </w:tc>
        <w:tc>
          <w:tcPr>
            <w:tcW w:w="1116" w:type="pct"/>
            <w:gridSpan w:val="8"/>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Očekivani godišnji rezultat</w:t>
            </w:r>
          </w:p>
        </w:tc>
        <w:tc>
          <w:tcPr>
            <w:tcW w:w="1170" w:type="pct"/>
            <w:gridSpan w:val="9"/>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highlight w:val="yellow"/>
                <w:lang w:val="hr-BA"/>
              </w:rPr>
            </w:pPr>
            <w:r w:rsidRPr="00082346">
              <w:rPr>
                <w:rFonts w:ascii="Arial" w:hAnsi="Arial" w:cs="Arial"/>
                <w:b/>
                <w:sz w:val="18"/>
                <w:szCs w:val="18"/>
                <w:lang w:val="hr-BA"/>
              </w:rPr>
              <w:t>Realizirani rezultat</w:t>
            </w:r>
          </w:p>
        </w:tc>
        <w:tc>
          <w:tcPr>
            <w:tcW w:w="1409" w:type="pct"/>
            <w:gridSpan w:val="8"/>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98"/>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Broj odobrenih udžbenika za srednju školu</w:t>
            </w:r>
          </w:p>
        </w:tc>
        <w:tc>
          <w:tcPr>
            <w:tcW w:w="1116" w:type="pct"/>
            <w:gridSpan w:val="8"/>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 xml:space="preserve">Izdata rješenja za upotrebu onih udžbenika za srednju školu za koju su kantonalna ministarstva obrazovanja utvrdila da ispunjavaju sve </w:t>
            </w:r>
            <w:r w:rsidR="005F655E">
              <w:rPr>
                <w:rFonts w:ascii="Arial" w:hAnsi="Arial" w:cs="Arial"/>
                <w:sz w:val="18"/>
                <w:szCs w:val="18"/>
                <w:lang w:val="hr-BA"/>
              </w:rPr>
              <w:t>uslov</w:t>
            </w:r>
            <w:r w:rsidRPr="00082346">
              <w:rPr>
                <w:rFonts w:ascii="Arial" w:hAnsi="Arial" w:cs="Arial"/>
                <w:sz w:val="18"/>
                <w:szCs w:val="18"/>
                <w:lang w:val="hr-BA"/>
              </w:rPr>
              <w:t>e definirane u Odluci o postupku i pripremanju udžbenika i pomoćnih nastavnih sredstava, a koji su zahtjev za odobravanje podnijeli u 2017. godini, a na osnovu Stalnog javnog konkursa</w:t>
            </w:r>
          </w:p>
        </w:tc>
        <w:tc>
          <w:tcPr>
            <w:tcW w:w="1170" w:type="pct"/>
            <w:gridSpan w:val="9"/>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Koordinacija ministara obrazovanja i nauke je, dana 27. 12. 2017. godine, objavila Stalni javni konkurs </w:t>
            </w:r>
            <w:r w:rsidRPr="00082346">
              <w:rPr>
                <w:rFonts w:ascii="Arial" w:hAnsi="Arial" w:cs="Arial"/>
                <w:bCs/>
                <w:sz w:val="18"/>
                <w:szCs w:val="18"/>
                <w:lang w:val="hr-BA"/>
              </w:rPr>
              <w:t>za pribavljanje rukopisa udžbenika</w:t>
            </w:r>
            <w:r w:rsidRPr="00082346">
              <w:rPr>
                <w:rFonts w:ascii="Arial" w:hAnsi="Arial" w:cs="Arial"/>
                <w:sz w:val="18"/>
                <w:szCs w:val="18"/>
                <w:lang w:val="hr-BA"/>
              </w:rPr>
              <w:t xml:space="preserve"> i drugih nastavnih sredstava </w:t>
            </w:r>
            <w:r w:rsidRPr="00082346">
              <w:rPr>
                <w:rFonts w:ascii="Arial" w:hAnsi="Arial" w:cs="Arial"/>
                <w:bCs/>
                <w:sz w:val="18"/>
                <w:szCs w:val="18"/>
                <w:lang w:val="hr-BA"/>
              </w:rPr>
              <w:t>za gimnazije, srednje tehničke i srodne, srednje stručne i srednje umjetničke škole, kojim se, pored udžbenika, omogućava odobravanje i drugih nastavnih sredstava za srednje škole.</w:t>
            </w:r>
          </w:p>
        </w:tc>
        <w:tc>
          <w:tcPr>
            <w:tcW w:w="1409" w:type="pct"/>
            <w:gridSpan w:val="8"/>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sz w:val="18"/>
                <w:szCs w:val="18"/>
                <w:lang w:val="hr-BA"/>
              </w:rPr>
              <w:t>Realizirane su planirane aktivnosti u okviru operativnog cilja 1.5</w:t>
            </w:r>
          </w:p>
        </w:tc>
      </w:tr>
      <w:tr w:rsidR="00082346" w:rsidRPr="00082346" w:rsidTr="00082346">
        <w:trPr>
          <w:trHeight w:val="20"/>
          <w:jc w:val="center"/>
        </w:trPr>
        <w:tc>
          <w:tcPr>
            <w:tcW w:w="5000" w:type="pct"/>
            <w:gridSpan w:val="29"/>
            <w:tcBorders>
              <w:bottom w:val="single" w:sz="4" w:space="0" w:color="auto"/>
            </w:tcBorders>
            <w:shd w:val="clear" w:color="auto" w:fill="A6A6A6" w:themeFill="background1" w:themeFillShade="A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b/>
                <w:sz w:val="18"/>
                <w:szCs w:val="18"/>
                <w:lang w:val="hr-BA"/>
              </w:rPr>
              <w:t>Realizacija aktivnosti</w:t>
            </w:r>
          </w:p>
        </w:tc>
      </w:tr>
      <w:tr w:rsidR="00774AF3" w:rsidRPr="00082346" w:rsidTr="00774AF3">
        <w:trPr>
          <w:trHeight w:val="20"/>
          <w:jc w:val="center"/>
        </w:trPr>
        <w:tc>
          <w:tcPr>
            <w:tcW w:w="276" w:type="pct"/>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lastRenderedPageBreak/>
              <w:t>Redni broj</w:t>
            </w:r>
          </w:p>
        </w:tc>
        <w:tc>
          <w:tcPr>
            <w:tcW w:w="1673" w:type="pct"/>
            <w:gridSpan w:val="6"/>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Naziv aktivnosti</w:t>
            </w:r>
          </w:p>
        </w:tc>
        <w:tc>
          <w:tcPr>
            <w:tcW w:w="776" w:type="pct"/>
            <w:gridSpan w:val="7"/>
            <w:tcBorders>
              <w:bottom w:val="single" w:sz="4" w:space="0" w:color="auto"/>
            </w:tcBorders>
            <w:shd w:val="clear" w:color="auto" w:fill="FFFF66"/>
            <w:vAlign w:val="center"/>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(najmanji organizacioni dio)</w:t>
            </w:r>
          </w:p>
        </w:tc>
        <w:tc>
          <w:tcPr>
            <w:tcW w:w="47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Procenat izvršenja</w:t>
            </w:r>
          </w:p>
        </w:tc>
        <w:tc>
          <w:tcPr>
            <w:tcW w:w="1359" w:type="pct"/>
            <w:gridSpan w:val="9"/>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Za neizvršeno, ili djelimično izvršeno, ukazati na razloge</w:t>
            </w:r>
          </w:p>
        </w:tc>
        <w:tc>
          <w:tcPr>
            <w:tcW w:w="441" w:type="pct"/>
            <w:gridSpan w:val="2"/>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 xml:space="preserve">       (Da/Ne)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1.5.1.</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eastAsia="bs-Latn-BA"/>
              </w:rPr>
              <w:t>Realizirati Stalni javni konkurs za pribavljanje rukopisa udžbenika za gimnazije, srednje tehničke i srodne, srednje stručne i srednje umjetničke škole</w:t>
            </w:r>
            <w:r w:rsidRPr="00082346">
              <w:rPr>
                <w:rFonts w:ascii="Arial" w:hAnsi="Arial" w:cs="Arial"/>
                <w:sz w:val="18"/>
                <w:szCs w:val="18"/>
                <w:lang w:val="hr-BA"/>
              </w:rPr>
              <w:t xml:space="preserve"> u saradnji sa Koordinacijom ministara obrazovanja i nauke u Federaciji BiH</w:t>
            </w:r>
          </w:p>
        </w:tc>
        <w:tc>
          <w:tcPr>
            <w:tcW w:w="776" w:type="pct"/>
            <w:gridSpan w:val="7"/>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75"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41" w:type="pct"/>
            <w:gridSpan w:val="2"/>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082346">
        <w:trPr>
          <w:trHeight w:val="20"/>
          <w:jc w:val="center"/>
        </w:trPr>
        <w:tc>
          <w:tcPr>
            <w:tcW w:w="5000" w:type="pct"/>
            <w:gridSpan w:val="29"/>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 cilj 1.6:</w:t>
            </w:r>
            <w:r w:rsidRPr="00082346">
              <w:rPr>
                <w:rFonts w:ascii="Arial" w:hAnsi="Arial" w:cs="Arial"/>
                <w:i/>
                <w:sz w:val="18"/>
                <w:szCs w:val="18"/>
                <w:lang w:val="hr-BA"/>
              </w:rPr>
              <w:t xml:space="preserve"> </w:t>
            </w:r>
            <w:r w:rsidRPr="00082346">
              <w:rPr>
                <w:rFonts w:ascii="Arial" w:hAnsi="Arial" w:cs="Arial"/>
                <w:b/>
                <w:sz w:val="18"/>
                <w:szCs w:val="18"/>
                <w:lang w:val="hr-BA"/>
              </w:rPr>
              <w:t>Usklađivanje broja odobrenih udžbenika sa funkcionalnim potrebama školstva</w:t>
            </w:r>
            <w:r w:rsidRPr="00082346">
              <w:rPr>
                <w:rFonts w:ascii="Arial" w:hAnsi="Arial" w:cs="Arial"/>
                <w:i/>
                <w:sz w:val="18"/>
                <w:szCs w:val="18"/>
                <w:lang w:val="hr-BA"/>
              </w:rPr>
              <w:t xml:space="preserve"> </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 xml:space="preserve">Doprinos ostvarenju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operativnih ciljeva</w:t>
            </w:r>
          </w:p>
        </w:tc>
        <w:tc>
          <w:tcPr>
            <w:tcW w:w="3695" w:type="pct"/>
            <w:gridSpan w:val="25"/>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Usklađen broj odobrenih udžbenika sa funkcionalnim potrebama školstva</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highlight w:val="yellow"/>
                <w:lang w:val="hr-BA"/>
              </w:rPr>
            </w:pPr>
            <w:r w:rsidRPr="00082346">
              <w:rPr>
                <w:rFonts w:ascii="Arial" w:hAnsi="Arial" w:cs="Arial"/>
                <w:b/>
                <w:sz w:val="18"/>
                <w:szCs w:val="18"/>
                <w:lang w:val="hr-BA"/>
              </w:rPr>
              <w:t>Mjere učinka za izlazne (direktne) rezultate</w:t>
            </w:r>
          </w:p>
        </w:tc>
        <w:tc>
          <w:tcPr>
            <w:tcW w:w="1116" w:type="pct"/>
            <w:gridSpan w:val="8"/>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Očekivani godišnji rezultat</w:t>
            </w:r>
          </w:p>
        </w:tc>
        <w:tc>
          <w:tcPr>
            <w:tcW w:w="1170" w:type="pct"/>
            <w:gridSpan w:val="9"/>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highlight w:val="yellow"/>
                <w:lang w:val="hr-BA"/>
              </w:rPr>
            </w:pPr>
            <w:r w:rsidRPr="00082346">
              <w:rPr>
                <w:rFonts w:ascii="Arial" w:hAnsi="Arial" w:cs="Arial"/>
                <w:b/>
                <w:sz w:val="18"/>
                <w:szCs w:val="18"/>
                <w:lang w:val="hr-BA"/>
              </w:rPr>
              <w:t>Realizirani rezultat</w:t>
            </w:r>
          </w:p>
        </w:tc>
        <w:tc>
          <w:tcPr>
            <w:tcW w:w="1409" w:type="pct"/>
            <w:gridSpan w:val="8"/>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eastAsia="hr-HR"/>
              </w:rPr>
              <w:t xml:space="preserve">Smanjen </w:t>
            </w:r>
            <w:r w:rsidRPr="00082346">
              <w:rPr>
                <w:rFonts w:ascii="Arial" w:hAnsi="Arial" w:cs="Arial"/>
                <w:sz w:val="18"/>
                <w:szCs w:val="18"/>
                <w:lang w:val="hr-BA"/>
              </w:rPr>
              <w:t>broj odobrenih udžbenika</w:t>
            </w:r>
          </w:p>
        </w:tc>
        <w:tc>
          <w:tcPr>
            <w:tcW w:w="1116" w:type="pct"/>
            <w:gridSpan w:val="8"/>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eastAsia="hr-HR"/>
              </w:rPr>
              <w:t xml:space="preserve">Smanjen broj odobrenih udžbenika u osnovnoj školi za cca. 70 naslova u cilju usklađivanja </w:t>
            </w:r>
            <w:r w:rsidRPr="00082346">
              <w:rPr>
                <w:rFonts w:ascii="Arial" w:hAnsi="Arial" w:cs="Arial"/>
                <w:sz w:val="18"/>
                <w:szCs w:val="18"/>
                <w:lang w:val="hr-BA"/>
              </w:rPr>
              <w:t>broja odobrenih udžbenika sa funkcionalnim potrebama školstva</w:t>
            </w:r>
          </w:p>
        </w:tc>
        <w:tc>
          <w:tcPr>
            <w:tcW w:w="1170" w:type="pct"/>
            <w:gridSpan w:val="9"/>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Izvršeno reduciranje Spiska odobrenih udžbenika za 77 naslova za osmogodišnju osnovnu školu</w:t>
            </w:r>
          </w:p>
        </w:tc>
        <w:tc>
          <w:tcPr>
            <w:tcW w:w="1409" w:type="pct"/>
            <w:gridSpan w:val="8"/>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sz w:val="18"/>
                <w:szCs w:val="18"/>
                <w:lang w:val="hr-BA"/>
              </w:rPr>
              <w:t>Realizirane su planirane aktivnosti u okviru operativnog cilja 1.6</w:t>
            </w:r>
          </w:p>
        </w:tc>
      </w:tr>
      <w:tr w:rsidR="00082346" w:rsidRPr="00082346" w:rsidTr="00082346">
        <w:trPr>
          <w:trHeight w:val="20"/>
          <w:jc w:val="center"/>
        </w:trPr>
        <w:tc>
          <w:tcPr>
            <w:tcW w:w="5000" w:type="pct"/>
            <w:gridSpan w:val="29"/>
            <w:tcBorders>
              <w:bottom w:val="single" w:sz="4" w:space="0" w:color="auto"/>
            </w:tcBorders>
            <w:shd w:val="clear" w:color="auto" w:fill="A6A6A6" w:themeFill="background1" w:themeFillShade="A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b/>
                <w:sz w:val="18"/>
                <w:szCs w:val="18"/>
                <w:lang w:val="hr-BA"/>
              </w:rPr>
              <w:t>Realizacija aktivnosti</w:t>
            </w:r>
          </w:p>
        </w:tc>
      </w:tr>
      <w:tr w:rsidR="00774AF3" w:rsidRPr="00082346" w:rsidTr="00774AF3">
        <w:trPr>
          <w:trHeight w:val="20"/>
          <w:jc w:val="center"/>
        </w:trPr>
        <w:tc>
          <w:tcPr>
            <w:tcW w:w="276" w:type="pct"/>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Redni broj</w:t>
            </w:r>
          </w:p>
        </w:tc>
        <w:tc>
          <w:tcPr>
            <w:tcW w:w="1673" w:type="pct"/>
            <w:gridSpan w:val="6"/>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Naziv aktivnosti</w:t>
            </w:r>
          </w:p>
        </w:tc>
        <w:tc>
          <w:tcPr>
            <w:tcW w:w="817" w:type="pct"/>
            <w:gridSpan w:val="8"/>
            <w:tcBorders>
              <w:bottom w:val="single" w:sz="4" w:space="0" w:color="auto"/>
            </w:tcBorders>
            <w:shd w:val="clear" w:color="auto" w:fill="FFFF66"/>
            <w:vAlign w:val="center"/>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(najmanji organizacioni dio)</w:t>
            </w:r>
          </w:p>
        </w:tc>
        <w:tc>
          <w:tcPr>
            <w:tcW w:w="434" w:type="pct"/>
            <w:gridSpan w:val="3"/>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Procenat izvršenja</w:t>
            </w:r>
          </w:p>
        </w:tc>
        <w:tc>
          <w:tcPr>
            <w:tcW w:w="1359" w:type="pct"/>
            <w:gridSpan w:val="9"/>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 xml:space="preserve">Za neizvršeno, ili djelimično izvršeno,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ukazati na razloge</w:t>
            </w:r>
          </w:p>
        </w:tc>
        <w:tc>
          <w:tcPr>
            <w:tcW w:w="441" w:type="pct"/>
            <w:gridSpan w:val="2"/>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 xml:space="preserve">       (Da/Ne)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1.6.1.</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Povući sva odobrenja za upotrebu onih udžbenika koji se više ne koriste u realiziranju nastavnog procesa u osmogodišnjoj osnovnoj školi u saradnji sa kantonalnim ministarstvima obrazovanja</w:t>
            </w:r>
          </w:p>
        </w:tc>
        <w:tc>
          <w:tcPr>
            <w:tcW w:w="817" w:type="pct"/>
            <w:gridSpan w:val="8"/>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34" w:type="pct"/>
            <w:gridSpan w:val="3"/>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41" w:type="pct"/>
            <w:gridSpan w:val="2"/>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1.6.2.</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Izvršiti korekcije Spiska odobrenih radnih udžbenika, udžbenika, priručnika, radnih listova i zbirki zadataka za osnovne škole, gimnazije i srednje tehničke i stručne škole za školsku 2016/2017. godinu, u skladu sa dobivenim rezultatima</w:t>
            </w:r>
          </w:p>
        </w:tc>
        <w:tc>
          <w:tcPr>
            <w:tcW w:w="817" w:type="pct"/>
            <w:gridSpan w:val="8"/>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udžbeničku politiku, analitiku i izvještavanje u oblasti obrazovanja i nauke</w:t>
            </w:r>
          </w:p>
        </w:tc>
        <w:tc>
          <w:tcPr>
            <w:tcW w:w="434" w:type="pct"/>
            <w:gridSpan w:val="3"/>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359" w:type="pct"/>
            <w:gridSpan w:val="9"/>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41" w:type="pct"/>
            <w:gridSpan w:val="2"/>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082346">
        <w:trPr>
          <w:trHeight w:val="20"/>
          <w:jc w:val="center"/>
        </w:trPr>
        <w:tc>
          <w:tcPr>
            <w:tcW w:w="5000" w:type="pct"/>
            <w:gridSpan w:val="29"/>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 cilj 1.7:</w:t>
            </w:r>
            <w:r w:rsidRPr="00082346">
              <w:rPr>
                <w:rFonts w:ascii="Arial" w:hAnsi="Arial" w:cs="Arial"/>
                <w:i/>
                <w:sz w:val="18"/>
                <w:szCs w:val="18"/>
                <w:lang w:val="hr-BA"/>
              </w:rPr>
              <w:t xml:space="preserve"> </w:t>
            </w:r>
            <w:r w:rsidRPr="00082346">
              <w:rPr>
                <w:rFonts w:ascii="Arial" w:hAnsi="Arial" w:cs="Arial"/>
                <w:b/>
                <w:sz w:val="18"/>
                <w:szCs w:val="18"/>
                <w:lang w:val="hr-BA"/>
              </w:rPr>
              <w:t xml:space="preserve">Poboljšanje studentskog standarda (Ostvariti bolji osnovni i prošireni studentski standard za veći broj studenata poboljšanjem </w:t>
            </w:r>
            <w:r w:rsidR="005F655E">
              <w:rPr>
                <w:rFonts w:ascii="Arial" w:hAnsi="Arial" w:cs="Arial"/>
                <w:b/>
                <w:sz w:val="18"/>
                <w:szCs w:val="18"/>
                <w:lang w:val="hr-BA"/>
              </w:rPr>
              <w:t>uslov</w:t>
            </w:r>
            <w:r w:rsidRPr="00082346">
              <w:rPr>
                <w:rFonts w:ascii="Arial" w:hAnsi="Arial" w:cs="Arial"/>
                <w:b/>
                <w:sz w:val="18"/>
                <w:szCs w:val="18"/>
                <w:lang w:val="hr-BA"/>
              </w:rPr>
              <w:t xml:space="preserve">a smještaja,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ishrane i organiziranja)</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 xml:space="preserve">Doprinos ostvarenju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operativnih ciljeva</w:t>
            </w:r>
          </w:p>
        </w:tc>
        <w:tc>
          <w:tcPr>
            <w:tcW w:w="3695" w:type="pct"/>
            <w:gridSpan w:val="25"/>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Subvencioniran smještaj i ishrana  za studente  iz Posavskog, Bosansko-podrinjskog i Kantona 10 te Republike Srpske, podržani projekti studenata i studentskih organizacija u oblasti proširenog studentskog standarda</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highlight w:val="yellow"/>
                <w:lang w:val="hr-BA"/>
              </w:rPr>
            </w:pPr>
            <w:r w:rsidRPr="00082346">
              <w:rPr>
                <w:rFonts w:ascii="Arial" w:hAnsi="Arial" w:cs="Arial"/>
                <w:b/>
                <w:sz w:val="18"/>
                <w:szCs w:val="18"/>
                <w:lang w:val="hr-BA"/>
              </w:rPr>
              <w:t>Mjere učinka za izlazne (direktne) rezultate</w:t>
            </w:r>
          </w:p>
        </w:tc>
        <w:tc>
          <w:tcPr>
            <w:tcW w:w="1116" w:type="pct"/>
            <w:gridSpan w:val="8"/>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Očekivani godišnji rezultat</w:t>
            </w:r>
          </w:p>
        </w:tc>
        <w:tc>
          <w:tcPr>
            <w:tcW w:w="1517" w:type="pct"/>
            <w:gridSpan w:val="13"/>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highlight w:val="yellow"/>
                <w:lang w:val="hr-BA"/>
              </w:rPr>
            </w:pPr>
            <w:r w:rsidRPr="00082346">
              <w:rPr>
                <w:rFonts w:ascii="Arial" w:hAnsi="Arial" w:cs="Arial"/>
                <w:b/>
                <w:sz w:val="18"/>
                <w:szCs w:val="18"/>
                <w:lang w:val="hr-BA"/>
              </w:rPr>
              <w:t>Realizirani rezultat</w:t>
            </w:r>
          </w:p>
        </w:tc>
        <w:tc>
          <w:tcPr>
            <w:tcW w:w="1063"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426"/>
                <w:tab w:val="center" w:pos="7002"/>
              </w:tabs>
              <w:spacing w:after="0" w:line="240" w:lineRule="auto"/>
              <w:rPr>
                <w:rFonts w:ascii="Arial" w:hAnsi="Arial" w:cs="Arial"/>
                <w:sz w:val="18"/>
                <w:szCs w:val="18"/>
                <w:lang w:val="hr-BA"/>
              </w:rPr>
            </w:pPr>
            <w:r w:rsidRPr="00082346">
              <w:rPr>
                <w:rFonts w:ascii="Arial" w:hAnsi="Arial" w:cs="Arial"/>
                <w:sz w:val="18"/>
                <w:szCs w:val="18"/>
                <w:lang w:val="hr-BA"/>
              </w:rPr>
              <w:t>Broj studenata za koje se subvencioniraju smještaj i ishrana u okviru osnovnog studentskog standarda</w:t>
            </w:r>
          </w:p>
        </w:tc>
        <w:tc>
          <w:tcPr>
            <w:tcW w:w="1116" w:type="pct"/>
            <w:gridSpan w:val="8"/>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sz w:val="18"/>
                <w:szCs w:val="18"/>
                <w:lang w:val="hr-BA"/>
              </w:rPr>
            </w:pPr>
            <w:r w:rsidRPr="00082346">
              <w:rPr>
                <w:rFonts w:ascii="Arial" w:hAnsi="Arial" w:cs="Arial"/>
                <w:sz w:val="18"/>
                <w:szCs w:val="18"/>
                <w:lang w:val="hr-BA"/>
              </w:rPr>
              <w:t xml:space="preserve">410 Subvencioniranje smještaja i ishrane studenata iz manje razvijenih kantona </w:t>
            </w:r>
          </w:p>
          <w:p w:rsidR="00082346" w:rsidRPr="00082346" w:rsidRDefault="00082346" w:rsidP="00082346">
            <w:pPr>
              <w:spacing w:after="0" w:line="240" w:lineRule="auto"/>
              <w:jc w:val="center"/>
              <w:rPr>
                <w:rFonts w:ascii="Arial" w:hAnsi="Arial" w:cs="Arial"/>
                <w:sz w:val="18"/>
                <w:szCs w:val="18"/>
                <w:lang w:val="hr-BA"/>
              </w:rPr>
            </w:pPr>
            <w:r w:rsidRPr="00082346">
              <w:rPr>
                <w:rFonts w:ascii="Arial" w:hAnsi="Arial" w:cs="Arial"/>
                <w:sz w:val="18"/>
                <w:szCs w:val="18"/>
                <w:lang w:val="hr-BA"/>
              </w:rPr>
              <w:t>(Posavski, Bosansko-podrinjski, Kanton 10) i Republike Srpske.</w:t>
            </w:r>
          </w:p>
        </w:tc>
        <w:tc>
          <w:tcPr>
            <w:tcW w:w="1517" w:type="pct"/>
            <w:gridSpan w:val="13"/>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Sredstva namijenjena za subvencioniranje smještaja i ishrane studenata iz Posavskog, Bosansko-podrinjskog, Kantona 10 i Republike Srpske. Dodjeljuju  se studentskim centrima i domovima u Federaciji BiH, tokom budžetske godine na osnovu pristiglih faktura.</w:t>
            </w:r>
          </w:p>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Subvencioniran smještaj i ishrana za 378 studenata u 2017. godini </w:t>
            </w:r>
          </w:p>
        </w:tc>
        <w:tc>
          <w:tcPr>
            <w:tcW w:w="1063" w:type="pct"/>
            <w:gridSpan w:val="4"/>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sz w:val="18"/>
                <w:szCs w:val="18"/>
                <w:lang w:val="hr-BA"/>
              </w:rPr>
              <w:t>Realizirane su planirane aktivnosti u okviru operativnog cilja 1.7</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spacing w:after="0" w:line="240" w:lineRule="auto"/>
              <w:rPr>
                <w:rFonts w:ascii="Arial" w:hAnsi="Arial" w:cs="Arial"/>
                <w:sz w:val="18"/>
                <w:szCs w:val="18"/>
                <w:lang w:val="hr-BA"/>
              </w:rPr>
            </w:pPr>
            <w:r w:rsidRPr="00082346">
              <w:rPr>
                <w:rFonts w:ascii="Arial" w:hAnsi="Arial" w:cs="Arial"/>
                <w:sz w:val="18"/>
                <w:szCs w:val="18"/>
                <w:lang w:val="hr-BA"/>
              </w:rPr>
              <w:t xml:space="preserve">Broj podržanih projekata studentskih </w:t>
            </w:r>
            <w:r w:rsidRPr="00082346">
              <w:rPr>
                <w:rFonts w:ascii="Arial" w:hAnsi="Arial" w:cs="Arial"/>
                <w:sz w:val="18"/>
                <w:szCs w:val="18"/>
                <w:lang w:val="hr-BA"/>
              </w:rPr>
              <w:lastRenderedPageBreak/>
              <w:t>organizacija, organiziranje domaćih i međunarodnih studentskih programa i projekata,  učešće u domaćim  i međunarodnim studentskim programima te drugim projektima u oblasti proširenog studentskog standarda koje kandidiraju studentske udruge, studenti pojedinci i javne VŠU</w:t>
            </w:r>
          </w:p>
        </w:tc>
        <w:tc>
          <w:tcPr>
            <w:tcW w:w="1116" w:type="pct"/>
            <w:gridSpan w:val="8"/>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sz w:val="18"/>
                <w:szCs w:val="18"/>
                <w:lang w:val="hr-BA"/>
              </w:rPr>
            </w:pPr>
            <w:r w:rsidRPr="00082346">
              <w:rPr>
                <w:rFonts w:ascii="Arial" w:hAnsi="Arial" w:cs="Arial"/>
                <w:sz w:val="18"/>
                <w:szCs w:val="18"/>
                <w:lang w:val="hr-BA"/>
              </w:rPr>
              <w:lastRenderedPageBreak/>
              <w:t xml:space="preserve">47 okvirno, na osnovu iskustva iz </w:t>
            </w:r>
            <w:r w:rsidRPr="00082346">
              <w:rPr>
                <w:rFonts w:ascii="Arial" w:hAnsi="Arial" w:cs="Arial"/>
                <w:sz w:val="18"/>
                <w:szCs w:val="18"/>
                <w:lang w:val="hr-BA"/>
              </w:rPr>
              <w:lastRenderedPageBreak/>
              <w:t>prethodnih godina</w:t>
            </w:r>
          </w:p>
        </w:tc>
        <w:tc>
          <w:tcPr>
            <w:tcW w:w="1517" w:type="pct"/>
            <w:gridSpan w:val="13"/>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lastRenderedPageBreak/>
              <w:t xml:space="preserve">Realiziran javni poziv za podršku studentima i </w:t>
            </w:r>
            <w:r w:rsidRPr="00082346">
              <w:rPr>
                <w:rFonts w:ascii="Arial" w:hAnsi="Arial" w:cs="Arial"/>
                <w:sz w:val="18"/>
                <w:szCs w:val="18"/>
                <w:lang w:val="hr-BA"/>
              </w:rPr>
              <w:lastRenderedPageBreak/>
              <w:t xml:space="preserve">studentskim organizacijama u Federaciji BiH – ukupno podržano 66 projekata, od čega 26 projekata studentskih organizacija i 40 studenata za </w:t>
            </w:r>
            <w:r w:rsidR="00406BEA">
              <w:rPr>
                <w:rFonts w:ascii="Arial" w:hAnsi="Arial" w:cs="Arial"/>
                <w:sz w:val="18"/>
                <w:szCs w:val="18"/>
                <w:lang w:val="hr-BA"/>
              </w:rPr>
              <w:t>Učestvovanj</w:t>
            </w:r>
            <w:r w:rsidRPr="00082346">
              <w:rPr>
                <w:rFonts w:ascii="Arial" w:hAnsi="Arial" w:cs="Arial"/>
                <w:sz w:val="18"/>
                <w:szCs w:val="18"/>
                <w:lang w:val="hr-BA"/>
              </w:rPr>
              <w:t>anje na domaćim i međunarodnim studentskim projektima i programima  u na osnovu utvrđenih kriterija.</w:t>
            </w:r>
          </w:p>
        </w:tc>
        <w:tc>
          <w:tcPr>
            <w:tcW w:w="1063" w:type="pct"/>
            <w:gridSpan w:val="4"/>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lastRenderedPageBreak/>
              <w:t xml:space="preserve">Realizirane su planirane aktivnosti u </w:t>
            </w:r>
            <w:r w:rsidRPr="00082346">
              <w:rPr>
                <w:rFonts w:ascii="Arial" w:hAnsi="Arial" w:cs="Arial"/>
                <w:sz w:val="18"/>
                <w:szCs w:val="18"/>
                <w:lang w:val="hr-BA"/>
              </w:rPr>
              <w:lastRenderedPageBreak/>
              <w:t>okviru operativnog cilja 1.7</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426"/>
                <w:tab w:val="center" w:pos="7002"/>
              </w:tabs>
              <w:spacing w:after="0" w:line="240" w:lineRule="auto"/>
              <w:rPr>
                <w:rFonts w:ascii="Arial" w:hAnsi="Arial" w:cs="Arial"/>
                <w:sz w:val="18"/>
                <w:szCs w:val="18"/>
                <w:lang w:val="hr-BA"/>
              </w:rPr>
            </w:pPr>
            <w:r w:rsidRPr="00082346">
              <w:rPr>
                <w:rFonts w:ascii="Arial" w:hAnsi="Arial" w:cs="Arial"/>
                <w:sz w:val="18"/>
                <w:szCs w:val="18"/>
                <w:lang w:val="hr-BA"/>
              </w:rPr>
              <w:lastRenderedPageBreak/>
              <w:t>Broj nagrađenih najboljih studenata</w:t>
            </w:r>
          </w:p>
        </w:tc>
        <w:tc>
          <w:tcPr>
            <w:tcW w:w="1116" w:type="pct"/>
            <w:gridSpan w:val="8"/>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sz w:val="18"/>
                <w:szCs w:val="18"/>
                <w:lang w:val="hr-BA"/>
              </w:rPr>
            </w:pPr>
            <w:r w:rsidRPr="00082346">
              <w:rPr>
                <w:rFonts w:ascii="Arial" w:hAnsi="Arial" w:cs="Arial"/>
                <w:sz w:val="18"/>
                <w:szCs w:val="18"/>
                <w:lang w:val="hr-BA"/>
              </w:rPr>
              <w:t>74 najbolja studenta sa svakog od 74 organizacijske jedinice na javnim visokoškolskim ustanovama u F BiH</w:t>
            </w:r>
          </w:p>
        </w:tc>
        <w:tc>
          <w:tcPr>
            <w:tcW w:w="1517" w:type="pct"/>
            <w:gridSpan w:val="13"/>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Nagrađena 73 najbolja studenta </w:t>
            </w:r>
          </w:p>
        </w:tc>
        <w:tc>
          <w:tcPr>
            <w:tcW w:w="1063" w:type="pct"/>
            <w:gridSpan w:val="4"/>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Realizirane su planirane aktivnosti u okviru operativnog cilja 1.7</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426"/>
                <w:tab w:val="center" w:pos="7002"/>
              </w:tabs>
              <w:spacing w:after="0" w:line="240" w:lineRule="auto"/>
              <w:rPr>
                <w:rFonts w:ascii="Arial" w:hAnsi="Arial" w:cs="Arial"/>
                <w:sz w:val="18"/>
                <w:szCs w:val="18"/>
                <w:lang w:val="hr-BA"/>
              </w:rPr>
            </w:pPr>
            <w:r w:rsidRPr="00082346">
              <w:rPr>
                <w:rFonts w:ascii="Arial" w:hAnsi="Arial" w:cs="Arial"/>
                <w:sz w:val="18"/>
                <w:szCs w:val="18"/>
                <w:lang w:val="hr-BA"/>
              </w:rPr>
              <w:t>Broj podržanih studenata Roma i studenata s invaliditetom</w:t>
            </w:r>
          </w:p>
        </w:tc>
        <w:tc>
          <w:tcPr>
            <w:tcW w:w="1116" w:type="pct"/>
            <w:gridSpan w:val="8"/>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sz w:val="18"/>
                <w:szCs w:val="18"/>
                <w:lang w:val="hr-BA"/>
              </w:rPr>
            </w:pPr>
            <w:r w:rsidRPr="00082346">
              <w:rPr>
                <w:rFonts w:ascii="Arial" w:hAnsi="Arial" w:cs="Arial"/>
                <w:sz w:val="18"/>
                <w:szCs w:val="18"/>
                <w:lang w:val="hr-BA"/>
              </w:rPr>
              <w:t>40 okvirno, na osnovu iskustva iz prethodnih godina</w:t>
            </w:r>
          </w:p>
        </w:tc>
        <w:tc>
          <w:tcPr>
            <w:tcW w:w="1517" w:type="pct"/>
            <w:gridSpan w:val="13"/>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Realiziran javni poziv za podršku  studenata Roma i studenata s invaliditetom - podržano 52 studenata Roma i studenata s invaliditetom</w:t>
            </w:r>
          </w:p>
        </w:tc>
        <w:tc>
          <w:tcPr>
            <w:tcW w:w="1063" w:type="pct"/>
            <w:gridSpan w:val="4"/>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Realizirane su planirane aktivnosti u okviru operativnog cilja 1.7</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426"/>
                <w:tab w:val="center" w:pos="7002"/>
              </w:tabs>
              <w:spacing w:after="0" w:line="240" w:lineRule="auto"/>
              <w:rPr>
                <w:rFonts w:ascii="Arial" w:hAnsi="Arial" w:cs="Arial"/>
                <w:sz w:val="18"/>
                <w:szCs w:val="18"/>
                <w:lang w:val="hr-BA"/>
              </w:rPr>
            </w:pPr>
            <w:r w:rsidRPr="00082346">
              <w:rPr>
                <w:rFonts w:ascii="Arial" w:hAnsi="Arial" w:cs="Arial"/>
                <w:sz w:val="18"/>
                <w:szCs w:val="18"/>
                <w:lang w:val="hr-BA"/>
              </w:rPr>
              <w:t>Broj podržanih drugih projekata u  oblasti proširenog studentskog standarda</w:t>
            </w:r>
          </w:p>
        </w:tc>
        <w:tc>
          <w:tcPr>
            <w:tcW w:w="1116" w:type="pct"/>
            <w:gridSpan w:val="8"/>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sz w:val="18"/>
                <w:szCs w:val="18"/>
                <w:lang w:val="hr-BA"/>
              </w:rPr>
            </w:pPr>
            <w:r w:rsidRPr="00082346">
              <w:rPr>
                <w:rFonts w:ascii="Arial" w:hAnsi="Arial" w:cs="Arial"/>
                <w:sz w:val="18"/>
                <w:szCs w:val="18"/>
                <w:lang w:val="hr-BA"/>
              </w:rPr>
              <w:t>16 okvirno, na osnovu iskustva iz prethodnih godina</w:t>
            </w:r>
          </w:p>
        </w:tc>
        <w:tc>
          <w:tcPr>
            <w:tcW w:w="1517" w:type="pct"/>
            <w:gridSpan w:val="13"/>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Odobreno 28 jednokratnih potpora studentima pojedincima </w:t>
            </w:r>
          </w:p>
        </w:tc>
        <w:tc>
          <w:tcPr>
            <w:tcW w:w="1063" w:type="pct"/>
            <w:gridSpan w:val="4"/>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Realizirane su planirane aktivnosti u okviru operativnog cilja 1.7</w:t>
            </w:r>
          </w:p>
        </w:tc>
      </w:tr>
      <w:tr w:rsidR="00082346" w:rsidRPr="00082346" w:rsidTr="00082346">
        <w:trPr>
          <w:trHeight w:val="20"/>
          <w:jc w:val="center"/>
        </w:trPr>
        <w:tc>
          <w:tcPr>
            <w:tcW w:w="5000" w:type="pct"/>
            <w:gridSpan w:val="29"/>
            <w:tcBorders>
              <w:bottom w:val="single" w:sz="4" w:space="0" w:color="auto"/>
            </w:tcBorders>
            <w:shd w:val="clear" w:color="auto" w:fill="A6A6A6" w:themeFill="background1" w:themeFillShade="A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b/>
                <w:sz w:val="18"/>
                <w:szCs w:val="18"/>
                <w:lang w:val="hr-BA"/>
              </w:rPr>
              <w:t>Realizacija aktivnosti</w:t>
            </w:r>
          </w:p>
        </w:tc>
      </w:tr>
      <w:tr w:rsidR="00774AF3" w:rsidRPr="00082346" w:rsidTr="00774AF3">
        <w:trPr>
          <w:trHeight w:val="20"/>
          <w:jc w:val="center"/>
        </w:trPr>
        <w:tc>
          <w:tcPr>
            <w:tcW w:w="276" w:type="pct"/>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Redni broj</w:t>
            </w:r>
          </w:p>
        </w:tc>
        <w:tc>
          <w:tcPr>
            <w:tcW w:w="1673" w:type="pct"/>
            <w:gridSpan w:val="6"/>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Naziv aktivnosti</w:t>
            </w:r>
          </w:p>
        </w:tc>
        <w:tc>
          <w:tcPr>
            <w:tcW w:w="914" w:type="pct"/>
            <w:gridSpan w:val="9"/>
            <w:tcBorders>
              <w:bottom w:val="single" w:sz="4" w:space="0" w:color="auto"/>
            </w:tcBorders>
            <w:shd w:val="clear" w:color="auto" w:fill="FFFF66"/>
            <w:vAlign w:val="center"/>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(najmanji organizacioni dio)</w:t>
            </w:r>
          </w:p>
        </w:tc>
        <w:tc>
          <w:tcPr>
            <w:tcW w:w="474" w:type="pct"/>
            <w:gridSpan w:val="4"/>
            <w:tcBorders>
              <w:bottom w:val="single" w:sz="4" w:space="0" w:color="auto"/>
            </w:tcBorders>
            <w:shd w:val="clear" w:color="auto" w:fill="FFFF66"/>
            <w:vAlign w:val="center"/>
          </w:tcPr>
          <w:p w:rsidR="00082346" w:rsidRPr="00082346" w:rsidRDefault="00082346" w:rsidP="00774AF3">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Procenat izvršenja</w:t>
            </w:r>
          </w:p>
        </w:tc>
        <w:tc>
          <w:tcPr>
            <w:tcW w:w="1187" w:type="pct"/>
            <w:gridSpan w:val="6"/>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 xml:space="preserve">Za neizvršeno, ili djelimično izvršeno,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ukazati na razloge</w:t>
            </w:r>
          </w:p>
        </w:tc>
        <w:tc>
          <w:tcPr>
            <w:tcW w:w="476" w:type="pct"/>
            <w:gridSpan w:val="3"/>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 xml:space="preserve">       (Da/Ne)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0"/>
                <w:tab w:val="center" w:pos="7002"/>
              </w:tabs>
              <w:spacing w:after="0" w:line="240" w:lineRule="auto"/>
              <w:ind w:right="37"/>
              <w:jc w:val="center"/>
              <w:rPr>
                <w:rFonts w:ascii="Arial" w:hAnsi="Arial" w:cs="Arial"/>
                <w:sz w:val="18"/>
                <w:szCs w:val="18"/>
                <w:lang w:val="hr-BA"/>
              </w:rPr>
            </w:pPr>
            <w:r w:rsidRPr="00082346">
              <w:rPr>
                <w:rFonts w:ascii="Arial" w:hAnsi="Arial" w:cs="Arial"/>
                <w:sz w:val="18"/>
                <w:szCs w:val="18"/>
                <w:lang w:val="hr-BA"/>
              </w:rPr>
              <w:t>1.7.1.</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Subvencioniranje smještaja i ishrane studenata</w:t>
            </w:r>
          </w:p>
        </w:tc>
        <w:tc>
          <w:tcPr>
            <w:tcW w:w="914" w:type="pct"/>
            <w:gridSpan w:val="9"/>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Sektor za visoko obrazovanje</w:t>
            </w:r>
          </w:p>
        </w:tc>
        <w:tc>
          <w:tcPr>
            <w:tcW w:w="474"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187" w:type="pct"/>
            <w:gridSpan w:val="6"/>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76" w:type="pct"/>
            <w:gridSpan w:val="3"/>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1.7.2.</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contextualSpacing/>
              <w:rPr>
                <w:rFonts w:ascii="Arial" w:hAnsi="Arial" w:cs="Arial"/>
                <w:sz w:val="18"/>
                <w:szCs w:val="18"/>
                <w:lang w:val="hr-BA"/>
              </w:rPr>
            </w:pPr>
            <w:r w:rsidRPr="00082346">
              <w:rPr>
                <w:rFonts w:ascii="Arial" w:hAnsi="Arial" w:cs="Arial"/>
                <w:sz w:val="18"/>
                <w:szCs w:val="18"/>
                <w:lang w:val="hr-BA"/>
              </w:rPr>
              <w:t>Podrška projektima studentskih organizacija, realizacija domaćih i međunarodnih studentskih manifestacija te učešću studenata na domaćim i međunarodnim studentskim programima</w:t>
            </w:r>
          </w:p>
        </w:tc>
        <w:tc>
          <w:tcPr>
            <w:tcW w:w="914" w:type="pct"/>
            <w:gridSpan w:val="9"/>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Sektor za visoko obrazovanje</w:t>
            </w:r>
          </w:p>
        </w:tc>
        <w:tc>
          <w:tcPr>
            <w:tcW w:w="474"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187" w:type="pct"/>
            <w:gridSpan w:val="6"/>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76" w:type="pct"/>
            <w:gridSpan w:val="3"/>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1.7.3.</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Podrška najboljim studentima, državljanima Bosne i Hercegovine, koji studiraju u javnim visokoškolskim ustanovama u Federaciji Bosne i Hercegovine</w:t>
            </w:r>
          </w:p>
        </w:tc>
        <w:tc>
          <w:tcPr>
            <w:tcW w:w="914" w:type="pct"/>
            <w:gridSpan w:val="9"/>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Sektor za visoko obrazovanje</w:t>
            </w:r>
          </w:p>
        </w:tc>
        <w:tc>
          <w:tcPr>
            <w:tcW w:w="474" w:type="pct"/>
            <w:gridSpan w:val="4"/>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187" w:type="pct"/>
            <w:gridSpan w:val="6"/>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76" w:type="pct"/>
            <w:gridSpan w:val="3"/>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1.7.4.</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contextualSpacing/>
              <w:rPr>
                <w:rFonts w:ascii="Arial" w:hAnsi="Arial" w:cs="Arial"/>
                <w:sz w:val="18"/>
                <w:szCs w:val="18"/>
                <w:lang w:val="hr-BA"/>
              </w:rPr>
            </w:pPr>
            <w:r w:rsidRPr="00082346">
              <w:rPr>
                <w:rFonts w:ascii="Arial" w:hAnsi="Arial" w:cs="Arial"/>
                <w:sz w:val="18"/>
                <w:szCs w:val="18"/>
                <w:lang w:val="hr-BA"/>
              </w:rPr>
              <w:t>Podsticaj školovanju Roma, državljana Bosne i Hercegovine koji studiraju u visokoškolskim ustanovama u Federaciji Bosne i Hercegovine; Podrška studentima s invaliditetom, državljanima Bosne i Hercegovine koji studiraju u visokoškolskim ustanovama u Federaciji BiH</w:t>
            </w:r>
          </w:p>
        </w:tc>
        <w:tc>
          <w:tcPr>
            <w:tcW w:w="914" w:type="pct"/>
            <w:gridSpan w:val="9"/>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Sektor za visoko obrazovanje</w:t>
            </w:r>
          </w:p>
        </w:tc>
        <w:tc>
          <w:tcPr>
            <w:tcW w:w="474" w:type="pct"/>
            <w:gridSpan w:val="4"/>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187" w:type="pct"/>
            <w:gridSpan w:val="6"/>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76" w:type="pct"/>
            <w:gridSpan w:val="3"/>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Ne</w:t>
            </w:r>
          </w:p>
        </w:tc>
      </w:tr>
      <w:tr w:rsidR="00082346" w:rsidRPr="00082346" w:rsidTr="00082346">
        <w:trPr>
          <w:trHeight w:val="20"/>
          <w:jc w:val="center"/>
        </w:trPr>
        <w:tc>
          <w:tcPr>
            <w:tcW w:w="5000" w:type="pct"/>
            <w:gridSpan w:val="29"/>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 cilj 1.8:</w:t>
            </w:r>
            <w:r w:rsidRPr="00082346">
              <w:rPr>
                <w:rFonts w:ascii="Arial" w:hAnsi="Arial" w:cs="Arial"/>
                <w:i/>
                <w:sz w:val="18"/>
                <w:szCs w:val="18"/>
                <w:lang w:val="hr-BA"/>
              </w:rPr>
              <w:t xml:space="preserve"> </w:t>
            </w:r>
            <w:r w:rsidRPr="00082346">
              <w:rPr>
                <w:rFonts w:ascii="Arial" w:hAnsi="Arial" w:cs="Arial"/>
                <w:b/>
                <w:sz w:val="18"/>
                <w:szCs w:val="18"/>
                <w:lang w:val="hr-BA"/>
              </w:rPr>
              <w:t>Operativna podrška i nadzor Fonda za studentske zajmove Federacije BiH</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464F63">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Doprinos ostvarenju operativnih ciljeva</w:t>
            </w:r>
          </w:p>
        </w:tc>
        <w:tc>
          <w:tcPr>
            <w:tcW w:w="3695" w:type="pct"/>
            <w:gridSpan w:val="25"/>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Poboljšanje studentskog standarda</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774AF3">
            <w:pPr>
              <w:tabs>
                <w:tab w:val="left" w:pos="360"/>
                <w:tab w:val="center" w:pos="7002"/>
              </w:tabs>
              <w:spacing w:after="0" w:line="240" w:lineRule="auto"/>
              <w:jc w:val="center"/>
              <w:rPr>
                <w:rFonts w:ascii="Arial" w:hAnsi="Arial" w:cs="Arial"/>
                <w:b/>
                <w:sz w:val="18"/>
                <w:szCs w:val="18"/>
                <w:highlight w:val="yellow"/>
                <w:lang w:val="hr-BA"/>
              </w:rPr>
            </w:pPr>
            <w:r w:rsidRPr="00082346">
              <w:rPr>
                <w:rFonts w:ascii="Arial" w:hAnsi="Arial" w:cs="Arial"/>
                <w:b/>
                <w:sz w:val="18"/>
                <w:szCs w:val="18"/>
                <w:lang w:val="hr-BA"/>
              </w:rPr>
              <w:t>Mjere učinka za izlazne (direktne) rezultate</w:t>
            </w:r>
          </w:p>
        </w:tc>
        <w:tc>
          <w:tcPr>
            <w:tcW w:w="871" w:type="pct"/>
            <w:gridSpan w:val="7"/>
            <w:tcBorders>
              <w:bottom w:val="single" w:sz="4" w:space="0" w:color="auto"/>
            </w:tcBorders>
            <w:shd w:val="clear" w:color="auto" w:fill="FFFF66"/>
            <w:vAlign w:val="center"/>
          </w:tcPr>
          <w:p w:rsidR="00082346" w:rsidRPr="00082346" w:rsidRDefault="00082346" w:rsidP="00774AF3">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Očekivani godišnji rezultat</w:t>
            </w:r>
          </w:p>
        </w:tc>
        <w:tc>
          <w:tcPr>
            <w:tcW w:w="1419" w:type="pct"/>
            <w:gridSpan w:val="11"/>
            <w:tcBorders>
              <w:bottom w:val="single" w:sz="4" w:space="0" w:color="auto"/>
            </w:tcBorders>
            <w:shd w:val="clear" w:color="auto" w:fill="FFFF66"/>
            <w:vAlign w:val="center"/>
          </w:tcPr>
          <w:p w:rsidR="00082346" w:rsidRPr="00082346" w:rsidRDefault="00082346" w:rsidP="00774AF3">
            <w:pPr>
              <w:tabs>
                <w:tab w:val="left" w:pos="360"/>
                <w:tab w:val="center" w:pos="7002"/>
              </w:tabs>
              <w:spacing w:after="0" w:line="240" w:lineRule="auto"/>
              <w:jc w:val="center"/>
              <w:rPr>
                <w:rFonts w:ascii="Arial" w:hAnsi="Arial" w:cs="Arial"/>
                <w:sz w:val="18"/>
                <w:szCs w:val="18"/>
                <w:highlight w:val="yellow"/>
                <w:lang w:val="hr-BA"/>
              </w:rPr>
            </w:pPr>
            <w:r w:rsidRPr="00082346">
              <w:rPr>
                <w:rFonts w:ascii="Arial" w:hAnsi="Arial" w:cs="Arial"/>
                <w:b/>
                <w:sz w:val="18"/>
                <w:szCs w:val="18"/>
                <w:lang w:val="hr-BA"/>
              </w:rPr>
              <w:t>Realizirani rezultat</w:t>
            </w:r>
          </w:p>
        </w:tc>
        <w:tc>
          <w:tcPr>
            <w:tcW w:w="1405" w:type="pct"/>
            <w:gridSpan w:val="7"/>
            <w:tcBorders>
              <w:bottom w:val="single" w:sz="4" w:space="0" w:color="auto"/>
            </w:tcBorders>
            <w:shd w:val="clear" w:color="auto" w:fill="FFFF66"/>
            <w:vAlign w:val="center"/>
          </w:tcPr>
          <w:p w:rsidR="00082346" w:rsidRPr="00082346" w:rsidRDefault="00082346" w:rsidP="00774AF3">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426"/>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Broj podržanih studenata dodjelom zajmova </w:t>
            </w:r>
          </w:p>
        </w:tc>
        <w:tc>
          <w:tcPr>
            <w:tcW w:w="871" w:type="pct"/>
            <w:gridSpan w:val="7"/>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sz w:val="18"/>
                <w:szCs w:val="18"/>
                <w:lang w:val="hr-BA"/>
              </w:rPr>
            </w:pPr>
            <w:r w:rsidRPr="00082346">
              <w:rPr>
                <w:rFonts w:ascii="Arial" w:hAnsi="Arial" w:cs="Arial"/>
                <w:sz w:val="18"/>
                <w:szCs w:val="18"/>
                <w:lang w:val="hr-BA"/>
              </w:rPr>
              <w:t>120</w:t>
            </w:r>
          </w:p>
        </w:tc>
        <w:tc>
          <w:tcPr>
            <w:tcW w:w="1419" w:type="pct"/>
            <w:gridSpan w:val="11"/>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Dodijeljeno 241 studentski zajam po naučnim oblastima (prirodne 16; tehničko-tehnološke 57; biomedicinske 27; poljoprivredno-biotehničke 4; društvene 41 i humanističke 22)</w:t>
            </w:r>
          </w:p>
        </w:tc>
        <w:tc>
          <w:tcPr>
            <w:tcW w:w="1405"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sz w:val="18"/>
                <w:szCs w:val="18"/>
                <w:lang w:val="hr-BA"/>
              </w:rPr>
              <w:t>Realizirane su planirane aktivnosti u okviru operativnog cilja 1.8</w:t>
            </w:r>
          </w:p>
        </w:tc>
      </w:tr>
      <w:tr w:rsidR="00082346" w:rsidRPr="00082346" w:rsidTr="00082346">
        <w:trPr>
          <w:trHeight w:val="20"/>
          <w:jc w:val="center"/>
        </w:trPr>
        <w:tc>
          <w:tcPr>
            <w:tcW w:w="5000" w:type="pct"/>
            <w:gridSpan w:val="29"/>
            <w:tcBorders>
              <w:bottom w:val="single" w:sz="4" w:space="0" w:color="auto"/>
            </w:tcBorders>
            <w:shd w:val="clear" w:color="auto" w:fill="A6A6A6" w:themeFill="background1" w:themeFillShade="A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b/>
                <w:sz w:val="18"/>
                <w:szCs w:val="18"/>
                <w:lang w:val="hr-BA"/>
              </w:rPr>
              <w:t>Realizacija aktivnosti</w:t>
            </w:r>
          </w:p>
        </w:tc>
      </w:tr>
      <w:tr w:rsidR="00774AF3" w:rsidRPr="00082346" w:rsidTr="00774AF3">
        <w:trPr>
          <w:trHeight w:val="20"/>
          <w:jc w:val="center"/>
        </w:trPr>
        <w:tc>
          <w:tcPr>
            <w:tcW w:w="276" w:type="pct"/>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Redni broj</w:t>
            </w:r>
          </w:p>
        </w:tc>
        <w:tc>
          <w:tcPr>
            <w:tcW w:w="1673" w:type="pct"/>
            <w:gridSpan w:val="6"/>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Naziv aktivnosti</w:t>
            </w:r>
          </w:p>
        </w:tc>
        <w:tc>
          <w:tcPr>
            <w:tcW w:w="914" w:type="pct"/>
            <w:gridSpan w:val="9"/>
            <w:tcBorders>
              <w:bottom w:val="single" w:sz="4" w:space="0" w:color="auto"/>
            </w:tcBorders>
            <w:shd w:val="clear" w:color="auto" w:fill="FFFF66"/>
            <w:vAlign w:val="center"/>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(najmanji organizacioni dio)</w:t>
            </w:r>
          </w:p>
        </w:tc>
        <w:tc>
          <w:tcPr>
            <w:tcW w:w="474" w:type="pct"/>
            <w:gridSpan w:val="4"/>
            <w:tcBorders>
              <w:bottom w:val="single" w:sz="4" w:space="0" w:color="auto"/>
            </w:tcBorders>
            <w:shd w:val="clear" w:color="auto" w:fill="FFFF66"/>
            <w:vAlign w:val="center"/>
          </w:tcPr>
          <w:p w:rsidR="00082346" w:rsidRPr="00082346" w:rsidRDefault="00082346" w:rsidP="00774AF3">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Procenat izvršenja</w:t>
            </w:r>
          </w:p>
        </w:tc>
        <w:tc>
          <w:tcPr>
            <w:tcW w:w="1187" w:type="pct"/>
            <w:gridSpan w:val="6"/>
            <w:tcBorders>
              <w:bottom w:val="single" w:sz="4" w:space="0" w:color="auto"/>
            </w:tcBorders>
            <w:shd w:val="clear" w:color="auto" w:fill="FFFF66"/>
            <w:vAlign w:val="center"/>
          </w:tcPr>
          <w:p w:rsidR="00082346" w:rsidRPr="00082346" w:rsidRDefault="00082346" w:rsidP="00116AA8">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Za neizvršeno, ili djelimično izvršeno,</w:t>
            </w:r>
          </w:p>
          <w:p w:rsidR="00082346" w:rsidRPr="00082346" w:rsidRDefault="00082346" w:rsidP="00116AA8">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ukazati na razloge</w:t>
            </w:r>
          </w:p>
        </w:tc>
        <w:tc>
          <w:tcPr>
            <w:tcW w:w="476" w:type="pct"/>
            <w:gridSpan w:val="3"/>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116AA8">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i/>
                <w:sz w:val="18"/>
                <w:szCs w:val="18"/>
                <w:lang w:val="hr-BA"/>
              </w:rPr>
              <w:t>(Da/Ne)</w:t>
            </w:r>
          </w:p>
        </w:tc>
      </w:tr>
      <w:tr w:rsidR="00774AF3"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lastRenderedPageBreak/>
              <w:t>1.8.1.</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Sufinansiranje Fonda za studentske zajmove u Federaciji Bosne i Hercegovine</w:t>
            </w:r>
          </w:p>
        </w:tc>
        <w:tc>
          <w:tcPr>
            <w:tcW w:w="914" w:type="pct"/>
            <w:gridSpan w:val="9"/>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Fond za studentske zajmove FBiH, Sektor za visoko obrazovanje</w:t>
            </w:r>
          </w:p>
        </w:tc>
        <w:tc>
          <w:tcPr>
            <w:tcW w:w="474"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187" w:type="pct"/>
            <w:gridSpan w:val="6"/>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p>
        </w:tc>
        <w:tc>
          <w:tcPr>
            <w:tcW w:w="476" w:type="pct"/>
            <w:gridSpan w:val="3"/>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082346">
        <w:trPr>
          <w:trHeight w:val="20"/>
          <w:jc w:val="center"/>
        </w:trPr>
        <w:tc>
          <w:tcPr>
            <w:tcW w:w="5000" w:type="pct"/>
            <w:gridSpan w:val="29"/>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 cilj 1.9:</w:t>
            </w:r>
            <w:r w:rsidRPr="00082346">
              <w:rPr>
                <w:rFonts w:ascii="Arial" w:hAnsi="Arial" w:cs="Arial"/>
                <w:i/>
                <w:sz w:val="18"/>
                <w:szCs w:val="18"/>
                <w:lang w:val="hr-BA"/>
              </w:rPr>
              <w:t xml:space="preserve"> </w:t>
            </w:r>
            <w:r w:rsidRPr="00082346">
              <w:rPr>
                <w:rFonts w:ascii="Arial" w:hAnsi="Arial" w:cs="Arial"/>
                <w:b/>
                <w:sz w:val="18"/>
                <w:szCs w:val="18"/>
                <w:lang w:val="hr-BA"/>
              </w:rPr>
              <w:t xml:space="preserve">Implementacija Strateških pravaca razvoja visokog obrazovanja  u Federaciji BiH(u skladu s raspoloživim budžetskim sredstvima , a u saradnji s </w:t>
            </w:r>
          </w:p>
          <w:p w:rsidR="00082346" w:rsidRPr="00082346" w:rsidRDefault="00082346" w:rsidP="00116AA8">
            <w:pPr>
              <w:tabs>
                <w:tab w:val="left" w:pos="360"/>
                <w:tab w:val="center" w:pos="7002"/>
              </w:tabs>
              <w:spacing w:after="0" w:line="240" w:lineRule="auto"/>
              <w:jc w:val="both"/>
              <w:rPr>
                <w:rFonts w:ascii="Arial" w:hAnsi="Arial" w:cs="Arial"/>
                <w:b/>
                <w:sz w:val="18"/>
                <w:szCs w:val="18"/>
                <w:lang w:val="hr-BA"/>
              </w:rPr>
            </w:pPr>
            <w:r w:rsidRPr="00082346">
              <w:rPr>
                <w:rFonts w:ascii="Arial" w:hAnsi="Arial" w:cs="Arial"/>
                <w:b/>
                <w:sz w:val="18"/>
                <w:szCs w:val="18"/>
                <w:lang w:val="hr-BA"/>
              </w:rPr>
              <w:t>visokoškolskim ustanovama, naučno-istraživačkim ustanovama, ministarstvima,  privrednim komorama, agencijama za razvoj VO, stručnim udruženjima, poslovnim subjektima i međunarodnim organizacijama podržati razvoj visokog obrazovanja u Federaciji BiH te razviti kapacitete za izradu projekata u okviru multilateralne i bilateralne saradnje u cilju uključivanja domaćeg visokog  obrazovanja u Evropski prostor visokog obrazovanja)</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 xml:space="preserve">Doprinos ostvarenju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operativnih ciljeva</w:t>
            </w:r>
          </w:p>
        </w:tc>
        <w:tc>
          <w:tcPr>
            <w:tcW w:w="3695" w:type="pct"/>
            <w:gridSpan w:val="25"/>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Implementacija aktivnosti Strateških pravaca razvoja visokog obrazovanja u Federaciji BiH</w:t>
            </w:r>
          </w:p>
        </w:tc>
      </w:tr>
      <w:tr w:rsidR="00774AF3" w:rsidRPr="00082346" w:rsidTr="00774AF3">
        <w:trPr>
          <w:trHeight w:val="20"/>
          <w:jc w:val="center"/>
        </w:trPr>
        <w:tc>
          <w:tcPr>
            <w:tcW w:w="1305"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highlight w:val="yellow"/>
                <w:lang w:val="hr-BA"/>
              </w:rPr>
            </w:pPr>
            <w:r w:rsidRPr="00082346">
              <w:rPr>
                <w:rFonts w:ascii="Arial" w:hAnsi="Arial" w:cs="Arial"/>
                <w:b/>
                <w:sz w:val="18"/>
                <w:szCs w:val="18"/>
                <w:lang w:val="hr-BA"/>
              </w:rPr>
              <w:t>Mjere učinka za izlazne (direktne) rezultate</w:t>
            </w:r>
          </w:p>
        </w:tc>
        <w:tc>
          <w:tcPr>
            <w:tcW w:w="871" w:type="pct"/>
            <w:gridSpan w:val="7"/>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Očekivani godišnji rezultat</w:t>
            </w:r>
          </w:p>
        </w:tc>
        <w:tc>
          <w:tcPr>
            <w:tcW w:w="1419" w:type="pct"/>
            <w:gridSpan w:val="11"/>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sz w:val="18"/>
                <w:szCs w:val="18"/>
                <w:highlight w:val="yellow"/>
                <w:lang w:val="hr-BA"/>
              </w:rPr>
            </w:pPr>
            <w:r w:rsidRPr="00082346">
              <w:rPr>
                <w:rFonts w:ascii="Arial" w:hAnsi="Arial" w:cs="Arial"/>
                <w:b/>
                <w:sz w:val="18"/>
                <w:szCs w:val="18"/>
                <w:lang w:val="hr-BA"/>
              </w:rPr>
              <w:t>Realizirani rezultat</w:t>
            </w:r>
          </w:p>
        </w:tc>
        <w:tc>
          <w:tcPr>
            <w:tcW w:w="1405" w:type="pct"/>
            <w:gridSpan w:val="7"/>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426"/>
                <w:tab w:val="center" w:pos="7002"/>
              </w:tabs>
              <w:spacing w:after="0" w:line="240" w:lineRule="auto"/>
              <w:rPr>
                <w:rFonts w:ascii="Arial" w:hAnsi="Arial" w:cs="Arial"/>
                <w:sz w:val="18"/>
                <w:szCs w:val="18"/>
                <w:lang w:val="hr-BA"/>
              </w:rPr>
            </w:pPr>
            <w:r w:rsidRPr="00082346">
              <w:rPr>
                <w:rFonts w:ascii="Arial" w:hAnsi="Arial" w:cs="Arial"/>
                <w:sz w:val="18"/>
                <w:szCs w:val="18"/>
                <w:lang w:val="hr-BA"/>
              </w:rPr>
              <w:t>Broj podržanih projekata visokoškolskih ustanova</w:t>
            </w:r>
          </w:p>
        </w:tc>
        <w:tc>
          <w:tcPr>
            <w:tcW w:w="871" w:type="pct"/>
            <w:gridSpan w:val="7"/>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sz w:val="18"/>
                <w:szCs w:val="18"/>
                <w:lang w:val="hr-BA"/>
              </w:rPr>
            </w:pPr>
            <w:r w:rsidRPr="00082346">
              <w:rPr>
                <w:rFonts w:ascii="Arial" w:hAnsi="Arial" w:cs="Arial"/>
                <w:sz w:val="18"/>
                <w:szCs w:val="18"/>
                <w:lang w:val="hr-BA"/>
              </w:rPr>
              <w:t>25</w:t>
            </w:r>
          </w:p>
        </w:tc>
        <w:tc>
          <w:tcPr>
            <w:tcW w:w="1419" w:type="pct"/>
            <w:gridSpan w:val="11"/>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Dodijeljena podrška za razvojne projekte VŠU prema raspoloživim sredstvima  - ukupno 6 projekata osiguranja kvaliteta i povezivanja s potrebama tržišta </w:t>
            </w:r>
          </w:p>
        </w:tc>
        <w:tc>
          <w:tcPr>
            <w:tcW w:w="1405"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sz w:val="18"/>
                <w:szCs w:val="18"/>
                <w:lang w:val="hr-BA"/>
              </w:rPr>
              <w:t>Realizirane su planirane aktivnosti u okviru operativnog cilja 1.9</w:t>
            </w:r>
          </w:p>
        </w:tc>
      </w:tr>
      <w:tr w:rsidR="00774AF3" w:rsidRPr="00082346" w:rsidTr="00774AF3">
        <w:trPr>
          <w:trHeight w:val="20"/>
          <w:jc w:val="center"/>
        </w:trPr>
        <w:tc>
          <w:tcPr>
            <w:tcW w:w="1305" w:type="pct"/>
            <w:gridSpan w:val="4"/>
            <w:tcBorders>
              <w:bottom w:val="single" w:sz="4" w:space="0" w:color="auto"/>
            </w:tcBorders>
            <w:shd w:val="clear" w:color="auto" w:fill="auto"/>
            <w:vAlign w:val="center"/>
          </w:tcPr>
          <w:p w:rsidR="00082346" w:rsidRPr="00082346" w:rsidRDefault="00082346" w:rsidP="00082346">
            <w:pPr>
              <w:tabs>
                <w:tab w:val="left" w:pos="426"/>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Broj podržanih studenata i nastavnika, nastavnih odjela, ljetnih škola </w:t>
            </w:r>
          </w:p>
        </w:tc>
        <w:tc>
          <w:tcPr>
            <w:tcW w:w="871" w:type="pct"/>
            <w:gridSpan w:val="7"/>
            <w:tcBorders>
              <w:bottom w:val="single" w:sz="4" w:space="0" w:color="auto"/>
            </w:tcBorders>
            <w:shd w:val="clear" w:color="auto" w:fill="auto"/>
            <w:vAlign w:val="center"/>
          </w:tcPr>
          <w:p w:rsidR="00082346" w:rsidRPr="00082346" w:rsidRDefault="00082346" w:rsidP="00082346">
            <w:pPr>
              <w:spacing w:after="0" w:line="240" w:lineRule="auto"/>
              <w:jc w:val="center"/>
              <w:rPr>
                <w:rFonts w:ascii="Arial" w:hAnsi="Arial" w:cs="Arial"/>
                <w:sz w:val="18"/>
                <w:szCs w:val="18"/>
                <w:lang w:val="hr-BA"/>
              </w:rPr>
            </w:pPr>
            <w:r w:rsidRPr="00082346">
              <w:rPr>
                <w:rFonts w:ascii="Arial" w:hAnsi="Arial" w:cs="Arial"/>
                <w:sz w:val="18"/>
                <w:szCs w:val="18"/>
                <w:lang w:val="hr-BA"/>
              </w:rPr>
              <w:t>124</w:t>
            </w:r>
          </w:p>
        </w:tc>
        <w:tc>
          <w:tcPr>
            <w:tcW w:w="1419" w:type="pct"/>
            <w:gridSpan w:val="11"/>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Dodijeljena podrška za mobilnost studenata i nastavnika – ukupno 144  stipendije i participacije</w:t>
            </w:r>
          </w:p>
        </w:tc>
        <w:tc>
          <w:tcPr>
            <w:tcW w:w="1405" w:type="pct"/>
            <w:gridSpan w:val="7"/>
            <w:tcBorders>
              <w:bottom w:val="single" w:sz="4" w:space="0" w:color="auto"/>
            </w:tcBorders>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Realizirane su planirane aktivnosti u okviru operativnog cilja 1.9</w:t>
            </w:r>
          </w:p>
        </w:tc>
      </w:tr>
      <w:tr w:rsidR="00082346" w:rsidRPr="00082346" w:rsidTr="00082346">
        <w:trPr>
          <w:trHeight w:val="20"/>
          <w:jc w:val="center"/>
        </w:trPr>
        <w:tc>
          <w:tcPr>
            <w:tcW w:w="5000" w:type="pct"/>
            <w:gridSpan w:val="29"/>
            <w:tcBorders>
              <w:bottom w:val="single" w:sz="4" w:space="0" w:color="auto"/>
            </w:tcBorders>
            <w:shd w:val="clear" w:color="auto" w:fill="A6A6A6" w:themeFill="background1" w:themeFillShade="A6"/>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b/>
                <w:sz w:val="18"/>
                <w:szCs w:val="18"/>
                <w:lang w:val="hr-BA"/>
              </w:rPr>
              <w:t>Realizacija aktivnosti</w:t>
            </w:r>
          </w:p>
        </w:tc>
      </w:tr>
      <w:tr w:rsidR="00082346" w:rsidRPr="00082346" w:rsidTr="00774AF3">
        <w:trPr>
          <w:trHeight w:val="20"/>
          <w:jc w:val="center"/>
        </w:trPr>
        <w:tc>
          <w:tcPr>
            <w:tcW w:w="276" w:type="pct"/>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Redni broj</w:t>
            </w:r>
          </w:p>
        </w:tc>
        <w:tc>
          <w:tcPr>
            <w:tcW w:w="1673" w:type="pct"/>
            <w:gridSpan w:val="6"/>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Naziv aktivnosti</w:t>
            </w:r>
          </w:p>
        </w:tc>
        <w:tc>
          <w:tcPr>
            <w:tcW w:w="914" w:type="pct"/>
            <w:gridSpan w:val="9"/>
            <w:tcBorders>
              <w:bottom w:val="single" w:sz="4" w:space="0" w:color="auto"/>
            </w:tcBorders>
            <w:shd w:val="clear" w:color="auto" w:fill="FFFF66"/>
            <w:vAlign w:val="center"/>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(najmanji organizacioni dio)</w:t>
            </w:r>
          </w:p>
        </w:tc>
        <w:tc>
          <w:tcPr>
            <w:tcW w:w="474" w:type="pct"/>
            <w:gridSpan w:val="4"/>
            <w:tcBorders>
              <w:bottom w:val="single" w:sz="4" w:space="0" w:color="auto"/>
            </w:tcBorders>
            <w:shd w:val="clear" w:color="auto" w:fill="FFFF66"/>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Procenat izvršenja</w:t>
            </w:r>
          </w:p>
        </w:tc>
        <w:tc>
          <w:tcPr>
            <w:tcW w:w="1263" w:type="pct"/>
            <w:gridSpan w:val="8"/>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 xml:space="preserve">Za neizvršeno, ili djelimično izvršeno,  </w:t>
            </w:r>
          </w:p>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ukazati na razloge</w:t>
            </w:r>
          </w:p>
        </w:tc>
        <w:tc>
          <w:tcPr>
            <w:tcW w:w="400" w:type="pct"/>
            <w:tcBorders>
              <w:bottom w:val="single" w:sz="4" w:space="0" w:color="auto"/>
            </w:tcBorders>
            <w:shd w:val="clear" w:color="auto" w:fill="FFFF66"/>
            <w:vAlign w:val="center"/>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i/>
                <w:sz w:val="18"/>
                <w:szCs w:val="18"/>
                <w:lang w:val="hr-BA"/>
              </w:rPr>
              <w:t xml:space="preserve">   (Da/Ne)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1.9.1.</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Podrška realizaciji  projekata međunarodne akademske i studentske mobilnosti i razmjene </w:t>
            </w:r>
          </w:p>
        </w:tc>
        <w:tc>
          <w:tcPr>
            <w:tcW w:w="914" w:type="pct"/>
            <w:gridSpan w:val="9"/>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Sektor za visoko obrazovanje</w:t>
            </w:r>
          </w:p>
        </w:tc>
        <w:tc>
          <w:tcPr>
            <w:tcW w:w="474"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263" w:type="pct"/>
            <w:gridSpan w:val="8"/>
            <w:shd w:val="clear" w:color="auto" w:fill="auto"/>
            <w:vAlign w:val="center"/>
          </w:tcPr>
          <w:p w:rsidR="00082346" w:rsidRPr="00082346" w:rsidRDefault="00082346" w:rsidP="00082346">
            <w:pPr>
              <w:tabs>
                <w:tab w:val="left" w:pos="5940"/>
              </w:tabs>
              <w:spacing w:after="0" w:line="240" w:lineRule="auto"/>
              <w:rPr>
                <w:rFonts w:ascii="Arial" w:hAnsi="Arial" w:cs="Arial"/>
                <w:sz w:val="18"/>
                <w:szCs w:val="18"/>
                <w:lang w:val="hr-BA"/>
              </w:rPr>
            </w:pPr>
          </w:p>
        </w:tc>
        <w:tc>
          <w:tcPr>
            <w:tcW w:w="400" w:type="pct"/>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1.9.2.</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Podrška javnim visokoškolskim ustanovama za  projekte osiguranja kvalitete i projekte povezivanja s potrebama tržišta rada</w:t>
            </w:r>
          </w:p>
        </w:tc>
        <w:tc>
          <w:tcPr>
            <w:tcW w:w="914" w:type="pct"/>
            <w:gridSpan w:val="9"/>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Sektor za visoko obrazovanje</w:t>
            </w:r>
          </w:p>
        </w:tc>
        <w:tc>
          <w:tcPr>
            <w:tcW w:w="474"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263" w:type="pct"/>
            <w:gridSpan w:val="8"/>
            <w:shd w:val="clear" w:color="auto" w:fill="auto"/>
            <w:vAlign w:val="center"/>
          </w:tcPr>
          <w:p w:rsidR="00082346" w:rsidRPr="00082346" w:rsidRDefault="00082346" w:rsidP="00082346">
            <w:pPr>
              <w:tabs>
                <w:tab w:val="left" w:pos="5940"/>
              </w:tabs>
              <w:spacing w:after="0" w:line="240" w:lineRule="auto"/>
              <w:rPr>
                <w:rFonts w:ascii="Arial" w:hAnsi="Arial" w:cs="Arial"/>
                <w:sz w:val="18"/>
                <w:szCs w:val="18"/>
                <w:lang w:val="hr-BA"/>
              </w:rPr>
            </w:pPr>
          </w:p>
        </w:tc>
        <w:tc>
          <w:tcPr>
            <w:tcW w:w="400" w:type="pct"/>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1.9.3.</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Priprema odluke o osnivanju Fonda za mobilnost studenata i nastavnika, izrada statuta i pravilnika</w:t>
            </w:r>
          </w:p>
        </w:tc>
        <w:tc>
          <w:tcPr>
            <w:tcW w:w="914" w:type="pct"/>
            <w:gridSpan w:val="9"/>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Sektor za visoko obrazovanje</w:t>
            </w:r>
          </w:p>
        </w:tc>
        <w:tc>
          <w:tcPr>
            <w:tcW w:w="474"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263" w:type="pct"/>
            <w:gridSpan w:val="8"/>
            <w:shd w:val="clear" w:color="auto" w:fill="auto"/>
            <w:vAlign w:val="center"/>
          </w:tcPr>
          <w:p w:rsidR="00082346" w:rsidRPr="00082346" w:rsidRDefault="00082346" w:rsidP="00082346">
            <w:pPr>
              <w:tabs>
                <w:tab w:val="left" w:pos="5940"/>
              </w:tabs>
              <w:spacing w:after="0" w:line="240" w:lineRule="auto"/>
              <w:rPr>
                <w:rFonts w:ascii="Arial" w:hAnsi="Arial" w:cs="Arial"/>
                <w:sz w:val="18"/>
                <w:szCs w:val="18"/>
                <w:lang w:val="hr-BA"/>
              </w:rPr>
            </w:pPr>
          </w:p>
        </w:tc>
        <w:tc>
          <w:tcPr>
            <w:tcW w:w="400" w:type="pct"/>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Da</w:t>
            </w:r>
          </w:p>
        </w:tc>
      </w:tr>
      <w:tr w:rsidR="00082346" w:rsidRPr="00082346" w:rsidTr="00774AF3">
        <w:trPr>
          <w:trHeight w:val="20"/>
          <w:jc w:val="center"/>
        </w:trPr>
        <w:tc>
          <w:tcPr>
            <w:tcW w:w="276" w:type="pct"/>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1.9.4.</w:t>
            </w:r>
          </w:p>
        </w:tc>
        <w:tc>
          <w:tcPr>
            <w:tcW w:w="1673" w:type="pct"/>
            <w:gridSpan w:val="6"/>
            <w:shd w:val="clear" w:color="auto" w:fill="auto"/>
            <w:vAlign w:val="center"/>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sz w:val="18"/>
                <w:szCs w:val="18"/>
                <w:lang w:val="hr-BA"/>
              </w:rPr>
              <w:t>Sufinansiranje Fonda za mobilnost studenata i nastavnika Federacije BiH</w:t>
            </w:r>
          </w:p>
        </w:tc>
        <w:tc>
          <w:tcPr>
            <w:tcW w:w="914" w:type="pct"/>
            <w:gridSpan w:val="9"/>
            <w:shd w:val="clear" w:color="auto" w:fill="auto"/>
            <w:vAlign w:val="center"/>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Sektor za visoko obrazovanje</w:t>
            </w:r>
          </w:p>
        </w:tc>
        <w:tc>
          <w:tcPr>
            <w:tcW w:w="474" w:type="pct"/>
            <w:gridSpan w:val="4"/>
            <w:shd w:val="clear" w:color="auto" w:fill="auto"/>
            <w:vAlign w:val="center"/>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263" w:type="pct"/>
            <w:gridSpan w:val="8"/>
            <w:shd w:val="clear" w:color="auto" w:fill="auto"/>
            <w:vAlign w:val="center"/>
          </w:tcPr>
          <w:p w:rsidR="00082346" w:rsidRPr="00082346" w:rsidRDefault="00082346" w:rsidP="00082346">
            <w:pPr>
              <w:tabs>
                <w:tab w:val="left" w:pos="5940"/>
              </w:tabs>
              <w:spacing w:after="0" w:line="240" w:lineRule="auto"/>
              <w:rPr>
                <w:rFonts w:ascii="Arial" w:hAnsi="Arial" w:cs="Arial"/>
                <w:sz w:val="18"/>
                <w:szCs w:val="18"/>
                <w:lang w:val="hr-BA"/>
              </w:rPr>
            </w:pPr>
          </w:p>
        </w:tc>
        <w:tc>
          <w:tcPr>
            <w:tcW w:w="400" w:type="pct"/>
            <w:shd w:val="clear" w:color="auto" w:fill="auto"/>
            <w:vAlign w:val="center"/>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082346" w:rsidRPr="00082346" w:rsidTr="00082346">
        <w:trPr>
          <w:trHeight w:val="20"/>
          <w:jc w:val="center"/>
        </w:trPr>
        <w:tc>
          <w:tcPr>
            <w:tcW w:w="5000" w:type="pct"/>
            <w:gridSpan w:val="29"/>
            <w:tcBorders>
              <w:top w:val="single" w:sz="4" w:space="0" w:color="auto"/>
              <w:left w:val="single" w:sz="4" w:space="0" w:color="auto"/>
              <w:bottom w:val="single" w:sz="4" w:space="0" w:color="auto"/>
              <w:right w:val="single" w:sz="4" w:space="0" w:color="auto"/>
            </w:tcBorders>
            <w:shd w:val="clear" w:color="auto" w:fill="CCFFFF"/>
            <w:vAlign w:val="center"/>
            <w:hideMark/>
          </w:tcPr>
          <w:p w:rsidR="00082346" w:rsidRPr="00082346" w:rsidRDefault="00082346" w:rsidP="00082346">
            <w:pPr>
              <w:tabs>
                <w:tab w:val="left" w:pos="360"/>
                <w:tab w:val="center" w:pos="7002"/>
              </w:tabs>
              <w:spacing w:after="0" w:line="240" w:lineRule="auto"/>
              <w:rPr>
                <w:rFonts w:ascii="Arial" w:hAnsi="Arial" w:cs="Arial"/>
                <w:i/>
                <w:sz w:val="18"/>
                <w:szCs w:val="18"/>
                <w:lang w:val="hr-BA"/>
              </w:rPr>
            </w:pPr>
            <w:r w:rsidRPr="00082346">
              <w:rPr>
                <w:rFonts w:ascii="Arial" w:hAnsi="Arial" w:cs="Arial"/>
                <w:b/>
                <w:sz w:val="18"/>
                <w:szCs w:val="18"/>
                <w:lang w:val="hr-BA"/>
              </w:rPr>
              <w:t xml:space="preserve">Strateški cilj 2. Kreiranje </w:t>
            </w:r>
            <w:r w:rsidR="005F655E">
              <w:rPr>
                <w:rFonts w:ascii="Arial" w:hAnsi="Arial" w:cs="Arial"/>
                <w:b/>
                <w:sz w:val="18"/>
                <w:szCs w:val="18"/>
                <w:lang w:val="hr-BA"/>
              </w:rPr>
              <w:t>uslov</w:t>
            </w:r>
            <w:r w:rsidRPr="00082346">
              <w:rPr>
                <w:rFonts w:ascii="Arial" w:hAnsi="Arial" w:cs="Arial"/>
                <w:b/>
                <w:sz w:val="18"/>
                <w:szCs w:val="18"/>
                <w:lang w:val="hr-BA"/>
              </w:rPr>
              <w:t>a za razvoj naučno-istraživačkog i istraživačko-razvojnog rada u Federaciji BiH</w:t>
            </w:r>
          </w:p>
        </w:tc>
      </w:tr>
      <w:tr w:rsidR="00774AF3" w:rsidRPr="00082346" w:rsidTr="00774AF3">
        <w:trPr>
          <w:trHeight w:val="20"/>
          <w:jc w:val="center"/>
        </w:trPr>
        <w:tc>
          <w:tcPr>
            <w:tcW w:w="685"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Doprinos ostvarenju strateških ciljeva</w:t>
            </w:r>
          </w:p>
        </w:tc>
        <w:tc>
          <w:tcPr>
            <w:tcW w:w="4315" w:type="pct"/>
            <w:gridSpan w:val="26"/>
            <w:tcBorders>
              <w:top w:val="single" w:sz="4" w:space="0" w:color="auto"/>
              <w:left w:val="single" w:sz="4" w:space="0" w:color="auto"/>
              <w:bottom w:val="single" w:sz="4" w:space="0" w:color="auto"/>
              <w:right w:val="single" w:sz="4" w:space="0" w:color="auto"/>
            </w:tcBorders>
            <w:shd w:val="clear" w:color="auto" w:fill="CCFFFF"/>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 skladu sa objektivnim mogućnostima pružena podrška</w:t>
            </w:r>
            <w:r w:rsidRPr="00082346">
              <w:rPr>
                <w:rFonts w:ascii="Arial" w:hAnsi="Arial" w:cs="Arial"/>
                <w:noProof/>
                <w:sz w:val="18"/>
                <w:szCs w:val="18"/>
                <w:lang w:val="hr-BA"/>
              </w:rPr>
              <w:t xml:space="preserve"> razvoju naučno-istraživačke i istraživačko-razvojne djelatnosti u Federaciji BiH</w:t>
            </w:r>
          </w:p>
        </w:tc>
      </w:tr>
      <w:tr w:rsidR="00082346" w:rsidRPr="00082346" w:rsidTr="00082346">
        <w:trPr>
          <w:trHeight w:val="20"/>
          <w:jc w:val="center"/>
        </w:trPr>
        <w:tc>
          <w:tcPr>
            <w:tcW w:w="5000" w:type="pct"/>
            <w:gridSpan w:val="29"/>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b/>
                <w:sz w:val="18"/>
                <w:szCs w:val="18"/>
                <w:lang w:val="hr-BA"/>
              </w:rPr>
              <w:t>Operativni cilj 2.1: Podrška razvoju naučno-istraživačkog i istraživačko-razvojnog rada u Federaciji BiH (usavršavanje kadrova, opremanje naučno-istraživačkih i visokoškolskih ustanova, izdavaštvo u oblasti nauke, obavljanje naučno-istraživačkog i istraživačko-razvojnog rada, realizacija međunarodnih obaveza)</w:t>
            </w:r>
          </w:p>
        </w:tc>
      </w:tr>
      <w:tr w:rsidR="00774AF3" w:rsidRPr="00082346" w:rsidTr="00774AF3">
        <w:trPr>
          <w:trHeight w:val="20"/>
          <w:jc w:val="center"/>
        </w:trPr>
        <w:tc>
          <w:tcPr>
            <w:tcW w:w="133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Mjere učinka za krajnje rezultate</w:t>
            </w:r>
          </w:p>
        </w:tc>
        <w:tc>
          <w:tcPr>
            <w:tcW w:w="846"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116AA8">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 xml:space="preserve">Očekivani godišnji rezultat </w:t>
            </w:r>
          </w:p>
        </w:tc>
        <w:tc>
          <w:tcPr>
            <w:tcW w:w="1415" w:type="pct"/>
            <w:gridSpan w:val="10"/>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Realizirani rezultat</w:t>
            </w:r>
          </w:p>
        </w:tc>
        <w:tc>
          <w:tcPr>
            <w:tcW w:w="1409"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b/>
                <w:sz w:val="18"/>
                <w:szCs w:val="18"/>
                <w:lang w:val="hr-BA"/>
              </w:rPr>
              <w:t>Obrazloženje</w:t>
            </w:r>
          </w:p>
        </w:tc>
      </w:tr>
      <w:tr w:rsidR="00774AF3" w:rsidRPr="00082346" w:rsidTr="00774AF3">
        <w:trPr>
          <w:trHeight w:val="20"/>
          <w:jc w:val="center"/>
        </w:trPr>
        <w:tc>
          <w:tcPr>
            <w:tcW w:w="1330"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Broj naučnih i visokoškolskih ustanova koje su podržane</w:t>
            </w:r>
          </w:p>
        </w:tc>
        <w:tc>
          <w:tcPr>
            <w:tcW w:w="846"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230</w:t>
            </w:r>
          </w:p>
        </w:tc>
        <w:tc>
          <w:tcPr>
            <w:tcW w:w="1415" w:type="pct"/>
            <w:gridSpan w:val="10"/>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233</w:t>
            </w:r>
          </w:p>
        </w:tc>
        <w:tc>
          <w:tcPr>
            <w:tcW w:w="1409" w:type="pct"/>
            <w:gridSpan w:val="8"/>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630BC6">
            <w:pPr>
              <w:pStyle w:val="ListParagraph"/>
              <w:numPr>
                <w:ilvl w:val="0"/>
                <w:numId w:val="16"/>
              </w:numPr>
              <w:tabs>
                <w:tab w:val="clear" w:pos="408"/>
                <w:tab w:val="num" w:pos="0"/>
                <w:tab w:val="left" w:pos="32"/>
                <w:tab w:val="center" w:pos="7002"/>
              </w:tabs>
              <w:spacing w:line="240" w:lineRule="auto"/>
              <w:ind w:left="322" w:hanging="270"/>
              <w:contextualSpacing w:val="0"/>
              <w:jc w:val="left"/>
              <w:rPr>
                <w:rFonts w:ascii="Arial" w:hAnsi="Arial" w:cs="Arial"/>
                <w:sz w:val="18"/>
                <w:szCs w:val="18"/>
                <w:lang w:val="hr-BA"/>
              </w:rPr>
            </w:pPr>
            <w:r w:rsidRPr="00082346">
              <w:rPr>
                <w:rFonts w:ascii="Arial" w:hAnsi="Arial" w:cs="Arial"/>
                <w:sz w:val="18"/>
                <w:szCs w:val="18"/>
                <w:lang w:val="hr-BA"/>
              </w:rPr>
              <w:t>Potpisan ugovor o finansiranju projekta „Registar naučnih institucija, naučnog kadra, naučnih projekata i infrastrukturnih ulaganja u Federaciji BiH";</w:t>
            </w:r>
          </w:p>
          <w:p w:rsidR="00082346" w:rsidRPr="00082346" w:rsidRDefault="00082346" w:rsidP="00630BC6">
            <w:pPr>
              <w:pStyle w:val="ListParagraph"/>
              <w:numPr>
                <w:ilvl w:val="0"/>
                <w:numId w:val="16"/>
              </w:numPr>
              <w:tabs>
                <w:tab w:val="clear" w:pos="408"/>
                <w:tab w:val="num" w:pos="0"/>
                <w:tab w:val="left" w:pos="32"/>
                <w:tab w:val="center" w:pos="7002"/>
              </w:tabs>
              <w:spacing w:line="240" w:lineRule="auto"/>
              <w:ind w:left="322" w:hanging="270"/>
              <w:contextualSpacing w:val="0"/>
              <w:jc w:val="left"/>
              <w:rPr>
                <w:rFonts w:ascii="Arial" w:hAnsi="Arial" w:cs="Arial"/>
                <w:sz w:val="18"/>
                <w:szCs w:val="18"/>
                <w:lang w:val="hr-BA"/>
              </w:rPr>
            </w:pPr>
            <w:r w:rsidRPr="00082346">
              <w:rPr>
                <w:rFonts w:ascii="Arial" w:hAnsi="Arial" w:cs="Arial"/>
                <w:sz w:val="18"/>
                <w:szCs w:val="18"/>
                <w:lang w:val="hr-BA"/>
              </w:rPr>
              <w:t>Potpisano 8 godišnjih ugovora o</w:t>
            </w:r>
            <w:r w:rsidRPr="00082346">
              <w:rPr>
                <w:rFonts w:ascii="Arial" w:hAnsi="Arial" w:cs="Arial"/>
                <w:b/>
                <w:sz w:val="18"/>
                <w:szCs w:val="18"/>
                <w:lang w:val="hr-BA"/>
              </w:rPr>
              <w:t xml:space="preserve"> </w:t>
            </w:r>
            <w:r w:rsidRPr="00082346">
              <w:rPr>
                <w:rFonts w:ascii="Arial" w:hAnsi="Arial" w:cs="Arial"/>
                <w:sz w:val="18"/>
                <w:szCs w:val="18"/>
                <w:lang w:val="hr-BA"/>
              </w:rPr>
              <w:t>finansiranju/sufinansiranju programa i projekata sa javnim visokoškolskim i naučnim ustanovama u Federaciji BiH;</w:t>
            </w:r>
          </w:p>
          <w:p w:rsidR="00082346" w:rsidRPr="00082346" w:rsidRDefault="00082346" w:rsidP="00630BC6">
            <w:pPr>
              <w:pStyle w:val="ListParagraph"/>
              <w:numPr>
                <w:ilvl w:val="0"/>
                <w:numId w:val="16"/>
              </w:numPr>
              <w:tabs>
                <w:tab w:val="clear" w:pos="408"/>
                <w:tab w:val="num" w:pos="0"/>
                <w:tab w:val="left" w:pos="32"/>
                <w:tab w:val="center" w:pos="7002"/>
              </w:tabs>
              <w:spacing w:line="240" w:lineRule="auto"/>
              <w:ind w:left="322" w:hanging="270"/>
              <w:contextualSpacing w:val="0"/>
              <w:jc w:val="left"/>
              <w:rPr>
                <w:rFonts w:ascii="Arial" w:hAnsi="Arial" w:cs="Arial"/>
                <w:sz w:val="18"/>
                <w:szCs w:val="18"/>
                <w:lang w:val="hr-BA"/>
              </w:rPr>
            </w:pPr>
            <w:r w:rsidRPr="00082346">
              <w:rPr>
                <w:rFonts w:ascii="Arial" w:hAnsi="Arial" w:cs="Arial"/>
                <w:sz w:val="18"/>
                <w:szCs w:val="18"/>
                <w:lang w:val="hr-BA"/>
              </w:rPr>
              <w:t xml:space="preserve">Potpisano 13 ugovora o funkcioniranju i </w:t>
            </w:r>
            <w:r w:rsidRPr="00082346">
              <w:rPr>
                <w:rFonts w:ascii="Arial" w:hAnsi="Arial" w:cs="Arial"/>
                <w:sz w:val="18"/>
                <w:szCs w:val="18"/>
                <w:lang w:val="hr-BA"/>
              </w:rPr>
              <w:lastRenderedPageBreak/>
              <w:t>ostvarivanju radne sposobnosti institucija nauke i kulture od značaja za BiH u 2017. godini;</w:t>
            </w:r>
          </w:p>
          <w:p w:rsidR="00082346" w:rsidRPr="00082346" w:rsidRDefault="00082346" w:rsidP="00630BC6">
            <w:pPr>
              <w:pStyle w:val="ListParagraph"/>
              <w:numPr>
                <w:ilvl w:val="0"/>
                <w:numId w:val="16"/>
              </w:numPr>
              <w:tabs>
                <w:tab w:val="clear" w:pos="408"/>
                <w:tab w:val="num" w:pos="0"/>
                <w:tab w:val="left" w:pos="32"/>
                <w:tab w:val="center" w:pos="7002"/>
              </w:tabs>
              <w:spacing w:line="240" w:lineRule="auto"/>
              <w:ind w:left="322" w:hanging="270"/>
              <w:contextualSpacing w:val="0"/>
              <w:jc w:val="left"/>
              <w:rPr>
                <w:rFonts w:ascii="Arial" w:hAnsi="Arial" w:cs="Arial"/>
                <w:sz w:val="18"/>
                <w:szCs w:val="18"/>
                <w:lang w:val="hr-BA"/>
              </w:rPr>
            </w:pPr>
            <w:r w:rsidRPr="00082346">
              <w:rPr>
                <w:rFonts w:ascii="Arial" w:hAnsi="Arial" w:cs="Arial"/>
                <w:sz w:val="18"/>
                <w:szCs w:val="18"/>
                <w:lang w:val="hr-BA"/>
              </w:rPr>
              <w:t>Potpisana 42 ugovora o  finansiranju/ sufinansiranju naučno-istraživačkih i istraživačko-razvojnih projekata u Federaciji BiH;</w:t>
            </w:r>
          </w:p>
          <w:p w:rsidR="00082346" w:rsidRPr="00082346" w:rsidRDefault="00082346" w:rsidP="00630BC6">
            <w:pPr>
              <w:pStyle w:val="ListParagraph"/>
              <w:numPr>
                <w:ilvl w:val="0"/>
                <w:numId w:val="16"/>
              </w:numPr>
              <w:tabs>
                <w:tab w:val="clear" w:pos="408"/>
                <w:tab w:val="num" w:pos="0"/>
                <w:tab w:val="left" w:pos="32"/>
                <w:tab w:val="center" w:pos="7002"/>
              </w:tabs>
              <w:spacing w:line="240" w:lineRule="auto"/>
              <w:ind w:left="322" w:hanging="270"/>
              <w:contextualSpacing w:val="0"/>
              <w:jc w:val="left"/>
              <w:rPr>
                <w:rFonts w:ascii="Arial" w:hAnsi="Arial" w:cs="Arial"/>
                <w:sz w:val="18"/>
                <w:szCs w:val="18"/>
                <w:lang w:val="hr-BA"/>
              </w:rPr>
            </w:pPr>
            <w:r w:rsidRPr="00082346">
              <w:rPr>
                <w:rFonts w:ascii="Arial" w:hAnsi="Arial" w:cs="Arial"/>
                <w:sz w:val="18"/>
                <w:szCs w:val="18"/>
                <w:lang w:val="hr-BA"/>
              </w:rPr>
              <w:t>Potpisano 39 ugovora o realizaciji projekata po Javnom pozivu (javne naučne ustanove, naučna i naučno- stručna društva, komercijalni izdavači);</w:t>
            </w:r>
          </w:p>
          <w:p w:rsidR="00082346" w:rsidRPr="00082346" w:rsidRDefault="00082346" w:rsidP="00630BC6">
            <w:pPr>
              <w:pStyle w:val="ListParagraph"/>
              <w:numPr>
                <w:ilvl w:val="0"/>
                <w:numId w:val="16"/>
              </w:numPr>
              <w:tabs>
                <w:tab w:val="clear" w:pos="408"/>
                <w:tab w:val="num" w:pos="0"/>
                <w:tab w:val="left" w:pos="32"/>
                <w:tab w:val="center" w:pos="7002"/>
              </w:tabs>
              <w:spacing w:line="240" w:lineRule="auto"/>
              <w:ind w:left="322" w:hanging="270"/>
              <w:contextualSpacing w:val="0"/>
              <w:jc w:val="left"/>
              <w:rPr>
                <w:rFonts w:ascii="Arial" w:hAnsi="Arial" w:cs="Arial"/>
                <w:sz w:val="18"/>
                <w:szCs w:val="18"/>
                <w:lang w:val="hr-BA"/>
              </w:rPr>
            </w:pPr>
            <w:r w:rsidRPr="00082346">
              <w:rPr>
                <w:rFonts w:ascii="Arial" w:hAnsi="Arial" w:cs="Arial"/>
                <w:sz w:val="18"/>
                <w:szCs w:val="18"/>
                <w:lang w:val="hr-BA"/>
              </w:rPr>
              <w:t>Podržano 87 zahtjeva institucija za realizaciju bilateralne naučno-tehnološke saradnje sa Republikom Slovenijom i Crnom Gorom odobrenih po konkursima za period 2016-2017. godina;</w:t>
            </w:r>
          </w:p>
          <w:p w:rsidR="00082346" w:rsidRPr="00082346" w:rsidRDefault="00082346" w:rsidP="00630BC6">
            <w:pPr>
              <w:pStyle w:val="ListParagraph"/>
              <w:numPr>
                <w:ilvl w:val="0"/>
                <w:numId w:val="16"/>
              </w:numPr>
              <w:tabs>
                <w:tab w:val="clear" w:pos="408"/>
                <w:tab w:val="num" w:pos="0"/>
                <w:tab w:val="left" w:pos="32"/>
                <w:tab w:val="center" w:pos="7002"/>
              </w:tabs>
              <w:spacing w:line="240" w:lineRule="auto"/>
              <w:ind w:left="322" w:hanging="270"/>
              <w:contextualSpacing w:val="0"/>
              <w:jc w:val="left"/>
              <w:rPr>
                <w:rFonts w:ascii="Arial" w:hAnsi="Arial" w:cs="Arial"/>
                <w:sz w:val="18"/>
                <w:szCs w:val="18"/>
                <w:lang w:val="hr-BA"/>
              </w:rPr>
            </w:pPr>
            <w:r w:rsidRPr="00082346">
              <w:rPr>
                <w:rFonts w:ascii="Arial" w:hAnsi="Arial" w:cs="Arial"/>
                <w:sz w:val="18"/>
                <w:szCs w:val="18"/>
                <w:lang w:val="hr-BA"/>
              </w:rPr>
              <w:t>Iz sredstava Transfera za institucije nauke podržano 36 aplikanata (projekti popularizacije nauke, izdavačke djelatnosti, pokroviteljstva naučnih manifestacija);</w:t>
            </w:r>
          </w:p>
          <w:p w:rsidR="00082346" w:rsidRPr="00082346" w:rsidRDefault="00082346" w:rsidP="00630BC6">
            <w:pPr>
              <w:pStyle w:val="ListParagraph"/>
              <w:numPr>
                <w:ilvl w:val="0"/>
                <w:numId w:val="16"/>
              </w:numPr>
              <w:tabs>
                <w:tab w:val="clear" w:pos="408"/>
                <w:tab w:val="num" w:pos="0"/>
                <w:tab w:val="left" w:pos="32"/>
                <w:tab w:val="center" w:pos="7002"/>
              </w:tabs>
              <w:spacing w:line="240" w:lineRule="auto"/>
              <w:ind w:left="322" w:hanging="270"/>
              <w:contextualSpacing w:val="0"/>
              <w:jc w:val="left"/>
              <w:rPr>
                <w:rFonts w:ascii="Arial" w:hAnsi="Arial" w:cs="Arial"/>
                <w:sz w:val="18"/>
                <w:szCs w:val="18"/>
                <w:lang w:val="hr-BA"/>
              </w:rPr>
            </w:pPr>
            <w:r w:rsidRPr="00082346">
              <w:rPr>
                <w:rFonts w:ascii="Arial" w:hAnsi="Arial" w:cs="Arial"/>
                <w:sz w:val="18"/>
                <w:szCs w:val="18"/>
                <w:lang w:val="hr-BA"/>
              </w:rPr>
              <w:t>Iz sredstava za interventne potrebe u oblasti nauke i institucija nauke podržano 7 institucija</w:t>
            </w:r>
          </w:p>
        </w:tc>
      </w:tr>
      <w:tr w:rsidR="00774AF3" w:rsidRPr="00082346" w:rsidTr="00774AF3">
        <w:trPr>
          <w:trHeight w:val="20"/>
          <w:jc w:val="center"/>
        </w:trPr>
        <w:tc>
          <w:tcPr>
            <w:tcW w:w="1330"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lastRenderedPageBreak/>
              <w:t>Broj fizičkih lica koja su podržana</w:t>
            </w:r>
          </w:p>
        </w:tc>
        <w:tc>
          <w:tcPr>
            <w:tcW w:w="846"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17</w:t>
            </w:r>
          </w:p>
        </w:tc>
        <w:tc>
          <w:tcPr>
            <w:tcW w:w="1415" w:type="pct"/>
            <w:gridSpan w:val="10"/>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48</w:t>
            </w:r>
          </w:p>
        </w:tc>
        <w:tc>
          <w:tcPr>
            <w:tcW w:w="1409" w:type="pct"/>
            <w:gridSpan w:val="8"/>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630BC6">
            <w:pPr>
              <w:pStyle w:val="ListParagraph"/>
              <w:numPr>
                <w:ilvl w:val="0"/>
                <w:numId w:val="16"/>
              </w:numPr>
              <w:tabs>
                <w:tab w:val="clear" w:pos="408"/>
                <w:tab w:val="left" w:pos="322"/>
                <w:tab w:val="center" w:pos="7002"/>
              </w:tabs>
              <w:spacing w:line="240" w:lineRule="auto"/>
              <w:ind w:left="322" w:hanging="270"/>
              <w:contextualSpacing w:val="0"/>
              <w:jc w:val="left"/>
              <w:rPr>
                <w:rFonts w:ascii="Arial" w:hAnsi="Arial" w:cs="Arial"/>
                <w:sz w:val="18"/>
                <w:szCs w:val="18"/>
                <w:lang w:val="hr-BA"/>
              </w:rPr>
            </w:pPr>
            <w:r w:rsidRPr="00082346">
              <w:rPr>
                <w:rFonts w:ascii="Arial" w:hAnsi="Arial" w:cs="Arial"/>
                <w:sz w:val="18"/>
                <w:szCs w:val="18"/>
                <w:lang w:val="hr-BA"/>
              </w:rPr>
              <w:t xml:space="preserve">Iz sredstava za interventne potrebe u oblasti nauke i institucija nauke </w:t>
            </w:r>
          </w:p>
        </w:tc>
      </w:tr>
      <w:tr w:rsidR="00082346" w:rsidRPr="00082346" w:rsidTr="00082346">
        <w:trPr>
          <w:trHeight w:val="20"/>
          <w:jc w:val="center"/>
        </w:trPr>
        <w:tc>
          <w:tcPr>
            <w:tcW w:w="5000" w:type="pct"/>
            <w:gridSpan w:val="29"/>
            <w:tcBorders>
              <w:top w:val="single" w:sz="4" w:space="0" w:color="auto"/>
              <w:left w:val="single" w:sz="4" w:space="0" w:color="auto"/>
              <w:bottom w:val="single" w:sz="4" w:space="0" w:color="auto"/>
              <w:right w:val="single" w:sz="4" w:space="0" w:color="auto"/>
            </w:tcBorders>
            <w:shd w:val="clear" w:color="auto" w:fill="C0C0C0"/>
            <w:vAlign w:val="center"/>
            <w:hideMark/>
          </w:tcPr>
          <w:p w:rsidR="00082346" w:rsidRPr="00082346" w:rsidRDefault="00082346" w:rsidP="00082346">
            <w:pPr>
              <w:tabs>
                <w:tab w:val="left" w:pos="360"/>
                <w:tab w:val="center" w:pos="7002"/>
              </w:tabs>
              <w:spacing w:after="0" w:line="240" w:lineRule="auto"/>
              <w:rPr>
                <w:rFonts w:ascii="Arial" w:hAnsi="Arial" w:cs="Arial"/>
                <w:i/>
                <w:sz w:val="18"/>
                <w:szCs w:val="18"/>
                <w:lang w:val="hr-BA"/>
              </w:rPr>
            </w:pPr>
            <w:r w:rsidRPr="00082346">
              <w:rPr>
                <w:rFonts w:ascii="Arial" w:hAnsi="Arial" w:cs="Arial"/>
                <w:b/>
                <w:sz w:val="18"/>
                <w:szCs w:val="18"/>
                <w:lang w:val="hr-BA"/>
              </w:rPr>
              <w:t>Realizacija aktivnosti</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082346">
            <w:pPr>
              <w:tabs>
                <w:tab w:val="left" w:pos="360"/>
                <w:tab w:val="center" w:pos="7002"/>
              </w:tabs>
              <w:spacing w:after="0" w:line="240" w:lineRule="auto"/>
              <w:rPr>
                <w:rFonts w:ascii="Arial" w:hAnsi="Arial" w:cs="Arial"/>
                <w:b/>
                <w:sz w:val="18"/>
                <w:szCs w:val="18"/>
                <w:lang w:val="hr-BA"/>
              </w:rPr>
            </w:pPr>
            <w:r w:rsidRPr="00082346">
              <w:rPr>
                <w:rFonts w:ascii="Arial" w:hAnsi="Arial" w:cs="Arial"/>
                <w:b/>
                <w:sz w:val="18"/>
                <w:szCs w:val="18"/>
                <w:lang w:val="hr-BA"/>
              </w:rPr>
              <w:t>Redni broj</w:t>
            </w:r>
          </w:p>
        </w:tc>
        <w:tc>
          <w:tcPr>
            <w:tcW w:w="1729" w:type="pct"/>
            <w:gridSpan w:val="7"/>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082346">
            <w:pPr>
              <w:tabs>
                <w:tab w:val="left" w:pos="360"/>
                <w:tab w:val="center" w:pos="7002"/>
              </w:tabs>
              <w:spacing w:after="0" w:line="240" w:lineRule="auto"/>
              <w:jc w:val="center"/>
              <w:rPr>
                <w:rFonts w:ascii="Arial" w:hAnsi="Arial" w:cs="Arial"/>
                <w:i/>
                <w:sz w:val="18"/>
                <w:szCs w:val="18"/>
                <w:lang w:val="hr-BA"/>
              </w:rPr>
            </w:pPr>
            <w:r w:rsidRPr="00082346">
              <w:rPr>
                <w:rFonts w:ascii="Arial" w:hAnsi="Arial" w:cs="Arial"/>
                <w:b/>
                <w:sz w:val="18"/>
                <w:szCs w:val="18"/>
                <w:lang w:val="hr-BA"/>
              </w:rPr>
              <w:t>Naziv aktivnosti</w:t>
            </w:r>
          </w:p>
        </w:tc>
        <w:tc>
          <w:tcPr>
            <w:tcW w:w="720"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5F655E" w:rsidP="00082346">
            <w:pPr>
              <w:tabs>
                <w:tab w:val="left" w:pos="360"/>
                <w:tab w:val="center" w:pos="7002"/>
              </w:tabs>
              <w:spacing w:after="0" w:line="240" w:lineRule="auto"/>
              <w:jc w:val="center"/>
              <w:rPr>
                <w:rFonts w:ascii="Arial" w:hAnsi="Arial" w:cs="Arial"/>
                <w:b/>
                <w:sz w:val="18"/>
                <w:szCs w:val="18"/>
                <w:lang w:val="hr-BA"/>
              </w:rPr>
            </w:pPr>
            <w:r>
              <w:rPr>
                <w:rFonts w:ascii="Arial" w:hAnsi="Arial" w:cs="Arial"/>
                <w:b/>
                <w:sz w:val="18"/>
                <w:szCs w:val="18"/>
                <w:lang w:val="hr-BA"/>
              </w:rPr>
              <w:t>Nosilac</w:t>
            </w:r>
            <w:r w:rsidR="00082346" w:rsidRPr="00082346">
              <w:rPr>
                <w:rFonts w:ascii="Arial" w:hAnsi="Arial" w:cs="Arial"/>
                <w:b/>
                <w:sz w:val="18"/>
                <w:szCs w:val="18"/>
                <w:lang w:val="hr-BA"/>
              </w:rPr>
              <w:t xml:space="preserve"> </w:t>
            </w:r>
          </w:p>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i/>
                <w:sz w:val="18"/>
                <w:szCs w:val="18"/>
                <w:lang w:val="hr-BA"/>
              </w:rPr>
              <w:t>(najmanji organizacioni dio)</w:t>
            </w:r>
          </w:p>
        </w:tc>
        <w:tc>
          <w:tcPr>
            <w:tcW w:w="571"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082346">
            <w:pPr>
              <w:tabs>
                <w:tab w:val="left" w:pos="5940"/>
              </w:tabs>
              <w:spacing w:after="0" w:line="240" w:lineRule="auto"/>
              <w:jc w:val="center"/>
              <w:rPr>
                <w:rFonts w:ascii="Arial" w:hAnsi="Arial" w:cs="Arial"/>
                <w:i/>
                <w:sz w:val="18"/>
                <w:szCs w:val="18"/>
                <w:lang w:val="hr-BA"/>
              </w:rPr>
            </w:pPr>
            <w:r w:rsidRPr="00082346">
              <w:rPr>
                <w:rFonts w:ascii="Arial" w:hAnsi="Arial" w:cs="Arial"/>
                <w:b/>
                <w:sz w:val="18"/>
                <w:szCs w:val="18"/>
                <w:lang w:val="hr-BA"/>
              </w:rPr>
              <w:t>Procenat izvršenja</w:t>
            </w:r>
          </w:p>
        </w:tc>
        <w:tc>
          <w:tcPr>
            <w:tcW w:w="1228" w:type="pct"/>
            <w:gridSpan w:val="7"/>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082346">
            <w:pPr>
              <w:tabs>
                <w:tab w:val="left" w:pos="5940"/>
              </w:tabs>
              <w:spacing w:after="0" w:line="240" w:lineRule="auto"/>
              <w:jc w:val="center"/>
              <w:rPr>
                <w:rFonts w:ascii="Arial" w:hAnsi="Arial" w:cs="Arial"/>
                <w:b/>
                <w:i/>
                <w:sz w:val="18"/>
                <w:szCs w:val="18"/>
                <w:lang w:val="hr-BA"/>
              </w:rPr>
            </w:pPr>
            <w:r w:rsidRPr="00082346">
              <w:rPr>
                <w:rFonts w:ascii="Arial" w:hAnsi="Arial" w:cs="Arial"/>
                <w:b/>
                <w:sz w:val="18"/>
                <w:szCs w:val="18"/>
                <w:lang w:val="hr-BA"/>
              </w:rPr>
              <w:t>Za neizvršeno, ili djelimično izvršeno, ukazati na razloge</w:t>
            </w:r>
          </w:p>
        </w:tc>
        <w:tc>
          <w:tcPr>
            <w:tcW w:w="476"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082346" w:rsidRDefault="00082346" w:rsidP="00082346">
            <w:pPr>
              <w:tabs>
                <w:tab w:val="left" w:pos="5940"/>
              </w:tabs>
              <w:spacing w:after="0" w:line="240" w:lineRule="auto"/>
              <w:jc w:val="center"/>
              <w:rPr>
                <w:rFonts w:ascii="Arial" w:hAnsi="Arial" w:cs="Arial"/>
                <w:b/>
                <w:sz w:val="18"/>
                <w:szCs w:val="18"/>
                <w:lang w:val="hr-BA"/>
              </w:rPr>
            </w:pPr>
            <w:r w:rsidRPr="00082346">
              <w:rPr>
                <w:rFonts w:ascii="Arial" w:hAnsi="Arial" w:cs="Arial"/>
                <w:b/>
                <w:sz w:val="18"/>
                <w:szCs w:val="18"/>
                <w:lang w:val="hr-BA"/>
              </w:rPr>
              <w:t>Vlada FBiH usvojila</w:t>
            </w:r>
          </w:p>
          <w:p w:rsidR="00082346" w:rsidRPr="00082346" w:rsidRDefault="00082346" w:rsidP="00082346">
            <w:pPr>
              <w:tabs>
                <w:tab w:val="left" w:pos="360"/>
                <w:tab w:val="center" w:pos="7002"/>
              </w:tabs>
              <w:spacing w:after="0" w:line="240" w:lineRule="auto"/>
              <w:jc w:val="center"/>
              <w:rPr>
                <w:rFonts w:ascii="Arial" w:hAnsi="Arial" w:cs="Arial"/>
                <w:b/>
                <w:sz w:val="18"/>
                <w:szCs w:val="18"/>
                <w:lang w:val="hr-BA"/>
              </w:rPr>
            </w:pPr>
            <w:r w:rsidRPr="00082346">
              <w:rPr>
                <w:rFonts w:ascii="Arial" w:hAnsi="Arial" w:cs="Arial"/>
                <w:i/>
                <w:sz w:val="18"/>
                <w:szCs w:val="18"/>
                <w:lang w:val="hr-BA"/>
              </w:rPr>
              <w:t>(Da/Ne)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2.1.1.</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Finansiranje projekta „Registar naučnih institucija, naučnog kadra, naučnih projekata i infrastrukturnih ulaganja u Federaciji BiH"</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nauku i tehnologije, NUB BiH</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2.1.2.</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Ocjenjivanje naučno-istraživačkih i istraživačko-razvojnih projekata</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Savjet za nauku FMON, Sektor za nauku i tehnologije </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2.1.3.</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Podrška izdavanju referentnih naučnih časopisa i zbornika radova</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nauku i tehnologije, nadležna tijela javnih VŠU u Federaciji BiH</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2.1.4.</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Naučno-tehnološka saradnja međunarodnog karaktera na osnovu bilateralnih sporazuma</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nauku i tehnologije</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2.1.5.</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Organizacija domaćih i međunarodnih naučnih skupova</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nauku i tehnologije, nadležna tijela javnih VŠU u </w:t>
            </w:r>
            <w:r w:rsidRPr="00082346">
              <w:rPr>
                <w:rFonts w:ascii="Arial" w:hAnsi="Arial" w:cs="Arial"/>
                <w:sz w:val="18"/>
                <w:szCs w:val="18"/>
                <w:lang w:val="hr-BA"/>
              </w:rPr>
              <w:lastRenderedPageBreak/>
              <w:t>Federaciji BiH</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lastRenderedPageBreak/>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2.1.6.</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Podrška istraživanju od značaja za Federaciju BiH</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nauku i tehnologije, nadležna tijela javnih VŠU u Federaciji BiH</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2.1.7.</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Učešće na domaćim i međunarodnim naučnim skupovima</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nauku i tehnologije, nadležna tijela javnih VŠU u Federaciji BiH</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2.1.8.</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Sufinansiranje istraživačkog rada, kraćih specijalizacija, naučnog usavršavanja i studijskih boravaka u zemlji i inostranstvu s ciljem podizanja stepena naučnog  zvanja</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nauku i tehnologije, nadležna tijela javnih VŠU u Federaciji BiH</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2.1.9.</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Naučno-istraživački i istraživačko-razvojni projekti</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Savjet za nauku FMON, Sektor za nauku i tehnologije </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2.1.10.</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i/>
                <w:sz w:val="18"/>
                <w:szCs w:val="18"/>
                <w:lang w:val="hr-BA"/>
              </w:rPr>
            </w:pPr>
            <w:r w:rsidRPr="00082346">
              <w:rPr>
                <w:rFonts w:ascii="Arial" w:hAnsi="Arial" w:cs="Arial"/>
                <w:sz w:val="18"/>
                <w:szCs w:val="18"/>
                <w:lang w:val="hr-BA"/>
              </w:rPr>
              <w:t>Podrška javnim naučnim i visokoškolskim ustanovama (univerzitetima) od značaja za Federaciju BiH kroz nabavku opreme i uređenje prostora za naučno-istraživački rad</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Sektor za nauku i tehnologije, nadležna tijela javnih VŠU u Federaciji BiH</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sz w:val="18"/>
                <w:szCs w:val="18"/>
                <w:lang w:val="hr-BA"/>
              </w:rPr>
            </w:pPr>
            <w:r w:rsidRPr="00082346">
              <w:rPr>
                <w:rFonts w:ascii="Arial" w:hAnsi="Arial" w:cs="Arial"/>
                <w:sz w:val="18"/>
                <w:szCs w:val="18"/>
                <w:lang w:val="hr-BA"/>
              </w:rPr>
              <w:t>Ne</w:t>
            </w:r>
          </w:p>
        </w:tc>
      </w:tr>
      <w:tr w:rsidR="00774AF3" w:rsidRPr="00082346" w:rsidTr="00774AF3">
        <w:trPr>
          <w:trHeight w:val="2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jc w:val="center"/>
              <w:rPr>
                <w:rFonts w:ascii="Arial" w:hAnsi="Arial" w:cs="Arial"/>
                <w:sz w:val="18"/>
                <w:szCs w:val="18"/>
                <w:lang w:val="hr-BA"/>
              </w:rPr>
            </w:pPr>
            <w:r w:rsidRPr="00082346">
              <w:rPr>
                <w:rFonts w:ascii="Arial" w:hAnsi="Arial" w:cs="Arial"/>
                <w:sz w:val="18"/>
                <w:szCs w:val="18"/>
                <w:lang w:val="hr-BA"/>
              </w:rPr>
              <w:t>2.1.11.</w:t>
            </w:r>
          </w:p>
        </w:tc>
        <w:tc>
          <w:tcPr>
            <w:tcW w:w="1729" w:type="pct"/>
            <w:gridSpan w:val="7"/>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Podrška funkcioniranju i ostvarivanju radne sposobnosti institucija nauke i kulture od značaja za BiH</w:t>
            </w:r>
          </w:p>
        </w:tc>
        <w:tc>
          <w:tcPr>
            <w:tcW w:w="720" w:type="pct"/>
            <w:gridSpan w:val="6"/>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360"/>
                <w:tab w:val="center" w:pos="7002"/>
              </w:tabs>
              <w:spacing w:after="0" w:line="240" w:lineRule="auto"/>
              <w:rPr>
                <w:rFonts w:ascii="Arial" w:hAnsi="Arial" w:cs="Arial"/>
                <w:sz w:val="18"/>
                <w:szCs w:val="18"/>
                <w:lang w:val="hr-BA"/>
              </w:rPr>
            </w:pPr>
            <w:r w:rsidRPr="00082346">
              <w:rPr>
                <w:rFonts w:ascii="Arial" w:hAnsi="Arial" w:cs="Arial"/>
                <w:sz w:val="18"/>
                <w:szCs w:val="18"/>
                <w:lang w:val="hr-BA"/>
              </w:rPr>
              <w:t xml:space="preserve">Sektor za nauku i tehnologije </w:t>
            </w:r>
          </w:p>
        </w:tc>
        <w:tc>
          <w:tcPr>
            <w:tcW w:w="571" w:type="pct"/>
            <w:gridSpan w:val="5"/>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spacing w:after="0" w:line="240" w:lineRule="auto"/>
              <w:jc w:val="center"/>
              <w:rPr>
                <w:rFonts w:ascii="Arial" w:hAnsi="Arial" w:cs="Arial"/>
                <w:lang w:val="hr-BA"/>
              </w:rPr>
            </w:pPr>
            <w:r w:rsidRPr="00082346">
              <w:rPr>
                <w:rFonts w:ascii="Arial" w:hAnsi="Arial" w:cs="Arial"/>
                <w:sz w:val="18"/>
                <w:szCs w:val="18"/>
                <w:lang w:val="hr-BA"/>
              </w:rPr>
              <w:t>100%</w:t>
            </w:r>
          </w:p>
        </w:tc>
        <w:tc>
          <w:tcPr>
            <w:tcW w:w="1228" w:type="pct"/>
            <w:gridSpan w:val="7"/>
            <w:tcBorders>
              <w:top w:val="single" w:sz="4" w:space="0" w:color="auto"/>
              <w:left w:val="single" w:sz="4" w:space="0" w:color="auto"/>
              <w:bottom w:val="single" w:sz="4" w:space="0" w:color="auto"/>
              <w:right w:val="single" w:sz="4" w:space="0" w:color="auto"/>
            </w:tcBorders>
            <w:vAlign w:val="center"/>
          </w:tcPr>
          <w:p w:rsidR="00082346" w:rsidRPr="00082346" w:rsidRDefault="00082346" w:rsidP="00082346">
            <w:pPr>
              <w:tabs>
                <w:tab w:val="left" w:pos="360"/>
                <w:tab w:val="center" w:pos="7002"/>
              </w:tabs>
              <w:spacing w:after="0" w:line="240" w:lineRule="auto"/>
              <w:rPr>
                <w:rFonts w:ascii="Arial" w:hAnsi="Arial" w:cs="Arial"/>
                <w:sz w:val="18"/>
                <w:szCs w:val="18"/>
                <w:lang w:val="hr-BA"/>
              </w:rPr>
            </w:pPr>
          </w:p>
        </w:tc>
        <w:tc>
          <w:tcPr>
            <w:tcW w:w="476" w:type="pct"/>
            <w:gridSpan w:val="3"/>
            <w:tcBorders>
              <w:top w:val="single" w:sz="4" w:space="0" w:color="auto"/>
              <w:left w:val="single" w:sz="4" w:space="0" w:color="auto"/>
              <w:bottom w:val="single" w:sz="4" w:space="0" w:color="auto"/>
              <w:right w:val="single" w:sz="4" w:space="0" w:color="auto"/>
            </w:tcBorders>
            <w:vAlign w:val="center"/>
            <w:hideMark/>
          </w:tcPr>
          <w:p w:rsidR="00082346" w:rsidRPr="00082346" w:rsidRDefault="00082346" w:rsidP="00082346">
            <w:pPr>
              <w:tabs>
                <w:tab w:val="left" w:pos="5940"/>
              </w:tabs>
              <w:spacing w:after="0" w:line="240" w:lineRule="auto"/>
              <w:jc w:val="center"/>
              <w:rPr>
                <w:rFonts w:ascii="Arial" w:hAnsi="Arial" w:cs="Arial"/>
                <w:lang w:val="hr-BA"/>
              </w:rPr>
            </w:pPr>
            <w:r w:rsidRPr="00082346">
              <w:rPr>
                <w:rFonts w:ascii="Arial" w:hAnsi="Arial" w:cs="Arial"/>
                <w:sz w:val="18"/>
                <w:szCs w:val="18"/>
                <w:lang w:val="hr-BA"/>
              </w:rPr>
              <w:t>Ne</w:t>
            </w:r>
          </w:p>
        </w:tc>
      </w:tr>
    </w:tbl>
    <w:p w:rsidR="00D5691E" w:rsidRDefault="00D5691E" w:rsidP="00965898">
      <w:pPr>
        <w:rPr>
          <w:rFonts w:ascii="Arial" w:hAnsi="Arial" w:cs="Arial"/>
          <w:b/>
          <w:sz w:val="20"/>
          <w:szCs w:val="20"/>
        </w:rPr>
      </w:pPr>
    </w:p>
    <w:p w:rsidR="00EA6D20" w:rsidRDefault="00EA6D20" w:rsidP="00082346">
      <w:pPr>
        <w:spacing w:after="0" w:line="240" w:lineRule="auto"/>
        <w:rPr>
          <w:rFonts w:ascii="Arial" w:hAnsi="Arial" w:cs="Arial"/>
          <w:b/>
          <w:sz w:val="20"/>
          <w:szCs w:val="20"/>
        </w:rPr>
      </w:pPr>
      <w:r>
        <w:rPr>
          <w:rFonts w:ascii="Arial" w:hAnsi="Arial" w:cs="Arial"/>
          <w:b/>
          <w:sz w:val="20"/>
          <w:szCs w:val="20"/>
        </w:rPr>
        <w:br w:type="page"/>
      </w:r>
    </w:p>
    <w:p w:rsidR="00965898" w:rsidRPr="00D5691E" w:rsidRDefault="00965898" w:rsidP="00965898">
      <w:pPr>
        <w:jc w:val="both"/>
        <w:rPr>
          <w:rFonts w:ascii="Arial" w:hAnsi="Arial" w:cs="Arial"/>
          <w:b/>
          <w:sz w:val="24"/>
          <w:szCs w:val="24"/>
          <w:u w:val="single"/>
          <w:lang w:val="pl-PL"/>
        </w:rPr>
      </w:pPr>
      <w:r w:rsidRPr="00D5691E">
        <w:rPr>
          <w:rFonts w:ascii="Arial" w:hAnsi="Arial" w:cs="Arial"/>
          <w:b/>
          <w:sz w:val="24"/>
          <w:szCs w:val="24"/>
          <w:u w:val="single"/>
          <w:lang w:val="pl-PL"/>
        </w:rPr>
        <w:lastRenderedPageBreak/>
        <w:t>Pregled ukupnog procenta izvršenja po strateškim i operativnim ciljevima</w:t>
      </w:r>
    </w:p>
    <w:tbl>
      <w:tblPr>
        <w:tblStyle w:val="TableGrid"/>
        <w:tblW w:w="5000" w:type="pct"/>
        <w:tblLook w:val="04A0" w:firstRow="1" w:lastRow="0" w:firstColumn="1" w:lastColumn="0" w:noHBand="0" w:noVBand="1"/>
      </w:tblPr>
      <w:tblGrid>
        <w:gridCol w:w="8987"/>
        <w:gridCol w:w="2996"/>
        <w:gridCol w:w="2803"/>
      </w:tblGrid>
      <w:tr w:rsidR="00082346" w:rsidRPr="001F4A90" w:rsidTr="00FE3BA1">
        <w:tc>
          <w:tcPr>
            <w:tcW w:w="303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82346" w:rsidRPr="001F4A90" w:rsidRDefault="00082346" w:rsidP="00082346">
            <w:pPr>
              <w:spacing w:after="0" w:line="240" w:lineRule="auto"/>
              <w:jc w:val="center"/>
              <w:rPr>
                <w:rFonts w:ascii="Arial" w:hAnsi="Arial" w:cs="Arial"/>
                <w:b/>
                <w:sz w:val="18"/>
                <w:szCs w:val="18"/>
                <w:lang w:val="hr-BA"/>
              </w:rPr>
            </w:pPr>
            <w:r w:rsidRPr="001F4A90">
              <w:rPr>
                <w:rFonts w:ascii="Arial" w:hAnsi="Arial" w:cs="Arial"/>
                <w:b/>
                <w:sz w:val="18"/>
                <w:szCs w:val="18"/>
                <w:lang w:val="hr-BA"/>
              </w:rPr>
              <w:t>Naziv cilja</w:t>
            </w:r>
          </w:p>
        </w:tc>
        <w:tc>
          <w:tcPr>
            <w:tcW w:w="101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82346" w:rsidRPr="001F4A90" w:rsidRDefault="00082346" w:rsidP="00082346">
            <w:pPr>
              <w:spacing w:after="0" w:line="240" w:lineRule="auto"/>
              <w:jc w:val="center"/>
              <w:rPr>
                <w:rFonts w:ascii="Arial" w:hAnsi="Arial" w:cs="Arial"/>
                <w:b/>
                <w:sz w:val="18"/>
                <w:szCs w:val="18"/>
                <w:lang w:val="hr-BA"/>
              </w:rPr>
            </w:pPr>
            <w:r w:rsidRPr="001F4A90">
              <w:rPr>
                <w:rFonts w:ascii="Arial" w:hAnsi="Arial" w:cs="Arial"/>
                <w:b/>
                <w:sz w:val="18"/>
                <w:szCs w:val="18"/>
                <w:lang w:val="hr-BA"/>
              </w:rPr>
              <w:t xml:space="preserve">Izvršeno u odnosu na planirano </w:t>
            </w:r>
            <w:r w:rsidRPr="001F4A90">
              <w:rPr>
                <w:rFonts w:ascii="Arial" w:hAnsi="Arial" w:cs="Arial"/>
                <w:i/>
                <w:sz w:val="18"/>
                <w:szCs w:val="18"/>
                <w:lang w:val="hr-BA"/>
              </w:rPr>
              <w:t>(%)</w:t>
            </w:r>
          </w:p>
        </w:tc>
        <w:tc>
          <w:tcPr>
            <w:tcW w:w="94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82346" w:rsidRPr="001F4A90" w:rsidRDefault="00082346" w:rsidP="00082346">
            <w:pPr>
              <w:spacing w:after="0" w:line="240" w:lineRule="auto"/>
              <w:jc w:val="center"/>
              <w:rPr>
                <w:rFonts w:ascii="Arial" w:hAnsi="Arial" w:cs="Arial"/>
                <w:b/>
                <w:sz w:val="18"/>
                <w:szCs w:val="18"/>
                <w:lang w:val="hr-BA"/>
              </w:rPr>
            </w:pPr>
            <w:r w:rsidRPr="001F4A90">
              <w:rPr>
                <w:rFonts w:ascii="Arial" w:hAnsi="Arial" w:cs="Arial"/>
                <w:b/>
                <w:sz w:val="18"/>
                <w:szCs w:val="18"/>
                <w:lang w:val="hr-BA"/>
              </w:rPr>
              <w:t xml:space="preserve">Utrošeno sredstava u odnosu na planirano </w:t>
            </w:r>
            <w:r w:rsidRPr="001F4A90">
              <w:rPr>
                <w:rFonts w:ascii="Arial" w:hAnsi="Arial" w:cs="Arial"/>
                <w:i/>
                <w:sz w:val="18"/>
                <w:szCs w:val="18"/>
                <w:lang w:val="hr-BA"/>
              </w:rPr>
              <w:t>(%)</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082346" w:rsidRPr="00154A6A" w:rsidRDefault="00082346" w:rsidP="00082346">
            <w:pPr>
              <w:tabs>
                <w:tab w:val="left" w:pos="360"/>
                <w:tab w:val="center" w:pos="7002"/>
              </w:tabs>
              <w:spacing w:after="0" w:line="240" w:lineRule="auto"/>
              <w:rPr>
                <w:rFonts w:ascii="Arial" w:hAnsi="Arial" w:cs="Arial"/>
                <w:b/>
                <w:sz w:val="18"/>
                <w:szCs w:val="18"/>
                <w:lang w:val="hr-BA"/>
              </w:rPr>
            </w:pPr>
            <w:r w:rsidRPr="00154A6A">
              <w:rPr>
                <w:rFonts w:ascii="Arial" w:hAnsi="Arial" w:cs="Arial"/>
                <w:b/>
                <w:sz w:val="18"/>
                <w:szCs w:val="18"/>
                <w:lang w:val="hr-BA"/>
              </w:rPr>
              <w:t>Strateški cilj 1: Reforma predškolskog, osnovnog, srednjeg i visokog obrazovanja u skladu s Reformskom agendom za Bosnu i Hercegovinu za period 2015-2018. godina i Programom rada Vlade Federacije Bosne i Hercegovine za period 2015-2018. godina</w:t>
            </w:r>
          </w:p>
        </w:tc>
        <w:tc>
          <w:tcPr>
            <w:tcW w:w="1013"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b/>
                <w:sz w:val="18"/>
                <w:szCs w:val="18"/>
                <w:lang w:val="hr-BA"/>
              </w:rPr>
            </w:pPr>
            <w:r w:rsidRPr="00154A6A">
              <w:rPr>
                <w:rFonts w:ascii="Arial" w:hAnsi="Arial" w:cs="Arial"/>
                <w:b/>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b/>
                <w:sz w:val="18"/>
                <w:szCs w:val="18"/>
                <w:lang w:val="hr-BA"/>
              </w:rPr>
            </w:pPr>
            <w:r w:rsidRPr="00154A6A">
              <w:rPr>
                <w:rFonts w:ascii="Arial" w:hAnsi="Arial" w:cs="Arial"/>
                <w:b/>
                <w:sz w:val="18"/>
                <w:szCs w:val="18"/>
                <w:lang w:val="hr-BA"/>
              </w:rPr>
              <w:t>100%</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spacing w:after="0" w:line="240" w:lineRule="auto"/>
              <w:rPr>
                <w:rFonts w:ascii="Arial" w:hAnsi="Arial" w:cs="Arial"/>
                <w:sz w:val="18"/>
                <w:szCs w:val="18"/>
                <w:lang w:val="hr-BA"/>
              </w:rPr>
            </w:pPr>
            <w:r w:rsidRPr="00154A6A">
              <w:rPr>
                <w:rFonts w:ascii="Arial" w:hAnsi="Arial" w:cs="Arial"/>
                <w:sz w:val="18"/>
                <w:szCs w:val="18"/>
                <w:lang w:val="hr-BA"/>
              </w:rPr>
              <w:t>Operativni cilj 1.1: Afirmiranje obrazovanja zasnovanog na ključnim kompetencijama za cjeloživotno učenje</w:t>
            </w:r>
          </w:p>
        </w:tc>
        <w:tc>
          <w:tcPr>
            <w:tcW w:w="1013"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spacing w:after="0" w:line="240" w:lineRule="auto"/>
              <w:rPr>
                <w:rFonts w:ascii="Arial" w:hAnsi="Arial" w:cs="Arial"/>
                <w:sz w:val="18"/>
                <w:szCs w:val="18"/>
                <w:lang w:val="hr-BA"/>
              </w:rPr>
            </w:pPr>
            <w:r w:rsidRPr="00154A6A">
              <w:rPr>
                <w:rFonts w:ascii="Arial" w:hAnsi="Arial" w:cs="Arial"/>
                <w:sz w:val="18"/>
                <w:szCs w:val="18"/>
                <w:lang w:val="hr-BA"/>
              </w:rPr>
              <w:t>Operativni cilj 1.2: Uklanjanje prepreka za pristup i ravnopravno učešće u obrazovanju svih učenika i odraslih polaznika</w:t>
            </w:r>
          </w:p>
        </w:tc>
        <w:tc>
          <w:tcPr>
            <w:tcW w:w="1013"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spacing w:after="0" w:line="240" w:lineRule="auto"/>
              <w:rPr>
                <w:rFonts w:ascii="Arial" w:hAnsi="Arial" w:cs="Arial"/>
                <w:sz w:val="18"/>
                <w:szCs w:val="18"/>
                <w:lang w:val="hr-BA"/>
              </w:rPr>
            </w:pPr>
            <w:r w:rsidRPr="00154A6A">
              <w:rPr>
                <w:rFonts w:ascii="Arial" w:hAnsi="Arial" w:cs="Arial"/>
                <w:sz w:val="18"/>
                <w:szCs w:val="18"/>
                <w:lang w:val="hr-BA"/>
              </w:rPr>
              <w:t>Operativni cilj 1.3: Poboljšanje usklađenosti obrazovanja sa zahtjevima tržišta rada, naučno-tehnološkog razvoja i promocija cjeloživotnog učenja</w:t>
            </w:r>
          </w:p>
        </w:tc>
        <w:tc>
          <w:tcPr>
            <w:tcW w:w="1013"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tabs>
                <w:tab w:val="left" w:pos="360"/>
                <w:tab w:val="center" w:pos="7002"/>
              </w:tabs>
              <w:spacing w:after="0" w:line="240" w:lineRule="auto"/>
              <w:rPr>
                <w:rFonts w:ascii="Arial" w:hAnsi="Arial" w:cs="Arial"/>
                <w:sz w:val="18"/>
                <w:szCs w:val="18"/>
                <w:lang w:val="hr-BA"/>
              </w:rPr>
            </w:pPr>
            <w:r w:rsidRPr="00154A6A">
              <w:rPr>
                <w:rFonts w:ascii="Arial" w:hAnsi="Arial" w:cs="Arial"/>
                <w:sz w:val="18"/>
                <w:szCs w:val="18"/>
                <w:lang w:val="hr-BA"/>
              </w:rPr>
              <w:t>Operativni cilj 1.4 :</w:t>
            </w:r>
            <w:r w:rsidRPr="00154A6A">
              <w:rPr>
                <w:rFonts w:ascii="Arial" w:hAnsi="Arial" w:cs="Arial"/>
                <w:i/>
                <w:sz w:val="18"/>
                <w:szCs w:val="18"/>
                <w:lang w:val="hr-BA"/>
              </w:rPr>
              <w:t xml:space="preserve"> </w:t>
            </w:r>
            <w:r w:rsidRPr="00154A6A">
              <w:rPr>
                <w:rFonts w:ascii="Arial" w:hAnsi="Arial" w:cs="Arial"/>
                <w:sz w:val="18"/>
                <w:szCs w:val="18"/>
                <w:lang w:val="hr-BA"/>
              </w:rPr>
              <w:t xml:space="preserve">Poboljšanje </w:t>
            </w:r>
            <w:r w:rsidR="005F655E">
              <w:rPr>
                <w:rFonts w:ascii="Arial" w:hAnsi="Arial" w:cs="Arial"/>
                <w:sz w:val="18"/>
                <w:szCs w:val="18"/>
                <w:lang w:val="hr-BA"/>
              </w:rPr>
              <w:t>uslov</w:t>
            </w:r>
            <w:r w:rsidRPr="00154A6A">
              <w:rPr>
                <w:rFonts w:ascii="Arial" w:hAnsi="Arial" w:cs="Arial"/>
                <w:sz w:val="18"/>
                <w:szCs w:val="18"/>
                <w:lang w:val="hr-BA"/>
              </w:rPr>
              <w:t xml:space="preserve">a rada odgojno-obrazovnih ustanova u Federaciji BiH </w:t>
            </w:r>
          </w:p>
        </w:tc>
        <w:tc>
          <w:tcPr>
            <w:tcW w:w="1013"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spacing w:after="0" w:line="240" w:lineRule="auto"/>
              <w:rPr>
                <w:rFonts w:ascii="Arial" w:hAnsi="Arial" w:cs="Arial"/>
                <w:sz w:val="18"/>
                <w:szCs w:val="18"/>
                <w:lang w:val="hr-BA"/>
              </w:rPr>
            </w:pPr>
            <w:r w:rsidRPr="00154A6A">
              <w:rPr>
                <w:rFonts w:ascii="Arial" w:hAnsi="Arial" w:cs="Arial"/>
                <w:sz w:val="18"/>
                <w:szCs w:val="18"/>
                <w:lang w:val="hr-BA"/>
              </w:rPr>
              <w:t>Operativni cilj 1.5 :</w:t>
            </w:r>
            <w:r w:rsidRPr="00154A6A">
              <w:rPr>
                <w:rFonts w:ascii="Arial" w:hAnsi="Arial" w:cs="Arial"/>
                <w:i/>
                <w:sz w:val="18"/>
                <w:szCs w:val="18"/>
                <w:lang w:val="hr-BA"/>
              </w:rPr>
              <w:t xml:space="preserve"> </w:t>
            </w:r>
            <w:r w:rsidRPr="00154A6A">
              <w:rPr>
                <w:rFonts w:ascii="Arial" w:hAnsi="Arial" w:cs="Arial"/>
                <w:sz w:val="18"/>
                <w:szCs w:val="18"/>
                <w:lang w:val="hr-BA"/>
              </w:rPr>
              <w:t>Pribavljanje rukopisa udžbenika za gimnazije, srednje tehničke i srodne, srednje stručne i srednje umjetničke škole</w:t>
            </w:r>
          </w:p>
        </w:tc>
        <w:tc>
          <w:tcPr>
            <w:tcW w:w="1013"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spacing w:after="0" w:line="240" w:lineRule="auto"/>
              <w:rPr>
                <w:rFonts w:ascii="Arial" w:hAnsi="Arial" w:cs="Arial"/>
                <w:sz w:val="18"/>
                <w:szCs w:val="18"/>
                <w:lang w:val="hr-BA"/>
              </w:rPr>
            </w:pPr>
            <w:r w:rsidRPr="00154A6A">
              <w:rPr>
                <w:rFonts w:ascii="Arial" w:hAnsi="Arial" w:cs="Arial"/>
                <w:sz w:val="18"/>
                <w:szCs w:val="18"/>
                <w:lang w:val="hr-BA"/>
              </w:rPr>
              <w:t>Operativni cilj 1.6 :</w:t>
            </w:r>
            <w:r w:rsidRPr="00154A6A">
              <w:rPr>
                <w:rFonts w:ascii="Arial" w:hAnsi="Arial" w:cs="Arial"/>
                <w:i/>
                <w:sz w:val="18"/>
                <w:szCs w:val="18"/>
                <w:lang w:val="hr-BA"/>
              </w:rPr>
              <w:t xml:space="preserve"> </w:t>
            </w:r>
            <w:r w:rsidRPr="00154A6A">
              <w:rPr>
                <w:rFonts w:ascii="Arial" w:hAnsi="Arial" w:cs="Arial"/>
                <w:sz w:val="18"/>
                <w:szCs w:val="18"/>
                <w:lang w:val="hr-BA"/>
              </w:rPr>
              <w:t>Usklađivanje broja odobrenih udžbenika sa funkcionalnim potrebama školstva</w:t>
            </w:r>
          </w:p>
        </w:tc>
        <w:tc>
          <w:tcPr>
            <w:tcW w:w="1013"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spacing w:after="0" w:line="240" w:lineRule="auto"/>
              <w:rPr>
                <w:rFonts w:ascii="Arial" w:hAnsi="Arial" w:cs="Arial"/>
                <w:sz w:val="18"/>
                <w:szCs w:val="18"/>
                <w:lang w:val="hr-BA"/>
              </w:rPr>
            </w:pPr>
            <w:r w:rsidRPr="00154A6A">
              <w:rPr>
                <w:rFonts w:ascii="Arial" w:hAnsi="Arial" w:cs="Arial"/>
                <w:sz w:val="18"/>
                <w:szCs w:val="18"/>
                <w:lang w:val="hr-BA"/>
              </w:rPr>
              <w:t xml:space="preserve">Operativni cilj 1.7 :Poboljšanje studentskog standarda (Ostvariti bolji osnovni i prošireni studentski standard za veći broj studenata poboljšanjem </w:t>
            </w:r>
            <w:r w:rsidR="005F655E">
              <w:rPr>
                <w:rFonts w:ascii="Arial" w:hAnsi="Arial" w:cs="Arial"/>
                <w:sz w:val="18"/>
                <w:szCs w:val="18"/>
                <w:lang w:val="hr-BA"/>
              </w:rPr>
              <w:t>uslov</w:t>
            </w:r>
            <w:r w:rsidRPr="00154A6A">
              <w:rPr>
                <w:rFonts w:ascii="Arial" w:hAnsi="Arial" w:cs="Arial"/>
                <w:sz w:val="18"/>
                <w:szCs w:val="18"/>
                <w:lang w:val="hr-BA"/>
              </w:rPr>
              <w:t>a smještaja, ishrane i organiziranja)</w:t>
            </w:r>
          </w:p>
        </w:tc>
        <w:tc>
          <w:tcPr>
            <w:tcW w:w="1013" w:type="pct"/>
            <w:tcBorders>
              <w:top w:val="single" w:sz="4" w:space="0" w:color="auto"/>
              <w:left w:val="single" w:sz="4" w:space="0" w:color="auto"/>
              <w:bottom w:val="single" w:sz="4" w:space="0" w:color="auto"/>
              <w:right w:val="single" w:sz="4" w:space="0" w:color="auto"/>
            </w:tcBorders>
            <w:vAlign w:val="center"/>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spacing w:after="0" w:line="240" w:lineRule="auto"/>
              <w:rPr>
                <w:rFonts w:ascii="Arial" w:hAnsi="Arial" w:cs="Arial"/>
                <w:sz w:val="18"/>
                <w:szCs w:val="18"/>
                <w:lang w:val="hr-BA"/>
              </w:rPr>
            </w:pPr>
            <w:r w:rsidRPr="00154A6A">
              <w:rPr>
                <w:rFonts w:ascii="Arial" w:hAnsi="Arial" w:cs="Arial"/>
                <w:sz w:val="18"/>
                <w:szCs w:val="18"/>
                <w:lang w:val="hr-BA"/>
              </w:rPr>
              <w:t>Operativni cilj 1.8: Operativna podrška i nadzor Fonda za studentske zajmove Federacije BiH</w:t>
            </w:r>
          </w:p>
        </w:tc>
        <w:tc>
          <w:tcPr>
            <w:tcW w:w="1013" w:type="pct"/>
            <w:tcBorders>
              <w:top w:val="single" w:sz="4" w:space="0" w:color="auto"/>
              <w:left w:val="single" w:sz="4" w:space="0" w:color="auto"/>
              <w:bottom w:val="single" w:sz="4" w:space="0" w:color="auto"/>
              <w:right w:val="single" w:sz="4" w:space="0" w:color="auto"/>
            </w:tcBorders>
            <w:vAlign w:val="center"/>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154A6A" w:rsidTr="00FE3BA1">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spacing w:after="0" w:line="240" w:lineRule="auto"/>
              <w:rPr>
                <w:rFonts w:ascii="Arial" w:hAnsi="Arial" w:cs="Arial"/>
                <w:sz w:val="18"/>
                <w:szCs w:val="18"/>
                <w:lang w:val="hr-BA"/>
              </w:rPr>
            </w:pPr>
            <w:r w:rsidRPr="00154A6A">
              <w:rPr>
                <w:rFonts w:ascii="Arial" w:hAnsi="Arial" w:cs="Arial"/>
                <w:sz w:val="18"/>
                <w:szCs w:val="18"/>
                <w:lang w:val="hr-BA"/>
              </w:rPr>
              <w:t>Operativni cilj 1.9: Implementacija Strateških pravaca razvoja visokog obrazovanja  u Federaciji BiH (u skladu s raspoloživim budžetskim sredstvima , a u saradnji s visokoškolskim ustanovama, naučno-istraživačkim ustanovama, ministarstvima,  privrednim komorama, agencijama za razvoj VO, stručnim  udruženjima, poslovnim subjektima i međunarodnim organizacijama podržati razvoj visokog obrazovanja u Federaciji BiH te razviti kapacitete za izradu projekata u okviru multilateralne i bilateralne saradnje u cilju uključivanja domaćeg visokog  obrazovanja u Evropski prostor visokog obrazovanja)</w:t>
            </w:r>
          </w:p>
        </w:tc>
        <w:tc>
          <w:tcPr>
            <w:tcW w:w="1013" w:type="pct"/>
            <w:tcBorders>
              <w:top w:val="single" w:sz="4" w:space="0" w:color="auto"/>
              <w:left w:val="single" w:sz="4" w:space="0" w:color="auto"/>
              <w:bottom w:val="single" w:sz="4" w:space="0" w:color="auto"/>
              <w:right w:val="single" w:sz="4" w:space="0" w:color="auto"/>
            </w:tcBorders>
            <w:vAlign w:val="center"/>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154A6A" w:rsidTr="00FE3BA1">
        <w:trPr>
          <w:trHeight w:val="331"/>
        </w:trPr>
        <w:tc>
          <w:tcPr>
            <w:tcW w:w="3039"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082346" w:rsidRPr="00154A6A" w:rsidRDefault="00082346" w:rsidP="00082346">
            <w:pPr>
              <w:tabs>
                <w:tab w:val="left" w:pos="360"/>
                <w:tab w:val="center" w:pos="7002"/>
              </w:tabs>
              <w:spacing w:after="0" w:line="240" w:lineRule="auto"/>
              <w:rPr>
                <w:rFonts w:ascii="Arial" w:hAnsi="Arial" w:cs="Arial"/>
                <w:b/>
                <w:sz w:val="18"/>
                <w:szCs w:val="18"/>
                <w:lang w:val="hr-BA"/>
              </w:rPr>
            </w:pPr>
            <w:r w:rsidRPr="00154A6A">
              <w:rPr>
                <w:rFonts w:ascii="Arial" w:hAnsi="Arial" w:cs="Arial"/>
                <w:b/>
                <w:sz w:val="18"/>
                <w:szCs w:val="18"/>
                <w:lang w:val="hr-BA"/>
              </w:rPr>
              <w:t xml:space="preserve">Strateški cilj 2: Kreiranje </w:t>
            </w:r>
            <w:r w:rsidR="005F655E">
              <w:rPr>
                <w:rFonts w:ascii="Arial" w:hAnsi="Arial" w:cs="Arial"/>
                <w:b/>
                <w:sz w:val="18"/>
                <w:szCs w:val="18"/>
                <w:lang w:val="hr-BA"/>
              </w:rPr>
              <w:t>uslov</w:t>
            </w:r>
            <w:r w:rsidRPr="00154A6A">
              <w:rPr>
                <w:rFonts w:ascii="Arial" w:hAnsi="Arial" w:cs="Arial"/>
                <w:b/>
                <w:sz w:val="18"/>
                <w:szCs w:val="18"/>
                <w:lang w:val="hr-BA"/>
              </w:rPr>
              <w:t>a za razvoj naučno-istraživačkog i istraživačko-razvojnog rada u Federaciji BiH</w:t>
            </w:r>
          </w:p>
        </w:tc>
        <w:tc>
          <w:tcPr>
            <w:tcW w:w="1013"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b/>
                <w:sz w:val="18"/>
                <w:szCs w:val="18"/>
                <w:lang w:val="hr-BA"/>
              </w:rPr>
            </w:pPr>
            <w:r w:rsidRPr="00154A6A">
              <w:rPr>
                <w:rFonts w:ascii="Arial" w:hAnsi="Arial" w:cs="Arial"/>
                <w:b/>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b/>
                <w:sz w:val="18"/>
                <w:szCs w:val="18"/>
                <w:lang w:val="hr-BA"/>
              </w:rPr>
            </w:pPr>
            <w:r w:rsidRPr="00154A6A">
              <w:rPr>
                <w:rFonts w:ascii="Arial" w:hAnsi="Arial" w:cs="Arial"/>
                <w:b/>
                <w:sz w:val="18"/>
                <w:szCs w:val="18"/>
                <w:lang w:val="hr-BA"/>
              </w:rPr>
              <w:t>100%</w:t>
            </w:r>
          </w:p>
        </w:tc>
      </w:tr>
      <w:tr w:rsidR="00082346" w:rsidRPr="00154A6A" w:rsidTr="00FE3BA1">
        <w:trPr>
          <w:trHeight w:val="832"/>
        </w:trPr>
        <w:tc>
          <w:tcPr>
            <w:tcW w:w="303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82346" w:rsidRPr="00154A6A" w:rsidRDefault="00082346" w:rsidP="00082346">
            <w:pPr>
              <w:tabs>
                <w:tab w:val="left" w:pos="360"/>
                <w:tab w:val="center" w:pos="7002"/>
              </w:tabs>
              <w:spacing w:after="0" w:line="240" w:lineRule="auto"/>
              <w:rPr>
                <w:rFonts w:ascii="Arial" w:hAnsi="Arial" w:cs="Arial"/>
                <w:sz w:val="18"/>
                <w:szCs w:val="18"/>
                <w:lang w:val="hr-BA"/>
              </w:rPr>
            </w:pPr>
            <w:r w:rsidRPr="00154A6A">
              <w:rPr>
                <w:rFonts w:ascii="Arial" w:hAnsi="Arial" w:cs="Arial"/>
                <w:sz w:val="18"/>
                <w:szCs w:val="18"/>
                <w:lang w:val="hr-BA"/>
              </w:rPr>
              <w:t>Operativni cilj 2.1: Podrška razvoju naučno-istraživačkog i istraživačko-razvojnog rada u Federaciji BiH (usavršavanje kadrova, opremanje naučno-istraživačkih i visokoškolskih ustanova, izdavaštvo u oblasti nauke, obavljanje naučno-istraživačkog i istraživačko-razvojnog rada, realizacija međunarodnih obaveza)</w:t>
            </w:r>
          </w:p>
        </w:tc>
        <w:tc>
          <w:tcPr>
            <w:tcW w:w="1013"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082346" w:rsidRPr="00154A6A" w:rsidRDefault="00082346" w:rsidP="00082346">
            <w:pPr>
              <w:spacing w:after="0" w:line="240" w:lineRule="auto"/>
              <w:jc w:val="center"/>
              <w:rPr>
                <w:rFonts w:ascii="Arial" w:hAnsi="Arial" w:cs="Arial"/>
                <w:sz w:val="18"/>
                <w:szCs w:val="18"/>
                <w:lang w:val="hr-BA"/>
              </w:rPr>
            </w:pPr>
            <w:r w:rsidRPr="00154A6A">
              <w:rPr>
                <w:rFonts w:ascii="Arial" w:hAnsi="Arial" w:cs="Arial"/>
                <w:sz w:val="18"/>
                <w:szCs w:val="18"/>
                <w:lang w:val="hr-BA"/>
              </w:rPr>
              <w:t>100%</w:t>
            </w:r>
          </w:p>
        </w:tc>
      </w:tr>
      <w:tr w:rsidR="00082346" w:rsidRPr="00464F63" w:rsidTr="00464F63">
        <w:trPr>
          <w:trHeight w:val="227"/>
        </w:trPr>
        <w:tc>
          <w:tcPr>
            <w:tcW w:w="30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2346" w:rsidRPr="00464F63" w:rsidRDefault="00082346" w:rsidP="00D773A4">
            <w:pPr>
              <w:suppressAutoHyphens/>
              <w:spacing w:after="0" w:line="240" w:lineRule="auto"/>
              <w:jc w:val="both"/>
              <w:rPr>
                <w:rFonts w:ascii="Arial" w:hAnsi="Arial" w:cs="Arial"/>
                <w:b/>
                <w:sz w:val="18"/>
                <w:szCs w:val="18"/>
                <w:lang w:val="hr-BA"/>
              </w:rPr>
            </w:pPr>
            <w:r w:rsidRPr="00464F63">
              <w:rPr>
                <w:rFonts w:ascii="Arial" w:hAnsi="Arial" w:cs="Arial"/>
                <w:b/>
                <w:sz w:val="18"/>
                <w:szCs w:val="18"/>
                <w:lang w:val="hr-BA"/>
              </w:rPr>
              <w:t>Sveukupno za Federalno minist</w:t>
            </w:r>
            <w:r w:rsidR="00D773A4">
              <w:rPr>
                <w:rFonts w:ascii="Arial" w:hAnsi="Arial" w:cs="Arial"/>
                <w:b/>
                <w:sz w:val="18"/>
                <w:szCs w:val="18"/>
                <w:lang w:val="hr-BA"/>
              </w:rPr>
              <w:t>arstvo obrazovanja i nauke</w:t>
            </w:r>
            <w:r w:rsidRPr="00464F63">
              <w:rPr>
                <w:rFonts w:ascii="Arial" w:hAnsi="Arial" w:cs="Arial"/>
                <w:b/>
                <w:sz w:val="18"/>
                <w:szCs w:val="18"/>
                <w:lang w:val="hr-BA"/>
              </w:rPr>
              <w:t xml:space="preserve"> </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2346" w:rsidRPr="00464F63" w:rsidRDefault="00082346" w:rsidP="00082346">
            <w:pPr>
              <w:spacing w:after="0" w:line="240" w:lineRule="auto"/>
              <w:jc w:val="center"/>
              <w:rPr>
                <w:rFonts w:ascii="Arial" w:hAnsi="Arial" w:cs="Arial"/>
                <w:b/>
                <w:sz w:val="18"/>
                <w:szCs w:val="18"/>
                <w:lang w:val="hr-BA"/>
              </w:rPr>
            </w:pPr>
            <w:r w:rsidRPr="00464F63">
              <w:rPr>
                <w:rFonts w:ascii="Arial" w:hAnsi="Arial" w:cs="Arial"/>
                <w:b/>
                <w:sz w:val="18"/>
                <w:szCs w:val="18"/>
                <w:lang w:val="hr-BA"/>
              </w:rPr>
              <w:t>100%</w:t>
            </w:r>
          </w:p>
        </w:tc>
        <w:tc>
          <w:tcPr>
            <w:tcW w:w="9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2346" w:rsidRPr="00464F63" w:rsidRDefault="00082346" w:rsidP="00082346">
            <w:pPr>
              <w:spacing w:after="0" w:line="240" w:lineRule="auto"/>
              <w:jc w:val="center"/>
              <w:rPr>
                <w:rFonts w:ascii="Arial" w:hAnsi="Arial" w:cs="Arial"/>
                <w:b/>
                <w:sz w:val="18"/>
                <w:szCs w:val="18"/>
                <w:lang w:val="hr-BA"/>
              </w:rPr>
            </w:pPr>
            <w:r w:rsidRPr="00464F63">
              <w:rPr>
                <w:rFonts w:ascii="Arial" w:hAnsi="Arial" w:cs="Arial"/>
                <w:b/>
                <w:sz w:val="18"/>
                <w:szCs w:val="18"/>
                <w:lang w:val="hr-BA"/>
              </w:rPr>
              <w:t>100%</w:t>
            </w:r>
          </w:p>
        </w:tc>
      </w:tr>
    </w:tbl>
    <w:p w:rsidR="00965898" w:rsidRDefault="00965898" w:rsidP="00965898">
      <w:pPr>
        <w:rPr>
          <w:rFonts w:ascii="Arial" w:hAnsi="Arial" w:cs="Arial"/>
          <w:b/>
          <w:sz w:val="20"/>
          <w:szCs w:val="20"/>
        </w:rPr>
      </w:pPr>
    </w:p>
    <w:p w:rsidR="00A35DB4" w:rsidRPr="00EA6F94" w:rsidRDefault="00A35DB4" w:rsidP="00A35DB4"/>
    <w:p w:rsidR="00A35DB4" w:rsidRPr="00EA6F94" w:rsidRDefault="00A35DB4" w:rsidP="008257E8">
      <w:pPr>
        <w:tabs>
          <w:tab w:val="left" w:pos="567"/>
        </w:tabs>
        <w:spacing w:after="60"/>
        <w:jc w:val="both"/>
        <w:rPr>
          <w:rFonts w:ascii="Arial" w:hAnsi="Arial" w:cs="Arial"/>
          <w:lang w:val="hr-HR" w:eastAsia="hr-HR"/>
        </w:rPr>
        <w:sectPr w:rsidR="00A35DB4" w:rsidRPr="00EA6F94" w:rsidSect="00B0027D">
          <w:pgSz w:w="16838" w:h="11906" w:orient="landscape"/>
          <w:pgMar w:top="1418" w:right="1134" w:bottom="1134" w:left="1134" w:header="709" w:footer="709" w:gutter="0"/>
          <w:cols w:space="708"/>
          <w:docGrid w:linePitch="360"/>
        </w:sectPr>
      </w:pPr>
    </w:p>
    <w:p w:rsidR="00F43DDD" w:rsidRPr="00EA6F94" w:rsidRDefault="00F43DDD" w:rsidP="00F43DDD">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27" w:name="_Toc505000172"/>
      <w:bookmarkStart w:id="28" w:name="_Toc505000368"/>
      <w:r w:rsidRPr="00EA6F94">
        <w:rPr>
          <w:rFonts w:ascii="Arial Bold" w:hAnsi="Arial Bold" w:cs="Arial"/>
          <w:color w:val="auto"/>
          <w:spacing w:val="0"/>
        </w:rPr>
        <w:lastRenderedPageBreak/>
        <w:t>FEDERALNO MINISTARSTVO KULTURE I SPORTA</w:t>
      </w:r>
      <w:bookmarkEnd w:id="27"/>
      <w:bookmarkEnd w:id="28"/>
    </w:p>
    <w:p w:rsidR="00F43DDD" w:rsidRPr="00EA6F94" w:rsidRDefault="00F43DDD" w:rsidP="00F43DDD">
      <w:pPr>
        <w:rPr>
          <w:lang w:val="hr-HR" w:eastAsia="hr-HR"/>
        </w:rPr>
      </w:pPr>
    </w:p>
    <w:p w:rsidR="00B60354" w:rsidRPr="00B60354" w:rsidRDefault="00B60354" w:rsidP="00B60354">
      <w:pPr>
        <w:pStyle w:val="NoSpacing"/>
        <w:spacing w:line="276" w:lineRule="auto"/>
        <w:jc w:val="both"/>
        <w:rPr>
          <w:rFonts w:ascii="Arial" w:hAnsi="Arial" w:cs="Arial"/>
          <w:lang w:val="hr-HR"/>
        </w:rPr>
      </w:pPr>
      <w:r w:rsidRPr="00B60354">
        <w:rPr>
          <w:rFonts w:ascii="Arial" w:hAnsi="Arial" w:cs="Arial"/>
          <w:lang w:val="hr-HR"/>
        </w:rPr>
        <w:t>Federalno ministarstvo kulture i sporta obavlja upravne, stručne i druge poslove iz nadležnosti Federacije BiH koji se odnose na koordinaciju u naučno - istraživačkoj djelatnosti iz oblasti zaštite i korištenja kulturno-historijskog naslijeđa, unapređenja muzejske, arhivske, bibliotečne, izdavačke, teatarske, muzičke, likovne, filmske djelatnosti, djelatnosti ustanova, udruženja, fondacija i drugih pravnih lica u oblasti umjetnosti, kulture, sporta i mladih, kao i druge poslove utvrđene zakonom.</w:t>
      </w:r>
    </w:p>
    <w:p w:rsidR="00B60354" w:rsidRPr="00B60354" w:rsidRDefault="00B60354" w:rsidP="00B60354">
      <w:pPr>
        <w:pStyle w:val="ListParagraph"/>
        <w:suppressAutoHyphens/>
        <w:spacing w:line="276" w:lineRule="auto"/>
        <w:ind w:left="0"/>
        <w:rPr>
          <w:rFonts w:ascii="Arial" w:hAnsi="Arial" w:cs="Arial"/>
          <w:szCs w:val="24"/>
        </w:rPr>
      </w:pPr>
    </w:p>
    <w:p w:rsidR="00B60354" w:rsidRPr="00B60354" w:rsidRDefault="00B60354" w:rsidP="00B60354">
      <w:pPr>
        <w:pStyle w:val="ListParagraph"/>
        <w:suppressAutoHyphens/>
        <w:spacing w:line="276" w:lineRule="auto"/>
        <w:ind w:left="0"/>
        <w:rPr>
          <w:rFonts w:ascii="Arial" w:hAnsi="Arial" w:cs="Arial"/>
          <w:szCs w:val="24"/>
        </w:rPr>
      </w:pPr>
      <w:r w:rsidRPr="00B60354">
        <w:rPr>
          <w:rFonts w:ascii="Arial" w:hAnsi="Arial" w:cs="Arial"/>
          <w:szCs w:val="24"/>
        </w:rPr>
        <w:t>Vlada Federacije BiH je usvojila Strategiju razvoja Federacije Bosne i Hercegovine 2010 - 2020. godina u kojoj su zastupljene oblasti kulture i sporta, kao i Akcioni plan za implementaciju iste, tako da je Ministarstvo i u 2017. godini nastavilo s provedbom navedene Strategije.</w:t>
      </w:r>
    </w:p>
    <w:p w:rsidR="00B60354" w:rsidRPr="00B60354" w:rsidRDefault="00B60354" w:rsidP="00B60354">
      <w:pPr>
        <w:pStyle w:val="ListParagraph"/>
        <w:suppressAutoHyphens/>
        <w:spacing w:line="276" w:lineRule="auto"/>
        <w:ind w:left="0"/>
        <w:rPr>
          <w:rFonts w:ascii="Arial" w:hAnsi="Arial" w:cs="Arial"/>
          <w:szCs w:val="24"/>
        </w:rPr>
      </w:pPr>
    </w:p>
    <w:p w:rsidR="00B60354" w:rsidRPr="00B60354" w:rsidRDefault="00B60354" w:rsidP="00B60354">
      <w:pPr>
        <w:pStyle w:val="ListParagraph"/>
        <w:suppressAutoHyphens/>
        <w:spacing w:after="120" w:line="276" w:lineRule="auto"/>
        <w:ind w:left="0"/>
        <w:contextualSpacing w:val="0"/>
        <w:rPr>
          <w:rFonts w:ascii="Arial" w:hAnsi="Arial" w:cs="Arial"/>
          <w:szCs w:val="24"/>
        </w:rPr>
      </w:pPr>
      <w:r w:rsidRPr="00B60354">
        <w:rPr>
          <w:rFonts w:ascii="Arial" w:hAnsi="Arial" w:cs="Arial"/>
          <w:szCs w:val="24"/>
        </w:rPr>
        <w:t xml:space="preserve">Slijedeći strateške i operativne ciljeve te aktivnosti predviđene Godišnjim Planom rada za 2017. godinu, djelatnosti u oblastima kulture i sporta neposredno su obavljali: </w:t>
      </w:r>
    </w:p>
    <w:p w:rsidR="00B60354" w:rsidRPr="00B60354" w:rsidRDefault="00B60354" w:rsidP="00B86A81">
      <w:pPr>
        <w:pStyle w:val="ListParagraph"/>
        <w:numPr>
          <w:ilvl w:val="0"/>
          <w:numId w:val="43"/>
        </w:numPr>
        <w:suppressAutoHyphens/>
        <w:spacing w:line="276" w:lineRule="auto"/>
        <w:ind w:hanging="218"/>
        <w:rPr>
          <w:rFonts w:ascii="Arial" w:hAnsi="Arial" w:cs="Arial"/>
          <w:szCs w:val="24"/>
        </w:rPr>
      </w:pPr>
      <w:r w:rsidRPr="00B60354">
        <w:rPr>
          <w:rFonts w:ascii="Arial" w:hAnsi="Arial" w:cs="Arial"/>
          <w:szCs w:val="24"/>
        </w:rPr>
        <w:t>Sektor za kulturno-historijsko naslijeđe i kulturu,</w:t>
      </w:r>
    </w:p>
    <w:p w:rsidR="00B60354" w:rsidRPr="00B60354" w:rsidRDefault="00B60354" w:rsidP="00B86A81">
      <w:pPr>
        <w:pStyle w:val="ListParagraph"/>
        <w:numPr>
          <w:ilvl w:val="0"/>
          <w:numId w:val="43"/>
        </w:numPr>
        <w:suppressAutoHyphens/>
        <w:spacing w:line="276" w:lineRule="auto"/>
        <w:ind w:hanging="218"/>
        <w:rPr>
          <w:rFonts w:ascii="Arial" w:hAnsi="Arial" w:cs="Arial"/>
          <w:szCs w:val="24"/>
        </w:rPr>
      </w:pPr>
      <w:r w:rsidRPr="00B60354">
        <w:rPr>
          <w:rFonts w:ascii="Arial" w:hAnsi="Arial" w:cs="Arial"/>
          <w:szCs w:val="24"/>
        </w:rPr>
        <w:t>Sektor za sport,</w:t>
      </w:r>
    </w:p>
    <w:p w:rsidR="00B60354" w:rsidRPr="00B60354" w:rsidRDefault="00B60354" w:rsidP="00B86A81">
      <w:pPr>
        <w:pStyle w:val="ListParagraph"/>
        <w:numPr>
          <w:ilvl w:val="0"/>
          <w:numId w:val="43"/>
        </w:numPr>
        <w:suppressAutoHyphens/>
        <w:spacing w:line="276" w:lineRule="auto"/>
        <w:ind w:hanging="218"/>
        <w:rPr>
          <w:rFonts w:ascii="Arial" w:hAnsi="Arial" w:cs="Arial"/>
          <w:szCs w:val="24"/>
        </w:rPr>
      </w:pPr>
      <w:r w:rsidRPr="00B60354">
        <w:rPr>
          <w:rFonts w:ascii="Arial" w:hAnsi="Arial" w:cs="Arial"/>
          <w:szCs w:val="24"/>
        </w:rPr>
        <w:t xml:space="preserve">Sektor za mlade, </w:t>
      </w:r>
    </w:p>
    <w:p w:rsidR="00B60354" w:rsidRPr="00B60354" w:rsidRDefault="00B60354" w:rsidP="00B86A81">
      <w:pPr>
        <w:pStyle w:val="ListParagraph"/>
        <w:numPr>
          <w:ilvl w:val="0"/>
          <w:numId w:val="43"/>
        </w:numPr>
        <w:suppressAutoHyphens/>
        <w:spacing w:line="276" w:lineRule="auto"/>
        <w:ind w:hanging="218"/>
        <w:rPr>
          <w:rFonts w:ascii="Arial" w:hAnsi="Arial" w:cs="Arial"/>
          <w:szCs w:val="24"/>
        </w:rPr>
      </w:pPr>
      <w:r w:rsidRPr="00B60354">
        <w:rPr>
          <w:rFonts w:ascii="Arial" w:hAnsi="Arial" w:cs="Arial"/>
          <w:szCs w:val="24"/>
        </w:rPr>
        <w:t>Zavod za zaštitu spomenika.</w:t>
      </w:r>
    </w:p>
    <w:p w:rsidR="00B60354" w:rsidRPr="00B60354" w:rsidRDefault="00B60354" w:rsidP="00B60354">
      <w:pPr>
        <w:pStyle w:val="ListParagraph"/>
        <w:suppressAutoHyphens/>
        <w:spacing w:line="276" w:lineRule="auto"/>
        <w:rPr>
          <w:rFonts w:ascii="Arial" w:hAnsi="Arial" w:cs="Arial"/>
          <w:szCs w:val="24"/>
        </w:rPr>
      </w:pPr>
    </w:p>
    <w:p w:rsidR="00B60354" w:rsidRPr="00B60354" w:rsidRDefault="00B60354" w:rsidP="00B60354">
      <w:pPr>
        <w:pStyle w:val="ListParagraph"/>
        <w:suppressAutoHyphens/>
        <w:spacing w:after="120" w:line="276" w:lineRule="auto"/>
        <w:ind w:left="0"/>
        <w:contextualSpacing w:val="0"/>
        <w:rPr>
          <w:rFonts w:ascii="Arial" w:hAnsi="Arial" w:cs="Arial"/>
          <w:szCs w:val="24"/>
        </w:rPr>
      </w:pPr>
      <w:r w:rsidRPr="00B60354">
        <w:rPr>
          <w:rFonts w:ascii="Arial" w:hAnsi="Arial" w:cs="Arial"/>
          <w:szCs w:val="24"/>
        </w:rPr>
        <w:t xml:space="preserve">Sažetak ostvarenih godišnjih rezultata, sa doprinosom ostvarenju strateških i operativnih ciljeva, i uočenih izazova u njihovoj realizaciji </w:t>
      </w:r>
    </w:p>
    <w:p w:rsidR="00B60354" w:rsidRPr="00B60354" w:rsidRDefault="00B60354" w:rsidP="00B60354">
      <w:pPr>
        <w:pStyle w:val="ListParagraph"/>
        <w:suppressAutoHyphens/>
        <w:spacing w:line="276" w:lineRule="auto"/>
        <w:jc w:val="left"/>
        <w:rPr>
          <w:rFonts w:ascii="Arial" w:hAnsi="Arial" w:cs="Arial"/>
          <w:szCs w:val="24"/>
        </w:rPr>
      </w:pPr>
    </w:p>
    <w:p w:rsidR="00B60354" w:rsidRPr="00B60354" w:rsidRDefault="00B60354" w:rsidP="00B60354">
      <w:pPr>
        <w:pStyle w:val="NoSpacing"/>
        <w:spacing w:line="276" w:lineRule="auto"/>
        <w:jc w:val="both"/>
        <w:rPr>
          <w:rFonts w:ascii="Arial" w:hAnsi="Arial" w:cs="Arial"/>
          <w:lang w:val="bs-Latn-BA"/>
        </w:rPr>
      </w:pPr>
      <w:r w:rsidRPr="00B60354">
        <w:rPr>
          <w:rFonts w:ascii="Arial" w:hAnsi="Arial" w:cs="Arial"/>
          <w:lang w:val="bs-Latn-BA"/>
        </w:rPr>
        <w:t xml:space="preserve">Federalno ministarstvo kulture i sporta je u 2017. godini realiziralo aktivnosti čiji je cilj bio promoviranje društva u kojem su sloboda kulturnog i umjetničkog stvaralaštva, razvoj sporta, poboljšanje položaja mladih te zaštita kulturno-historijskog naslijeđa temelj očuvanja i razvoja kulturnog i nacionalnog identiteta naroda u FBiH. Stoga su aktivnosti ovog ministarstva bile u funkciji upotrebe svih raspoloživih resursa s ciljem osiguranja normativnih, organizacionih, finansijskih, materijalnih i drugih </w:t>
      </w:r>
      <w:r w:rsidR="005F655E">
        <w:rPr>
          <w:rFonts w:ascii="Arial" w:hAnsi="Arial" w:cs="Arial"/>
          <w:lang w:val="bs-Latn-BA"/>
        </w:rPr>
        <w:t>uslov</w:t>
      </w:r>
      <w:r w:rsidRPr="00B60354">
        <w:rPr>
          <w:rFonts w:ascii="Arial" w:hAnsi="Arial" w:cs="Arial"/>
          <w:lang w:val="bs-Latn-BA"/>
        </w:rPr>
        <w:t>a za unapređenje i poboljšanje kulturnog i umjetničkog stvaralaštva, razvoj sporta, poboljšanje položaja mladih te unapređenja očuvanja, zaštite i prezentacije kulturno-historijskog naslijeđa u Federaciji BiH.</w:t>
      </w:r>
    </w:p>
    <w:p w:rsidR="00B60354" w:rsidRPr="00B60354" w:rsidRDefault="00B60354" w:rsidP="00B60354">
      <w:pPr>
        <w:suppressAutoHyphens/>
        <w:contextualSpacing/>
        <w:jc w:val="both"/>
        <w:rPr>
          <w:rFonts w:ascii="Arial" w:hAnsi="Arial" w:cs="Arial"/>
          <w:sz w:val="24"/>
          <w:szCs w:val="24"/>
          <w:lang w:val="hr-HR"/>
        </w:rPr>
      </w:pPr>
    </w:p>
    <w:p w:rsidR="00B60354" w:rsidRPr="00B60354" w:rsidRDefault="00B60354" w:rsidP="00B60354">
      <w:pPr>
        <w:suppressAutoHyphens/>
        <w:contextualSpacing/>
        <w:jc w:val="both"/>
        <w:rPr>
          <w:rFonts w:ascii="Arial" w:hAnsi="Arial" w:cs="Arial"/>
          <w:sz w:val="24"/>
          <w:szCs w:val="24"/>
          <w:lang w:val="hr-HR"/>
        </w:rPr>
      </w:pPr>
      <w:r w:rsidRPr="00B60354">
        <w:rPr>
          <w:rFonts w:ascii="Arial" w:hAnsi="Arial" w:cs="Arial"/>
          <w:sz w:val="24"/>
          <w:szCs w:val="24"/>
          <w:lang w:val="hr-HR"/>
        </w:rPr>
        <w:t>Godišnji plan Federalnog ministarstva kulture i sporta rada sadržavao je podatke o strateškim i operativnim ciljevima koji su bili planirani u 2017. godini.</w:t>
      </w:r>
      <w:r w:rsidRPr="00B60354">
        <w:rPr>
          <w:rFonts w:ascii="Arial" w:hAnsi="Arial" w:cs="Arial"/>
          <w:sz w:val="24"/>
          <w:szCs w:val="24"/>
        </w:rPr>
        <w:t xml:space="preserve"> Prioriteti Federalnog ministarstva kulture i sporta</w:t>
      </w:r>
      <w:r w:rsidRPr="00B60354">
        <w:rPr>
          <w:rFonts w:ascii="Arial" w:hAnsi="Arial" w:cs="Arial"/>
          <w:sz w:val="24"/>
          <w:szCs w:val="24"/>
          <w:lang w:val="hr-HR"/>
        </w:rPr>
        <w:t xml:space="preserve"> bili su ostvarenje godišnjih rezultata koji su doprinijeli ostvarenju sljedećih strateških ciljeva:</w:t>
      </w:r>
    </w:p>
    <w:p w:rsidR="00B60354" w:rsidRPr="00B60354" w:rsidRDefault="00B60354" w:rsidP="00B86A81">
      <w:pPr>
        <w:pStyle w:val="ListParagraph"/>
        <w:numPr>
          <w:ilvl w:val="0"/>
          <w:numId w:val="44"/>
        </w:numPr>
        <w:suppressAutoHyphens/>
        <w:spacing w:line="276" w:lineRule="auto"/>
        <w:rPr>
          <w:rFonts w:ascii="Arial" w:hAnsi="Arial" w:cs="Arial"/>
          <w:szCs w:val="24"/>
          <w:lang w:val="hr-HR"/>
        </w:rPr>
      </w:pPr>
      <w:r>
        <w:rPr>
          <w:rFonts w:ascii="Arial" w:hAnsi="Arial" w:cs="Arial"/>
          <w:szCs w:val="24"/>
          <w:lang w:val="hr-HR"/>
        </w:rPr>
        <w:t>K</w:t>
      </w:r>
      <w:r w:rsidRPr="00B60354">
        <w:rPr>
          <w:rFonts w:ascii="Arial" w:hAnsi="Arial" w:cs="Arial"/>
          <w:szCs w:val="24"/>
          <w:lang w:val="hr-HR"/>
        </w:rPr>
        <w:t xml:space="preserve">reiranje </w:t>
      </w:r>
      <w:r w:rsidR="005F655E">
        <w:rPr>
          <w:rFonts w:ascii="Arial" w:hAnsi="Arial" w:cs="Arial"/>
          <w:szCs w:val="24"/>
          <w:lang w:val="hr-HR"/>
        </w:rPr>
        <w:t>uslov</w:t>
      </w:r>
      <w:r w:rsidRPr="00B60354">
        <w:rPr>
          <w:rFonts w:ascii="Arial" w:hAnsi="Arial" w:cs="Arial"/>
          <w:szCs w:val="24"/>
          <w:lang w:val="hr-HR"/>
        </w:rPr>
        <w:t>a za unapređenje kulturnog i umjetničkog stvaralaštva u FBiH te pružanje podrške razvoju i promoviranju kulture i kulturnih djelatnosti,</w:t>
      </w:r>
    </w:p>
    <w:p w:rsidR="00B60354" w:rsidRPr="00B60354" w:rsidRDefault="00B60354" w:rsidP="00B86A81">
      <w:pPr>
        <w:pStyle w:val="ListParagraph"/>
        <w:numPr>
          <w:ilvl w:val="0"/>
          <w:numId w:val="44"/>
        </w:numPr>
        <w:suppressAutoHyphens/>
        <w:spacing w:line="276" w:lineRule="auto"/>
        <w:rPr>
          <w:rFonts w:ascii="Arial" w:hAnsi="Arial" w:cs="Arial"/>
          <w:szCs w:val="24"/>
          <w:lang w:val="hr-HR"/>
        </w:rPr>
      </w:pPr>
      <w:r w:rsidRPr="00B60354">
        <w:rPr>
          <w:rFonts w:ascii="Arial" w:hAnsi="Arial" w:cs="Arial"/>
          <w:szCs w:val="24"/>
          <w:lang w:val="hr-HR"/>
        </w:rPr>
        <w:t xml:space="preserve">Kreiranje </w:t>
      </w:r>
      <w:r w:rsidR="005F655E">
        <w:rPr>
          <w:rFonts w:ascii="Arial" w:hAnsi="Arial" w:cs="Arial"/>
          <w:szCs w:val="24"/>
          <w:lang w:val="hr-HR"/>
        </w:rPr>
        <w:t>uslov</w:t>
      </w:r>
      <w:r w:rsidRPr="00B60354">
        <w:rPr>
          <w:rFonts w:ascii="Arial" w:hAnsi="Arial" w:cs="Arial"/>
          <w:szCs w:val="24"/>
          <w:lang w:val="hr-HR"/>
        </w:rPr>
        <w:t xml:space="preserve">a za razvoj i bavljenje sportom kao činioca ljudskog razvoja dostupnog svim građanima u FBiH te poboljšanje </w:t>
      </w:r>
      <w:r w:rsidR="005F655E">
        <w:rPr>
          <w:rFonts w:ascii="Arial" w:hAnsi="Arial" w:cs="Arial"/>
          <w:szCs w:val="24"/>
          <w:lang w:val="hr-HR"/>
        </w:rPr>
        <w:t>uslov</w:t>
      </w:r>
      <w:r w:rsidRPr="00B60354">
        <w:rPr>
          <w:rFonts w:ascii="Arial" w:hAnsi="Arial" w:cs="Arial"/>
          <w:szCs w:val="24"/>
          <w:lang w:val="hr-HR"/>
        </w:rPr>
        <w:t>a za postizanje vrhunskih sportskih rezultata,</w:t>
      </w:r>
    </w:p>
    <w:p w:rsidR="00B60354" w:rsidRPr="00B60354" w:rsidRDefault="00B60354" w:rsidP="00B86A81">
      <w:pPr>
        <w:pStyle w:val="ListParagraph"/>
        <w:numPr>
          <w:ilvl w:val="0"/>
          <w:numId w:val="44"/>
        </w:numPr>
        <w:suppressAutoHyphens/>
        <w:spacing w:line="276" w:lineRule="auto"/>
        <w:rPr>
          <w:rFonts w:ascii="Arial" w:hAnsi="Arial" w:cs="Arial"/>
          <w:szCs w:val="24"/>
          <w:lang w:val="hr-HR"/>
        </w:rPr>
      </w:pPr>
      <w:r w:rsidRPr="00B60354">
        <w:rPr>
          <w:rFonts w:ascii="Arial" w:hAnsi="Arial" w:cs="Arial"/>
          <w:szCs w:val="24"/>
          <w:lang w:val="hr-HR"/>
        </w:rPr>
        <w:lastRenderedPageBreak/>
        <w:t xml:space="preserve">Kreiranje </w:t>
      </w:r>
      <w:r w:rsidR="005F655E">
        <w:rPr>
          <w:rFonts w:ascii="Arial" w:hAnsi="Arial" w:cs="Arial"/>
          <w:szCs w:val="24"/>
          <w:lang w:val="hr-HR"/>
        </w:rPr>
        <w:t>uslov</w:t>
      </w:r>
      <w:r w:rsidRPr="00B60354">
        <w:rPr>
          <w:rFonts w:ascii="Arial" w:hAnsi="Arial" w:cs="Arial"/>
          <w:szCs w:val="24"/>
          <w:lang w:val="hr-HR"/>
        </w:rPr>
        <w:t>a za poboljšanje položaja i zaštite interesa mladih u FBiH te jačanje uključivanja mladih u proces odlučivanja,</w:t>
      </w:r>
    </w:p>
    <w:p w:rsidR="00B60354" w:rsidRPr="00B60354" w:rsidRDefault="00B60354" w:rsidP="00B86A81">
      <w:pPr>
        <w:pStyle w:val="ListParagraph"/>
        <w:numPr>
          <w:ilvl w:val="0"/>
          <w:numId w:val="44"/>
        </w:numPr>
        <w:suppressAutoHyphens/>
        <w:spacing w:line="276" w:lineRule="auto"/>
        <w:rPr>
          <w:rFonts w:ascii="Arial" w:hAnsi="Arial" w:cs="Arial"/>
          <w:szCs w:val="24"/>
          <w:lang w:val="hr-HR"/>
        </w:rPr>
      </w:pPr>
      <w:r w:rsidRPr="00B60354">
        <w:rPr>
          <w:rFonts w:ascii="Arial" w:hAnsi="Arial" w:cs="Arial"/>
          <w:szCs w:val="24"/>
          <w:lang w:val="hr-HR"/>
        </w:rPr>
        <w:t xml:space="preserve">Kreiranje </w:t>
      </w:r>
      <w:r w:rsidR="005F655E">
        <w:rPr>
          <w:rFonts w:ascii="Arial" w:hAnsi="Arial" w:cs="Arial"/>
          <w:szCs w:val="24"/>
          <w:lang w:val="hr-HR"/>
        </w:rPr>
        <w:t>uslov</w:t>
      </w:r>
      <w:r w:rsidRPr="00B60354">
        <w:rPr>
          <w:rFonts w:ascii="Arial" w:hAnsi="Arial" w:cs="Arial"/>
          <w:szCs w:val="24"/>
          <w:lang w:val="hr-HR"/>
        </w:rPr>
        <w:t>a za očuvanje, zaštitu i prezentaciju kulturno - historijskog i graditeljskog naslijeđa Federacije BiH te razvoj kulturnog turizma utvrđivanjem modela samoodrživosti kulturnih dobara,</w:t>
      </w:r>
    </w:p>
    <w:p w:rsidR="00B60354" w:rsidRPr="00B60354" w:rsidRDefault="00B60354" w:rsidP="00B86A81">
      <w:pPr>
        <w:pStyle w:val="ListParagraph"/>
        <w:numPr>
          <w:ilvl w:val="0"/>
          <w:numId w:val="44"/>
        </w:numPr>
        <w:suppressAutoHyphens/>
        <w:spacing w:line="276" w:lineRule="auto"/>
        <w:rPr>
          <w:rFonts w:ascii="Arial" w:hAnsi="Arial" w:cs="Arial"/>
          <w:szCs w:val="24"/>
          <w:lang w:val="hr-HR"/>
        </w:rPr>
      </w:pPr>
      <w:r w:rsidRPr="00B60354">
        <w:rPr>
          <w:rFonts w:ascii="Arial" w:hAnsi="Arial" w:cs="Arial"/>
          <w:szCs w:val="24"/>
          <w:lang w:val="hr-HR"/>
        </w:rPr>
        <w:t xml:space="preserve">Kreiranje </w:t>
      </w:r>
      <w:r w:rsidR="005F655E">
        <w:rPr>
          <w:rFonts w:ascii="Arial" w:hAnsi="Arial" w:cs="Arial"/>
          <w:szCs w:val="24"/>
          <w:lang w:val="hr-HR"/>
        </w:rPr>
        <w:t>uslov</w:t>
      </w:r>
      <w:r w:rsidRPr="00B60354">
        <w:rPr>
          <w:rFonts w:ascii="Arial" w:hAnsi="Arial" w:cs="Arial"/>
          <w:szCs w:val="24"/>
          <w:lang w:val="hr-HR"/>
        </w:rPr>
        <w:t>a za razvoj i unapređenje filmskog stvaralaštva, bibliotečke djelatnosti, izdavačke djelatnosti te muzičke, scenske i likovne umjetnosti u FBiH.</w:t>
      </w:r>
    </w:p>
    <w:p w:rsidR="00B60354" w:rsidRPr="00B60354" w:rsidRDefault="00B60354" w:rsidP="00B60354">
      <w:pPr>
        <w:pStyle w:val="ListParagraph"/>
        <w:suppressAutoHyphens/>
        <w:spacing w:line="276" w:lineRule="auto"/>
        <w:ind w:left="0"/>
        <w:rPr>
          <w:rFonts w:ascii="Arial" w:hAnsi="Arial" w:cs="Arial"/>
          <w:szCs w:val="24"/>
        </w:rPr>
      </w:pPr>
    </w:p>
    <w:p w:rsidR="00B60354" w:rsidRPr="00B60354" w:rsidRDefault="00B60354" w:rsidP="00B60354">
      <w:pPr>
        <w:pStyle w:val="ListParagraph"/>
        <w:suppressAutoHyphens/>
        <w:spacing w:line="276" w:lineRule="auto"/>
        <w:ind w:left="0"/>
        <w:rPr>
          <w:rFonts w:ascii="Arial" w:hAnsi="Arial" w:cs="Arial"/>
          <w:szCs w:val="24"/>
        </w:rPr>
      </w:pPr>
      <w:r w:rsidRPr="00B60354">
        <w:rPr>
          <w:rFonts w:ascii="Arial" w:hAnsi="Arial" w:cs="Arial"/>
          <w:szCs w:val="24"/>
        </w:rPr>
        <w:t xml:space="preserve">Budući na političku i ekonomsku situaciju u Federaciji BiH možemo zaključiti da je Federalno ministarstvo kulture i sporta uspješno ostvarilo planirane strateške i operativne ciljeve te ostvarilo željene godišnje rezultate. </w:t>
      </w:r>
    </w:p>
    <w:p w:rsidR="00B60354" w:rsidRPr="00B60354" w:rsidRDefault="00B60354" w:rsidP="00B60354">
      <w:pPr>
        <w:pStyle w:val="ListParagraph"/>
        <w:suppressAutoHyphens/>
        <w:spacing w:line="276" w:lineRule="auto"/>
        <w:ind w:left="0"/>
        <w:rPr>
          <w:rFonts w:ascii="Arial" w:hAnsi="Arial" w:cs="Arial"/>
          <w:szCs w:val="24"/>
        </w:rPr>
      </w:pPr>
    </w:p>
    <w:p w:rsidR="00B60354" w:rsidRDefault="00B60354" w:rsidP="00B60354">
      <w:pPr>
        <w:pStyle w:val="ListParagraph"/>
        <w:suppressAutoHyphens/>
        <w:spacing w:line="276" w:lineRule="auto"/>
        <w:ind w:left="0"/>
        <w:jc w:val="left"/>
        <w:rPr>
          <w:rFonts w:ascii="Arial" w:hAnsi="Arial" w:cs="Arial"/>
          <w:szCs w:val="24"/>
        </w:rPr>
      </w:pPr>
      <w:r w:rsidRPr="00B60354">
        <w:rPr>
          <w:rFonts w:ascii="Arial" w:hAnsi="Arial" w:cs="Arial"/>
          <w:szCs w:val="24"/>
        </w:rPr>
        <w:t>Federalno ministarstvo kulture i sporta je svoje ciljeve postiglo usklađenim i odgovornim promišljanjem i djelovanjem svojih ljudskih potencijala.</w:t>
      </w:r>
    </w:p>
    <w:p w:rsidR="00B60354" w:rsidRDefault="00B60354" w:rsidP="00B60354">
      <w:pPr>
        <w:pStyle w:val="ListParagraph"/>
        <w:suppressAutoHyphens/>
        <w:spacing w:line="276" w:lineRule="auto"/>
        <w:ind w:left="0"/>
        <w:jc w:val="left"/>
        <w:rPr>
          <w:rFonts w:ascii="Arial" w:hAnsi="Arial" w:cs="Arial"/>
          <w:szCs w:val="24"/>
        </w:rPr>
      </w:pPr>
    </w:p>
    <w:p w:rsidR="00B60354" w:rsidRDefault="00B60354" w:rsidP="00B60354">
      <w:pPr>
        <w:pStyle w:val="ListParagraph"/>
        <w:suppressAutoHyphens/>
        <w:spacing w:line="276" w:lineRule="auto"/>
        <w:ind w:left="0"/>
        <w:jc w:val="left"/>
        <w:rPr>
          <w:rFonts w:ascii="Arial" w:hAnsi="Arial" w:cs="Arial"/>
          <w:szCs w:val="24"/>
        </w:rPr>
      </w:pPr>
    </w:p>
    <w:p w:rsidR="00B60354" w:rsidRDefault="00B60354" w:rsidP="00B60354">
      <w:pPr>
        <w:pStyle w:val="ListParagraph"/>
        <w:suppressAutoHyphens/>
        <w:spacing w:line="276" w:lineRule="auto"/>
        <w:ind w:left="0"/>
        <w:jc w:val="left"/>
        <w:rPr>
          <w:rFonts w:ascii="Arial" w:hAnsi="Arial" w:cs="Arial"/>
          <w:szCs w:val="24"/>
        </w:rPr>
      </w:pPr>
    </w:p>
    <w:p w:rsidR="00BC6977" w:rsidRPr="00D96157" w:rsidRDefault="00BC6977" w:rsidP="00BC6977">
      <w:pPr>
        <w:spacing w:after="0"/>
        <w:jc w:val="both"/>
        <w:rPr>
          <w:rFonts w:ascii="Arial" w:hAnsi="Arial" w:cs="Arial"/>
          <w:sz w:val="24"/>
          <w:szCs w:val="24"/>
          <w:lang w:val="pl-PL"/>
        </w:rPr>
        <w:sectPr w:rsidR="00BC6977" w:rsidRPr="00D96157" w:rsidSect="008D2464">
          <w:pgSz w:w="11906" w:h="16838"/>
          <w:pgMar w:top="1134" w:right="1134" w:bottom="1134" w:left="1418" w:header="709" w:footer="709" w:gutter="0"/>
          <w:cols w:space="708"/>
          <w:docGrid w:linePitch="360"/>
        </w:sectPr>
      </w:pPr>
    </w:p>
    <w:p w:rsidR="00526874" w:rsidRDefault="00526874" w:rsidP="00341E51">
      <w:pPr>
        <w:spacing w:after="120"/>
        <w:ind w:left="-142"/>
        <w:jc w:val="both"/>
        <w:rPr>
          <w:rFonts w:ascii="Arial" w:hAnsi="Arial" w:cs="Arial"/>
          <w:b/>
          <w:sz w:val="24"/>
          <w:szCs w:val="24"/>
          <w:u w:val="single"/>
          <w:lang w:val="pl-PL"/>
        </w:rPr>
      </w:pPr>
      <w:r w:rsidRPr="00EB6014">
        <w:rPr>
          <w:rFonts w:ascii="Arial" w:hAnsi="Arial" w:cs="Arial"/>
          <w:b/>
          <w:sz w:val="24"/>
          <w:szCs w:val="24"/>
          <w:u w:val="single"/>
          <w:lang w:val="pl-PL"/>
        </w:rPr>
        <w:lastRenderedPageBreak/>
        <w:t>Pregled realizacije aktivnosti po strateškim i operativnim ciljevima</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7"/>
        <w:gridCol w:w="92"/>
        <w:gridCol w:w="7"/>
        <w:gridCol w:w="11"/>
        <w:gridCol w:w="1062"/>
        <w:gridCol w:w="71"/>
        <w:gridCol w:w="83"/>
        <w:gridCol w:w="278"/>
        <w:gridCol w:w="48"/>
        <w:gridCol w:w="134"/>
        <w:gridCol w:w="1359"/>
        <w:gridCol w:w="21"/>
        <w:gridCol w:w="27"/>
        <w:gridCol w:w="36"/>
        <w:gridCol w:w="33"/>
        <w:gridCol w:w="1741"/>
        <w:gridCol w:w="18"/>
        <w:gridCol w:w="90"/>
        <w:gridCol w:w="18"/>
        <w:gridCol w:w="51"/>
        <w:gridCol w:w="1409"/>
        <w:gridCol w:w="514"/>
        <w:gridCol w:w="125"/>
        <w:gridCol w:w="373"/>
        <w:gridCol w:w="803"/>
        <w:gridCol w:w="251"/>
        <w:gridCol w:w="75"/>
        <w:gridCol w:w="75"/>
        <w:gridCol w:w="69"/>
        <w:gridCol w:w="9"/>
        <w:gridCol w:w="164"/>
        <w:gridCol w:w="785"/>
        <w:gridCol w:w="87"/>
        <w:gridCol w:w="33"/>
        <w:gridCol w:w="624"/>
        <w:gridCol w:w="9"/>
        <w:gridCol w:w="1977"/>
        <w:gridCol w:w="99"/>
        <w:gridCol w:w="9"/>
        <w:gridCol w:w="12"/>
        <w:gridCol w:w="33"/>
        <w:gridCol w:w="9"/>
        <w:gridCol w:w="39"/>
        <w:gridCol w:w="1368"/>
      </w:tblGrid>
      <w:tr w:rsidR="0037395A" w:rsidRPr="0037395A" w:rsidTr="002C0190">
        <w:trPr>
          <w:trHeight w:val="20"/>
          <w:jc w:val="center"/>
        </w:trPr>
        <w:tc>
          <w:tcPr>
            <w:tcW w:w="5000" w:type="pct"/>
            <w:gridSpan w:val="45"/>
            <w:shd w:val="clear" w:color="auto" w:fill="CCFFFF"/>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 xml:space="preserve">Strateški cilj 1: </w:t>
            </w:r>
            <w:r w:rsidRPr="0037395A">
              <w:rPr>
                <w:rFonts w:ascii="Arial" w:hAnsi="Arial" w:cs="Arial"/>
                <w:b/>
                <w:sz w:val="18"/>
                <w:szCs w:val="18"/>
                <w:lang w:val="hr-HR"/>
              </w:rPr>
              <w:t xml:space="preserve">Kreiranje </w:t>
            </w:r>
            <w:r w:rsidR="005F655E">
              <w:rPr>
                <w:rFonts w:ascii="Arial" w:hAnsi="Arial" w:cs="Arial"/>
                <w:b/>
                <w:sz w:val="18"/>
                <w:szCs w:val="18"/>
                <w:lang w:val="hr-HR"/>
              </w:rPr>
              <w:t>uslov</w:t>
            </w:r>
            <w:r w:rsidRPr="0037395A">
              <w:rPr>
                <w:rFonts w:ascii="Arial" w:hAnsi="Arial" w:cs="Arial"/>
                <w:b/>
                <w:sz w:val="18"/>
                <w:szCs w:val="18"/>
                <w:lang w:val="hr-HR"/>
              </w:rPr>
              <w:t>a za unapređenje kulturnog i umjetničkog stvaralaštva u FBiH te pružanje podrške razvoju i promoviranju kulture i kulturnih djelatnosti</w:t>
            </w:r>
          </w:p>
        </w:tc>
      </w:tr>
      <w:tr w:rsidR="0037395A" w:rsidRPr="0037395A" w:rsidTr="00774AF3">
        <w:trPr>
          <w:trHeight w:val="20"/>
          <w:jc w:val="center"/>
        </w:trPr>
        <w:tc>
          <w:tcPr>
            <w:tcW w:w="822" w:type="pct"/>
            <w:gridSpan w:val="10"/>
            <w:shd w:val="clear" w:color="auto" w:fill="CCFFFF"/>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strateških ciljeva</w:t>
            </w:r>
          </w:p>
        </w:tc>
        <w:tc>
          <w:tcPr>
            <w:tcW w:w="4178" w:type="pct"/>
            <w:gridSpan w:val="35"/>
            <w:shd w:val="clear" w:color="auto" w:fill="CCFFFF"/>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Kreirani </w:t>
            </w:r>
            <w:r w:rsidR="005F655E">
              <w:rPr>
                <w:rFonts w:ascii="Arial" w:hAnsi="Arial" w:cs="Arial"/>
                <w:sz w:val="18"/>
                <w:szCs w:val="18"/>
              </w:rPr>
              <w:t>uslov</w:t>
            </w:r>
            <w:r w:rsidRPr="0037395A">
              <w:rPr>
                <w:rFonts w:ascii="Arial" w:hAnsi="Arial" w:cs="Arial"/>
                <w:sz w:val="18"/>
                <w:szCs w:val="18"/>
              </w:rPr>
              <w:t xml:space="preserve">i za </w:t>
            </w:r>
            <w:r w:rsidRPr="0037395A">
              <w:rPr>
                <w:rFonts w:ascii="Arial" w:hAnsi="Arial" w:cs="Arial"/>
                <w:sz w:val="18"/>
                <w:szCs w:val="18"/>
                <w:lang w:val="hr-HR"/>
              </w:rPr>
              <w:t>unapređenje kulturnog i umjetničkog stvaralaštva u FBiH te pružena podrška razvoju i promoviranju kulture i kulturnih djelatnosti</w:t>
            </w:r>
          </w:p>
        </w:tc>
      </w:tr>
      <w:tr w:rsidR="002C0190" w:rsidRPr="0037395A" w:rsidTr="00774AF3">
        <w:trPr>
          <w:trHeight w:val="20"/>
          <w:jc w:val="center"/>
        </w:trPr>
        <w:tc>
          <w:tcPr>
            <w:tcW w:w="1329" w:type="pct"/>
            <w:gridSpan w:val="13"/>
            <w:shd w:val="clear" w:color="auto" w:fill="CCFFFF"/>
            <w:vAlign w:val="center"/>
          </w:tcPr>
          <w:p w:rsidR="0037395A" w:rsidRPr="0037395A" w:rsidRDefault="0037395A" w:rsidP="0037395A">
            <w:pPr>
              <w:tabs>
                <w:tab w:val="left" w:pos="360"/>
                <w:tab w:val="center" w:pos="7002"/>
              </w:tabs>
              <w:spacing w:after="0" w:line="240" w:lineRule="auto"/>
              <w:rPr>
                <w:rFonts w:ascii="Arial" w:hAnsi="Arial" w:cs="Arial"/>
                <w:b/>
                <w:color w:val="000000"/>
                <w:sz w:val="18"/>
                <w:szCs w:val="18"/>
                <w:lang w:val="hr-HR"/>
              </w:rPr>
            </w:pPr>
            <w:r w:rsidRPr="0037395A">
              <w:rPr>
                <w:rFonts w:ascii="Arial" w:hAnsi="Arial" w:cs="Arial"/>
                <w:b/>
                <w:color w:val="000000"/>
                <w:sz w:val="18"/>
                <w:szCs w:val="18"/>
                <w:lang w:val="hr-HR"/>
              </w:rPr>
              <w:t>Mj</w:t>
            </w:r>
            <w:r>
              <w:rPr>
                <w:rFonts w:ascii="Arial" w:hAnsi="Arial" w:cs="Arial"/>
                <w:b/>
                <w:color w:val="000000"/>
                <w:sz w:val="18"/>
                <w:szCs w:val="18"/>
                <w:lang w:val="hr-HR"/>
              </w:rPr>
              <w:t>ere učinka za krajnje rezultate</w:t>
            </w:r>
          </w:p>
        </w:tc>
        <w:tc>
          <w:tcPr>
            <w:tcW w:w="1146" w:type="pct"/>
            <w:gridSpan w:val="9"/>
            <w:shd w:val="clear" w:color="auto" w:fill="CCFFFF"/>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1086" w:type="pct"/>
            <w:gridSpan w:val="11"/>
            <w:shd w:val="clear" w:color="auto" w:fill="CCFFFF"/>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440" w:type="pct"/>
            <w:gridSpan w:val="12"/>
            <w:shd w:val="clear" w:color="auto" w:fill="CCFFFF"/>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realiziranih operativnih ciljeva u odnosu na broj planiranih</w:t>
            </w:r>
          </w:p>
        </w:tc>
        <w:tc>
          <w:tcPr>
            <w:tcW w:w="1146"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kreirani </w:t>
            </w:r>
            <w:r w:rsidR="005F655E">
              <w:rPr>
                <w:rFonts w:ascii="Arial" w:hAnsi="Arial" w:cs="Arial"/>
                <w:sz w:val="18"/>
                <w:szCs w:val="18"/>
              </w:rPr>
              <w:t>uslov</w:t>
            </w:r>
            <w:r w:rsidRPr="0037395A">
              <w:rPr>
                <w:rFonts w:ascii="Arial" w:hAnsi="Arial" w:cs="Arial"/>
                <w:sz w:val="18"/>
                <w:szCs w:val="18"/>
              </w:rPr>
              <w:t xml:space="preserve">i za unapređenje kulturnog i umjetničkog stvaralaštva u FBiH te </w:t>
            </w:r>
            <w:r w:rsidRPr="0037395A">
              <w:rPr>
                <w:rFonts w:ascii="Arial" w:hAnsi="Arial" w:cs="Arial"/>
                <w:sz w:val="18"/>
                <w:szCs w:val="18"/>
                <w:lang w:val="hr-HR"/>
              </w:rPr>
              <w:t>pružanje podrške razvoju i promoviranju kulture i kulturnih djelatnosti</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r>
      <w:tr w:rsidR="0037395A" w:rsidRPr="0037395A" w:rsidTr="002C0190">
        <w:trPr>
          <w:trHeight w:val="20"/>
          <w:jc w:val="center"/>
        </w:trPr>
        <w:tc>
          <w:tcPr>
            <w:tcW w:w="5000" w:type="pct"/>
            <w:gridSpan w:val="4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Operativni cilj 1.1: Pružanje podrške za razvoj manifestacija, programa i projekata u oblasti kulture od značaja za FBiH i BiH</w:t>
            </w:r>
          </w:p>
        </w:tc>
      </w:tr>
      <w:tr w:rsidR="0037395A" w:rsidRPr="0037395A" w:rsidTr="00774AF3">
        <w:trPr>
          <w:trHeight w:val="20"/>
          <w:jc w:val="center"/>
        </w:trPr>
        <w:tc>
          <w:tcPr>
            <w:tcW w:w="822" w:type="pct"/>
            <w:gridSpan w:val="10"/>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178" w:type="pct"/>
            <w:gridSpan w:val="3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Pružena podrška za razvoj manifestacija, programa i projekata u oblasti kulture od značaja za FBiH i BiH</w:t>
            </w:r>
          </w:p>
        </w:tc>
      </w:tr>
      <w:tr w:rsidR="002C0190" w:rsidRPr="0037395A" w:rsidTr="00774AF3">
        <w:trPr>
          <w:trHeight w:val="20"/>
          <w:jc w:val="center"/>
        </w:trPr>
        <w:tc>
          <w:tcPr>
            <w:tcW w:w="1329" w:type="pct"/>
            <w:gridSpan w:val="13"/>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146" w:type="pct"/>
            <w:gridSpan w:val="9"/>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Očekivani godi</w:t>
            </w:r>
            <w:r>
              <w:rPr>
                <w:rFonts w:ascii="Arial" w:hAnsi="Arial" w:cs="Arial"/>
                <w:b/>
                <w:sz w:val="18"/>
                <w:szCs w:val="18"/>
              </w:rPr>
              <w:t>šnji rezultat</w:t>
            </w:r>
          </w:p>
        </w:tc>
        <w:tc>
          <w:tcPr>
            <w:tcW w:w="1086"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440" w:type="pct"/>
            <w:gridSpan w:val="1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 xml:space="preserve">Broj podržanih projekata od internacionalnog značaja u odnosu na broj pristiglih projekata na Javni poziv </w:t>
            </w:r>
          </w:p>
        </w:tc>
        <w:tc>
          <w:tcPr>
            <w:tcW w:w="1146"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podržani projekti produkcije, prezentacije i afirmacije kulturnog i umjetničkog stvaralaštva u FBiH od internacionalnog značaja </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 xml:space="preserve">Broj podržanih projekata od značaja za FBiH u odnosu na broj pristiglih projekata na Javni poziv </w:t>
            </w:r>
          </w:p>
        </w:tc>
        <w:tc>
          <w:tcPr>
            <w:tcW w:w="1146"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podržani projekti produkcije, prezentacije i afirmacije kulturnog i umjetničkog stvaralaštva u FBiH od značaja za FBiH </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spacing w:after="0" w:line="240" w:lineRule="auto"/>
              <w:rPr>
                <w:rFonts w:ascii="Arial" w:hAnsi="Arial" w:cs="Arial"/>
                <w:sz w:val="18"/>
                <w:szCs w:val="18"/>
              </w:rPr>
            </w:pPr>
            <w:r w:rsidRPr="0037395A">
              <w:rPr>
                <w:rFonts w:ascii="Arial" w:hAnsi="Arial" w:cs="Arial"/>
                <w:sz w:val="18"/>
                <w:szCs w:val="18"/>
              </w:rPr>
              <w:t xml:space="preserve">Broj podržanih </w:t>
            </w:r>
            <w:r w:rsidRPr="0037395A">
              <w:rPr>
                <w:rFonts w:ascii="Arial" w:hAnsi="Arial" w:cs="Arial"/>
                <w:color w:val="000000"/>
                <w:sz w:val="18"/>
                <w:szCs w:val="18"/>
                <w:lang w:val="hr-HR"/>
              </w:rPr>
              <w:t>projekata</w:t>
            </w:r>
            <w:r w:rsidRPr="0037395A">
              <w:rPr>
                <w:rFonts w:ascii="Arial" w:hAnsi="Arial" w:cs="Arial"/>
                <w:sz w:val="18"/>
                <w:szCs w:val="18"/>
              </w:rPr>
              <w:t xml:space="preserve"> iz interventnih sredstava </w:t>
            </w:r>
            <w:r w:rsidRPr="0037395A">
              <w:rPr>
                <w:rFonts w:ascii="Arial" w:hAnsi="Arial" w:cs="Arial"/>
                <w:color w:val="000000"/>
                <w:sz w:val="18"/>
                <w:szCs w:val="18"/>
                <w:lang w:val="hr-HR"/>
              </w:rPr>
              <w:t xml:space="preserve">u odnosu na broj pristiglih projekata </w:t>
            </w:r>
          </w:p>
        </w:tc>
        <w:tc>
          <w:tcPr>
            <w:tcW w:w="1146" w:type="pct"/>
            <w:gridSpan w:val="9"/>
            <w:shd w:val="clear" w:color="auto" w:fill="auto"/>
            <w:vAlign w:val="center"/>
          </w:tcPr>
          <w:p w:rsidR="0037395A" w:rsidRPr="0037395A" w:rsidRDefault="0037395A" w:rsidP="0037395A">
            <w:pPr>
              <w:spacing w:after="0" w:line="240" w:lineRule="auto"/>
              <w:rPr>
                <w:rFonts w:ascii="Arial" w:hAnsi="Arial" w:cs="Arial"/>
                <w:sz w:val="18"/>
                <w:szCs w:val="18"/>
              </w:rPr>
            </w:pPr>
            <w:r w:rsidRPr="0037395A">
              <w:rPr>
                <w:rFonts w:ascii="Arial" w:hAnsi="Arial" w:cs="Arial"/>
                <w:sz w:val="18"/>
                <w:szCs w:val="18"/>
              </w:rPr>
              <w:t>Uspješno podržani projekti iz interventnih sredstava koji predstavljaju značajan pokretač razvoja kulture u FBiH</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Budući da je za poziciju “Interventna sredstva za programe kulture od značaja za Federaciju BiH” rok za dostavljanje aplikacija bio 31. 12. 2017. godine, ista će biti raspoređena u januaru 2018. godine.</w:t>
            </w: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spacing w:after="0" w:line="240" w:lineRule="auto"/>
              <w:rPr>
                <w:rFonts w:ascii="Arial" w:hAnsi="Arial" w:cs="Arial"/>
                <w:sz w:val="18"/>
                <w:szCs w:val="18"/>
              </w:rPr>
            </w:pPr>
            <w:r w:rsidRPr="0037395A">
              <w:rPr>
                <w:rFonts w:ascii="Arial" w:hAnsi="Arial" w:cs="Arial"/>
                <w:sz w:val="18"/>
                <w:szCs w:val="18"/>
              </w:rPr>
              <w:t xml:space="preserve">Broj održanih sastanaka i obrađenih akata s ciljem organiziranja i realiziranja manifestacije “Dani </w:t>
            </w:r>
            <w:r w:rsidR="00991C37">
              <w:rPr>
                <w:rFonts w:ascii="Arial" w:hAnsi="Arial" w:cs="Arial"/>
                <w:sz w:val="18"/>
                <w:szCs w:val="18"/>
              </w:rPr>
              <w:t>Evr</w:t>
            </w:r>
            <w:r w:rsidRPr="0037395A">
              <w:rPr>
                <w:rFonts w:ascii="Arial" w:hAnsi="Arial" w:cs="Arial"/>
                <w:sz w:val="18"/>
                <w:szCs w:val="18"/>
              </w:rPr>
              <w:t>opskog naslijeđa 2017”</w:t>
            </w:r>
          </w:p>
        </w:tc>
        <w:tc>
          <w:tcPr>
            <w:tcW w:w="1146" w:type="pct"/>
            <w:gridSpan w:val="9"/>
            <w:shd w:val="clear" w:color="auto" w:fill="auto"/>
            <w:vAlign w:val="center"/>
          </w:tcPr>
          <w:p w:rsidR="0037395A" w:rsidRPr="0037395A" w:rsidRDefault="0037395A" w:rsidP="0037395A">
            <w:pPr>
              <w:spacing w:after="0" w:line="240" w:lineRule="auto"/>
              <w:rPr>
                <w:rFonts w:ascii="Arial" w:hAnsi="Arial" w:cs="Arial"/>
                <w:sz w:val="18"/>
                <w:szCs w:val="18"/>
              </w:rPr>
            </w:pPr>
            <w:r w:rsidRPr="0037395A">
              <w:rPr>
                <w:rFonts w:ascii="Arial" w:hAnsi="Arial" w:cs="Arial"/>
                <w:sz w:val="18"/>
                <w:szCs w:val="18"/>
              </w:rPr>
              <w:t xml:space="preserve">Uspješno organizirana i realizirana manifestacija „Dani </w:t>
            </w:r>
            <w:r w:rsidR="00991C37">
              <w:rPr>
                <w:rFonts w:ascii="Arial" w:hAnsi="Arial" w:cs="Arial"/>
                <w:sz w:val="18"/>
                <w:szCs w:val="18"/>
              </w:rPr>
              <w:t>Evr</w:t>
            </w:r>
            <w:r w:rsidRPr="0037395A">
              <w:rPr>
                <w:rFonts w:ascii="Arial" w:hAnsi="Arial" w:cs="Arial"/>
                <w:sz w:val="18"/>
                <w:szCs w:val="18"/>
              </w:rPr>
              <w:t>opskog naslijeđa 2017“</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37395A" w:rsidTr="002C0190">
        <w:trPr>
          <w:trHeight w:val="20"/>
          <w:jc w:val="center"/>
        </w:trPr>
        <w:tc>
          <w:tcPr>
            <w:tcW w:w="5000" w:type="pct"/>
            <w:gridSpan w:val="45"/>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E35527" w:rsidRPr="0037395A" w:rsidTr="00774AF3">
        <w:trPr>
          <w:trHeight w:val="20"/>
          <w:jc w:val="center"/>
        </w:trPr>
        <w:tc>
          <w:tcPr>
            <w:tcW w:w="268" w:type="pct"/>
            <w:gridSpan w:val="2"/>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711" w:type="pct"/>
            <w:gridSpan w:val="17"/>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709" w:type="pct"/>
            <w:gridSpan w:val="5"/>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39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425" w:type="pct"/>
            <w:gridSpan w:val="13"/>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492" w:type="pct"/>
            <w:gridSpan w:val="6"/>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E35527" w:rsidRPr="0037395A" w:rsidTr="00774AF3">
        <w:trPr>
          <w:trHeight w:val="647"/>
          <w:jc w:val="center"/>
        </w:trPr>
        <w:tc>
          <w:tcPr>
            <w:tcW w:w="268" w:type="pct"/>
            <w:gridSpan w:val="2"/>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1.1.1</w:t>
            </w:r>
          </w:p>
        </w:tc>
        <w:tc>
          <w:tcPr>
            <w:tcW w:w="1711" w:type="pct"/>
            <w:gridSpan w:val="17"/>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Realiziranje Transfera za kulturu od značaja za Federaciju BiH</w:t>
            </w:r>
          </w:p>
        </w:tc>
        <w:tc>
          <w:tcPr>
            <w:tcW w:w="709" w:type="pct"/>
            <w:gridSpan w:val="5"/>
            <w:vAlign w:val="center"/>
          </w:tcPr>
          <w:p w:rsidR="0037395A" w:rsidRPr="0037395A" w:rsidRDefault="0037395A" w:rsidP="00774AF3">
            <w:pPr>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9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93,5%</w:t>
            </w:r>
          </w:p>
        </w:tc>
        <w:tc>
          <w:tcPr>
            <w:tcW w:w="1425" w:type="pct"/>
            <w:gridSpan w:val="13"/>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Budući da je za poziciju “Interventna sredstva za programe kulture od značaja za Federaciju BiH” rok za dostavljanje aplikacija bio 31. 12. 2017. godine, ista će biti raspoređena u januaru 2018. godine.</w:t>
            </w:r>
          </w:p>
        </w:tc>
        <w:tc>
          <w:tcPr>
            <w:tcW w:w="492"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E35527" w:rsidRPr="0037395A" w:rsidTr="00774AF3">
        <w:trPr>
          <w:trHeight w:val="20"/>
          <w:jc w:val="center"/>
        </w:trPr>
        <w:tc>
          <w:tcPr>
            <w:tcW w:w="268" w:type="pct"/>
            <w:gridSpan w:val="2"/>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1.1.2</w:t>
            </w:r>
          </w:p>
        </w:tc>
        <w:tc>
          <w:tcPr>
            <w:tcW w:w="1711" w:type="pct"/>
            <w:gridSpan w:val="17"/>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 xml:space="preserve">Organiziranje i realiziranje manifestacije „Dani </w:t>
            </w:r>
            <w:r w:rsidR="00991C37">
              <w:rPr>
                <w:rFonts w:ascii="Arial" w:hAnsi="Arial" w:cs="Arial"/>
                <w:sz w:val="18"/>
                <w:szCs w:val="18"/>
              </w:rPr>
              <w:t>Evr</w:t>
            </w:r>
            <w:r w:rsidRPr="0037395A">
              <w:rPr>
                <w:rFonts w:ascii="Arial" w:hAnsi="Arial" w:cs="Arial"/>
                <w:sz w:val="18"/>
                <w:szCs w:val="18"/>
              </w:rPr>
              <w:t>opskog naslijeđa 2017“</w:t>
            </w:r>
          </w:p>
        </w:tc>
        <w:tc>
          <w:tcPr>
            <w:tcW w:w="709" w:type="pct"/>
            <w:gridSpan w:val="5"/>
            <w:vAlign w:val="center"/>
          </w:tcPr>
          <w:p w:rsidR="0037395A" w:rsidRPr="0037395A" w:rsidRDefault="0037395A" w:rsidP="00774AF3">
            <w:pPr>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9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425" w:type="pct"/>
            <w:gridSpan w:val="13"/>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92"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sz w:val="18"/>
                <w:szCs w:val="18"/>
              </w:rPr>
              <w:t>Da</w:t>
            </w:r>
          </w:p>
        </w:tc>
      </w:tr>
      <w:tr w:rsidR="0037395A" w:rsidRPr="0037395A" w:rsidTr="002C0190">
        <w:trPr>
          <w:trHeight w:val="20"/>
          <w:jc w:val="center"/>
        </w:trPr>
        <w:tc>
          <w:tcPr>
            <w:tcW w:w="5000" w:type="pct"/>
            <w:gridSpan w:val="4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Operativni cilj 1.2: Pružanje materijalne i stručne podrške radu udruženja i organizacija u oblasti kulture značajnih za kulturni život lokalne zajednice i društva u FBiH</w:t>
            </w:r>
          </w:p>
        </w:tc>
      </w:tr>
      <w:tr w:rsidR="0037395A" w:rsidRPr="0037395A" w:rsidTr="00774AF3">
        <w:trPr>
          <w:trHeight w:val="20"/>
          <w:jc w:val="center"/>
        </w:trPr>
        <w:tc>
          <w:tcPr>
            <w:tcW w:w="822" w:type="pct"/>
            <w:gridSpan w:val="10"/>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lastRenderedPageBreak/>
              <w:t>Doprinos ostvarenju operativnih ciljeva</w:t>
            </w:r>
          </w:p>
        </w:tc>
        <w:tc>
          <w:tcPr>
            <w:tcW w:w="4178" w:type="pct"/>
            <w:gridSpan w:val="3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Pružena materijalna i stručna podrška radu udruženja i organizacija u oblasti kulture značajnih za kulturni život lokalne zajednice i društva u FBiH</w:t>
            </w:r>
          </w:p>
        </w:tc>
      </w:tr>
      <w:tr w:rsidR="002C0190" w:rsidRPr="0037395A" w:rsidTr="00774AF3">
        <w:trPr>
          <w:trHeight w:val="20"/>
          <w:jc w:val="center"/>
        </w:trPr>
        <w:tc>
          <w:tcPr>
            <w:tcW w:w="1329" w:type="pct"/>
            <w:gridSpan w:val="13"/>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w:t>
            </w:r>
            <w:r>
              <w:rPr>
                <w:rFonts w:ascii="Arial" w:hAnsi="Arial" w:cs="Arial"/>
                <w:b/>
                <w:color w:val="000000"/>
                <w:sz w:val="18"/>
                <w:szCs w:val="18"/>
                <w:lang w:val="hr-HR"/>
              </w:rPr>
              <w:t>za izlazne (direktne) rezultate</w:t>
            </w:r>
          </w:p>
        </w:tc>
        <w:tc>
          <w:tcPr>
            <w:tcW w:w="1146" w:type="pct"/>
            <w:gridSpan w:val="9"/>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86"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440" w:type="pct"/>
            <w:gridSpan w:val="1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 xml:space="preserve">Broj podržanih projekata </w:t>
            </w:r>
            <w:r w:rsidRPr="0037395A">
              <w:rPr>
                <w:rFonts w:ascii="Arial" w:hAnsi="Arial" w:cs="Arial"/>
                <w:sz w:val="18"/>
                <w:szCs w:val="18"/>
              </w:rPr>
              <w:t>organizacija i udruženja u oblasti kulture u Federaciji BiH</w:t>
            </w:r>
            <w:r w:rsidRPr="0037395A">
              <w:rPr>
                <w:rFonts w:ascii="Arial" w:hAnsi="Arial" w:cs="Arial"/>
                <w:color w:val="000000"/>
                <w:sz w:val="18"/>
                <w:szCs w:val="18"/>
                <w:lang w:val="hr-HR"/>
              </w:rPr>
              <w:t xml:space="preserve"> u odnosu na broj pristiglih projekata na Javni poziv</w:t>
            </w:r>
          </w:p>
        </w:tc>
        <w:tc>
          <w:tcPr>
            <w:tcW w:w="1146"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Pružena materijalna i stručna podrška radu udruženja i organizacija u oblasti kulture po kriterijima JP</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podržanih projekata iz interventnih sredstava koji su značajni za kulturni život lokalne zajednice</w:t>
            </w:r>
          </w:p>
        </w:tc>
        <w:tc>
          <w:tcPr>
            <w:tcW w:w="1146"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podržani projekti  iz </w:t>
            </w:r>
            <w:r w:rsidRPr="0037395A">
              <w:rPr>
                <w:rFonts w:ascii="Arial" w:hAnsi="Arial" w:cs="Arial"/>
                <w:color w:val="000000"/>
                <w:sz w:val="18"/>
                <w:szCs w:val="18"/>
                <w:lang w:val="hr-HR"/>
              </w:rPr>
              <w:t>interventnih sredstava koji su značajni za kulturni život lokalne zajednice</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Budući da je za poziciju “Interventna sredstva za programe udruga i organizacija u oblasti kulture” rok za dostavljanje aplikacija bio 31. 12. 2017. godine, ista će biti raspoređena u januaru 2018. godine.</w:t>
            </w:r>
          </w:p>
        </w:tc>
      </w:tr>
      <w:tr w:rsidR="0037395A" w:rsidRPr="0037395A" w:rsidTr="002C0190">
        <w:trPr>
          <w:trHeight w:val="20"/>
          <w:jc w:val="center"/>
        </w:trPr>
        <w:tc>
          <w:tcPr>
            <w:tcW w:w="5000" w:type="pct"/>
            <w:gridSpan w:val="45"/>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E35527" w:rsidRPr="0037395A" w:rsidTr="00774AF3">
        <w:trPr>
          <w:trHeight w:val="20"/>
          <w:jc w:val="center"/>
        </w:trPr>
        <w:tc>
          <w:tcPr>
            <w:tcW w:w="268" w:type="pct"/>
            <w:gridSpan w:val="2"/>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711" w:type="pct"/>
            <w:gridSpan w:val="17"/>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709" w:type="pct"/>
            <w:gridSpan w:val="5"/>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39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425" w:type="pct"/>
            <w:gridSpan w:val="13"/>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492" w:type="pct"/>
            <w:gridSpan w:val="6"/>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E35527" w:rsidRPr="0037395A" w:rsidTr="00774AF3">
        <w:trPr>
          <w:trHeight w:val="483"/>
          <w:jc w:val="center"/>
        </w:trPr>
        <w:tc>
          <w:tcPr>
            <w:tcW w:w="268" w:type="pct"/>
            <w:gridSpan w:val="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1.2.1</w:t>
            </w:r>
          </w:p>
        </w:tc>
        <w:tc>
          <w:tcPr>
            <w:tcW w:w="1711" w:type="pct"/>
            <w:gridSpan w:val="17"/>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 xml:space="preserve">Realiziranje Transfera za udruženja građana i organizacija i u oblasti kulture </w:t>
            </w:r>
          </w:p>
        </w:tc>
        <w:tc>
          <w:tcPr>
            <w:tcW w:w="709"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9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90,4%</w:t>
            </w:r>
          </w:p>
        </w:tc>
        <w:tc>
          <w:tcPr>
            <w:tcW w:w="1425" w:type="pct"/>
            <w:gridSpan w:val="13"/>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Budući da je za poziciju “Interventna sredstva za programe udruga i organizacija u oblasti kulture” rok za dostavljanje aplikacija bio 31. 12. 2017. godine, ista će biti raspoređena u januaru 2018. godine.</w:t>
            </w:r>
          </w:p>
        </w:tc>
        <w:tc>
          <w:tcPr>
            <w:tcW w:w="492"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7395A" w:rsidRPr="0037395A" w:rsidTr="002C0190">
        <w:trPr>
          <w:trHeight w:val="20"/>
          <w:jc w:val="center"/>
        </w:trPr>
        <w:tc>
          <w:tcPr>
            <w:tcW w:w="5000" w:type="pct"/>
            <w:gridSpan w:val="4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 xml:space="preserve">Operativni cilj 1.3: Pružanje podrške programima i projektima za zaštitu objekata kulturnog i graditeljskog naslijeđa </w:t>
            </w:r>
          </w:p>
        </w:tc>
      </w:tr>
      <w:tr w:rsidR="0037395A" w:rsidRPr="0037395A" w:rsidTr="00774AF3">
        <w:trPr>
          <w:trHeight w:val="20"/>
          <w:jc w:val="center"/>
        </w:trPr>
        <w:tc>
          <w:tcPr>
            <w:tcW w:w="822" w:type="pct"/>
            <w:gridSpan w:val="10"/>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178" w:type="pct"/>
            <w:gridSpan w:val="3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i/>
                <w:sz w:val="18"/>
                <w:szCs w:val="18"/>
              </w:rPr>
              <w:t xml:space="preserve">Sufinasirani  programi i projekti za zaštitu objekata kulturnog i  graditeljskog naslijeđa </w:t>
            </w:r>
          </w:p>
        </w:tc>
      </w:tr>
      <w:tr w:rsidR="002C0190" w:rsidRPr="0037395A" w:rsidTr="00774AF3">
        <w:trPr>
          <w:trHeight w:val="20"/>
          <w:jc w:val="center"/>
        </w:trPr>
        <w:tc>
          <w:tcPr>
            <w:tcW w:w="1329" w:type="pct"/>
            <w:gridSpan w:val="13"/>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146" w:type="pct"/>
            <w:gridSpan w:val="9"/>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86"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440" w:type="pct"/>
            <w:gridSpan w:val="1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b/>
                <w:color w:val="000000"/>
                <w:sz w:val="18"/>
                <w:szCs w:val="18"/>
                <w:lang w:val="hr-HR"/>
              </w:rPr>
            </w:pPr>
            <w:r w:rsidRPr="0037395A">
              <w:rPr>
                <w:rFonts w:ascii="Arial" w:hAnsi="Arial" w:cs="Arial"/>
                <w:color w:val="000000"/>
                <w:sz w:val="18"/>
                <w:szCs w:val="18"/>
                <w:lang w:val="hr-HR"/>
              </w:rPr>
              <w:t>Broj podržanih projekata u odnosu na broj pristiglih projekata na Javni poziv</w:t>
            </w:r>
          </w:p>
        </w:tc>
        <w:tc>
          <w:tcPr>
            <w:tcW w:w="1146"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podržani projekti s ciljem zaštite objekata kulturnog i graditeljskog naslijeđa u FBiH </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 xml:space="preserve">Broj podržanih projekata iz interventnih sredstava s ciljem očuvanja kulturne baštine u FBiH </w:t>
            </w:r>
          </w:p>
        </w:tc>
        <w:tc>
          <w:tcPr>
            <w:tcW w:w="1146"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podržani projekti </w:t>
            </w:r>
            <w:r w:rsidRPr="0037395A">
              <w:rPr>
                <w:rFonts w:ascii="Arial" w:hAnsi="Arial" w:cs="Arial"/>
                <w:color w:val="000000"/>
                <w:sz w:val="18"/>
                <w:szCs w:val="18"/>
                <w:lang w:val="hr-HR"/>
              </w:rPr>
              <w:t>iz interventnih sredstava s ciljem očuvanja kulturne baštine u FBiH</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Budući da je za poziciju “Interventna sredstva za provođenje hitnih mjera zaštite i završetka započetih i ugovorenih radova” rok za dostavljanje aplikacija bio 31. 12. 2017. godine, ista će biti raspoređena u januaru 2018. godine.</w:t>
            </w:r>
          </w:p>
        </w:tc>
      </w:tr>
      <w:tr w:rsidR="0037395A" w:rsidRPr="0037395A" w:rsidTr="002C0190">
        <w:trPr>
          <w:trHeight w:val="20"/>
          <w:jc w:val="center"/>
        </w:trPr>
        <w:tc>
          <w:tcPr>
            <w:tcW w:w="5000" w:type="pct"/>
            <w:gridSpan w:val="45"/>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p>
        </w:tc>
      </w:tr>
      <w:tr w:rsidR="00E35527" w:rsidRPr="0037395A" w:rsidTr="00774AF3">
        <w:trPr>
          <w:trHeight w:val="20"/>
          <w:jc w:val="center"/>
        </w:trPr>
        <w:tc>
          <w:tcPr>
            <w:tcW w:w="268" w:type="pct"/>
            <w:gridSpan w:val="2"/>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711" w:type="pct"/>
            <w:gridSpan w:val="17"/>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709" w:type="pct"/>
            <w:gridSpan w:val="5"/>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39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425" w:type="pct"/>
            <w:gridSpan w:val="13"/>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492" w:type="pct"/>
            <w:gridSpan w:val="6"/>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E35527" w:rsidRPr="0037395A" w:rsidTr="00774AF3">
        <w:trPr>
          <w:trHeight w:val="20"/>
          <w:jc w:val="center"/>
        </w:trPr>
        <w:tc>
          <w:tcPr>
            <w:tcW w:w="268" w:type="pct"/>
            <w:gridSpan w:val="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1.3.1</w:t>
            </w:r>
          </w:p>
        </w:tc>
        <w:tc>
          <w:tcPr>
            <w:tcW w:w="1711" w:type="pct"/>
            <w:gridSpan w:val="17"/>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Realiziranje Transfera za obnovu kulturnog i graditeljskog naslijeđa </w:t>
            </w:r>
          </w:p>
        </w:tc>
        <w:tc>
          <w:tcPr>
            <w:tcW w:w="709"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9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90%</w:t>
            </w:r>
          </w:p>
        </w:tc>
        <w:tc>
          <w:tcPr>
            <w:tcW w:w="1425" w:type="pct"/>
            <w:gridSpan w:val="13"/>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Budući da je za poziciju “Interventna sredstva za provođenje hitnih mjera zaštite i završetka započetih i ugovorenih radova” rok za dostavljanje aplikacija bio 31. 12. 2017. godine, ista će biti raspoređena u januaru 2018. godine.</w:t>
            </w:r>
          </w:p>
        </w:tc>
        <w:tc>
          <w:tcPr>
            <w:tcW w:w="492"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7395A" w:rsidRPr="0037395A" w:rsidTr="002C0190">
        <w:trPr>
          <w:trHeight w:val="20"/>
          <w:jc w:val="center"/>
        </w:trPr>
        <w:tc>
          <w:tcPr>
            <w:tcW w:w="5000" w:type="pct"/>
            <w:gridSpan w:val="4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Operativni cilj 1.4: Obezbijeđivanje rada neprofitnim organizacijama, odnosno, kulturnim društvima</w:t>
            </w:r>
          </w:p>
        </w:tc>
      </w:tr>
      <w:tr w:rsidR="0037395A" w:rsidRPr="0037395A" w:rsidTr="00774AF3">
        <w:trPr>
          <w:trHeight w:val="20"/>
          <w:jc w:val="center"/>
        </w:trPr>
        <w:tc>
          <w:tcPr>
            <w:tcW w:w="822" w:type="pct"/>
            <w:gridSpan w:val="10"/>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 xml:space="preserve">Doprinos ostvarenju </w:t>
            </w:r>
            <w:r w:rsidRPr="0037395A">
              <w:rPr>
                <w:rFonts w:ascii="Arial" w:hAnsi="Arial" w:cs="Arial"/>
                <w:b/>
                <w:sz w:val="18"/>
                <w:szCs w:val="18"/>
              </w:rPr>
              <w:lastRenderedPageBreak/>
              <w:t>operativnih ciljeva</w:t>
            </w:r>
          </w:p>
        </w:tc>
        <w:tc>
          <w:tcPr>
            <w:tcW w:w="4178" w:type="pct"/>
            <w:gridSpan w:val="3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lastRenderedPageBreak/>
              <w:t>Obezbijeđen rad neprofitnim organizacijama u oblasti kulture</w:t>
            </w:r>
          </w:p>
        </w:tc>
      </w:tr>
      <w:tr w:rsidR="002C0190" w:rsidRPr="0037395A" w:rsidTr="00774AF3">
        <w:trPr>
          <w:trHeight w:val="20"/>
          <w:jc w:val="center"/>
        </w:trPr>
        <w:tc>
          <w:tcPr>
            <w:tcW w:w="1329" w:type="pct"/>
            <w:gridSpan w:val="13"/>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146" w:type="pct"/>
            <w:gridSpan w:val="9"/>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86"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440" w:type="pct"/>
            <w:gridSpan w:val="1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Izvještaji o radu kulturnih društava</w:t>
            </w:r>
          </w:p>
        </w:tc>
        <w:tc>
          <w:tcPr>
            <w:tcW w:w="1146" w:type="pct"/>
            <w:gridSpan w:val="9"/>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Uspješno podržane neprofitne organizacije, odnosno, kulturna društva</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2C0190" w:rsidRPr="0037395A" w:rsidTr="00774AF3">
        <w:trPr>
          <w:trHeight w:val="20"/>
          <w:jc w:val="center"/>
        </w:trPr>
        <w:tc>
          <w:tcPr>
            <w:tcW w:w="1329" w:type="pct"/>
            <w:gridSpan w:val="13"/>
            <w:shd w:val="clear" w:color="auto" w:fill="BFBFBF"/>
            <w:vAlign w:val="center"/>
          </w:tcPr>
          <w:p w:rsidR="0037395A" w:rsidRPr="0037395A" w:rsidRDefault="0037395A" w:rsidP="0037395A">
            <w:pPr>
              <w:tabs>
                <w:tab w:val="left" w:pos="360"/>
                <w:tab w:val="center" w:pos="7002"/>
              </w:tabs>
              <w:spacing w:after="0" w:line="240" w:lineRule="auto"/>
              <w:rPr>
                <w:rFonts w:ascii="Arial" w:hAnsi="Arial" w:cs="Arial"/>
                <w:b/>
                <w:color w:val="000000"/>
                <w:sz w:val="18"/>
                <w:szCs w:val="18"/>
                <w:lang w:val="hr-HR"/>
              </w:rPr>
            </w:pPr>
            <w:r w:rsidRPr="0037395A">
              <w:rPr>
                <w:rFonts w:ascii="Arial" w:hAnsi="Arial" w:cs="Arial"/>
                <w:b/>
                <w:color w:val="000000"/>
                <w:sz w:val="18"/>
                <w:szCs w:val="18"/>
                <w:lang w:val="hr-HR"/>
              </w:rPr>
              <w:t>Realizacija aktivnosti</w:t>
            </w:r>
          </w:p>
        </w:tc>
        <w:tc>
          <w:tcPr>
            <w:tcW w:w="1146" w:type="pct"/>
            <w:gridSpan w:val="9"/>
            <w:shd w:val="clear" w:color="auto" w:fill="BFBFBF"/>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1086" w:type="pct"/>
            <w:gridSpan w:val="11"/>
            <w:shd w:val="clear" w:color="auto" w:fill="BFBFBF"/>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1440" w:type="pct"/>
            <w:gridSpan w:val="12"/>
            <w:shd w:val="clear" w:color="auto" w:fill="BFBFBF"/>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E35527" w:rsidRPr="0037395A" w:rsidTr="00774AF3">
        <w:trPr>
          <w:trHeight w:val="510"/>
          <w:jc w:val="center"/>
        </w:trPr>
        <w:tc>
          <w:tcPr>
            <w:tcW w:w="268" w:type="pct"/>
            <w:gridSpan w:val="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color w:val="000000"/>
                <w:sz w:val="18"/>
                <w:szCs w:val="18"/>
                <w:lang w:val="hr-HR"/>
              </w:rPr>
            </w:pPr>
            <w:r w:rsidRPr="0037395A">
              <w:rPr>
                <w:rFonts w:ascii="Arial" w:hAnsi="Arial" w:cs="Arial"/>
                <w:b/>
                <w:color w:val="000000"/>
                <w:sz w:val="18"/>
                <w:szCs w:val="18"/>
                <w:lang w:val="hr-HR"/>
              </w:rPr>
              <w:t>Redni broj</w:t>
            </w:r>
          </w:p>
          <w:p w:rsidR="0037395A" w:rsidRPr="0037395A" w:rsidRDefault="0037395A" w:rsidP="0037395A">
            <w:pPr>
              <w:tabs>
                <w:tab w:val="left" w:pos="360"/>
                <w:tab w:val="center" w:pos="7002"/>
              </w:tabs>
              <w:spacing w:after="0" w:line="240" w:lineRule="auto"/>
              <w:jc w:val="center"/>
              <w:rPr>
                <w:rFonts w:ascii="Arial" w:hAnsi="Arial" w:cs="Arial"/>
                <w:b/>
                <w:color w:val="000000"/>
                <w:sz w:val="18"/>
                <w:szCs w:val="18"/>
                <w:lang w:val="hr-HR"/>
              </w:rPr>
            </w:pPr>
          </w:p>
        </w:tc>
        <w:tc>
          <w:tcPr>
            <w:tcW w:w="1711" w:type="pct"/>
            <w:gridSpan w:val="17"/>
            <w:shd w:val="clear" w:color="auto" w:fill="FFFF66"/>
            <w:vAlign w:val="center"/>
          </w:tcPr>
          <w:p w:rsidR="0037395A" w:rsidRPr="0037395A" w:rsidRDefault="0037395A" w:rsidP="0037395A">
            <w:pPr>
              <w:spacing w:after="0" w:line="240" w:lineRule="auto"/>
              <w:jc w:val="center"/>
              <w:rPr>
                <w:rFonts w:ascii="Arial" w:hAnsi="Arial" w:cs="Arial"/>
                <w:b/>
                <w:color w:val="000000"/>
                <w:sz w:val="18"/>
                <w:szCs w:val="18"/>
                <w:lang w:val="hr-HR"/>
              </w:rPr>
            </w:pPr>
            <w:r w:rsidRPr="0037395A">
              <w:rPr>
                <w:rFonts w:ascii="Arial" w:hAnsi="Arial" w:cs="Arial"/>
                <w:b/>
                <w:color w:val="000000"/>
                <w:sz w:val="18"/>
                <w:szCs w:val="18"/>
                <w:lang w:val="hr-HR"/>
              </w:rPr>
              <w:t>Naziv aktivnosti</w:t>
            </w:r>
          </w:p>
          <w:p w:rsidR="0037395A" w:rsidRPr="0037395A" w:rsidRDefault="0037395A" w:rsidP="0037395A">
            <w:pPr>
              <w:tabs>
                <w:tab w:val="left" w:pos="360"/>
                <w:tab w:val="center" w:pos="7002"/>
              </w:tabs>
              <w:spacing w:after="0" w:line="240" w:lineRule="auto"/>
              <w:jc w:val="center"/>
              <w:rPr>
                <w:rFonts w:ascii="Arial" w:hAnsi="Arial" w:cs="Arial"/>
                <w:b/>
                <w:color w:val="000000"/>
                <w:sz w:val="18"/>
                <w:szCs w:val="18"/>
                <w:lang w:val="hr-HR"/>
              </w:rPr>
            </w:pPr>
          </w:p>
        </w:tc>
        <w:tc>
          <w:tcPr>
            <w:tcW w:w="709" w:type="pct"/>
            <w:gridSpan w:val="5"/>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i/>
                <w:sz w:val="18"/>
                <w:szCs w:val="18"/>
              </w:rPr>
              <w:t>(najmanji organizacioni dio)</w:t>
            </w:r>
          </w:p>
        </w:tc>
        <w:tc>
          <w:tcPr>
            <w:tcW w:w="394" w:type="pct"/>
            <w:gridSpan w:val="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Procenat izvršenja</w:t>
            </w:r>
          </w:p>
        </w:tc>
        <w:tc>
          <w:tcPr>
            <w:tcW w:w="1425" w:type="pct"/>
            <w:gridSpan w:val="1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lang w:val="pl-PL"/>
              </w:rPr>
              <w:t>ukazati na razloge</w:t>
            </w:r>
          </w:p>
        </w:tc>
        <w:tc>
          <w:tcPr>
            <w:tcW w:w="492" w:type="pct"/>
            <w:gridSpan w:val="6"/>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E35527" w:rsidRDefault="0037395A" w:rsidP="0037395A">
            <w:pPr>
              <w:tabs>
                <w:tab w:val="left" w:pos="360"/>
                <w:tab w:val="center" w:pos="7002"/>
              </w:tabs>
              <w:spacing w:after="0" w:line="240" w:lineRule="auto"/>
              <w:jc w:val="center"/>
              <w:rPr>
                <w:rFonts w:ascii="Arial" w:hAnsi="Arial" w:cs="Arial"/>
                <w:sz w:val="18"/>
                <w:szCs w:val="18"/>
              </w:rPr>
            </w:pPr>
            <w:r w:rsidRPr="00E35527">
              <w:rPr>
                <w:rFonts w:ascii="Arial" w:hAnsi="Arial" w:cs="Arial"/>
                <w:i/>
                <w:sz w:val="18"/>
                <w:szCs w:val="18"/>
              </w:rPr>
              <w:t>(Da/Ne)</w:t>
            </w:r>
          </w:p>
        </w:tc>
      </w:tr>
      <w:tr w:rsidR="00E35527" w:rsidRPr="0037395A" w:rsidTr="00774AF3">
        <w:trPr>
          <w:trHeight w:val="20"/>
          <w:jc w:val="center"/>
        </w:trPr>
        <w:tc>
          <w:tcPr>
            <w:tcW w:w="268" w:type="pct"/>
            <w:gridSpan w:val="2"/>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1.4.1</w:t>
            </w:r>
          </w:p>
        </w:tc>
        <w:tc>
          <w:tcPr>
            <w:tcW w:w="1711" w:type="pct"/>
            <w:gridSpan w:val="17"/>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Podrška kulturnim društvima: BZK “Preporod”, SPKD “Prosvjeta”, HKD “Napredak” i "La Benevolencija"</w:t>
            </w:r>
          </w:p>
        </w:tc>
        <w:tc>
          <w:tcPr>
            <w:tcW w:w="709"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94" w:type="pct"/>
            <w:gridSpan w:val="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425" w:type="pct"/>
            <w:gridSpan w:val="1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492" w:type="pct"/>
            <w:gridSpan w:val="6"/>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7395A" w:rsidRPr="0037395A" w:rsidTr="002C0190">
        <w:trPr>
          <w:trHeight w:val="20"/>
          <w:jc w:val="center"/>
        </w:trPr>
        <w:tc>
          <w:tcPr>
            <w:tcW w:w="5000" w:type="pct"/>
            <w:gridSpan w:val="45"/>
            <w:shd w:val="clear" w:color="auto" w:fill="FFFF66"/>
            <w:vAlign w:val="center"/>
          </w:tcPr>
          <w:p w:rsidR="0037395A" w:rsidRPr="0037395A" w:rsidRDefault="0037395A" w:rsidP="0037395A">
            <w:pPr>
              <w:spacing w:after="0" w:line="240" w:lineRule="auto"/>
              <w:rPr>
                <w:rFonts w:ascii="Arial" w:hAnsi="Arial" w:cs="Arial"/>
                <w:b/>
                <w:sz w:val="18"/>
                <w:szCs w:val="18"/>
              </w:rPr>
            </w:pPr>
            <w:r w:rsidRPr="0037395A">
              <w:rPr>
                <w:rFonts w:ascii="Arial" w:hAnsi="Arial" w:cs="Arial"/>
                <w:b/>
                <w:sz w:val="18"/>
                <w:szCs w:val="18"/>
              </w:rPr>
              <w:t>Operativni cilj 1.5: Obezbijeđenje rada</w:t>
            </w:r>
            <w:r w:rsidRPr="0037395A">
              <w:rPr>
                <w:rFonts w:ascii="Arial" w:eastAsia="Arial" w:hAnsi="Arial" w:cs="Arial"/>
                <w:b/>
                <w:color w:val="000000"/>
                <w:sz w:val="18"/>
                <w:szCs w:val="18"/>
              </w:rPr>
              <w:t xml:space="preserve"> institucijama nauke i kulture od značaja za Bosnu i Hercegovinu</w:t>
            </w:r>
          </w:p>
        </w:tc>
      </w:tr>
      <w:tr w:rsidR="00E35527" w:rsidRPr="0037395A" w:rsidTr="00774AF3">
        <w:trPr>
          <w:trHeight w:val="20"/>
          <w:jc w:val="center"/>
        </w:trPr>
        <w:tc>
          <w:tcPr>
            <w:tcW w:w="806" w:type="pct"/>
            <w:gridSpan w:val="9"/>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b/>
                <w:sz w:val="18"/>
                <w:szCs w:val="18"/>
              </w:rPr>
              <w:t>Doprinos ostvarenju operativnih ciljeva</w:t>
            </w:r>
          </w:p>
        </w:tc>
        <w:tc>
          <w:tcPr>
            <w:tcW w:w="4194" w:type="pct"/>
            <w:gridSpan w:val="36"/>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Obezbijeđen rad </w:t>
            </w:r>
            <w:r w:rsidRPr="0037395A">
              <w:rPr>
                <w:rFonts w:ascii="Arial" w:eastAsia="Arial" w:hAnsi="Arial" w:cs="Arial"/>
                <w:color w:val="000000"/>
                <w:sz w:val="18"/>
                <w:szCs w:val="18"/>
              </w:rPr>
              <w:t>institucijama nauke i kulture od značaja za Bosnu i Hercegovinu</w:t>
            </w:r>
          </w:p>
        </w:tc>
      </w:tr>
      <w:tr w:rsidR="002C0190" w:rsidRPr="0037395A" w:rsidTr="00774AF3">
        <w:trPr>
          <w:trHeight w:val="20"/>
          <w:jc w:val="center"/>
        </w:trPr>
        <w:tc>
          <w:tcPr>
            <w:tcW w:w="1329" w:type="pct"/>
            <w:gridSpan w:val="13"/>
            <w:shd w:val="clear" w:color="auto" w:fill="FFFF66"/>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b/>
                <w:color w:val="000000"/>
                <w:sz w:val="18"/>
                <w:szCs w:val="18"/>
                <w:lang w:val="hr-HR"/>
              </w:rPr>
              <w:t xml:space="preserve">Mjere učinka za izlazne (direktne) rezultate </w:t>
            </w:r>
          </w:p>
        </w:tc>
        <w:tc>
          <w:tcPr>
            <w:tcW w:w="1146" w:type="pct"/>
            <w:gridSpan w:val="9"/>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86"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b/>
                <w:sz w:val="18"/>
                <w:szCs w:val="18"/>
              </w:rPr>
              <w:t>Realizovani rezultat</w:t>
            </w:r>
          </w:p>
        </w:tc>
        <w:tc>
          <w:tcPr>
            <w:tcW w:w="1440" w:type="pct"/>
            <w:gridSpan w:val="1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b/>
                <w:sz w:val="18"/>
                <w:szCs w:val="18"/>
              </w:rPr>
              <w:t>Obrazloženje</w:t>
            </w:r>
          </w:p>
        </w:tc>
      </w:tr>
      <w:tr w:rsidR="002C0190" w:rsidRPr="0037395A" w:rsidTr="00774AF3">
        <w:trPr>
          <w:trHeight w:val="2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hr-HR"/>
              </w:rPr>
              <w:t xml:space="preserve">Izvještaji o radu </w:t>
            </w:r>
            <w:r w:rsidRPr="0037395A">
              <w:rPr>
                <w:rFonts w:ascii="Arial" w:eastAsia="Arial" w:hAnsi="Arial" w:cs="Arial"/>
                <w:color w:val="000000"/>
                <w:sz w:val="18"/>
                <w:szCs w:val="18"/>
              </w:rPr>
              <w:t>institucija nauke i kulture od značaja za Bosnu i Hercegovinu</w:t>
            </w:r>
          </w:p>
        </w:tc>
        <w:tc>
          <w:tcPr>
            <w:tcW w:w="1146" w:type="pct"/>
            <w:gridSpan w:val="9"/>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 xml:space="preserve">Održan kontinuitet rada institucija </w:t>
            </w:r>
            <w:r w:rsidRPr="0037395A">
              <w:rPr>
                <w:rFonts w:ascii="Arial" w:eastAsia="Arial" w:hAnsi="Arial" w:cs="Arial"/>
                <w:color w:val="000000"/>
                <w:sz w:val="18"/>
                <w:szCs w:val="18"/>
              </w:rPr>
              <w:t>nauke i kulture od značaja za BiH</w:t>
            </w:r>
          </w:p>
        </w:tc>
        <w:tc>
          <w:tcPr>
            <w:tcW w:w="108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40"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2C0190" w:rsidRPr="0037395A" w:rsidTr="00774AF3">
        <w:trPr>
          <w:trHeight w:val="20"/>
          <w:jc w:val="center"/>
        </w:trPr>
        <w:tc>
          <w:tcPr>
            <w:tcW w:w="1329" w:type="pct"/>
            <w:gridSpan w:val="13"/>
            <w:shd w:val="clear" w:color="auto" w:fill="A6A6A6"/>
            <w:vAlign w:val="center"/>
          </w:tcPr>
          <w:p w:rsidR="0037395A" w:rsidRPr="0037395A" w:rsidRDefault="0037395A" w:rsidP="0037395A">
            <w:pPr>
              <w:tabs>
                <w:tab w:val="left" w:pos="360"/>
                <w:tab w:val="center" w:pos="7002"/>
              </w:tabs>
              <w:spacing w:after="0" w:line="240" w:lineRule="auto"/>
              <w:jc w:val="both"/>
              <w:rPr>
                <w:rFonts w:ascii="Arial" w:hAnsi="Arial" w:cs="Arial"/>
                <w:b/>
                <w:color w:val="000000"/>
                <w:sz w:val="18"/>
                <w:szCs w:val="18"/>
                <w:lang w:val="hr-HR"/>
              </w:rPr>
            </w:pPr>
            <w:r w:rsidRPr="0037395A">
              <w:rPr>
                <w:rFonts w:ascii="Arial" w:hAnsi="Arial" w:cs="Arial"/>
                <w:b/>
                <w:color w:val="000000"/>
                <w:sz w:val="18"/>
                <w:szCs w:val="18"/>
                <w:lang w:val="hr-HR"/>
              </w:rPr>
              <w:t>Realizacija aktivnosti</w:t>
            </w:r>
          </w:p>
        </w:tc>
        <w:tc>
          <w:tcPr>
            <w:tcW w:w="1146" w:type="pct"/>
            <w:gridSpan w:val="9"/>
            <w:shd w:val="clear" w:color="auto" w:fill="A6A6A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1086" w:type="pct"/>
            <w:gridSpan w:val="11"/>
            <w:shd w:val="clear" w:color="auto" w:fill="A6A6A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1440" w:type="pct"/>
            <w:gridSpan w:val="12"/>
            <w:shd w:val="clear" w:color="auto" w:fill="A6A6A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E35527" w:rsidRPr="0037395A" w:rsidTr="00774AF3">
        <w:trPr>
          <w:trHeight w:val="20"/>
          <w:jc w:val="center"/>
        </w:trPr>
        <w:tc>
          <w:tcPr>
            <w:tcW w:w="266" w:type="pct"/>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color w:val="000000"/>
                <w:sz w:val="18"/>
                <w:szCs w:val="18"/>
                <w:lang w:val="hr-HR"/>
              </w:rPr>
            </w:pPr>
            <w:r w:rsidRPr="0037395A">
              <w:rPr>
                <w:rFonts w:ascii="Arial" w:hAnsi="Arial" w:cs="Arial"/>
                <w:b/>
                <w:color w:val="000000"/>
                <w:sz w:val="18"/>
                <w:szCs w:val="18"/>
                <w:lang w:val="hr-HR"/>
              </w:rPr>
              <w:t>Redni broj</w:t>
            </w:r>
          </w:p>
          <w:p w:rsidR="0037395A" w:rsidRPr="0037395A" w:rsidRDefault="0037395A" w:rsidP="0037395A">
            <w:pPr>
              <w:tabs>
                <w:tab w:val="left" w:pos="360"/>
                <w:tab w:val="center" w:pos="7002"/>
              </w:tabs>
              <w:spacing w:after="0" w:line="240" w:lineRule="auto"/>
              <w:jc w:val="center"/>
              <w:rPr>
                <w:rFonts w:ascii="Arial" w:hAnsi="Arial" w:cs="Arial"/>
                <w:b/>
                <w:color w:val="000000"/>
                <w:sz w:val="18"/>
                <w:szCs w:val="18"/>
                <w:lang w:val="hr-HR"/>
              </w:rPr>
            </w:pPr>
          </w:p>
        </w:tc>
        <w:tc>
          <w:tcPr>
            <w:tcW w:w="1714" w:type="pct"/>
            <w:gridSpan w:val="18"/>
            <w:shd w:val="clear" w:color="auto" w:fill="FFFF66"/>
            <w:vAlign w:val="center"/>
          </w:tcPr>
          <w:p w:rsidR="0037395A" w:rsidRPr="0037395A" w:rsidRDefault="00E35527" w:rsidP="00E35527">
            <w:pPr>
              <w:spacing w:after="0" w:line="240" w:lineRule="auto"/>
              <w:jc w:val="center"/>
              <w:rPr>
                <w:rFonts w:ascii="Arial" w:hAnsi="Arial" w:cs="Arial"/>
                <w:b/>
                <w:color w:val="000000"/>
                <w:sz w:val="18"/>
                <w:szCs w:val="18"/>
                <w:lang w:val="hr-HR"/>
              </w:rPr>
            </w:pPr>
            <w:r>
              <w:rPr>
                <w:rFonts w:ascii="Arial" w:hAnsi="Arial" w:cs="Arial"/>
                <w:b/>
                <w:color w:val="000000"/>
                <w:sz w:val="18"/>
                <w:szCs w:val="18"/>
                <w:lang w:val="hr-HR"/>
              </w:rPr>
              <w:t>Naziv aktivnosti</w:t>
            </w:r>
          </w:p>
        </w:tc>
        <w:tc>
          <w:tcPr>
            <w:tcW w:w="709" w:type="pct"/>
            <w:gridSpan w:val="5"/>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i/>
                <w:sz w:val="18"/>
                <w:szCs w:val="18"/>
              </w:rPr>
              <w:t>(najmanji organizacioni dio)</w:t>
            </w:r>
          </w:p>
        </w:tc>
        <w:tc>
          <w:tcPr>
            <w:tcW w:w="394" w:type="pct"/>
            <w:gridSpan w:val="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Procenat izvršenja</w:t>
            </w:r>
          </w:p>
        </w:tc>
        <w:tc>
          <w:tcPr>
            <w:tcW w:w="1425" w:type="pct"/>
            <w:gridSpan w:val="1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lang w:val="pl-PL"/>
              </w:rPr>
              <w:t>ukazati na razloge</w:t>
            </w:r>
          </w:p>
        </w:tc>
        <w:tc>
          <w:tcPr>
            <w:tcW w:w="492" w:type="pct"/>
            <w:gridSpan w:val="6"/>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E35527" w:rsidRDefault="0037395A" w:rsidP="0037395A">
            <w:pPr>
              <w:tabs>
                <w:tab w:val="left" w:pos="360"/>
                <w:tab w:val="center" w:pos="7002"/>
              </w:tabs>
              <w:spacing w:after="0" w:line="240" w:lineRule="auto"/>
              <w:jc w:val="center"/>
              <w:rPr>
                <w:rFonts w:ascii="Arial" w:hAnsi="Arial" w:cs="Arial"/>
                <w:sz w:val="18"/>
                <w:szCs w:val="18"/>
              </w:rPr>
            </w:pPr>
            <w:r w:rsidRPr="00E35527">
              <w:rPr>
                <w:rFonts w:ascii="Arial" w:hAnsi="Arial" w:cs="Arial"/>
                <w:i/>
                <w:sz w:val="18"/>
                <w:szCs w:val="18"/>
              </w:rPr>
              <w:t>(Da/Ne)</w:t>
            </w:r>
          </w:p>
        </w:tc>
      </w:tr>
      <w:tr w:rsidR="00E35527" w:rsidRPr="0037395A" w:rsidTr="00774AF3">
        <w:trPr>
          <w:trHeight w:val="20"/>
          <w:jc w:val="center"/>
        </w:trPr>
        <w:tc>
          <w:tcPr>
            <w:tcW w:w="266" w:type="pct"/>
            <w:shd w:val="clear" w:color="auto" w:fill="auto"/>
            <w:vAlign w:val="center"/>
          </w:tcPr>
          <w:p w:rsidR="0037395A" w:rsidRPr="0037395A" w:rsidRDefault="0037395A" w:rsidP="00E35527">
            <w:pPr>
              <w:tabs>
                <w:tab w:val="left" w:pos="360"/>
                <w:tab w:val="center" w:pos="7002"/>
              </w:tabs>
              <w:spacing w:after="0" w:line="240" w:lineRule="auto"/>
              <w:jc w:val="center"/>
              <w:rPr>
                <w:rFonts w:ascii="Arial" w:hAnsi="Arial" w:cs="Arial"/>
                <w:color w:val="000000"/>
                <w:sz w:val="18"/>
                <w:szCs w:val="18"/>
                <w:lang w:val="hr-HR"/>
              </w:rPr>
            </w:pPr>
            <w:r w:rsidRPr="0037395A">
              <w:rPr>
                <w:rFonts w:ascii="Arial" w:hAnsi="Arial" w:cs="Arial"/>
                <w:color w:val="000000"/>
                <w:sz w:val="18"/>
                <w:szCs w:val="18"/>
                <w:lang w:val="hr-HR"/>
              </w:rPr>
              <w:t>1.5.1</w:t>
            </w:r>
          </w:p>
        </w:tc>
        <w:tc>
          <w:tcPr>
            <w:tcW w:w="1714" w:type="pct"/>
            <w:gridSpan w:val="18"/>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hr-HR"/>
              </w:rPr>
              <w:t xml:space="preserve">Podrška programima i projektima </w:t>
            </w:r>
            <w:r w:rsidRPr="0037395A">
              <w:rPr>
                <w:rFonts w:ascii="Arial" w:eastAsia="Arial" w:hAnsi="Arial" w:cs="Arial"/>
                <w:color w:val="000000"/>
                <w:sz w:val="18"/>
                <w:szCs w:val="18"/>
              </w:rPr>
              <w:t>institucija nauke i kulture od značaja za BiH i FBiH s ciljem obezbjeđenja kontinuiteta rada I održavanja djelatnosti na dostignutom nivou</w:t>
            </w:r>
          </w:p>
        </w:tc>
        <w:tc>
          <w:tcPr>
            <w:tcW w:w="709"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94" w:type="pct"/>
            <w:gridSpan w:val="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425" w:type="pct"/>
            <w:gridSpan w:val="1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492" w:type="pct"/>
            <w:gridSpan w:val="6"/>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7395A" w:rsidRPr="0037395A" w:rsidTr="002C0190">
        <w:trPr>
          <w:trHeight w:val="20"/>
          <w:jc w:val="center"/>
        </w:trPr>
        <w:tc>
          <w:tcPr>
            <w:tcW w:w="5000" w:type="pct"/>
            <w:gridSpan w:val="4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 xml:space="preserve">Operativni cilj 1.6: Poboljšanje </w:t>
            </w:r>
            <w:r w:rsidR="00C46CE0">
              <w:rPr>
                <w:rFonts w:ascii="Arial" w:hAnsi="Arial" w:cs="Arial"/>
                <w:b/>
                <w:sz w:val="18"/>
                <w:szCs w:val="18"/>
              </w:rPr>
              <w:t>saradnje sa višim i nižim nivoi</w:t>
            </w:r>
            <w:r w:rsidRPr="0037395A">
              <w:rPr>
                <w:rFonts w:ascii="Arial" w:hAnsi="Arial" w:cs="Arial"/>
                <w:b/>
                <w:sz w:val="18"/>
                <w:szCs w:val="18"/>
              </w:rPr>
              <w:t>ma državnog organiziranja i međunarodne saradnje</w:t>
            </w:r>
          </w:p>
        </w:tc>
      </w:tr>
      <w:tr w:rsidR="00E35527" w:rsidRPr="0037395A" w:rsidTr="00774AF3">
        <w:trPr>
          <w:trHeight w:val="20"/>
          <w:jc w:val="center"/>
        </w:trPr>
        <w:tc>
          <w:tcPr>
            <w:tcW w:w="867" w:type="pct"/>
            <w:gridSpan w:val="11"/>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133" w:type="pct"/>
            <w:gridSpan w:val="34"/>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Poboljšana saradnja sa višim i n</w:t>
            </w:r>
            <w:r w:rsidR="00C46CE0">
              <w:rPr>
                <w:rFonts w:ascii="Arial" w:hAnsi="Arial" w:cs="Arial"/>
                <w:sz w:val="18"/>
                <w:szCs w:val="18"/>
              </w:rPr>
              <w:t>ižim nivoi</w:t>
            </w:r>
            <w:r w:rsidRPr="0037395A">
              <w:rPr>
                <w:rFonts w:ascii="Arial" w:hAnsi="Arial" w:cs="Arial"/>
                <w:sz w:val="18"/>
                <w:szCs w:val="18"/>
              </w:rPr>
              <w:t>ma državnog organiziranja i međunarodna saradnja</w:t>
            </w:r>
          </w:p>
        </w:tc>
      </w:tr>
      <w:tr w:rsidR="00E35527" w:rsidRPr="0037395A" w:rsidTr="00774AF3">
        <w:trPr>
          <w:trHeight w:val="20"/>
          <w:jc w:val="center"/>
        </w:trPr>
        <w:tc>
          <w:tcPr>
            <w:tcW w:w="1350" w:type="pct"/>
            <w:gridSpan w:val="1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297" w:type="pct"/>
            <w:gridSpan w:val="8"/>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43"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410"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E35527" w:rsidRPr="0037395A" w:rsidTr="00774AF3">
        <w:trPr>
          <w:trHeight w:val="20"/>
          <w:jc w:val="center"/>
        </w:trPr>
        <w:tc>
          <w:tcPr>
            <w:tcW w:w="1350" w:type="pct"/>
            <w:gridSpan w:val="15"/>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pristiglih i obrađenih akata</w:t>
            </w:r>
          </w:p>
        </w:tc>
        <w:tc>
          <w:tcPr>
            <w:tcW w:w="1297" w:type="pct"/>
            <w:gridSpan w:val="8"/>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Poboljšana saradnja s MCP BiH, kantonalnim ministarstvima i međunarodnim organizacijama</w:t>
            </w:r>
          </w:p>
        </w:tc>
        <w:tc>
          <w:tcPr>
            <w:tcW w:w="943"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10"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E35527" w:rsidRPr="0037395A" w:rsidTr="00774AF3">
        <w:trPr>
          <w:trHeight w:val="20"/>
          <w:jc w:val="center"/>
        </w:trPr>
        <w:tc>
          <w:tcPr>
            <w:tcW w:w="1350" w:type="pct"/>
            <w:gridSpan w:val="15"/>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pristiglih informacija i izvještaja</w:t>
            </w:r>
          </w:p>
        </w:tc>
        <w:tc>
          <w:tcPr>
            <w:tcW w:w="1297" w:type="pct"/>
            <w:gridSpan w:val="8"/>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lang w:val="hr-BA"/>
              </w:rPr>
              <w:t>Realizirano praćenje implementacije konvencija i drugih međunarodnih akata u 2017. godini</w:t>
            </w:r>
          </w:p>
        </w:tc>
        <w:tc>
          <w:tcPr>
            <w:tcW w:w="943"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10"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E35527" w:rsidRPr="0037395A" w:rsidTr="00774AF3">
        <w:trPr>
          <w:trHeight w:val="20"/>
          <w:jc w:val="center"/>
        </w:trPr>
        <w:tc>
          <w:tcPr>
            <w:tcW w:w="1350" w:type="pct"/>
            <w:gridSpan w:val="15"/>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izdatih saglasnosti za izvoz umjetničkih djela i antikviteta</w:t>
            </w:r>
          </w:p>
        </w:tc>
        <w:tc>
          <w:tcPr>
            <w:tcW w:w="1297" w:type="pct"/>
            <w:gridSpan w:val="8"/>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Saglasnosti izdate u roku</w:t>
            </w:r>
          </w:p>
        </w:tc>
        <w:tc>
          <w:tcPr>
            <w:tcW w:w="943"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10"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E35527" w:rsidRPr="0037395A" w:rsidTr="00774AF3">
        <w:trPr>
          <w:trHeight w:val="20"/>
          <w:jc w:val="center"/>
        </w:trPr>
        <w:tc>
          <w:tcPr>
            <w:tcW w:w="1350" w:type="pct"/>
            <w:gridSpan w:val="15"/>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izdatih mišljenja za korištenje carinske povlastice</w:t>
            </w:r>
          </w:p>
        </w:tc>
        <w:tc>
          <w:tcPr>
            <w:tcW w:w="1297" w:type="pct"/>
            <w:gridSpan w:val="8"/>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Mišljenja izdata u roku</w:t>
            </w:r>
          </w:p>
        </w:tc>
        <w:tc>
          <w:tcPr>
            <w:tcW w:w="943"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10"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E35527" w:rsidRPr="0037395A" w:rsidTr="00774AF3">
        <w:trPr>
          <w:trHeight w:val="20"/>
          <w:jc w:val="center"/>
        </w:trPr>
        <w:tc>
          <w:tcPr>
            <w:tcW w:w="1350" w:type="pct"/>
            <w:gridSpan w:val="15"/>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dostavljenih i pregledanih izvještaja od strane korisnika</w:t>
            </w:r>
          </w:p>
        </w:tc>
        <w:tc>
          <w:tcPr>
            <w:tcW w:w="1297" w:type="pct"/>
            <w:gridSpan w:val="8"/>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izvršen nadzor nad namjenskim utroškom odobrenih sredstava iz Transfera za kulturu od značaja za Federaciju BiH, Transfera za za udruženja građana i organizacija u oblasti kulture, Transfer za </w:t>
            </w:r>
            <w:r w:rsidRPr="0037395A">
              <w:rPr>
                <w:rFonts w:ascii="Arial" w:hAnsi="Arial" w:cs="Arial"/>
                <w:sz w:val="18"/>
                <w:szCs w:val="18"/>
              </w:rPr>
              <w:lastRenderedPageBreak/>
              <w:t>institucije nauke i kulture od značaja za BiH, Tekućeg transfera neprofitnim organizacijama i Transfera za obnovu kulturnog i graditeljskog naslijeđa</w:t>
            </w:r>
          </w:p>
        </w:tc>
        <w:tc>
          <w:tcPr>
            <w:tcW w:w="943"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lastRenderedPageBreak/>
              <w:t>Da</w:t>
            </w:r>
          </w:p>
        </w:tc>
        <w:tc>
          <w:tcPr>
            <w:tcW w:w="1410"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37395A" w:rsidTr="002C0190">
        <w:trPr>
          <w:trHeight w:val="20"/>
          <w:jc w:val="center"/>
        </w:trPr>
        <w:tc>
          <w:tcPr>
            <w:tcW w:w="5000" w:type="pct"/>
            <w:gridSpan w:val="45"/>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3428BA" w:rsidRPr="0037395A" w:rsidTr="00774AF3">
        <w:trPr>
          <w:trHeight w:val="20"/>
          <w:jc w:val="center"/>
        </w:trPr>
        <w:tc>
          <w:tcPr>
            <w:tcW w:w="301" w:type="pct"/>
            <w:gridSpan w:val="4"/>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85" w:type="pct"/>
            <w:gridSpan w:val="16"/>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827" w:type="pct"/>
            <w:gridSpan w:val="5"/>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353"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375" w:type="pct"/>
            <w:gridSpan w:val="17"/>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459" w:type="pct"/>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774AF3">
        <w:trPr>
          <w:trHeight w:val="20"/>
          <w:jc w:val="center"/>
        </w:trPr>
        <w:tc>
          <w:tcPr>
            <w:tcW w:w="301" w:type="pct"/>
            <w:gridSpan w:val="4"/>
            <w:shd w:val="clear" w:color="auto" w:fill="auto"/>
            <w:vAlign w:val="center"/>
          </w:tcPr>
          <w:p w:rsidR="0037395A" w:rsidRPr="0037395A" w:rsidRDefault="0037395A" w:rsidP="00E35527">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1.6.1</w:t>
            </w:r>
          </w:p>
        </w:tc>
        <w:tc>
          <w:tcPr>
            <w:tcW w:w="1685" w:type="pct"/>
            <w:gridSpan w:val="16"/>
            <w:shd w:val="clear" w:color="auto" w:fill="auto"/>
            <w:vAlign w:val="center"/>
          </w:tcPr>
          <w:p w:rsidR="0037395A" w:rsidRPr="0037395A" w:rsidRDefault="0037395A" w:rsidP="00E35527">
            <w:pPr>
              <w:tabs>
                <w:tab w:val="left" w:pos="360"/>
                <w:tab w:val="center" w:pos="7002"/>
              </w:tabs>
              <w:spacing w:after="0" w:line="240" w:lineRule="auto"/>
              <w:rPr>
                <w:rFonts w:ascii="Arial" w:hAnsi="Arial" w:cs="Arial"/>
                <w:sz w:val="18"/>
                <w:szCs w:val="18"/>
              </w:rPr>
            </w:pPr>
            <w:r w:rsidRPr="0037395A">
              <w:rPr>
                <w:rFonts w:ascii="Arial" w:hAnsi="Arial" w:cs="Arial"/>
                <w:sz w:val="18"/>
                <w:szCs w:val="18"/>
                <w:lang w:val="hr-BA"/>
              </w:rPr>
              <w:t>Saradnja sa Ministarstvom civilnih poslova BiH</w:t>
            </w:r>
          </w:p>
        </w:tc>
        <w:tc>
          <w:tcPr>
            <w:tcW w:w="827"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53"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375" w:type="pct"/>
            <w:gridSpan w:val="17"/>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5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1" w:type="pct"/>
            <w:gridSpan w:val="4"/>
            <w:shd w:val="clear" w:color="auto" w:fill="auto"/>
            <w:vAlign w:val="center"/>
          </w:tcPr>
          <w:p w:rsidR="0037395A" w:rsidRPr="0037395A" w:rsidRDefault="0037395A" w:rsidP="00E35527">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1.6.2</w:t>
            </w:r>
          </w:p>
        </w:tc>
        <w:tc>
          <w:tcPr>
            <w:tcW w:w="1685" w:type="pct"/>
            <w:gridSpan w:val="16"/>
            <w:shd w:val="clear" w:color="auto" w:fill="auto"/>
            <w:vAlign w:val="center"/>
          </w:tcPr>
          <w:p w:rsidR="0037395A" w:rsidRPr="0037395A" w:rsidRDefault="0037395A" w:rsidP="00E35527">
            <w:pPr>
              <w:tabs>
                <w:tab w:val="left" w:pos="360"/>
                <w:tab w:val="center" w:pos="7002"/>
              </w:tabs>
              <w:spacing w:after="0" w:line="240" w:lineRule="auto"/>
              <w:rPr>
                <w:rFonts w:ascii="Arial" w:hAnsi="Arial" w:cs="Arial"/>
                <w:sz w:val="18"/>
                <w:szCs w:val="18"/>
              </w:rPr>
            </w:pPr>
            <w:r w:rsidRPr="0037395A">
              <w:rPr>
                <w:rFonts w:ascii="Arial" w:hAnsi="Arial" w:cs="Arial"/>
                <w:sz w:val="18"/>
                <w:szCs w:val="18"/>
                <w:lang w:val="hr-BA"/>
              </w:rPr>
              <w:t>Koordinacija s kantonalnim ministarstvima nadležnih za kulturu</w:t>
            </w:r>
          </w:p>
        </w:tc>
        <w:tc>
          <w:tcPr>
            <w:tcW w:w="827"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53"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375" w:type="pct"/>
            <w:gridSpan w:val="1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45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1" w:type="pct"/>
            <w:gridSpan w:val="4"/>
            <w:shd w:val="clear" w:color="auto" w:fill="auto"/>
            <w:vAlign w:val="center"/>
          </w:tcPr>
          <w:p w:rsidR="0037395A" w:rsidRPr="0037395A" w:rsidRDefault="0037395A" w:rsidP="00E35527">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1.6.3</w:t>
            </w:r>
          </w:p>
        </w:tc>
        <w:tc>
          <w:tcPr>
            <w:tcW w:w="1685" w:type="pct"/>
            <w:gridSpan w:val="16"/>
            <w:shd w:val="clear" w:color="auto" w:fill="auto"/>
            <w:vAlign w:val="center"/>
          </w:tcPr>
          <w:p w:rsidR="0037395A" w:rsidRPr="0037395A" w:rsidRDefault="0037395A" w:rsidP="00E35527">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Koordinacija sa međunarodnim organizacijama</w:t>
            </w:r>
          </w:p>
        </w:tc>
        <w:tc>
          <w:tcPr>
            <w:tcW w:w="827"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53"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375" w:type="pct"/>
            <w:gridSpan w:val="17"/>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5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1" w:type="pct"/>
            <w:gridSpan w:val="4"/>
            <w:shd w:val="clear" w:color="auto" w:fill="auto"/>
            <w:vAlign w:val="center"/>
          </w:tcPr>
          <w:p w:rsidR="0037395A" w:rsidRPr="0037395A" w:rsidRDefault="0037395A" w:rsidP="00E35527">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1.6.4</w:t>
            </w:r>
          </w:p>
        </w:tc>
        <w:tc>
          <w:tcPr>
            <w:tcW w:w="1685" w:type="pct"/>
            <w:gridSpan w:val="16"/>
            <w:shd w:val="clear" w:color="auto" w:fill="auto"/>
            <w:vAlign w:val="center"/>
          </w:tcPr>
          <w:p w:rsidR="0037395A" w:rsidRPr="0037395A" w:rsidRDefault="0037395A" w:rsidP="00E35527">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Praćenje implementacije međunarodnih akata koje je potpisala i ratifikovala BiH </w:t>
            </w:r>
          </w:p>
        </w:tc>
        <w:tc>
          <w:tcPr>
            <w:tcW w:w="827"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53"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375" w:type="pct"/>
            <w:gridSpan w:val="17"/>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5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1" w:type="pct"/>
            <w:gridSpan w:val="4"/>
            <w:shd w:val="clear" w:color="auto" w:fill="auto"/>
            <w:vAlign w:val="center"/>
          </w:tcPr>
          <w:p w:rsidR="0037395A" w:rsidRPr="0037395A" w:rsidRDefault="0037395A" w:rsidP="00E35527">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1.6.5</w:t>
            </w:r>
          </w:p>
        </w:tc>
        <w:tc>
          <w:tcPr>
            <w:tcW w:w="1685" w:type="pct"/>
            <w:gridSpan w:val="16"/>
            <w:shd w:val="clear" w:color="auto" w:fill="auto"/>
            <w:vAlign w:val="center"/>
          </w:tcPr>
          <w:p w:rsidR="0037395A" w:rsidRPr="0037395A" w:rsidRDefault="0037395A" w:rsidP="00E35527">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Davanje saglasnosti za izvoz umjetničkih djela i antikviteta</w:t>
            </w:r>
          </w:p>
        </w:tc>
        <w:tc>
          <w:tcPr>
            <w:tcW w:w="827"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53"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375" w:type="pct"/>
            <w:gridSpan w:val="17"/>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5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1" w:type="pct"/>
            <w:gridSpan w:val="4"/>
            <w:shd w:val="clear" w:color="auto" w:fill="auto"/>
            <w:vAlign w:val="center"/>
          </w:tcPr>
          <w:p w:rsidR="0037395A" w:rsidRPr="0037395A" w:rsidRDefault="0037395A" w:rsidP="00E35527">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1.6.6</w:t>
            </w:r>
          </w:p>
        </w:tc>
        <w:tc>
          <w:tcPr>
            <w:tcW w:w="1685" w:type="pct"/>
            <w:gridSpan w:val="16"/>
            <w:shd w:val="clear" w:color="auto" w:fill="auto"/>
            <w:vAlign w:val="center"/>
          </w:tcPr>
          <w:p w:rsidR="0037395A" w:rsidRPr="0037395A" w:rsidRDefault="0037395A" w:rsidP="00E35527">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Davanje mišljenja  za korištenje carinske povlastice u postupku oslobađanja od plaćanja carine</w:t>
            </w:r>
          </w:p>
        </w:tc>
        <w:tc>
          <w:tcPr>
            <w:tcW w:w="827"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53"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375" w:type="pct"/>
            <w:gridSpan w:val="17"/>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5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1" w:type="pct"/>
            <w:gridSpan w:val="4"/>
            <w:shd w:val="clear" w:color="auto" w:fill="auto"/>
            <w:vAlign w:val="center"/>
          </w:tcPr>
          <w:p w:rsidR="0037395A" w:rsidRPr="0037395A" w:rsidRDefault="0037395A" w:rsidP="00E35527">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1.6.7</w:t>
            </w:r>
          </w:p>
        </w:tc>
        <w:tc>
          <w:tcPr>
            <w:tcW w:w="1685" w:type="pct"/>
            <w:gridSpan w:val="16"/>
            <w:shd w:val="clear" w:color="auto" w:fill="auto"/>
            <w:vAlign w:val="center"/>
          </w:tcPr>
          <w:p w:rsidR="0037395A" w:rsidRPr="0037395A" w:rsidRDefault="0037395A" w:rsidP="00E35527">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Vršenje nadzora nad namjenskim utroškom odobrenih sredstava na osnovu dostavljenih izvještaja korisnika, a po potrebi i neposredno kod korisnika</w:t>
            </w:r>
          </w:p>
        </w:tc>
        <w:tc>
          <w:tcPr>
            <w:tcW w:w="827"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53"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375" w:type="pct"/>
            <w:gridSpan w:val="17"/>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5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7395A" w:rsidRPr="00E35527" w:rsidTr="002C0190">
        <w:trPr>
          <w:trHeight w:val="20"/>
          <w:jc w:val="center"/>
        </w:trPr>
        <w:tc>
          <w:tcPr>
            <w:tcW w:w="5000" w:type="pct"/>
            <w:gridSpan w:val="45"/>
            <w:shd w:val="clear" w:color="auto" w:fill="FFFF66"/>
            <w:vAlign w:val="center"/>
          </w:tcPr>
          <w:p w:rsidR="0037395A" w:rsidRPr="00E35527" w:rsidRDefault="0037395A" w:rsidP="0037395A">
            <w:pPr>
              <w:tabs>
                <w:tab w:val="left" w:pos="360"/>
                <w:tab w:val="center" w:pos="7002"/>
              </w:tabs>
              <w:spacing w:after="0" w:line="240" w:lineRule="auto"/>
              <w:rPr>
                <w:rFonts w:ascii="Arial" w:hAnsi="Arial" w:cs="Arial"/>
                <w:b/>
                <w:sz w:val="18"/>
                <w:szCs w:val="18"/>
              </w:rPr>
            </w:pPr>
            <w:r w:rsidRPr="00E35527">
              <w:rPr>
                <w:rFonts w:ascii="Arial" w:hAnsi="Arial" w:cs="Arial"/>
                <w:b/>
                <w:sz w:val="18"/>
                <w:szCs w:val="18"/>
              </w:rPr>
              <w:t>Operativni cilj 1.7: Realiziranje ciljeva od 1.1 do 1.7</w:t>
            </w:r>
          </w:p>
        </w:tc>
      </w:tr>
      <w:tr w:rsidR="00E35527" w:rsidRPr="0037395A" w:rsidTr="00774AF3">
        <w:trPr>
          <w:trHeight w:val="20"/>
          <w:jc w:val="center"/>
        </w:trPr>
        <w:tc>
          <w:tcPr>
            <w:tcW w:w="685" w:type="pct"/>
            <w:gridSpan w:val="7"/>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315" w:type="pct"/>
            <w:gridSpan w:val="38"/>
            <w:shd w:val="clear" w:color="auto" w:fill="FFFF66"/>
            <w:vAlign w:val="center"/>
          </w:tcPr>
          <w:p w:rsidR="0037395A" w:rsidRPr="00E35527" w:rsidRDefault="0037395A" w:rsidP="0037395A">
            <w:pPr>
              <w:tabs>
                <w:tab w:val="left" w:pos="360"/>
                <w:tab w:val="center" w:pos="7002"/>
              </w:tabs>
              <w:spacing w:after="0" w:line="240" w:lineRule="auto"/>
              <w:rPr>
                <w:rFonts w:ascii="Arial" w:hAnsi="Arial" w:cs="Arial"/>
                <w:sz w:val="18"/>
                <w:szCs w:val="18"/>
              </w:rPr>
            </w:pPr>
            <w:r w:rsidRPr="00E35527">
              <w:rPr>
                <w:rFonts w:ascii="Arial" w:hAnsi="Arial" w:cs="Arial"/>
                <w:sz w:val="18"/>
                <w:szCs w:val="18"/>
              </w:rPr>
              <w:t>Realizirani ciljevi od 1.1 do 1.7</w:t>
            </w:r>
          </w:p>
        </w:tc>
      </w:tr>
      <w:tr w:rsidR="00E35527" w:rsidRPr="0037395A" w:rsidTr="00774AF3">
        <w:trPr>
          <w:trHeight w:val="20"/>
          <w:jc w:val="center"/>
        </w:trPr>
        <w:tc>
          <w:tcPr>
            <w:tcW w:w="1350" w:type="pct"/>
            <w:gridSpan w:val="15"/>
            <w:shd w:val="clear" w:color="auto" w:fill="FFFF66"/>
            <w:vAlign w:val="center"/>
          </w:tcPr>
          <w:p w:rsidR="0037395A" w:rsidRPr="0037395A" w:rsidRDefault="0037395A" w:rsidP="00E35527">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297" w:type="pct"/>
            <w:gridSpan w:val="8"/>
            <w:shd w:val="clear" w:color="auto" w:fill="FFFF66"/>
            <w:vAlign w:val="center"/>
          </w:tcPr>
          <w:p w:rsidR="0037395A" w:rsidRPr="0037395A" w:rsidRDefault="00E35527" w:rsidP="00E3552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43"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410"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E35527" w:rsidRPr="0037395A" w:rsidTr="00774AF3">
        <w:trPr>
          <w:trHeight w:val="20"/>
          <w:jc w:val="center"/>
        </w:trPr>
        <w:tc>
          <w:tcPr>
            <w:tcW w:w="1350" w:type="pct"/>
            <w:gridSpan w:val="15"/>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realiziranih aktivnosti po ciljevima</w:t>
            </w:r>
          </w:p>
        </w:tc>
        <w:tc>
          <w:tcPr>
            <w:tcW w:w="1297" w:type="pct"/>
            <w:gridSpan w:val="8"/>
            <w:shd w:val="clear" w:color="auto" w:fill="auto"/>
            <w:vAlign w:val="center"/>
          </w:tcPr>
          <w:p w:rsidR="0037395A" w:rsidRPr="0037395A" w:rsidRDefault="0037395A" w:rsidP="002C0190">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Uspješno realizirane planirane aktivnosti za 2017. godinu</w:t>
            </w:r>
          </w:p>
        </w:tc>
        <w:tc>
          <w:tcPr>
            <w:tcW w:w="943"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410"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E35527" w:rsidRPr="0037395A" w:rsidTr="00774AF3">
        <w:trPr>
          <w:trHeight w:val="20"/>
          <w:jc w:val="center"/>
        </w:trPr>
        <w:tc>
          <w:tcPr>
            <w:tcW w:w="1350" w:type="pct"/>
            <w:gridSpan w:val="15"/>
            <w:shd w:val="clear" w:color="auto" w:fill="BFBFBF"/>
            <w:vAlign w:val="center"/>
          </w:tcPr>
          <w:p w:rsidR="0037395A" w:rsidRPr="0037395A" w:rsidRDefault="0037395A" w:rsidP="0037395A">
            <w:pPr>
              <w:tabs>
                <w:tab w:val="left" w:pos="360"/>
                <w:tab w:val="center" w:pos="7002"/>
              </w:tabs>
              <w:spacing w:after="0" w:line="240" w:lineRule="auto"/>
              <w:rPr>
                <w:rFonts w:ascii="Arial" w:hAnsi="Arial" w:cs="Arial"/>
                <w:b/>
                <w:color w:val="000000"/>
                <w:sz w:val="18"/>
                <w:szCs w:val="18"/>
                <w:lang w:val="hr-HR"/>
              </w:rPr>
            </w:pPr>
            <w:r w:rsidRPr="0037395A">
              <w:rPr>
                <w:rFonts w:ascii="Arial" w:hAnsi="Arial" w:cs="Arial"/>
                <w:b/>
                <w:color w:val="000000"/>
                <w:sz w:val="18"/>
                <w:szCs w:val="18"/>
                <w:lang w:val="hr-HR"/>
              </w:rPr>
              <w:t>Realizacija aktivnosti</w:t>
            </w:r>
          </w:p>
        </w:tc>
        <w:tc>
          <w:tcPr>
            <w:tcW w:w="1297" w:type="pct"/>
            <w:gridSpan w:val="8"/>
            <w:shd w:val="clear" w:color="auto" w:fill="BFBFBF"/>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943" w:type="pct"/>
            <w:gridSpan w:val="11"/>
            <w:shd w:val="clear" w:color="auto" w:fill="BFBFBF"/>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1410" w:type="pct"/>
            <w:gridSpan w:val="11"/>
            <w:shd w:val="clear" w:color="auto" w:fill="BFBFBF"/>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2C0190" w:rsidRPr="0037395A" w:rsidTr="00774AF3">
        <w:trPr>
          <w:trHeight w:val="852"/>
          <w:jc w:val="center"/>
        </w:trPr>
        <w:tc>
          <w:tcPr>
            <w:tcW w:w="299" w:type="pct"/>
            <w:gridSpan w:val="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color w:val="000000"/>
                <w:sz w:val="18"/>
                <w:szCs w:val="18"/>
                <w:lang w:val="hr-HR"/>
              </w:rPr>
            </w:pPr>
            <w:r w:rsidRPr="0037395A">
              <w:rPr>
                <w:rFonts w:ascii="Arial" w:hAnsi="Arial" w:cs="Arial"/>
                <w:b/>
                <w:color w:val="000000"/>
                <w:sz w:val="18"/>
                <w:szCs w:val="18"/>
                <w:lang w:val="hr-HR"/>
              </w:rPr>
              <w:t>Redni broj</w:t>
            </w:r>
          </w:p>
          <w:p w:rsidR="0037395A" w:rsidRPr="0037395A" w:rsidRDefault="0037395A" w:rsidP="0037395A">
            <w:pPr>
              <w:tabs>
                <w:tab w:val="left" w:pos="360"/>
                <w:tab w:val="center" w:pos="7002"/>
              </w:tabs>
              <w:spacing w:after="0" w:line="240" w:lineRule="auto"/>
              <w:jc w:val="center"/>
              <w:rPr>
                <w:rFonts w:ascii="Arial" w:hAnsi="Arial" w:cs="Arial"/>
                <w:b/>
                <w:color w:val="000000"/>
                <w:sz w:val="18"/>
                <w:szCs w:val="18"/>
                <w:lang w:val="hr-HR"/>
              </w:rPr>
            </w:pPr>
          </w:p>
        </w:tc>
        <w:tc>
          <w:tcPr>
            <w:tcW w:w="1687" w:type="pct"/>
            <w:gridSpan w:val="17"/>
            <w:shd w:val="clear" w:color="auto" w:fill="FFFF66"/>
            <w:vAlign w:val="center"/>
          </w:tcPr>
          <w:p w:rsidR="0037395A" w:rsidRPr="0037395A" w:rsidRDefault="002C0190" w:rsidP="002C0190">
            <w:pPr>
              <w:spacing w:after="0" w:line="240" w:lineRule="auto"/>
              <w:jc w:val="center"/>
              <w:rPr>
                <w:rFonts w:ascii="Arial" w:hAnsi="Arial" w:cs="Arial"/>
                <w:b/>
                <w:color w:val="000000"/>
                <w:sz w:val="18"/>
                <w:szCs w:val="18"/>
                <w:lang w:val="hr-HR"/>
              </w:rPr>
            </w:pPr>
            <w:r>
              <w:rPr>
                <w:rFonts w:ascii="Arial" w:hAnsi="Arial" w:cs="Arial"/>
                <w:b/>
                <w:color w:val="000000"/>
                <w:sz w:val="18"/>
                <w:szCs w:val="18"/>
                <w:lang w:val="hr-HR"/>
              </w:rPr>
              <w:t>Naziv aktivnosti</w:t>
            </w:r>
          </w:p>
        </w:tc>
        <w:tc>
          <w:tcPr>
            <w:tcW w:w="827" w:type="pct"/>
            <w:gridSpan w:val="5"/>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i/>
                <w:sz w:val="18"/>
                <w:szCs w:val="18"/>
              </w:rPr>
              <w:t>(najmanji organizacioni dio)</w:t>
            </w:r>
          </w:p>
        </w:tc>
        <w:tc>
          <w:tcPr>
            <w:tcW w:w="378" w:type="pct"/>
            <w:gridSpan w:val="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Procenat izvršenja</w:t>
            </w:r>
          </w:p>
        </w:tc>
        <w:tc>
          <w:tcPr>
            <w:tcW w:w="1319" w:type="pct"/>
            <w:gridSpan w:val="1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lang w:val="pl-PL"/>
              </w:rPr>
              <w:t>ukazati na razloge</w:t>
            </w:r>
          </w:p>
        </w:tc>
        <w:tc>
          <w:tcPr>
            <w:tcW w:w="489"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2C0190" w:rsidRDefault="0037395A" w:rsidP="0037395A">
            <w:pPr>
              <w:tabs>
                <w:tab w:val="left" w:pos="360"/>
                <w:tab w:val="center" w:pos="7002"/>
              </w:tabs>
              <w:spacing w:after="0" w:line="240" w:lineRule="auto"/>
              <w:jc w:val="center"/>
              <w:rPr>
                <w:rFonts w:ascii="Arial" w:hAnsi="Arial" w:cs="Arial"/>
                <w:sz w:val="18"/>
                <w:szCs w:val="18"/>
              </w:rPr>
            </w:pPr>
            <w:r w:rsidRPr="002C0190">
              <w:rPr>
                <w:rFonts w:ascii="Arial" w:hAnsi="Arial" w:cs="Arial"/>
                <w:i/>
                <w:sz w:val="18"/>
                <w:szCs w:val="18"/>
              </w:rPr>
              <w:t>(Da/Ne)</w:t>
            </w:r>
          </w:p>
        </w:tc>
      </w:tr>
      <w:tr w:rsidR="002C0190" w:rsidRPr="0037395A" w:rsidTr="00774AF3">
        <w:trPr>
          <w:trHeight w:val="20"/>
          <w:jc w:val="center"/>
        </w:trPr>
        <w:tc>
          <w:tcPr>
            <w:tcW w:w="299" w:type="pct"/>
            <w:gridSpan w:val="3"/>
            <w:shd w:val="clear" w:color="auto" w:fill="auto"/>
            <w:vAlign w:val="center"/>
          </w:tcPr>
          <w:p w:rsidR="0037395A" w:rsidRPr="0037395A" w:rsidRDefault="0037395A" w:rsidP="002C0190">
            <w:pPr>
              <w:tabs>
                <w:tab w:val="left" w:pos="360"/>
                <w:tab w:val="center" w:pos="7002"/>
              </w:tabs>
              <w:spacing w:after="0" w:line="240" w:lineRule="auto"/>
              <w:jc w:val="center"/>
              <w:rPr>
                <w:rFonts w:ascii="Arial" w:hAnsi="Arial" w:cs="Arial"/>
                <w:color w:val="000000"/>
                <w:sz w:val="18"/>
                <w:szCs w:val="18"/>
                <w:lang w:val="hr-HR"/>
              </w:rPr>
            </w:pPr>
            <w:r w:rsidRPr="0037395A">
              <w:rPr>
                <w:rFonts w:ascii="Arial" w:hAnsi="Arial" w:cs="Arial"/>
                <w:color w:val="000000"/>
                <w:sz w:val="18"/>
                <w:szCs w:val="18"/>
                <w:lang w:val="hr-HR"/>
              </w:rPr>
              <w:t>1.7.1</w:t>
            </w:r>
          </w:p>
        </w:tc>
        <w:tc>
          <w:tcPr>
            <w:tcW w:w="1687" w:type="pct"/>
            <w:gridSpan w:val="17"/>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hr-HR"/>
              </w:rPr>
              <w:t xml:space="preserve">Obezbjeđenje </w:t>
            </w:r>
            <w:r w:rsidR="005F655E">
              <w:rPr>
                <w:rFonts w:ascii="Arial" w:hAnsi="Arial" w:cs="Arial"/>
                <w:color w:val="000000"/>
                <w:sz w:val="18"/>
                <w:szCs w:val="18"/>
                <w:lang w:val="hr-HR"/>
              </w:rPr>
              <w:t>uslov</w:t>
            </w:r>
            <w:r w:rsidRPr="0037395A">
              <w:rPr>
                <w:rFonts w:ascii="Arial" w:hAnsi="Arial" w:cs="Arial"/>
                <w:color w:val="000000"/>
                <w:sz w:val="18"/>
                <w:szCs w:val="18"/>
                <w:lang w:val="hr-HR"/>
              </w:rPr>
              <w:t>a rada državnim službenicima i namještenicima (plate + materijalni troškovi</w:t>
            </w:r>
          </w:p>
        </w:tc>
        <w:tc>
          <w:tcPr>
            <w:tcW w:w="827"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kulturno-historijsko naslijeđe i kulturu</w:t>
            </w:r>
          </w:p>
        </w:tc>
        <w:tc>
          <w:tcPr>
            <w:tcW w:w="378"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319"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489"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7395A" w:rsidRPr="000B7744" w:rsidTr="002C0190">
        <w:trPr>
          <w:trHeight w:val="20"/>
          <w:jc w:val="center"/>
        </w:trPr>
        <w:tc>
          <w:tcPr>
            <w:tcW w:w="5000" w:type="pct"/>
            <w:gridSpan w:val="45"/>
            <w:shd w:val="clear" w:color="auto" w:fill="CCFFFF"/>
            <w:vAlign w:val="center"/>
          </w:tcPr>
          <w:p w:rsidR="0037395A" w:rsidRPr="000B7744" w:rsidRDefault="000B7744" w:rsidP="000B7744">
            <w:pPr>
              <w:tabs>
                <w:tab w:val="left" w:pos="360"/>
                <w:tab w:val="center" w:pos="7002"/>
              </w:tabs>
              <w:spacing w:after="0" w:line="240" w:lineRule="auto"/>
              <w:rPr>
                <w:rFonts w:ascii="Arial" w:hAnsi="Arial" w:cs="Arial"/>
                <w:b/>
                <w:sz w:val="18"/>
                <w:szCs w:val="18"/>
              </w:rPr>
            </w:pPr>
            <w:r>
              <w:rPr>
                <w:rFonts w:ascii="Arial" w:hAnsi="Arial" w:cs="Arial"/>
                <w:b/>
                <w:sz w:val="18"/>
                <w:szCs w:val="18"/>
              </w:rPr>
              <w:t>Strateški cilj 2</w:t>
            </w:r>
            <w:r w:rsidR="0037395A" w:rsidRPr="000B7744">
              <w:rPr>
                <w:rFonts w:ascii="Arial" w:hAnsi="Arial" w:cs="Arial"/>
                <w:b/>
                <w:sz w:val="18"/>
                <w:szCs w:val="18"/>
              </w:rPr>
              <w:t xml:space="preserve">: Kreiranje </w:t>
            </w:r>
            <w:r w:rsidR="005F655E">
              <w:rPr>
                <w:rFonts w:ascii="Arial" w:hAnsi="Arial" w:cs="Arial"/>
                <w:b/>
                <w:sz w:val="18"/>
                <w:szCs w:val="18"/>
              </w:rPr>
              <w:t>uslov</w:t>
            </w:r>
            <w:r w:rsidR="0037395A" w:rsidRPr="000B7744">
              <w:rPr>
                <w:rFonts w:ascii="Arial" w:hAnsi="Arial" w:cs="Arial"/>
                <w:b/>
                <w:sz w:val="18"/>
                <w:szCs w:val="18"/>
              </w:rPr>
              <w:t xml:space="preserve">a za razvoj i bavljenje sportom kao činioca ljudskog razvoja dostupnog svim građanima u FBiH te poboljšanje </w:t>
            </w:r>
            <w:r w:rsidR="005F655E">
              <w:rPr>
                <w:rFonts w:ascii="Arial" w:hAnsi="Arial" w:cs="Arial"/>
                <w:b/>
                <w:sz w:val="18"/>
                <w:szCs w:val="18"/>
              </w:rPr>
              <w:t>uslov</w:t>
            </w:r>
            <w:r w:rsidR="0037395A" w:rsidRPr="000B7744">
              <w:rPr>
                <w:rFonts w:ascii="Arial" w:hAnsi="Arial" w:cs="Arial"/>
                <w:b/>
                <w:sz w:val="18"/>
                <w:szCs w:val="18"/>
              </w:rPr>
              <w:t>a za postizanje vrhunskih sportskih rezultata</w:t>
            </w:r>
          </w:p>
        </w:tc>
      </w:tr>
      <w:tr w:rsidR="00E35527" w:rsidRPr="0037395A" w:rsidTr="00774AF3">
        <w:trPr>
          <w:trHeight w:val="20"/>
          <w:jc w:val="center"/>
        </w:trPr>
        <w:tc>
          <w:tcPr>
            <w:tcW w:w="661" w:type="pct"/>
            <w:gridSpan w:val="6"/>
            <w:shd w:val="clear" w:color="auto" w:fill="CCFFFF"/>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strateških ciljeva</w:t>
            </w:r>
          </w:p>
        </w:tc>
        <w:tc>
          <w:tcPr>
            <w:tcW w:w="4339" w:type="pct"/>
            <w:gridSpan w:val="39"/>
            <w:shd w:val="clear" w:color="auto" w:fill="CCFFFF"/>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Kreirani </w:t>
            </w:r>
            <w:r w:rsidR="005F655E">
              <w:rPr>
                <w:rFonts w:ascii="Arial" w:hAnsi="Arial" w:cs="Arial"/>
                <w:sz w:val="18"/>
                <w:szCs w:val="18"/>
              </w:rPr>
              <w:t>uslov</w:t>
            </w:r>
            <w:r w:rsidRPr="0037395A">
              <w:rPr>
                <w:rFonts w:ascii="Arial" w:hAnsi="Arial" w:cs="Arial"/>
                <w:sz w:val="18"/>
                <w:szCs w:val="18"/>
              </w:rPr>
              <w:t xml:space="preserve">i za razvoj i bavljenje sportom kao činioca ljudskog razvoja dostupnog svim građanima u FBiH te poboljšani </w:t>
            </w:r>
            <w:r w:rsidR="005F655E">
              <w:rPr>
                <w:rFonts w:ascii="Arial" w:hAnsi="Arial" w:cs="Arial"/>
                <w:sz w:val="18"/>
                <w:szCs w:val="18"/>
              </w:rPr>
              <w:t>uslov</w:t>
            </w:r>
            <w:r w:rsidRPr="0037395A">
              <w:rPr>
                <w:rFonts w:ascii="Arial" w:hAnsi="Arial" w:cs="Arial"/>
                <w:sz w:val="18"/>
                <w:szCs w:val="18"/>
              </w:rPr>
              <w:t>i za postizanje vrhunskih sportskih rezultata</w:t>
            </w:r>
          </w:p>
        </w:tc>
      </w:tr>
      <w:tr w:rsidR="002C0190" w:rsidRPr="0037395A" w:rsidTr="00774AF3">
        <w:trPr>
          <w:trHeight w:val="20"/>
          <w:jc w:val="center"/>
        </w:trPr>
        <w:tc>
          <w:tcPr>
            <w:tcW w:w="1361" w:type="pct"/>
            <w:gridSpan w:val="16"/>
            <w:shd w:val="clear" w:color="auto" w:fill="CCFFFF"/>
            <w:vAlign w:val="center"/>
          </w:tcPr>
          <w:p w:rsidR="0037395A" w:rsidRPr="0037395A" w:rsidRDefault="0037395A" w:rsidP="002C0190">
            <w:pPr>
              <w:tabs>
                <w:tab w:val="left" w:pos="360"/>
                <w:tab w:val="center" w:pos="7002"/>
              </w:tabs>
              <w:spacing w:after="0" w:line="240" w:lineRule="auto"/>
              <w:jc w:val="center"/>
              <w:rPr>
                <w:rFonts w:ascii="Arial" w:hAnsi="Arial" w:cs="Arial"/>
                <w:b/>
                <w:color w:val="000000"/>
                <w:sz w:val="18"/>
                <w:szCs w:val="18"/>
                <w:lang w:val="hr-HR"/>
              </w:rPr>
            </w:pPr>
            <w:r w:rsidRPr="0037395A">
              <w:rPr>
                <w:rFonts w:ascii="Arial" w:hAnsi="Arial" w:cs="Arial"/>
                <w:b/>
                <w:color w:val="000000"/>
                <w:sz w:val="18"/>
                <w:szCs w:val="18"/>
                <w:lang w:val="hr-HR"/>
              </w:rPr>
              <w:t>Mj</w:t>
            </w:r>
            <w:r w:rsidR="002C0190">
              <w:rPr>
                <w:rFonts w:ascii="Arial" w:hAnsi="Arial" w:cs="Arial"/>
                <w:b/>
                <w:color w:val="000000"/>
                <w:sz w:val="18"/>
                <w:szCs w:val="18"/>
                <w:lang w:val="hr-HR"/>
              </w:rPr>
              <w:t>ere učinka za krajnje rezultate</w:t>
            </w:r>
          </w:p>
        </w:tc>
        <w:tc>
          <w:tcPr>
            <w:tcW w:w="1286" w:type="pct"/>
            <w:gridSpan w:val="7"/>
            <w:shd w:val="clear" w:color="auto" w:fill="CCFFFF"/>
            <w:vAlign w:val="center"/>
          </w:tcPr>
          <w:p w:rsidR="0037395A" w:rsidRPr="0037395A" w:rsidRDefault="002C0190" w:rsidP="002C0190">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54" w:type="pct"/>
            <w:gridSpan w:val="12"/>
            <w:shd w:val="clear" w:color="auto" w:fill="CCFFFF"/>
            <w:vAlign w:val="center"/>
          </w:tcPr>
          <w:p w:rsidR="0037395A" w:rsidRPr="0037395A" w:rsidRDefault="0037395A" w:rsidP="002C0190">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399" w:type="pct"/>
            <w:gridSpan w:val="10"/>
            <w:shd w:val="clear" w:color="auto" w:fill="CCFFFF"/>
            <w:vAlign w:val="center"/>
          </w:tcPr>
          <w:p w:rsidR="0037395A" w:rsidRPr="0037395A" w:rsidRDefault="0037395A" w:rsidP="002C0190">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2C0190" w:rsidRPr="0037395A" w:rsidTr="00774AF3">
        <w:trPr>
          <w:trHeight w:val="20"/>
          <w:jc w:val="center"/>
        </w:trPr>
        <w:tc>
          <w:tcPr>
            <w:tcW w:w="1361" w:type="pct"/>
            <w:gridSpan w:val="16"/>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realiziranih operativnih ciljeva u odnosu na broj planiranih</w:t>
            </w:r>
          </w:p>
        </w:tc>
        <w:tc>
          <w:tcPr>
            <w:tcW w:w="1286" w:type="pct"/>
            <w:gridSpan w:val="7"/>
            <w:shd w:val="clear" w:color="auto" w:fill="auto"/>
            <w:vAlign w:val="center"/>
          </w:tcPr>
          <w:p w:rsidR="0037395A" w:rsidRPr="0037395A" w:rsidRDefault="0037395A" w:rsidP="002C0190">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kreirani </w:t>
            </w:r>
            <w:r w:rsidR="005F655E">
              <w:rPr>
                <w:rFonts w:ascii="Arial" w:hAnsi="Arial" w:cs="Arial"/>
                <w:sz w:val="18"/>
                <w:szCs w:val="18"/>
              </w:rPr>
              <w:t>uslov</w:t>
            </w:r>
            <w:r w:rsidRPr="0037395A">
              <w:rPr>
                <w:rFonts w:ascii="Arial" w:hAnsi="Arial" w:cs="Arial"/>
                <w:sz w:val="18"/>
                <w:szCs w:val="18"/>
              </w:rPr>
              <w:t xml:space="preserve">i za razvoj i bavljenje sportom kao činioca ljudskog razvoja </w:t>
            </w:r>
            <w:r w:rsidRPr="0037395A">
              <w:rPr>
                <w:rFonts w:ascii="Arial" w:hAnsi="Arial" w:cs="Arial"/>
                <w:sz w:val="18"/>
                <w:szCs w:val="18"/>
              </w:rPr>
              <w:lastRenderedPageBreak/>
              <w:t xml:space="preserve">dostupnog svim građanima u FBiH te poboljšani </w:t>
            </w:r>
            <w:r w:rsidR="005F655E">
              <w:rPr>
                <w:rFonts w:ascii="Arial" w:hAnsi="Arial" w:cs="Arial"/>
                <w:sz w:val="18"/>
                <w:szCs w:val="18"/>
              </w:rPr>
              <w:t>uslov</w:t>
            </w:r>
            <w:r w:rsidRPr="0037395A">
              <w:rPr>
                <w:rFonts w:ascii="Arial" w:hAnsi="Arial" w:cs="Arial"/>
                <w:sz w:val="18"/>
                <w:szCs w:val="18"/>
              </w:rPr>
              <w:t>i za postizanje vrhunskih sportskih rezultata</w:t>
            </w:r>
          </w:p>
        </w:tc>
        <w:tc>
          <w:tcPr>
            <w:tcW w:w="954"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lastRenderedPageBreak/>
              <w:t>Da</w:t>
            </w:r>
          </w:p>
        </w:tc>
        <w:tc>
          <w:tcPr>
            <w:tcW w:w="1399" w:type="pct"/>
            <w:gridSpan w:val="10"/>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9672F8" w:rsidTr="002C0190">
        <w:trPr>
          <w:trHeight w:val="20"/>
          <w:jc w:val="center"/>
        </w:trPr>
        <w:tc>
          <w:tcPr>
            <w:tcW w:w="5000" w:type="pct"/>
            <w:gridSpan w:val="45"/>
            <w:shd w:val="clear" w:color="auto" w:fill="FFFF66"/>
            <w:vAlign w:val="center"/>
          </w:tcPr>
          <w:p w:rsidR="0037395A" w:rsidRPr="009672F8" w:rsidRDefault="0037395A" w:rsidP="0037395A">
            <w:pPr>
              <w:tabs>
                <w:tab w:val="left" w:pos="360"/>
                <w:tab w:val="center" w:pos="7002"/>
              </w:tabs>
              <w:spacing w:after="0" w:line="240" w:lineRule="auto"/>
              <w:rPr>
                <w:rFonts w:ascii="Arial" w:hAnsi="Arial" w:cs="Arial"/>
                <w:b/>
                <w:sz w:val="18"/>
                <w:szCs w:val="18"/>
              </w:rPr>
            </w:pPr>
            <w:r w:rsidRPr="009672F8">
              <w:rPr>
                <w:rFonts w:ascii="Arial" w:hAnsi="Arial" w:cs="Arial"/>
                <w:b/>
                <w:sz w:val="18"/>
                <w:szCs w:val="18"/>
              </w:rPr>
              <w:t xml:space="preserve">Operativni cilj 2.1: Pružanje podrške za razvoj i bavljenje sportom kao činioca ljudskog razvoja dostupnog svim građanima u FBiH te poboljšanje </w:t>
            </w:r>
            <w:r w:rsidR="005F655E">
              <w:rPr>
                <w:rFonts w:ascii="Arial" w:hAnsi="Arial" w:cs="Arial"/>
                <w:b/>
                <w:sz w:val="18"/>
                <w:szCs w:val="18"/>
              </w:rPr>
              <w:t>uslov</w:t>
            </w:r>
            <w:r w:rsidRPr="009672F8">
              <w:rPr>
                <w:rFonts w:ascii="Arial" w:hAnsi="Arial" w:cs="Arial"/>
                <w:b/>
                <w:sz w:val="18"/>
                <w:szCs w:val="18"/>
              </w:rPr>
              <w:t>a za postizanje vrhunskih sportskih rezultata</w:t>
            </w:r>
          </w:p>
        </w:tc>
      </w:tr>
      <w:tr w:rsidR="00E35527" w:rsidRPr="0037395A" w:rsidTr="00774AF3">
        <w:trPr>
          <w:trHeight w:val="20"/>
          <w:jc w:val="center"/>
        </w:trPr>
        <w:tc>
          <w:tcPr>
            <w:tcW w:w="661" w:type="pct"/>
            <w:gridSpan w:val="6"/>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339" w:type="pct"/>
            <w:gridSpan w:val="39"/>
            <w:shd w:val="clear" w:color="auto" w:fill="FFFF66"/>
            <w:vAlign w:val="center"/>
          </w:tcPr>
          <w:p w:rsidR="0037395A" w:rsidRPr="009672F8" w:rsidRDefault="0037395A" w:rsidP="0037395A">
            <w:pPr>
              <w:tabs>
                <w:tab w:val="left" w:pos="360"/>
                <w:tab w:val="center" w:pos="7002"/>
              </w:tabs>
              <w:spacing w:after="0" w:line="240" w:lineRule="auto"/>
              <w:rPr>
                <w:rFonts w:ascii="Arial" w:hAnsi="Arial" w:cs="Arial"/>
                <w:sz w:val="18"/>
                <w:szCs w:val="18"/>
              </w:rPr>
            </w:pPr>
            <w:r w:rsidRPr="009672F8">
              <w:rPr>
                <w:rFonts w:ascii="Arial" w:hAnsi="Arial" w:cs="Arial"/>
                <w:sz w:val="18"/>
                <w:szCs w:val="18"/>
              </w:rPr>
              <w:t xml:space="preserve">Pružena podrška  za razvoj i bavljenje sportom kao činioca ljudskog razvoja dostupnog svim građanima u FBiH te poboljšani </w:t>
            </w:r>
            <w:r w:rsidR="005F655E">
              <w:rPr>
                <w:rFonts w:ascii="Arial" w:hAnsi="Arial" w:cs="Arial"/>
                <w:sz w:val="18"/>
                <w:szCs w:val="18"/>
              </w:rPr>
              <w:t>uslov</w:t>
            </w:r>
            <w:r w:rsidRPr="009672F8">
              <w:rPr>
                <w:rFonts w:ascii="Arial" w:hAnsi="Arial" w:cs="Arial"/>
                <w:sz w:val="18"/>
                <w:szCs w:val="18"/>
              </w:rPr>
              <w:t>i za postizanje vrhunskih sportskih rezultata</w:t>
            </w:r>
          </w:p>
        </w:tc>
      </w:tr>
      <w:tr w:rsidR="002C0190" w:rsidRPr="0037395A" w:rsidTr="00774AF3">
        <w:trPr>
          <w:trHeight w:val="20"/>
          <w:jc w:val="center"/>
        </w:trPr>
        <w:tc>
          <w:tcPr>
            <w:tcW w:w="1361" w:type="pct"/>
            <w:gridSpan w:val="16"/>
            <w:shd w:val="clear" w:color="auto" w:fill="FFFF66"/>
            <w:vAlign w:val="center"/>
          </w:tcPr>
          <w:p w:rsidR="0037395A" w:rsidRPr="0037395A" w:rsidRDefault="0037395A" w:rsidP="009672F8">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286" w:type="pct"/>
            <w:gridSpan w:val="7"/>
            <w:shd w:val="clear" w:color="auto" w:fill="FFFF66"/>
            <w:vAlign w:val="center"/>
          </w:tcPr>
          <w:p w:rsidR="0037395A" w:rsidRPr="0037395A" w:rsidRDefault="009672F8" w:rsidP="009672F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54" w:type="pct"/>
            <w:gridSpan w:val="1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399" w:type="pct"/>
            <w:gridSpan w:val="10"/>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2C0190" w:rsidRPr="0037395A" w:rsidTr="00774AF3">
        <w:trPr>
          <w:trHeight w:val="20"/>
          <w:jc w:val="center"/>
        </w:trPr>
        <w:tc>
          <w:tcPr>
            <w:tcW w:w="1361" w:type="pct"/>
            <w:gridSpan w:val="1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b/>
                <w:sz w:val="18"/>
                <w:szCs w:val="18"/>
              </w:rPr>
            </w:pPr>
            <w:r w:rsidRPr="0037395A">
              <w:rPr>
                <w:rFonts w:ascii="Arial" w:hAnsi="Arial" w:cs="Arial"/>
                <w:color w:val="000000"/>
                <w:sz w:val="18"/>
                <w:szCs w:val="18"/>
                <w:lang w:val="hr-HR"/>
              </w:rPr>
              <w:t xml:space="preserve">Broj podržanih projekata u odnosu na broj pristiglih projekata na Javni poziv </w:t>
            </w:r>
          </w:p>
        </w:tc>
        <w:tc>
          <w:tcPr>
            <w:tcW w:w="1286" w:type="pct"/>
            <w:gridSpan w:val="7"/>
            <w:shd w:val="clear" w:color="auto" w:fill="auto"/>
            <w:vAlign w:val="center"/>
          </w:tcPr>
          <w:p w:rsidR="0037395A" w:rsidRPr="0037395A" w:rsidRDefault="0037395A" w:rsidP="0037395A">
            <w:pPr>
              <w:spacing w:after="0" w:line="240" w:lineRule="auto"/>
              <w:jc w:val="both"/>
              <w:rPr>
                <w:rFonts w:ascii="Arial" w:hAnsi="Arial" w:cs="Arial"/>
                <w:i/>
                <w:sz w:val="18"/>
                <w:szCs w:val="18"/>
              </w:rPr>
            </w:pPr>
            <w:r w:rsidRPr="0037395A">
              <w:rPr>
                <w:rFonts w:ascii="Arial" w:hAnsi="Arial" w:cs="Arial"/>
                <w:sz w:val="18"/>
                <w:szCs w:val="18"/>
              </w:rPr>
              <w:t>Uspješno podržani projekti s ciljem razvoja sporta u Federaciji BiH</w:t>
            </w:r>
          </w:p>
        </w:tc>
        <w:tc>
          <w:tcPr>
            <w:tcW w:w="954"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399" w:type="pct"/>
            <w:gridSpan w:val="10"/>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2C0190" w:rsidRPr="0037395A" w:rsidTr="00774AF3">
        <w:trPr>
          <w:trHeight w:val="20"/>
          <w:jc w:val="center"/>
        </w:trPr>
        <w:tc>
          <w:tcPr>
            <w:tcW w:w="1361" w:type="pct"/>
            <w:gridSpan w:val="1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hr-HR"/>
              </w:rPr>
              <w:t xml:space="preserve">Broj podržanih projekata iz interventnih sredstava </w:t>
            </w:r>
            <w:r w:rsidRPr="0037395A">
              <w:rPr>
                <w:rFonts w:ascii="Arial" w:hAnsi="Arial" w:cs="Arial"/>
                <w:sz w:val="18"/>
                <w:szCs w:val="18"/>
              </w:rPr>
              <w:t>kao pokretača razvoja sporta u FBiH</w:t>
            </w:r>
          </w:p>
        </w:tc>
        <w:tc>
          <w:tcPr>
            <w:tcW w:w="1286" w:type="pct"/>
            <w:gridSpan w:val="7"/>
            <w:shd w:val="clear" w:color="auto" w:fill="auto"/>
            <w:vAlign w:val="center"/>
          </w:tcPr>
          <w:p w:rsidR="0037395A" w:rsidRPr="0037395A" w:rsidRDefault="0037395A" w:rsidP="0037395A">
            <w:pPr>
              <w:pStyle w:val="ListParagraph"/>
              <w:tabs>
                <w:tab w:val="left" w:pos="993"/>
              </w:tabs>
              <w:spacing w:line="240" w:lineRule="auto"/>
              <w:ind w:left="0"/>
              <w:rPr>
                <w:rFonts w:ascii="Arial" w:hAnsi="Arial" w:cs="Arial"/>
                <w:sz w:val="18"/>
                <w:szCs w:val="18"/>
              </w:rPr>
            </w:pPr>
            <w:r w:rsidRPr="0037395A">
              <w:rPr>
                <w:rFonts w:ascii="Arial" w:hAnsi="Arial" w:cs="Arial"/>
                <w:sz w:val="18"/>
                <w:szCs w:val="18"/>
              </w:rPr>
              <w:t>Uspješno podržani projekti  iz interventnih sredstava kao pokretača razvoja sporta u FBiH</w:t>
            </w:r>
          </w:p>
        </w:tc>
        <w:tc>
          <w:tcPr>
            <w:tcW w:w="954"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c>
          <w:tcPr>
            <w:tcW w:w="1399" w:type="pct"/>
            <w:gridSpan w:val="10"/>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Budući da je za poziciju “Interventna sredstva rezerve za projekte i programe u oblasti sporta” rok za dostavljanje aplikacija bio 31. 12. 2017. godine, ista će biti raspoređena u januaru 2018. godine.</w:t>
            </w:r>
          </w:p>
        </w:tc>
      </w:tr>
      <w:tr w:rsidR="002C0190" w:rsidRPr="0037395A" w:rsidTr="00774AF3">
        <w:trPr>
          <w:trHeight w:val="977"/>
          <w:jc w:val="center"/>
        </w:trPr>
        <w:tc>
          <w:tcPr>
            <w:tcW w:w="1361" w:type="pct"/>
            <w:gridSpan w:val="1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lang w:val="bs-Latn-BA"/>
              </w:rPr>
            </w:pPr>
            <w:r w:rsidRPr="0037395A">
              <w:rPr>
                <w:rFonts w:ascii="Arial" w:hAnsi="Arial" w:cs="Arial"/>
                <w:sz w:val="18"/>
                <w:szCs w:val="18"/>
                <w:lang w:val="bs-Latn-BA"/>
              </w:rPr>
              <w:t>Broj nagrađenih sportista, sportskih radnima i sportskih udruženja za ostvarene vrhunske sportske rezultate</w:t>
            </w:r>
          </w:p>
        </w:tc>
        <w:tc>
          <w:tcPr>
            <w:tcW w:w="1286" w:type="pct"/>
            <w:gridSpan w:val="7"/>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Sačinjen izvještaj o  finansijskoj podršci sportistima, sportskim radnicima i sportskim udruženjima u skladu sa Uredbom</w:t>
            </w:r>
          </w:p>
        </w:tc>
        <w:tc>
          <w:tcPr>
            <w:tcW w:w="954"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399" w:type="pct"/>
            <w:gridSpan w:val="10"/>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37395A" w:rsidTr="002C0190">
        <w:trPr>
          <w:trHeight w:val="20"/>
          <w:jc w:val="center"/>
        </w:trPr>
        <w:tc>
          <w:tcPr>
            <w:tcW w:w="5000" w:type="pct"/>
            <w:gridSpan w:val="45"/>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2C0190" w:rsidRPr="0037395A" w:rsidTr="00774AF3">
        <w:trPr>
          <w:trHeight w:val="20"/>
          <w:jc w:val="center"/>
        </w:trPr>
        <w:tc>
          <w:tcPr>
            <w:tcW w:w="305" w:type="pct"/>
            <w:gridSpan w:val="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39" w:type="pct"/>
            <w:gridSpan w:val="1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869" w:type="pct"/>
            <w:gridSpan w:val="8"/>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03" w:type="pct"/>
            <w:gridSpan w:val="4"/>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298" w:type="pct"/>
            <w:gridSpan w:val="12"/>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485" w:type="pct"/>
            <w:gridSpan w:val="4"/>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2C0190" w:rsidRPr="0037395A" w:rsidTr="00774AF3">
        <w:trPr>
          <w:trHeight w:val="20"/>
          <w:jc w:val="center"/>
        </w:trPr>
        <w:tc>
          <w:tcPr>
            <w:tcW w:w="305" w:type="pct"/>
            <w:gridSpan w:val="5"/>
            <w:shd w:val="clear" w:color="auto" w:fill="auto"/>
            <w:vAlign w:val="center"/>
          </w:tcPr>
          <w:p w:rsidR="0037395A" w:rsidRPr="0037395A" w:rsidRDefault="0037395A" w:rsidP="009672F8">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2.1.1</w:t>
            </w:r>
          </w:p>
        </w:tc>
        <w:tc>
          <w:tcPr>
            <w:tcW w:w="1639" w:type="pct"/>
            <w:gridSpan w:val="12"/>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lang w:val="bs-Latn-BA"/>
              </w:rPr>
            </w:pPr>
            <w:r w:rsidRPr="0037395A">
              <w:rPr>
                <w:rFonts w:ascii="Arial" w:hAnsi="Arial" w:cs="Arial"/>
                <w:sz w:val="18"/>
                <w:szCs w:val="18"/>
                <w:lang w:val="bs-Latn-BA"/>
              </w:rPr>
              <w:t xml:space="preserve">Realiziranje Transfera za sport od značaja za Federaciju </w:t>
            </w:r>
          </w:p>
        </w:tc>
        <w:tc>
          <w:tcPr>
            <w:tcW w:w="869" w:type="pct"/>
            <w:gridSpan w:val="8"/>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sport</w:t>
            </w:r>
          </w:p>
        </w:tc>
        <w:tc>
          <w:tcPr>
            <w:tcW w:w="403"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94%</w:t>
            </w:r>
          </w:p>
        </w:tc>
        <w:tc>
          <w:tcPr>
            <w:tcW w:w="1298" w:type="pct"/>
            <w:gridSpan w:val="12"/>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Budući da je za poziciju “Interventna sredstva rezerve za projekte i programe u oblasti sporta” rok za dostavljanje aplikacija bio 31. 12. 2017. godine, ista će biti raspoređena u januaru 2018. godine.</w:t>
            </w:r>
          </w:p>
        </w:tc>
        <w:tc>
          <w:tcPr>
            <w:tcW w:w="485"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2C0190" w:rsidRPr="0037395A" w:rsidTr="00774AF3">
        <w:trPr>
          <w:trHeight w:val="20"/>
          <w:jc w:val="center"/>
        </w:trPr>
        <w:tc>
          <w:tcPr>
            <w:tcW w:w="305" w:type="pct"/>
            <w:gridSpan w:val="5"/>
            <w:shd w:val="clear" w:color="auto" w:fill="auto"/>
            <w:vAlign w:val="center"/>
          </w:tcPr>
          <w:p w:rsidR="0037395A" w:rsidRPr="0037395A" w:rsidRDefault="0037395A" w:rsidP="009672F8">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2.1.2</w:t>
            </w:r>
          </w:p>
        </w:tc>
        <w:tc>
          <w:tcPr>
            <w:tcW w:w="1639" w:type="pct"/>
            <w:gridSpan w:val="12"/>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Nagrađivanje sportista u skladu sa Uredbom o određivanju kriterija za dodjeljivanje nagrade sportistima, sportskim radnicima i sportskim udruženjima iz Federacije BiH za ostvarene sportske rezultate na međunarodnim takmičenjima</w:t>
            </w:r>
          </w:p>
        </w:tc>
        <w:tc>
          <w:tcPr>
            <w:tcW w:w="869" w:type="pct"/>
            <w:gridSpan w:val="8"/>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sport</w:t>
            </w:r>
          </w:p>
        </w:tc>
        <w:tc>
          <w:tcPr>
            <w:tcW w:w="403"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298" w:type="pct"/>
            <w:gridSpan w:val="12"/>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85"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7395A" w:rsidRPr="009672F8" w:rsidTr="002C0190">
        <w:trPr>
          <w:trHeight w:val="20"/>
          <w:jc w:val="center"/>
        </w:trPr>
        <w:tc>
          <w:tcPr>
            <w:tcW w:w="5000" w:type="pct"/>
            <w:gridSpan w:val="45"/>
            <w:shd w:val="clear" w:color="auto" w:fill="FFFF66"/>
            <w:vAlign w:val="center"/>
          </w:tcPr>
          <w:p w:rsidR="0037395A" w:rsidRPr="009672F8" w:rsidRDefault="0037395A" w:rsidP="0037395A">
            <w:pPr>
              <w:tabs>
                <w:tab w:val="left" w:pos="360"/>
                <w:tab w:val="center" w:pos="7002"/>
              </w:tabs>
              <w:spacing w:after="0" w:line="240" w:lineRule="auto"/>
              <w:rPr>
                <w:rFonts w:ascii="Arial" w:hAnsi="Arial" w:cs="Arial"/>
                <w:b/>
                <w:sz w:val="18"/>
                <w:szCs w:val="18"/>
              </w:rPr>
            </w:pPr>
            <w:r w:rsidRPr="009672F8">
              <w:rPr>
                <w:rFonts w:ascii="Arial" w:hAnsi="Arial" w:cs="Arial"/>
                <w:b/>
                <w:sz w:val="18"/>
                <w:szCs w:val="18"/>
              </w:rPr>
              <w:t>Operativni cilj 2.2: Jačanje saradnje sa svim relevantnim institucijama u BiH, FBiH i kantonima</w:t>
            </w:r>
          </w:p>
        </w:tc>
      </w:tr>
      <w:tr w:rsidR="00E35527" w:rsidRPr="0037395A" w:rsidTr="00774AF3">
        <w:trPr>
          <w:trHeight w:val="20"/>
          <w:jc w:val="center"/>
        </w:trPr>
        <w:tc>
          <w:tcPr>
            <w:tcW w:w="713" w:type="pct"/>
            <w:gridSpan w:val="8"/>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287" w:type="pct"/>
            <w:gridSpan w:val="37"/>
            <w:shd w:val="clear" w:color="auto" w:fill="FFFF66"/>
            <w:vAlign w:val="center"/>
          </w:tcPr>
          <w:p w:rsidR="0037395A" w:rsidRPr="009672F8" w:rsidRDefault="0037395A" w:rsidP="0037395A">
            <w:pPr>
              <w:tabs>
                <w:tab w:val="left" w:pos="360"/>
                <w:tab w:val="center" w:pos="7002"/>
              </w:tabs>
              <w:spacing w:after="0" w:line="240" w:lineRule="auto"/>
              <w:rPr>
                <w:rFonts w:ascii="Arial" w:hAnsi="Arial" w:cs="Arial"/>
                <w:sz w:val="18"/>
                <w:szCs w:val="18"/>
              </w:rPr>
            </w:pPr>
            <w:r w:rsidRPr="009672F8">
              <w:rPr>
                <w:rFonts w:ascii="Arial" w:hAnsi="Arial" w:cs="Arial"/>
                <w:sz w:val="18"/>
                <w:szCs w:val="18"/>
              </w:rPr>
              <w:t>Ojačana saradnja sa svim relevantnim institucijama u BiH, FBiH i kantonima</w:t>
            </w:r>
          </w:p>
        </w:tc>
      </w:tr>
      <w:tr w:rsidR="003428BA" w:rsidRPr="0037395A" w:rsidTr="00774AF3">
        <w:trPr>
          <w:trHeight w:val="20"/>
          <w:jc w:val="center"/>
        </w:trPr>
        <w:tc>
          <w:tcPr>
            <w:tcW w:w="1322" w:type="pct"/>
            <w:gridSpan w:val="12"/>
            <w:shd w:val="clear" w:color="auto" w:fill="FFFF66"/>
            <w:vAlign w:val="center"/>
          </w:tcPr>
          <w:p w:rsidR="0037395A" w:rsidRPr="0037395A" w:rsidRDefault="0037395A" w:rsidP="009672F8">
            <w:pPr>
              <w:tabs>
                <w:tab w:val="left" w:pos="360"/>
                <w:tab w:val="center" w:pos="7002"/>
              </w:tabs>
              <w:spacing w:after="0" w:line="240" w:lineRule="auto"/>
              <w:jc w:val="center"/>
              <w:rPr>
                <w:rFonts w:ascii="Arial" w:hAnsi="Arial" w:cs="Arial"/>
                <w:b/>
                <w:sz w:val="18"/>
                <w:szCs w:val="18"/>
              </w:rPr>
            </w:pPr>
            <w:r w:rsidRPr="0037395A">
              <w:rPr>
                <w:rFonts w:ascii="Arial" w:hAnsi="Arial" w:cs="Arial"/>
                <w:b/>
                <w:color w:val="000000"/>
                <w:sz w:val="18"/>
                <w:szCs w:val="18"/>
                <w:lang w:val="hr-HR"/>
              </w:rPr>
              <w:t>Mjere učinka za izlazne (direktne) rezultate</w:t>
            </w:r>
          </w:p>
        </w:tc>
        <w:tc>
          <w:tcPr>
            <w:tcW w:w="1492" w:type="pct"/>
            <w:gridSpan w:val="13"/>
            <w:shd w:val="clear" w:color="auto" w:fill="FFFF66"/>
            <w:vAlign w:val="center"/>
          </w:tcPr>
          <w:p w:rsidR="0037395A" w:rsidRPr="0037395A" w:rsidRDefault="009672F8" w:rsidP="009672F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96"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190" w:type="pct"/>
            <w:gridSpan w:val="9"/>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774AF3">
        <w:trPr>
          <w:trHeight w:val="20"/>
          <w:jc w:val="center"/>
        </w:trPr>
        <w:tc>
          <w:tcPr>
            <w:tcW w:w="1322" w:type="pct"/>
            <w:gridSpan w:val="12"/>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održanih sastanaka i obrađenih akata</w:t>
            </w:r>
          </w:p>
        </w:tc>
        <w:tc>
          <w:tcPr>
            <w:tcW w:w="1492"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Poboljšana saradnja s MCP BiH i </w:t>
            </w:r>
            <w:r w:rsidRPr="0037395A">
              <w:rPr>
                <w:rFonts w:ascii="Arial" w:hAnsi="Arial" w:cs="Arial"/>
                <w:sz w:val="18"/>
                <w:szCs w:val="18"/>
                <w:lang w:val="hr-BA"/>
              </w:rPr>
              <w:t xml:space="preserve">kantonalnim ministarstvima </w:t>
            </w:r>
            <w:r w:rsidRPr="0037395A">
              <w:rPr>
                <w:rFonts w:ascii="Arial" w:hAnsi="Arial" w:cs="Arial"/>
                <w:sz w:val="18"/>
                <w:szCs w:val="18"/>
              </w:rPr>
              <w:t>nadležnim  za sport</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774AF3">
        <w:trPr>
          <w:trHeight w:val="20"/>
          <w:jc w:val="center"/>
        </w:trPr>
        <w:tc>
          <w:tcPr>
            <w:tcW w:w="1322" w:type="pct"/>
            <w:gridSpan w:val="12"/>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hr-HR"/>
              </w:rPr>
              <w:t>Broj izdatih mišljenja za korištenje carinske povlastice</w:t>
            </w:r>
          </w:p>
        </w:tc>
        <w:tc>
          <w:tcPr>
            <w:tcW w:w="1492" w:type="pct"/>
            <w:gridSpan w:val="1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Mišljenja izdata u roku</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774AF3">
        <w:trPr>
          <w:trHeight w:val="20"/>
          <w:jc w:val="center"/>
        </w:trPr>
        <w:tc>
          <w:tcPr>
            <w:tcW w:w="1322" w:type="pct"/>
            <w:gridSpan w:val="12"/>
            <w:shd w:val="clear" w:color="auto" w:fill="auto"/>
            <w:vAlign w:val="center"/>
          </w:tcPr>
          <w:p w:rsidR="0037395A" w:rsidRPr="003428B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 xml:space="preserve">Broj dostavljenih i pregledanih </w:t>
            </w:r>
            <w:r w:rsidR="003428BA">
              <w:rPr>
                <w:rFonts w:ascii="Arial" w:hAnsi="Arial" w:cs="Arial"/>
                <w:sz w:val="18"/>
                <w:szCs w:val="18"/>
              </w:rPr>
              <w:t xml:space="preserve">izvještaja od strane korisnika </w:t>
            </w:r>
          </w:p>
        </w:tc>
        <w:tc>
          <w:tcPr>
            <w:tcW w:w="1492" w:type="pct"/>
            <w:gridSpan w:val="1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b/>
                <w:sz w:val="18"/>
                <w:szCs w:val="18"/>
              </w:rPr>
            </w:pPr>
            <w:r w:rsidRPr="0037395A">
              <w:rPr>
                <w:rFonts w:ascii="Arial" w:hAnsi="Arial" w:cs="Arial"/>
                <w:sz w:val="18"/>
                <w:szCs w:val="18"/>
              </w:rPr>
              <w:t xml:space="preserve">Uspješno izvršen nadzor nad namjenskim utroškom odobrenih sredstava iz Transfera za sport od </w:t>
            </w:r>
            <w:r w:rsidRPr="0037395A">
              <w:rPr>
                <w:rFonts w:ascii="Arial" w:hAnsi="Arial" w:cs="Arial"/>
                <w:sz w:val="18"/>
                <w:szCs w:val="18"/>
              </w:rPr>
              <w:lastRenderedPageBreak/>
              <w:t xml:space="preserve">značaja za Federaciju  </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37395A" w:rsidTr="002C0190">
        <w:trPr>
          <w:trHeight w:val="20"/>
          <w:jc w:val="center"/>
        </w:trPr>
        <w:tc>
          <w:tcPr>
            <w:tcW w:w="5000" w:type="pct"/>
            <w:gridSpan w:val="45"/>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3428BA" w:rsidRPr="0037395A" w:rsidTr="00774AF3">
        <w:trPr>
          <w:trHeight w:val="20"/>
          <w:jc w:val="center"/>
        </w:trPr>
        <w:tc>
          <w:tcPr>
            <w:tcW w:w="305" w:type="pct"/>
            <w:gridSpan w:val="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45" w:type="pct"/>
            <w:gridSpan w:val="1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863" w:type="pct"/>
            <w:gridSpan w:val="7"/>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29" w:type="pct"/>
            <w:gridSpan w:val="6"/>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286" w:type="pct"/>
            <w:gridSpan w:val="12"/>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471"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2.2.1</w:t>
            </w:r>
          </w:p>
        </w:tc>
        <w:tc>
          <w:tcPr>
            <w:tcW w:w="1645" w:type="pct"/>
            <w:gridSpan w:val="13"/>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Saradnja s Ministarstvom civilnih poslova BiH</w:t>
            </w:r>
          </w:p>
        </w:tc>
        <w:tc>
          <w:tcPr>
            <w:tcW w:w="863" w:type="pct"/>
            <w:gridSpan w:val="7"/>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sport</w:t>
            </w:r>
          </w:p>
        </w:tc>
        <w:tc>
          <w:tcPr>
            <w:tcW w:w="429" w:type="pct"/>
            <w:gridSpan w:val="6"/>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286" w:type="pct"/>
            <w:gridSpan w:val="1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471"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2.2.2</w:t>
            </w:r>
          </w:p>
        </w:tc>
        <w:tc>
          <w:tcPr>
            <w:tcW w:w="1645" w:type="pct"/>
            <w:gridSpan w:val="13"/>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lang w:val="hr-BA"/>
              </w:rPr>
              <w:t xml:space="preserve">Koordinacija s kantonalnim ministarstvima </w:t>
            </w:r>
            <w:r w:rsidRPr="0037395A">
              <w:rPr>
                <w:rFonts w:ascii="Arial" w:hAnsi="Arial" w:cs="Arial"/>
                <w:sz w:val="18"/>
                <w:szCs w:val="18"/>
              </w:rPr>
              <w:t>nadležnim  za sport</w:t>
            </w:r>
          </w:p>
        </w:tc>
        <w:tc>
          <w:tcPr>
            <w:tcW w:w="863" w:type="pct"/>
            <w:gridSpan w:val="7"/>
            <w:vAlign w:val="center"/>
          </w:tcPr>
          <w:p w:rsidR="0037395A" w:rsidRPr="0037395A" w:rsidRDefault="0037395A" w:rsidP="003428BA">
            <w:pPr>
              <w:spacing w:after="0" w:line="240" w:lineRule="auto"/>
              <w:jc w:val="center"/>
              <w:rPr>
                <w:rFonts w:ascii="Arial" w:hAnsi="Arial" w:cs="Arial"/>
                <w:sz w:val="18"/>
                <w:szCs w:val="18"/>
              </w:rPr>
            </w:pPr>
            <w:r w:rsidRPr="0037395A">
              <w:rPr>
                <w:rFonts w:ascii="Arial" w:hAnsi="Arial" w:cs="Arial"/>
                <w:sz w:val="18"/>
                <w:szCs w:val="18"/>
              </w:rPr>
              <w:t>Sektor za sport</w:t>
            </w:r>
          </w:p>
        </w:tc>
        <w:tc>
          <w:tcPr>
            <w:tcW w:w="429" w:type="pct"/>
            <w:gridSpan w:val="6"/>
            <w:vAlign w:val="center"/>
          </w:tcPr>
          <w:p w:rsidR="0037395A" w:rsidRPr="0037395A" w:rsidRDefault="0037395A" w:rsidP="003428BA">
            <w:pPr>
              <w:spacing w:after="0" w:line="240" w:lineRule="auto"/>
              <w:jc w:val="center"/>
              <w:rPr>
                <w:rFonts w:ascii="Arial" w:hAnsi="Arial" w:cs="Arial"/>
                <w:sz w:val="18"/>
                <w:szCs w:val="18"/>
              </w:rPr>
            </w:pPr>
            <w:r w:rsidRPr="0037395A">
              <w:rPr>
                <w:rFonts w:ascii="Arial" w:hAnsi="Arial" w:cs="Arial"/>
                <w:sz w:val="18"/>
                <w:szCs w:val="18"/>
              </w:rPr>
              <w:t>100%</w:t>
            </w:r>
          </w:p>
        </w:tc>
        <w:tc>
          <w:tcPr>
            <w:tcW w:w="1286" w:type="pct"/>
            <w:gridSpan w:val="1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471"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2.2.3</w:t>
            </w:r>
          </w:p>
        </w:tc>
        <w:tc>
          <w:tcPr>
            <w:tcW w:w="1645" w:type="pct"/>
            <w:gridSpan w:val="13"/>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Davanje mišljenja  za korištenje carinske povlastice u postupku oslobađanja od plaćanja carine</w:t>
            </w:r>
          </w:p>
        </w:tc>
        <w:tc>
          <w:tcPr>
            <w:tcW w:w="863" w:type="pct"/>
            <w:gridSpan w:val="7"/>
            <w:vAlign w:val="center"/>
          </w:tcPr>
          <w:p w:rsidR="0037395A" w:rsidRPr="0037395A" w:rsidRDefault="0037395A" w:rsidP="003428BA">
            <w:pPr>
              <w:spacing w:after="0" w:line="240" w:lineRule="auto"/>
              <w:jc w:val="center"/>
              <w:rPr>
                <w:rFonts w:ascii="Arial" w:hAnsi="Arial" w:cs="Arial"/>
                <w:sz w:val="18"/>
                <w:szCs w:val="18"/>
              </w:rPr>
            </w:pPr>
            <w:r w:rsidRPr="0037395A">
              <w:rPr>
                <w:rFonts w:ascii="Arial" w:hAnsi="Arial" w:cs="Arial"/>
                <w:sz w:val="18"/>
                <w:szCs w:val="18"/>
              </w:rPr>
              <w:t>Sektor za sport</w:t>
            </w:r>
          </w:p>
        </w:tc>
        <w:tc>
          <w:tcPr>
            <w:tcW w:w="429" w:type="pct"/>
            <w:gridSpan w:val="6"/>
            <w:vAlign w:val="center"/>
          </w:tcPr>
          <w:p w:rsidR="0037395A" w:rsidRPr="0037395A" w:rsidRDefault="0037395A" w:rsidP="003428BA">
            <w:pPr>
              <w:spacing w:after="0" w:line="240" w:lineRule="auto"/>
              <w:jc w:val="center"/>
              <w:rPr>
                <w:rFonts w:ascii="Arial" w:hAnsi="Arial" w:cs="Arial"/>
                <w:sz w:val="18"/>
                <w:szCs w:val="18"/>
              </w:rPr>
            </w:pPr>
            <w:r w:rsidRPr="0037395A">
              <w:rPr>
                <w:rFonts w:ascii="Arial" w:hAnsi="Arial" w:cs="Arial"/>
                <w:sz w:val="18"/>
                <w:szCs w:val="18"/>
              </w:rPr>
              <w:t>100%</w:t>
            </w:r>
          </w:p>
        </w:tc>
        <w:tc>
          <w:tcPr>
            <w:tcW w:w="1286" w:type="pct"/>
            <w:gridSpan w:val="1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471"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2.2.4</w:t>
            </w:r>
          </w:p>
        </w:tc>
        <w:tc>
          <w:tcPr>
            <w:tcW w:w="1645" w:type="pct"/>
            <w:gridSpan w:val="13"/>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Vršenje nadzora nad namjenskim utroškom odobrenih sredstava na osnovu dostavljenih izvještaja korisnika, a po potrebi i neposredno kod korisnika</w:t>
            </w:r>
          </w:p>
        </w:tc>
        <w:tc>
          <w:tcPr>
            <w:tcW w:w="863" w:type="pct"/>
            <w:gridSpan w:val="7"/>
            <w:vAlign w:val="center"/>
          </w:tcPr>
          <w:p w:rsidR="0037395A" w:rsidRPr="0037395A" w:rsidRDefault="0037395A" w:rsidP="003428BA">
            <w:pPr>
              <w:spacing w:after="0" w:line="240" w:lineRule="auto"/>
              <w:jc w:val="center"/>
              <w:rPr>
                <w:rFonts w:ascii="Arial" w:hAnsi="Arial" w:cs="Arial"/>
                <w:sz w:val="18"/>
                <w:szCs w:val="18"/>
              </w:rPr>
            </w:pPr>
            <w:r w:rsidRPr="0037395A">
              <w:rPr>
                <w:rFonts w:ascii="Arial" w:hAnsi="Arial" w:cs="Arial"/>
                <w:sz w:val="18"/>
                <w:szCs w:val="18"/>
              </w:rPr>
              <w:t>Sektor za sport</w:t>
            </w:r>
          </w:p>
        </w:tc>
        <w:tc>
          <w:tcPr>
            <w:tcW w:w="429" w:type="pct"/>
            <w:gridSpan w:val="6"/>
            <w:vAlign w:val="center"/>
          </w:tcPr>
          <w:p w:rsidR="0037395A" w:rsidRPr="0037395A" w:rsidRDefault="0037395A" w:rsidP="003428BA">
            <w:pPr>
              <w:spacing w:after="0" w:line="240" w:lineRule="auto"/>
              <w:jc w:val="center"/>
              <w:rPr>
                <w:rFonts w:ascii="Arial" w:hAnsi="Arial" w:cs="Arial"/>
                <w:sz w:val="18"/>
                <w:szCs w:val="18"/>
              </w:rPr>
            </w:pPr>
            <w:r w:rsidRPr="0037395A">
              <w:rPr>
                <w:rFonts w:ascii="Arial" w:hAnsi="Arial" w:cs="Arial"/>
                <w:sz w:val="18"/>
                <w:szCs w:val="18"/>
              </w:rPr>
              <w:t>100%</w:t>
            </w:r>
          </w:p>
        </w:tc>
        <w:tc>
          <w:tcPr>
            <w:tcW w:w="1286" w:type="pct"/>
            <w:gridSpan w:val="1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471"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7395A" w:rsidRPr="0037395A" w:rsidTr="002C0190">
        <w:trPr>
          <w:trHeight w:val="20"/>
          <w:jc w:val="center"/>
        </w:trPr>
        <w:tc>
          <w:tcPr>
            <w:tcW w:w="5000" w:type="pct"/>
            <w:gridSpan w:val="4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 xml:space="preserve">Operativni cilj 2.3: </w:t>
            </w:r>
            <w:r w:rsidRPr="0037395A">
              <w:rPr>
                <w:rFonts w:ascii="Arial" w:hAnsi="Arial" w:cs="Arial"/>
                <w:i/>
                <w:sz w:val="18"/>
                <w:szCs w:val="18"/>
              </w:rPr>
              <w:t>Realiziranje ciljeva od 2.1 do 2.3</w:t>
            </w:r>
          </w:p>
        </w:tc>
      </w:tr>
      <w:tr w:rsidR="00E35527" w:rsidRPr="0037395A" w:rsidTr="00774AF3">
        <w:trPr>
          <w:trHeight w:val="20"/>
          <w:jc w:val="center"/>
        </w:trPr>
        <w:tc>
          <w:tcPr>
            <w:tcW w:w="713" w:type="pct"/>
            <w:gridSpan w:val="8"/>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287" w:type="pct"/>
            <w:gridSpan w:val="37"/>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Realizirani ciljevi od 2.1 do 2.3</w:t>
            </w:r>
          </w:p>
        </w:tc>
      </w:tr>
      <w:tr w:rsidR="003428BA" w:rsidRPr="0037395A" w:rsidTr="00341E51">
        <w:trPr>
          <w:trHeight w:val="20"/>
          <w:jc w:val="center"/>
        </w:trPr>
        <w:tc>
          <w:tcPr>
            <w:tcW w:w="1950" w:type="pct"/>
            <w:gridSpan w:val="18"/>
            <w:shd w:val="clear" w:color="auto" w:fill="FFFF66"/>
            <w:vAlign w:val="center"/>
          </w:tcPr>
          <w:p w:rsidR="0037395A" w:rsidRPr="0037395A" w:rsidRDefault="0037395A" w:rsidP="009672F8">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863" w:type="pct"/>
            <w:gridSpan w:val="7"/>
            <w:shd w:val="clear" w:color="auto" w:fill="FFFF66"/>
            <w:vAlign w:val="center"/>
          </w:tcPr>
          <w:p w:rsidR="0037395A" w:rsidRPr="0037395A" w:rsidRDefault="009672F8" w:rsidP="009672F8">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99" w:type="pct"/>
            <w:gridSpan w:val="12"/>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187" w:type="pct"/>
            <w:gridSpan w:val="8"/>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341E51">
        <w:trPr>
          <w:trHeight w:val="20"/>
          <w:jc w:val="center"/>
        </w:trPr>
        <w:tc>
          <w:tcPr>
            <w:tcW w:w="1950" w:type="pct"/>
            <w:gridSpan w:val="18"/>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realiziranih aktivnosti po ciljevima</w:t>
            </w:r>
          </w:p>
        </w:tc>
        <w:tc>
          <w:tcPr>
            <w:tcW w:w="863" w:type="pct"/>
            <w:gridSpan w:val="7"/>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Uspješno realizirane planirane aktivnosti za 2017. godinu</w:t>
            </w:r>
          </w:p>
        </w:tc>
        <w:tc>
          <w:tcPr>
            <w:tcW w:w="999" w:type="pct"/>
            <w:gridSpan w:val="1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87" w:type="pct"/>
            <w:gridSpan w:val="8"/>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37395A" w:rsidTr="002C0190">
        <w:trPr>
          <w:trHeight w:val="20"/>
          <w:jc w:val="center"/>
        </w:trPr>
        <w:tc>
          <w:tcPr>
            <w:tcW w:w="5000" w:type="pct"/>
            <w:gridSpan w:val="45"/>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3428BA" w:rsidRPr="0037395A" w:rsidTr="00774AF3">
        <w:trPr>
          <w:trHeight w:val="20"/>
          <w:jc w:val="center"/>
        </w:trPr>
        <w:tc>
          <w:tcPr>
            <w:tcW w:w="305" w:type="pct"/>
            <w:gridSpan w:val="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45" w:type="pct"/>
            <w:gridSpan w:val="1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863" w:type="pct"/>
            <w:gridSpan w:val="7"/>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26" w:type="pct"/>
            <w:gridSpan w:val="5"/>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286" w:type="pct"/>
            <w:gridSpan w:val="12"/>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474" w:type="pct"/>
            <w:gridSpan w:val="3"/>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2.3.1</w:t>
            </w:r>
          </w:p>
        </w:tc>
        <w:tc>
          <w:tcPr>
            <w:tcW w:w="1645" w:type="pct"/>
            <w:gridSpan w:val="13"/>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Obezbjeđenje </w:t>
            </w:r>
            <w:r w:rsidR="005F655E">
              <w:rPr>
                <w:rFonts w:ascii="Arial" w:hAnsi="Arial" w:cs="Arial"/>
                <w:sz w:val="18"/>
                <w:szCs w:val="18"/>
              </w:rPr>
              <w:t>uslov</w:t>
            </w:r>
            <w:r w:rsidRPr="0037395A">
              <w:rPr>
                <w:rFonts w:ascii="Arial" w:hAnsi="Arial" w:cs="Arial"/>
                <w:sz w:val="18"/>
                <w:szCs w:val="18"/>
              </w:rPr>
              <w:t>a rada državnim službenicima i namještenicima (plate + materijalni troškovi)</w:t>
            </w:r>
          </w:p>
        </w:tc>
        <w:tc>
          <w:tcPr>
            <w:tcW w:w="863"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sport</w:t>
            </w:r>
          </w:p>
        </w:tc>
        <w:tc>
          <w:tcPr>
            <w:tcW w:w="426"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286" w:type="pct"/>
            <w:gridSpan w:val="12"/>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74" w:type="pct"/>
            <w:gridSpan w:val="3"/>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7395A" w:rsidRPr="003428BA" w:rsidTr="002C0190">
        <w:trPr>
          <w:trHeight w:val="20"/>
          <w:jc w:val="center"/>
        </w:trPr>
        <w:tc>
          <w:tcPr>
            <w:tcW w:w="5000" w:type="pct"/>
            <w:gridSpan w:val="45"/>
            <w:tcBorders>
              <w:top w:val="single" w:sz="4" w:space="0" w:color="auto"/>
              <w:left w:val="single" w:sz="4" w:space="0" w:color="auto"/>
              <w:bottom w:val="single" w:sz="4" w:space="0" w:color="auto"/>
              <w:right w:val="single" w:sz="4" w:space="0" w:color="auto"/>
            </w:tcBorders>
            <w:shd w:val="clear" w:color="auto" w:fill="CCFFFF"/>
            <w:vAlign w:val="center"/>
          </w:tcPr>
          <w:p w:rsidR="0037395A" w:rsidRPr="003428BA" w:rsidRDefault="0037395A" w:rsidP="003428BA">
            <w:pPr>
              <w:tabs>
                <w:tab w:val="left" w:pos="360"/>
                <w:tab w:val="center" w:pos="7002"/>
              </w:tabs>
              <w:spacing w:after="0" w:line="240" w:lineRule="auto"/>
              <w:rPr>
                <w:rFonts w:ascii="Arial" w:hAnsi="Arial" w:cs="Arial"/>
                <w:b/>
                <w:sz w:val="18"/>
                <w:szCs w:val="18"/>
              </w:rPr>
            </w:pPr>
            <w:r w:rsidRPr="003428BA">
              <w:rPr>
                <w:rFonts w:ascii="Arial" w:hAnsi="Arial" w:cs="Arial"/>
                <w:b/>
                <w:sz w:val="18"/>
                <w:szCs w:val="18"/>
              </w:rPr>
              <w:t xml:space="preserve">Strateški cilj 3: Kreiranje </w:t>
            </w:r>
            <w:r w:rsidR="005F655E">
              <w:rPr>
                <w:rFonts w:ascii="Arial" w:hAnsi="Arial" w:cs="Arial"/>
                <w:b/>
                <w:sz w:val="18"/>
                <w:szCs w:val="18"/>
              </w:rPr>
              <w:t>uslov</w:t>
            </w:r>
            <w:r w:rsidRPr="003428BA">
              <w:rPr>
                <w:rFonts w:ascii="Arial" w:hAnsi="Arial" w:cs="Arial"/>
                <w:b/>
                <w:sz w:val="18"/>
                <w:szCs w:val="18"/>
              </w:rPr>
              <w:t>a za poboljšanje položaja i zaštite interesa mladih u FBiH te jačanje uključivanja mladih u proces odlučivanja</w:t>
            </w:r>
          </w:p>
        </w:tc>
      </w:tr>
      <w:tr w:rsidR="00E35527" w:rsidRPr="0037395A" w:rsidTr="00774AF3">
        <w:trPr>
          <w:trHeight w:val="20"/>
          <w:jc w:val="center"/>
        </w:trPr>
        <w:tc>
          <w:tcPr>
            <w:tcW w:w="713" w:type="pct"/>
            <w:gridSpan w:val="8"/>
            <w:shd w:val="clear" w:color="auto" w:fill="CCFFFF"/>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strateških ciljeva</w:t>
            </w:r>
          </w:p>
        </w:tc>
        <w:tc>
          <w:tcPr>
            <w:tcW w:w="4287" w:type="pct"/>
            <w:gridSpan w:val="37"/>
            <w:shd w:val="clear" w:color="auto" w:fill="CCFFFF"/>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Kreirani </w:t>
            </w:r>
            <w:r w:rsidR="005F655E">
              <w:rPr>
                <w:rFonts w:ascii="Arial" w:hAnsi="Arial" w:cs="Arial"/>
                <w:sz w:val="18"/>
                <w:szCs w:val="18"/>
              </w:rPr>
              <w:t>uslov</w:t>
            </w:r>
            <w:r w:rsidRPr="0037395A">
              <w:rPr>
                <w:rFonts w:ascii="Arial" w:hAnsi="Arial" w:cs="Arial"/>
                <w:sz w:val="18"/>
                <w:szCs w:val="18"/>
              </w:rPr>
              <w:t>i s ciljem poboljšanja položaja i zaštite interesa mladih u FBiH te jačanja uključivanja mladih u proces odlučivanja</w:t>
            </w:r>
          </w:p>
        </w:tc>
      </w:tr>
      <w:tr w:rsidR="009672F8" w:rsidRPr="0037395A" w:rsidTr="00774AF3">
        <w:trPr>
          <w:trHeight w:val="20"/>
          <w:jc w:val="center"/>
        </w:trPr>
        <w:tc>
          <w:tcPr>
            <w:tcW w:w="1329" w:type="pct"/>
            <w:gridSpan w:val="13"/>
            <w:shd w:val="clear" w:color="auto" w:fill="CCFFFF"/>
            <w:vAlign w:val="center"/>
          </w:tcPr>
          <w:p w:rsidR="0037395A" w:rsidRPr="0037395A" w:rsidRDefault="0037395A" w:rsidP="003428BA">
            <w:pPr>
              <w:tabs>
                <w:tab w:val="left" w:pos="360"/>
                <w:tab w:val="center" w:pos="7002"/>
              </w:tabs>
              <w:spacing w:after="0" w:line="240" w:lineRule="auto"/>
              <w:jc w:val="center"/>
              <w:rPr>
                <w:rFonts w:ascii="Arial" w:hAnsi="Arial" w:cs="Arial"/>
                <w:b/>
                <w:color w:val="000000"/>
                <w:sz w:val="18"/>
                <w:szCs w:val="18"/>
                <w:lang w:val="hr-HR"/>
              </w:rPr>
            </w:pPr>
            <w:r w:rsidRPr="0037395A">
              <w:rPr>
                <w:rFonts w:ascii="Arial" w:hAnsi="Arial" w:cs="Arial"/>
                <w:b/>
                <w:color w:val="000000"/>
                <w:sz w:val="18"/>
                <w:szCs w:val="18"/>
                <w:lang w:val="hr-HR"/>
              </w:rPr>
              <w:t>Mjere učinka za krajnje rezultat</w:t>
            </w:r>
            <w:r w:rsidR="003428BA">
              <w:rPr>
                <w:rFonts w:ascii="Arial" w:hAnsi="Arial" w:cs="Arial"/>
                <w:b/>
                <w:color w:val="000000"/>
                <w:sz w:val="18"/>
                <w:szCs w:val="18"/>
                <w:lang w:val="hr-HR"/>
              </w:rPr>
              <w:t>e</w:t>
            </w:r>
          </w:p>
        </w:tc>
        <w:tc>
          <w:tcPr>
            <w:tcW w:w="1484" w:type="pct"/>
            <w:gridSpan w:val="12"/>
            <w:shd w:val="clear" w:color="auto" w:fill="CCFFFF"/>
            <w:vAlign w:val="center"/>
          </w:tcPr>
          <w:p w:rsidR="0037395A" w:rsidRPr="0037395A" w:rsidRDefault="003428BA" w:rsidP="003428B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996" w:type="pct"/>
            <w:gridSpan w:val="11"/>
            <w:shd w:val="clear" w:color="auto" w:fill="CCFFFF"/>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190" w:type="pct"/>
            <w:gridSpan w:val="9"/>
            <w:shd w:val="clear" w:color="auto" w:fill="CCFFFF"/>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9672F8" w:rsidRPr="0037395A" w:rsidTr="00774AF3">
        <w:trPr>
          <w:trHeight w:val="85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hr-HR"/>
              </w:rPr>
              <w:t>Broj realiziranih operativnih ciljeva u odnosu na broj planiranih</w:t>
            </w:r>
          </w:p>
        </w:tc>
        <w:tc>
          <w:tcPr>
            <w:tcW w:w="1484" w:type="pct"/>
            <w:gridSpan w:val="12"/>
            <w:shd w:val="clear" w:color="auto" w:fill="auto"/>
            <w:vAlign w:val="center"/>
          </w:tcPr>
          <w:p w:rsidR="0037395A" w:rsidRPr="0037395A" w:rsidRDefault="0037395A" w:rsidP="0037395A">
            <w:pPr>
              <w:spacing w:after="0" w:line="240" w:lineRule="auto"/>
              <w:jc w:val="both"/>
              <w:rPr>
                <w:rFonts w:ascii="Arial" w:hAnsi="Arial" w:cs="Arial"/>
                <w:sz w:val="18"/>
                <w:szCs w:val="18"/>
                <w:lang w:val="hr-BA"/>
              </w:rPr>
            </w:pPr>
            <w:r w:rsidRPr="0037395A">
              <w:rPr>
                <w:rFonts w:ascii="Arial" w:hAnsi="Arial" w:cs="Arial"/>
                <w:sz w:val="18"/>
                <w:szCs w:val="18"/>
              </w:rPr>
              <w:t xml:space="preserve">Uspješno kreirani </w:t>
            </w:r>
            <w:r w:rsidR="005F655E">
              <w:rPr>
                <w:rFonts w:ascii="Arial" w:hAnsi="Arial" w:cs="Arial"/>
                <w:sz w:val="18"/>
                <w:szCs w:val="18"/>
              </w:rPr>
              <w:t>uslov</w:t>
            </w:r>
            <w:r w:rsidRPr="0037395A">
              <w:rPr>
                <w:rFonts w:ascii="Arial" w:hAnsi="Arial" w:cs="Arial"/>
                <w:sz w:val="18"/>
                <w:szCs w:val="18"/>
              </w:rPr>
              <w:t>i s ciljem poboljšanja položaja i zaštite interesa mladih u FBiH te jačanja uključivanja mladih u proces odlučivanja</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r>
      <w:tr w:rsidR="0037395A" w:rsidRPr="003428BA" w:rsidTr="002C0190">
        <w:trPr>
          <w:trHeight w:val="20"/>
          <w:jc w:val="center"/>
        </w:trPr>
        <w:tc>
          <w:tcPr>
            <w:tcW w:w="5000" w:type="pct"/>
            <w:gridSpan w:val="45"/>
            <w:shd w:val="clear" w:color="auto" w:fill="FFFF66"/>
            <w:vAlign w:val="center"/>
          </w:tcPr>
          <w:p w:rsidR="0037395A" w:rsidRPr="003428BA" w:rsidRDefault="0037395A" w:rsidP="0037395A">
            <w:pPr>
              <w:tabs>
                <w:tab w:val="left" w:pos="360"/>
                <w:tab w:val="center" w:pos="7002"/>
              </w:tabs>
              <w:spacing w:after="0" w:line="240" w:lineRule="auto"/>
              <w:rPr>
                <w:rFonts w:ascii="Arial" w:hAnsi="Arial" w:cs="Arial"/>
                <w:b/>
                <w:sz w:val="18"/>
                <w:szCs w:val="18"/>
              </w:rPr>
            </w:pPr>
            <w:r w:rsidRPr="003428BA">
              <w:rPr>
                <w:rFonts w:ascii="Arial" w:hAnsi="Arial" w:cs="Arial"/>
                <w:b/>
                <w:sz w:val="18"/>
                <w:szCs w:val="18"/>
              </w:rPr>
              <w:t>Operativni cilj 3.1: Jačanje saradnje i koordinacije politika prema mladima sa drugim ministarstvima i nadležnim institucijama</w:t>
            </w:r>
          </w:p>
        </w:tc>
      </w:tr>
      <w:tr w:rsidR="00E35527" w:rsidRPr="0037395A" w:rsidTr="00774AF3">
        <w:trPr>
          <w:trHeight w:val="20"/>
          <w:jc w:val="center"/>
        </w:trPr>
        <w:tc>
          <w:tcPr>
            <w:tcW w:w="713" w:type="pct"/>
            <w:gridSpan w:val="8"/>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287" w:type="pct"/>
            <w:gridSpan w:val="37"/>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Kreirani </w:t>
            </w:r>
            <w:r w:rsidR="005F655E">
              <w:rPr>
                <w:rFonts w:ascii="Arial" w:hAnsi="Arial" w:cs="Arial"/>
                <w:sz w:val="18"/>
                <w:szCs w:val="18"/>
              </w:rPr>
              <w:t>uslov</w:t>
            </w:r>
            <w:r w:rsidRPr="0037395A">
              <w:rPr>
                <w:rFonts w:ascii="Arial" w:hAnsi="Arial" w:cs="Arial"/>
                <w:sz w:val="18"/>
                <w:szCs w:val="18"/>
              </w:rPr>
              <w:t>i s ciljem poboljšanja položaja i zaštite interesa mladih u FBiH, kao i jačanja uključivanja mladih u proces odlučivanja</w:t>
            </w:r>
          </w:p>
        </w:tc>
      </w:tr>
      <w:tr w:rsidR="009672F8" w:rsidRPr="0037395A" w:rsidTr="00774AF3">
        <w:trPr>
          <w:trHeight w:val="20"/>
          <w:jc w:val="center"/>
        </w:trPr>
        <w:tc>
          <w:tcPr>
            <w:tcW w:w="1329" w:type="pct"/>
            <w:gridSpan w:val="13"/>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color w:val="000000"/>
                <w:sz w:val="18"/>
                <w:szCs w:val="18"/>
                <w:lang w:val="hr-HR"/>
              </w:rPr>
            </w:pPr>
            <w:r w:rsidRPr="0037395A">
              <w:rPr>
                <w:rFonts w:ascii="Arial" w:hAnsi="Arial" w:cs="Arial"/>
                <w:b/>
                <w:color w:val="000000"/>
                <w:sz w:val="18"/>
                <w:szCs w:val="18"/>
                <w:lang w:val="hr-HR"/>
              </w:rPr>
              <w:t xml:space="preserve">Mjere učinka </w:t>
            </w:r>
            <w:r w:rsidR="003428BA">
              <w:rPr>
                <w:rFonts w:ascii="Arial" w:hAnsi="Arial" w:cs="Arial"/>
                <w:b/>
                <w:color w:val="000000"/>
                <w:sz w:val="18"/>
                <w:szCs w:val="18"/>
                <w:lang w:val="hr-HR"/>
              </w:rPr>
              <w:t>za izlazne (direktne) rezultate</w:t>
            </w:r>
          </w:p>
        </w:tc>
        <w:tc>
          <w:tcPr>
            <w:tcW w:w="1484" w:type="pct"/>
            <w:gridSpan w:val="12"/>
            <w:shd w:val="clear" w:color="auto" w:fill="FFFF66"/>
            <w:vAlign w:val="center"/>
          </w:tcPr>
          <w:p w:rsidR="0037395A" w:rsidRPr="0037395A" w:rsidRDefault="003428BA" w:rsidP="003428B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996"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190" w:type="pct"/>
            <w:gridSpan w:val="9"/>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9672F8" w:rsidRPr="0037395A" w:rsidTr="00774AF3">
        <w:trPr>
          <w:trHeight w:val="546"/>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bs-Latn-BA"/>
              </w:rPr>
              <w:t>Analiza programa, definiranje potreba, budžetska ulaganja,  radni sastanci</w:t>
            </w:r>
          </w:p>
        </w:tc>
        <w:tc>
          <w:tcPr>
            <w:tcW w:w="1484" w:type="pct"/>
            <w:gridSpan w:val="12"/>
            <w:shd w:val="clear" w:color="auto" w:fill="auto"/>
            <w:vAlign w:val="center"/>
          </w:tcPr>
          <w:p w:rsidR="0037395A" w:rsidRPr="0037395A" w:rsidRDefault="0037395A" w:rsidP="0037395A">
            <w:pPr>
              <w:spacing w:after="0" w:line="240" w:lineRule="auto"/>
              <w:jc w:val="both"/>
              <w:rPr>
                <w:rFonts w:ascii="Arial" w:hAnsi="Arial" w:cs="Arial"/>
                <w:sz w:val="18"/>
                <w:szCs w:val="18"/>
                <w:lang w:val="hr-BA"/>
              </w:rPr>
            </w:pPr>
            <w:r w:rsidRPr="0037395A">
              <w:rPr>
                <w:rFonts w:ascii="Arial" w:hAnsi="Arial" w:cs="Arial"/>
                <w:sz w:val="18"/>
                <w:szCs w:val="18"/>
                <w:lang w:val="hr-BA"/>
              </w:rPr>
              <w:t>Definirani programi, potrebe i osigurana  budžetska ulaganja po pojedinoj oblasti</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r>
      <w:tr w:rsidR="009672F8" w:rsidRPr="0037395A" w:rsidTr="00774AF3">
        <w:trPr>
          <w:trHeight w:val="553"/>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hr-HR"/>
              </w:rPr>
              <w:t>Broj dostavljenih i pregledanih izvještaja od strane korisnika</w:t>
            </w:r>
          </w:p>
        </w:tc>
        <w:tc>
          <w:tcPr>
            <w:tcW w:w="1484" w:type="pct"/>
            <w:gridSpan w:val="12"/>
            <w:shd w:val="clear" w:color="auto" w:fill="auto"/>
            <w:vAlign w:val="center"/>
          </w:tcPr>
          <w:p w:rsidR="0037395A" w:rsidRPr="0037395A" w:rsidRDefault="0037395A" w:rsidP="0037395A">
            <w:pPr>
              <w:spacing w:after="0" w:line="240" w:lineRule="auto"/>
              <w:jc w:val="both"/>
              <w:rPr>
                <w:rFonts w:ascii="Arial" w:hAnsi="Arial" w:cs="Arial"/>
                <w:sz w:val="18"/>
                <w:szCs w:val="18"/>
                <w:lang w:val="hr-BA"/>
              </w:rPr>
            </w:pPr>
            <w:r w:rsidRPr="0037395A">
              <w:rPr>
                <w:rFonts w:ascii="Arial" w:hAnsi="Arial" w:cs="Arial"/>
                <w:sz w:val="18"/>
                <w:szCs w:val="18"/>
                <w:lang w:val="hr-BA"/>
              </w:rPr>
              <w:t>Uspješno izvršen nadzor nad namjenskim utroškom odobrenih sredstava iz Transfera za mlade</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r>
      <w:tr w:rsidR="009672F8" w:rsidRPr="0037395A" w:rsidTr="00774AF3">
        <w:trPr>
          <w:trHeight w:val="850"/>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bs-Latn-BA"/>
              </w:rPr>
              <w:lastRenderedPageBreak/>
              <w:t xml:space="preserve">Broj omladinskih udruženja upisanih u bazu podataka i pristiglih informacija o politikama prema mladima na nižim nivoima </w:t>
            </w:r>
          </w:p>
        </w:tc>
        <w:tc>
          <w:tcPr>
            <w:tcW w:w="1484" w:type="pct"/>
            <w:gridSpan w:val="12"/>
            <w:shd w:val="clear" w:color="auto" w:fill="auto"/>
            <w:vAlign w:val="center"/>
          </w:tcPr>
          <w:p w:rsidR="0037395A" w:rsidRPr="0037395A" w:rsidRDefault="0037395A" w:rsidP="0037395A">
            <w:pPr>
              <w:spacing w:after="0" w:line="240" w:lineRule="auto"/>
              <w:jc w:val="both"/>
              <w:rPr>
                <w:rFonts w:ascii="Arial" w:hAnsi="Arial" w:cs="Arial"/>
                <w:sz w:val="18"/>
                <w:szCs w:val="18"/>
                <w:lang w:val="hr-BA"/>
              </w:rPr>
            </w:pPr>
            <w:r w:rsidRPr="0037395A">
              <w:rPr>
                <w:rFonts w:ascii="Arial" w:hAnsi="Arial" w:cs="Arial"/>
                <w:sz w:val="18"/>
                <w:szCs w:val="18"/>
                <w:lang w:val="hr-BA"/>
              </w:rPr>
              <w:t>Ažurirana baza podataka o omladinskim organizacijama</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r>
      <w:tr w:rsidR="009672F8" w:rsidRPr="0037395A" w:rsidTr="00774AF3">
        <w:trPr>
          <w:trHeight w:val="544"/>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bs-Latn-BA"/>
              </w:rPr>
              <w:t>Broj dodijeljenih certifikata u odnosu na prethodnu godinu</w:t>
            </w:r>
          </w:p>
        </w:tc>
        <w:tc>
          <w:tcPr>
            <w:tcW w:w="1484" w:type="pct"/>
            <w:gridSpan w:val="12"/>
            <w:shd w:val="clear" w:color="auto" w:fill="auto"/>
            <w:vAlign w:val="center"/>
          </w:tcPr>
          <w:p w:rsidR="0037395A" w:rsidRPr="0037395A" w:rsidRDefault="0037395A" w:rsidP="0037395A">
            <w:pPr>
              <w:spacing w:after="0" w:line="240" w:lineRule="auto"/>
              <w:jc w:val="both"/>
              <w:rPr>
                <w:rFonts w:ascii="Arial" w:hAnsi="Arial" w:cs="Arial"/>
                <w:sz w:val="18"/>
                <w:szCs w:val="18"/>
                <w:lang w:val="hr-BA"/>
              </w:rPr>
            </w:pPr>
            <w:r w:rsidRPr="0037395A">
              <w:rPr>
                <w:rFonts w:ascii="Arial" w:hAnsi="Arial" w:cs="Arial"/>
                <w:sz w:val="18"/>
                <w:szCs w:val="18"/>
                <w:lang w:val="hr-BA"/>
              </w:rPr>
              <w:t>Uspješno obavljena obuka i dodijeljeni certifikati za službenike za mlade</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r>
      <w:tr w:rsidR="009672F8" w:rsidRPr="0037395A" w:rsidTr="00774AF3">
        <w:trPr>
          <w:trHeight w:val="977"/>
          <w:jc w:val="center"/>
        </w:trPr>
        <w:tc>
          <w:tcPr>
            <w:tcW w:w="1329" w:type="pct"/>
            <w:gridSpan w:val="1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bs-Latn-BA"/>
              </w:rPr>
            </w:pPr>
            <w:r w:rsidRPr="0037395A">
              <w:rPr>
                <w:rFonts w:ascii="Arial" w:hAnsi="Arial" w:cs="Arial"/>
                <w:color w:val="000000"/>
                <w:sz w:val="18"/>
                <w:szCs w:val="18"/>
                <w:lang w:val="bs-Latn-BA"/>
              </w:rPr>
              <w:t>Uspostavljena saradnja sa međunarodnim organizacijama u BiH te omladinskim organizacijama i institucijama koje se bave pitanjima mladih van BiH</w:t>
            </w:r>
          </w:p>
        </w:tc>
        <w:tc>
          <w:tcPr>
            <w:tcW w:w="1484" w:type="pct"/>
            <w:gridSpan w:val="12"/>
            <w:shd w:val="clear" w:color="auto" w:fill="auto"/>
            <w:vAlign w:val="center"/>
          </w:tcPr>
          <w:p w:rsidR="0037395A" w:rsidRPr="0037395A" w:rsidRDefault="0037395A" w:rsidP="0037395A">
            <w:pPr>
              <w:spacing w:after="0" w:line="240" w:lineRule="auto"/>
              <w:jc w:val="both"/>
              <w:rPr>
                <w:rFonts w:ascii="Arial" w:hAnsi="Arial" w:cs="Arial"/>
                <w:sz w:val="18"/>
                <w:szCs w:val="18"/>
                <w:lang w:val="hr-BA"/>
              </w:rPr>
            </w:pPr>
            <w:r w:rsidRPr="0037395A">
              <w:rPr>
                <w:rFonts w:ascii="Arial" w:hAnsi="Arial" w:cs="Arial"/>
                <w:sz w:val="18"/>
                <w:szCs w:val="18"/>
                <w:lang w:val="hr-BA"/>
              </w:rPr>
              <w:t xml:space="preserve">Uspješno ostvarena saradnja sa međunarodnim organizacijama i drugim institucijama vezanim za međunarodnu </w:t>
            </w:r>
            <w:r w:rsidR="00B56D4A">
              <w:rPr>
                <w:rFonts w:ascii="Arial" w:hAnsi="Arial" w:cs="Arial"/>
                <w:sz w:val="18"/>
                <w:szCs w:val="18"/>
                <w:lang w:val="hr-BA"/>
              </w:rPr>
              <w:t>saradnj</w:t>
            </w:r>
            <w:r w:rsidRPr="0037395A">
              <w:rPr>
                <w:rFonts w:ascii="Arial" w:hAnsi="Arial" w:cs="Arial"/>
                <w:sz w:val="18"/>
                <w:szCs w:val="18"/>
                <w:lang w:val="hr-BA"/>
              </w:rPr>
              <w:t>u</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r>
      <w:tr w:rsidR="0037395A" w:rsidRPr="0037395A" w:rsidTr="002C0190">
        <w:trPr>
          <w:trHeight w:val="20"/>
          <w:jc w:val="center"/>
        </w:trPr>
        <w:tc>
          <w:tcPr>
            <w:tcW w:w="5000" w:type="pct"/>
            <w:gridSpan w:val="45"/>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3428BA" w:rsidRPr="0037395A" w:rsidTr="00774AF3">
        <w:trPr>
          <w:trHeight w:val="20"/>
          <w:jc w:val="center"/>
        </w:trPr>
        <w:tc>
          <w:tcPr>
            <w:tcW w:w="305" w:type="pct"/>
            <w:gridSpan w:val="5"/>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98" w:type="pct"/>
            <w:gridSpan w:val="16"/>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810" w:type="pct"/>
            <w:gridSpan w:val="4"/>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84" w:type="pct"/>
            <w:gridSpan w:val="7"/>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177" w:type="pct"/>
            <w:gridSpan w:val="6"/>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525" w:type="pct"/>
            <w:gridSpan w:val="7"/>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3.1.1</w:t>
            </w:r>
          </w:p>
        </w:tc>
        <w:tc>
          <w:tcPr>
            <w:tcW w:w="1698" w:type="pct"/>
            <w:gridSpan w:val="1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Saradnja i koordinacija u vezi s definiranjem i provođenjem omladinske politike  (član 25. ZoM FBiH)</w:t>
            </w:r>
          </w:p>
        </w:tc>
        <w:tc>
          <w:tcPr>
            <w:tcW w:w="810"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mlade</w:t>
            </w:r>
          </w:p>
        </w:tc>
        <w:tc>
          <w:tcPr>
            <w:tcW w:w="484"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7"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5"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3.1.2</w:t>
            </w:r>
          </w:p>
        </w:tc>
        <w:tc>
          <w:tcPr>
            <w:tcW w:w="1698" w:type="pct"/>
            <w:gridSpan w:val="1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Vršenje nadzora nad namjenskim utroškom odobrenih sredstava na osnovu dostavljenih izvještaja korisnika, a po potrebi i neposredno kod korisnika</w:t>
            </w:r>
          </w:p>
        </w:tc>
        <w:tc>
          <w:tcPr>
            <w:tcW w:w="810"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mlade</w:t>
            </w:r>
          </w:p>
        </w:tc>
        <w:tc>
          <w:tcPr>
            <w:tcW w:w="484"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7"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5"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3.1.3</w:t>
            </w:r>
          </w:p>
        </w:tc>
        <w:tc>
          <w:tcPr>
            <w:tcW w:w="1698" w:type="pct"/>
            <w:gridSpan w:val="1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 xml:space="preserve">Uspostavljanje i održavanje baze podataka o mladima </w:t>
            </w:r>
          </w:p>
        </w:tc>
        <w:tc>
          <w:tcPr>
            <w:tcW w:w="810"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mlade</w:t>
            </w:r>
          </w:p>
        </w:tc>
        <w:tc>
          <w:tcPr>
            <w:tcW w:w="484"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7"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5"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3.1.4</w:t>
            </w:r>
          </w:p>
        </w:tc>
        <w:tc>
          <w:tcPr>
            <w:tcW w:w="1698" w:type="pct"/>
            <w:gridSpan w:val="1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Certificiranje službenika za mlade</w:t>
            </w:r>
          </w:p>
        </w:tc>
        <w:tc>
          <w:tcPr>
            <w:tcW w:w="810"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 xml:space="preserve">Sektor za mlade u </w:t>
            </w:r>
            <w:r w:rsidR="00B56D4A">
              <w:rPr>
                <w:rFonts w:ascii="Arial" w:hAnsi="Arial" w:cs="Arial"/>
                <w:sz w:val="18"/>
                <w:szCs w:val="18"/>
              </w:rPr>
              <w:t>saradnj</w:t>
            </w:r>
            <w:r w:rsidRPr="0037395A">
              <w:rPr>
                <w:rFonts w:ascii="Arial" w:hAnsi="Arial" w:cs="Arial"/>
                <w:sz w:val="18"/>
                <w:szCs w:val="18"/>
              </w:rPr>
              <w:t>i sa Institutom za razvoj mladih KULT</w:t>
            </w:r>
          </w:p>
        </w:tc>
        <w:tc>
          <w:tcPr>
            <w:tcW w:w="484"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7"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5"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3.1.5</w:t>
            </w:r>
          </w:p>
        </w:tc>
        <w:tc>
          <w:tcPr>
            <w:tcW w:w="1698" w:type="pct"/>
            <w:gridSpan w:val="1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Saradnja i koordinacija zadataka s nižim nivoima vlasti s ciljem podrške omladinskoj politici u FBiH</w:t>
            </w:r>
          </w:p>
        </w:tc>
        <w:tc>
          <w:tcPr>
            <w:tcW w:w="810"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mlade</w:t>
            </w:r>
          </w:p>
        </w:tc>
        <w:tc>
          <w:tcPr>
            <w:tcW w:w="484"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7"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5"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774AF3">
        <w:trPr>
          <w:trHeight w:val="20"/>
          <w:jc w:val="center"/>
        </w:trPr>
        <w:tc>
          <w:tcPr>
            <w:tcW w:w="305" w:type="pct"/>
            <w:gridSpan w:val="5"/>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3.1.6</w:t>
            </w:r>
          </w:p>
        </w:tc>
        <w:tc>
          <w:tcPr>
            <w:tcW w:w="1698" w:type="pct"/>
            <w:gridSpan w:val="1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Saradnja sa međunarodnim organizacijama s ciljem ostvarivanja interesa mladih</w:t>
            </w:r>
          </w:p>
        </w:tc>
        <w:tc>
          <w:tcPr>
            <w:tcW w:w="810"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mlade</w:t>
            </w:r>
          </w:p>
        </w:tc>
        <w:tc>
          <w:tcPr>
            <w:tcW w:w="484"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7"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5" w:type="pct"/>
            <w:gridSpan w:val="7"/>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7395A" w:rsidRPr="003428BA" w:rsidTr="002C0190">
        <w:trPr>
          <w:trHeight w:val="20"/>
          <w:jc w:val="center"/>
        </w:trPr>
        <w:tc>
          <w:tcPr>
            <w:tcW w:w="5000" w:type="pct"/>
            <w:gridSpan w:val="45"/>
            <w:shd w:val="clear" w:color="auto" w:fill="FFFF66"/>
            <w:vAlign w:val="center"/>
          </w:tcPr>
          <w:p w:rsidR="0037395A" w:rsidRPr="003428BA" w:rsidRDefault="0037395A" w:rsidP="0037395A">
            <w:pPr>
              <w:tabs>
                <w:tab w:val="left" w:pos="360"/>
                <w:tab w:val="center" w:pos="7002"/>
              </w:tabs>
              <w:spacing w:after="0" w:line="240" w:lineRule="auto"/>
              <w:rPr>
                <w:rFonts w:ascii="Arial" w:hAnsi="Arial" w:cs="Arial"/>
                <w:b/>
                <w:sz w:val="18"/>
                <w:szCs w:val="18"/>
              </w:rPr>
            </w:pPr>
            <w:r w:rsidRPr="003428BA">
              <w:rPr>
                <w:rFonts w:ascii="Arial" w:hAnsi="Arial" w:cs="Arial"/>
                <w:b/>
                <w:sz w:val="18"/>
                <w:szCs w:val="18"/>
              </w:rPr>
              <w:t>Operativni cilj 3.2: Jačanje saradnje i koordinacije u vezi s provođenjem politike za mlade u saradnji s nevladinim sektorom</w:t>
            </w:r>
          </w:p>
        </w:tc>
      </w:tr>
      <w:tr w:rsidR="00E35527" w:rsidRPr="0037395A" w:rsidTr="00774AF3">
        <w:trPr>
          <w:trHeight w:val="20"/>
          <w:jc w:val="center"/>
        </w:trPr>
        <w:tc>
          <w:tcPr>
            <w:tcW w:w="713" w:type="pct"/>
            <w:gridSpan w:val="8"/>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287" w:type="pct"/>
            <w:gridSpan w:val="37"/>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i/>
                <w:sz w:val="18"/>
                <w:szCs w:val="18"/>
              </w:rPr>
              <w:t>(navesti najbitnije)</w:t>
            </w:r>
          </w:p>
        </w:tc>
      </w:tr>
      <w:tr w:rsidR="003428BA" w:rsidRPr="0037395A" w:rsidTr="00774AF3">
        <w:trPr>
          <w:trHeight w:val="20"/>
          <w:jc w:val="center"/>
        </w:trPr>
        <w:tc>
          <w:tcPr>
            <w:tcW w:w="1338" w:type="pct"/>
            <w:gridSpan w:val="14"/>
            <w:shd w:val="clear" w:color="auto" w:fill="FFFF66"/>
            <w:vAlign w:val="center"/>
          </w:tcPr>
          <w:p w:rsidR="0037395A" w:rsidRPr="0037395A" w:rsidRDefault="0037395A" w:rsidP="003428B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475" w:type="pct"/>
            <w:gridSpan w:val="11"/>
            <w:shd w:val="clear" w:color="auto" w:fill="FFFF66"/>
            <w:vAlign w:val="center"/>
          </w:tcPr>
          <w:p w:rsidR="0037395A" w:rsidRPr="0037395A" w:rsidRDefault="003428BA" w:rsidP="003428B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96" w:type="pct"/>
            <w:gridSpan w:val="11"/>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190" w:type="pct"/>
            <w:gridSpan w:val="9"/>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774AF3">
        <w:trPr>
          <w:trHeight w:val="20"/>
          <w:jc w:val="center"/>
        </w:trPr>
        <w:tc>
          <w:tcPr>
            <w:tcW w:w="1338" w:type="pct"/>
            <w:gridSpan w:val="14"/>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lang w:val="hr-HR"/>
              </w:rPr>
            </w:pPr>
            <w:r w:rsidRPr="0037395A">
              <w:rPr>
                <w:rFonts w:ascii="Arial" w:hAnsi="Arial" w:cs="Arial"/>
                <w:sz w:val="18"/>
                <w:szCs w:val="18"/>
                <w:lang w:val="hr-HR"/>
              </w:rPr>
              <w:t>Broj podržanih omladinskih projekata u odnosu na broj pristiglih projekata na Javni poziv</w:t>
            </w:r>
          </w:p>
        </w:tc>
        <w:tc>
          <w:tcPr>
            <w:tcW w:w="1475" w:type="pct"/>
            <w:gridSpan w:val="11"/>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 xml:space="preserve">Uspješno podržani projekti </w:t>
            </w:r>
            <w:r w:rsidRPr="0037395A">
              <w:rPr>
                <w:rFonts w:ascii="Arial" w:hAnsi="Arial" w:cs="Arial"/>
                <w:sz w:val="18"/>
                <w:szCs w:val="18"/>
                <w:lang w:val="sr-Latn-ME"/>
              </w:rPr>
              <w:t>omladinskih organizacija  s ciljem poboljšanja položaja mladih u FBiH</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774AF3">
        <w:trPr>
          <w:trHeight w:val="20"/>
          <w:jc w:val="center"/>
        </w:trPr>
        <w:tc>
          <w:tcPr>
            <w:tcW w:w="1338" w:type="pct"/>
            <w:gridSpan w:val="14"/>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lang w:val="bs-Latn-BA"/>
              </w:rPr>
              <w:t>Jačanje kapaciteta i poboljšan rad vijeća mladih u FBiH</w:t>
            </w:r>
          </w:p>
        </w:tc>
        <w:tc>
          <w:tcPr>
            <w:tcW w:w="1475" w:type="pct"/>
            <w:gridSpan w:val="11"/>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b/>
                <w:sz w:val="18"/>
                <w:szCs w:val="18"/>
              </w:rPr>
            </w:pPr>
            <w:r w:rsidRPr="0037395A">
              <w:rPr>
                <w:rFonts w:ascii="Arial" w:hAnsi="Arial" w:cs="Arial"/>
                <w:sz w:val="18"/>
                <w:szCs w:val="18"/>
              </w:rPr>
              <w:t>Uspješno ojačan kapacitet i poboljšan rad vijeća mladih u Federaciji BiH</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9"/>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774AF3">
        <w:trPr>
          <w:trHeight w:val="20"/>
          <w:jc w:val="center"/>
        </w:trPr>
        <w:tc>
          <w:tcPr>
            <w:tcW w:w="1338" w:type="pct"/>
            <w:gridSpan w:val="14"/>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lang w:val="hr-HR"/>
              </w:rPr>
            </w:pPr>
            <w:r w:rsidRPr="0037395A">
              <w:rPr>
                <w:rFonts w:ascii="Arial" w:hAnsi="Arial" w:cs="Arial"/>
                <w:sz w:val="18"/>
                <w:szCs w:val="18"/>
                <w:lang w:val="hr-HR"/>
              </w:rPr>
              <w:t xml:space="preserve">Broj podržanih projekata iz interventnih sredstava </w:t>
            </w:r>
          </w:p>
        </w:tc>
        <w:tc>
          <w:tcPr>
            <w:tcW w:w="1475" w:type="pct"/>
            <w:gridSpan w:val="11"/>
            <w:shd w:val="clear" w:color="auto" w:fill="auto"/>
            <w:vAlign w:val="center"/>
          </w:tcPr>
          <w:p w:rsidR="0037395A" w:rsidRPr="0037395A" w:rsidRDefault="0037395A" w:rsidP="0037395A">
            <w:pPr>
              <w:pStyle w:val="ListParagraph"/>
              <w:tabs>
                <w:tab w:val="left" w:pos="993"/>
              </w:tabs>
              <w:spacing w:line="240" w:lineRule="auto"/>
              <w:ind w:left="0"/>
              <w:rPr>
                <w:rFonts w:ascii="Arial" w:hAnsi="Arial" w:cs="Arial"/>
                <w:sz w:val="18"/>
                <w:szCs w:val="18"/>
              </w:rPr>
            </w:pPr>
            <w:r w:rsidRPr="0037395A">
              <w:rPr>
                <w:rFonts w:ascii="Arial" w:hAnsi="Arial" w:cs="Arial"/>
                <w:sz w:val="18"/>
                <w:szCs w:val="18"/>
              </w:rPr>
              <w:t xml:space="preserve">Uspješno podržani projekti  iz interventnih sredstava </w:t>
            </w:r>
            <w:r w:rsidRPr="0037395A">
              <w:rPr>
                <w:rFonts w:ascii="Arial" w:hAnsi="Arial" w:cs="Arial"/>
                <w:sz w:val="18"/>
                <w:szCs w:val="18"/>
                <w:lang w:val="sr-Latn-ME"/>
              </w:rPr>
              <w:t>ciljem poboljšanja položaja mladih u FBiH</w:t>
            </w:r>
          </w:p>
        </w:tc>
        <w:tc>
          <w:tcPr>
            <w:tcW w:w="996" w:type="pct"/>
            <w:gridSpan w:val="11"/>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c>
          <w:tcPr>
            <w:tcW w:w="1190" w:type="pct"/>
            <w:gridSpan w:val="9"/>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Budući da je za poziciju “Interventna sredstva za programe udruga omladinskih organizacija” rok za dostavljanje aplikacija bio 31. 12. 2017. godine, ista će biti raspoređena u januaru 2018. godine.</w:t>
            </w:r>
          </w:p>
        </w:tc>
      </w:tr>
      <w:tr w:rsidR="0037395A" w:rsidRPr="0037395A" w:rsidTr="002C0190">
        <w:trPr>
          <w:trHeight w:val="20"/>
          <w:jc w:val="center"/>
        </w:trPr>
        <w:tc>
          <w:tcPr>
            <w:tcW w:w="5000" w:type="pct"/>
            <w:gridSpan w:val="45"/>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bl>
    <w:p w:rsidR="003428BA" w:rsidRDefault="003428BA"/>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gridCol w:w="1224"/>
        <w:gridCol w:w="1866"/>
        <w:gridCol w:w="1705"/>
        <w:gridCol w:w="143"/>
        <w:gridCol w:w="137"/>
        <w:gridCol w:w="1989"/>
        <w:gridCol w:w="140"/>
        <w:gridCol w:w="284"/>
        <w:gridCol w:w="146"/>
        <w:gridCol w:w="1302"/>
        <w:gridCol w:w="75"/>
        <w:gridCol w:w="1314"/>
        <w:gridCol w:w="137"/>
        <w:gridCol w:w="427"/>
        <w:gridCol w:w="1565"/>
        <w:gridCol w:w="284"/>
        <w:gridCol w:w="1278"/>
      </w:tblGrid>
      <w:tr w:rsidR="003428BA" w:rsidRPr="0037395A" w:rsidTr="00341E51">
        <w:trPr>
          <w:trHeight w:val="20"/>
          <w:jc w:val="center"/>
        </w:trPr>
        <w:tc>
          <w:tcPr>
            <w:tcW w:w="306" w:type="pct"/>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700"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808" w:type="pct"/>
            <w:gridSpan w:val="3"/>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8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178" w:type="pct"/>
            <w:gridSpan w:val="5"/>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52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341E51">
        <w:trPr>
          <w:trHeight w:val="20"/>
          <w:jc w:val="center"/>
        </w:trPr>
        <w:tc>
          <w:tcPr>
            <w:tcW w:w="306" w:type="pct"/>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3.2.1</w:t>
            </w:r>
          </w:p>
        </w:tc>
        <w:tc>
          <w:tcPr>
            <w:tcW w:w="1700" w:type="pct"/>
            <w:gridSpan w:val="5"/>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Realiziranje Transfera za mlade</w:t>
            </w:r>
          </w:p>
        </w:tc>
        <w:tc>
          <w:tcPr>
            <w:tcW w:w="808" w:type="pct"/>
            <w:gridSpan w:val="3"/>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mlade</w:t>
            </w:r>
          </w:p>
        </w:tc>
        <w:tc>
          <w:tcPr>
            <w:tcW w:w="48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90%</w:t>
            </w:r>
          </w:p>
        </w:tc>
        <w:tc>
          <w:tcPr>
            <w:tcW w:w="1178" w:type="pct"/>
            <w:gridSpan w:val="5"/>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Budući da je za poziciju “Interventna sredstva za programe udruga omladinskih organizacija” rok za dostavljanje aplikacija bio 31. 12. 2017. godine, ista će biti raspoređena u januaru 2018. godine.</w:t>
            </w:r>
          </w:p>
        </w:tc>
        <w:tc>
          <w:tcPr>
            <w:tcW w:w="52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7395A" w:rsidRPr="003428BA" w:rsidTr="002C0190">
        <w:trPr>
          <w:trHeight w:val="20"/>
          <w:jc w:val="center"/>
        </w:trPr>
        <w:tc>
          <w:tcPr>
            <w:tcW w:w="5000" w:type="pct"/>
            <w:gridSpan w:val="18"/>
            <w:shd w:val="clear" w:color="auto" w:fill="FFFF66"/>
            <w:vAlign w:val="center"/>
          </w:tcPr>
          <w:p w:rsidR="0037395A" w:rsidRPr="003428BA" w:rsidRDefault="0037395A" w:rsidP="0037395A">
            <w:pPr>
              <w:tabs>
                <w:tab w:val="left" w:pos="360"/>
                <w:tab w:val="center" w:pos="7002"/>
              </w:tabs>
              <w:spacing w:after="0" w:line="240" w:lineRule="auto"/>
              <w:rPr>
                <w:rFonts w:ascii="Arial" w:hAnsi="Arial" w:cs="Arial"/>
                <w:b/>
                <w:sz w:val="18"/>
                <w:szCs w:val="18"/>
              </w:rPr>
            </w:pPr>
            <w:r w:rsidRPr="003428BA">
              <w:rPr>
                <w:rFonts w:ascii="Arial" w:hAnsi="Arial" w:cs="Arial"/>
                <w:b/>
                <w:sz w:val="18"/>
                <w:szCs w:val="18"/>
              </w:rPr>
              <w:t>Operativni cilj 3.3: Realiziranje ciljeva od 3.1 do 3.3</w:t>
            </w:r>
          </w:p>
        </w:tc>
      </w:tr>
      <w:tr w:rsidR="00E35527" w:rsidRPr="0037395A" w:rsidTr="003428BA">
        <w:trPr>
          <w:trHeight w:val="20"/>
          <w:jc w:val="center"/>
        </w:trPr>
        <w:tc>
          <w:tcPr>
            <w:tcW w:w="716" w:type="pct"/>
            <w:gridSpan w:val="2"/>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284" w:type="pct"/>
            <w:gridSpan w:val="16"/>
            <w:shd w:val="clear" w:color="auto" w:fill="FFFF66"/>
            <w:vAlign w:val="center"/>
          </w:tcPr>
          <w:p w:rsidR="0037395A" w:rsidRPr="003428BA" w:rsidRDefault="0037395A" w:rsidP="0037395A">
            <w:pPr>
              <w:tabs>
                <w:tab w:val="left" w:pos="360"/>
                <w:tab w:val="center" w:pos="7002"/>
              </w:tabs>
              <w:spacing w:after="0" w:line="240" w:lineRule="auto"/>
              <w:rPr>
                <w:rFonts w:ascii="Arial" w:hAnsi="Arial" w:cs="Arial"/>
                <w:sz w:val="18"/>
                <w:szCs w:val="18"/>
              </w:rPr>
            </w:pPr>
            <w:r w:rsidRPr="003428BA">
              <w:rPr>
                <w:rFonts w:ascii="Arial" w:hAnsi="Arial" w:cs="Arial"/>
                <w:sz w:val="18"/>
                <w:szCs w:val="18"/>
              </w:rPr>
              <w:t>Realizirani ciljevi od 3.1 do 3.3</w:t>
            </w:r>
          </w:p>
        </w:tc>
      </w:tr>
      <w:tr w:rsidR="003428BA" w:rsidRPr="0037395A" w:rsidTr="003428BA">
        <w:trPr>
          <w:trHeight w:val="20"/>
          <w:jc w:val="center"/>
        </w:trPr>
        <w:tc>
          <w:tcPr>
            <w:tcW w:w="1341" w:type="pct"/>
            <w:gridSpan w:val="3"/>
            <w:shd w:val="clear" w:color="auto" w:fill="FFFF66"/>
            <w:vAlign w:val="center"/>
          </w:tcPr>
          <w:p w:rsidR="0037395A" w:rsidRPr="0037395A" w:rsidRDefault="0037395A" w:rsidP="003428B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473" w:type="pct"/>
            <w:gridSpan w:val="6"/>
            <w:shd w:val="clear" w:color="auto" w:fill="FFFF66"/>
            <w:vAlign w:val="center"/>
          </w:tcPr>
          <w:p w:rsidR="0037395A" w:rsidRPr="0037395A" w:rsidRDefault="003428BA" w:rsidP="003428B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96"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190" w:type="pct"/>
            <w:gridSpan w:val="4"/>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3428BA">
        <w:trPr>
          <w:trHeight w:val="20"/>
          <w:jc w:val="center"/>
        </w:trPr>
        <w:tc>
          <w:tcPr>
            <w:tcW w:w="1341" w:type="pct"/>
            <w:gridSpan w:val="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color w:val="000000"/>
                <w:sz w:val="18"/>
                <w:szCs w:val="18"/>
                <w:lang w:val="hr-HR"/>
              </w:rPr>
            </w:pPr>
            <w:r w:rsidRPr="0037395A">
              <w:rPr>
                <w:rFonts w:ascii="Arial" w:hAnsi="Arial" w:cs="Arial"/>
                <w:color w:val="000000"/>
                <w:sz w:val="18"/>
                <w:szCs w:val="18"/>
                <w:lang w:val="hr-HR"/>
              </w:rPr>
              <w:t>Broj realiziranih aktivnosti po ciljevima</w:t>
            </w:r>
          </w:p>
        </w:tc>
        <w:tc>
          <w:tcPr>
            <w:tcW w:w="1473" w:type="pct"/>
            <w:gridSpan w:val="6"/>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Uspješno realizirane planirane aktivnosti za 2017. godinu</w:t>
            </w:r>
          </w:p>
        </w:tc>
        <w:tc>
          <w:tcPr>
            <w:tcW w:w="996"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1190" w:type="pct"/>
            <w:gridSpan w:val="4"/>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37395A" w:rsidTr="002C0190">
        <w:trPr>
          <w:trHeight w:val="20"/>
          <w:jc w:val="center"/>
        </w:trPr>
        <w:tc>
          <w:tcPr>
            <w:tcW w:w="5000" w:type="pct"/>
            <w:gridSpan w:val="18"/>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3428BA" w:rsidRPr="0037395A" w:rsidTr="00341E51">
        <w:trPr>
          <w:trHeight w:val="20"/>
          <w:jc w:val="center"/>
        </w:trPr>
        <w:tc>
          <w:tcPr>
            <w:tcW w:w="306" w:type="pct"/>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700"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808" w:type="pct"/>
            <w:gridSpan w:val="3"/>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8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178" w:type="pct"/>
            <w:gridSpan w:val="5"/>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52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341E51">
        <w:trPr>
          <w:trHeight w:val="20"/>
          <w:jc w:val="center"/>
        </w:trPr>
        <w:tc>
          <w:tcPr>
            <w:tcW w:w="306" w:type="pct"/>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3.3.1</w:t>
            </w:r>
          </w:p>
        </w:tc>
        <w:tc>
          <w:tcPr>
            <w:tcW w:w="1700" w:type="pct"/>
            <w:gridSpan w:val="5"/>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Obezbjeđenje </w:t>
            </w:r>
            <w:r w:rsidR="005F655E">
              <w:rPr>
                <w:rFonts w:ascii="Arial" w:hAnsi="Arial" w:cs="Arial"/>
                <w:sz w:val="18"/>
                <w:szCs w:val="18"/>
              </w:rPr>
              <w:t>uslov</w:t>
            </w:r>
            <w:r w:rsidRPr="0037395A">
              <w:rPr>
                <w:rFonts w:ascii="Arial" w:hAnsi="Arial" w:cs="Arial"/>
                <w:sz w:val="18"/>
                <w:szCs w:val="18"/>
              </w:rPr>
              <w:t>a rada državnim službenicima i namještenicima (plate + materijalni troškovi)</w:t>
            </w:r>
          </w:p>
        </w:tc>
        <w:tc>
          <w:tcPr>
            <w:tcW w:w="808"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Sektor za mlade</w:t>
            </w:r>
          </w:p>
        </w:tc>
        <w:tc>
          <w:tcPr>
            <w:tcW w:w="484" w:type="pct"/>
            <w:gridSpan w:val="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8"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4" w:type="pct"/>
            <w:gridSpan w:val="2"/>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7395A" w:rsidRPr="003428BA" w:rsidTr="002C0190">
        <w:trPr>
          <w:trHeight w:val="20"/>
          <w:jc w:val="center"/>
        </w:trPr>
        <w:tc>
          <w:tcPr>
            <w:tcW w:w="5000" w:type="pct"/>
            <w:gridSpan w:val="18"/>
            <w:shd w:val="clear" w:color="auto" w:fill="CCFFFF"/>
            <w:vAlign w:val="center"/>
          </w:tcPr>
          <w:p w:rsidR="0037395A" w:rsidRPr="003428BA" w:rsidRDefault="0037395A" w:rsidP="003428BA">
            <w:pPr>
              <w:tabs>
                <w:tab w:val="left" w:pos="360"/>
                <w:tab w:val="center" w:pos="7002"/>
              </w:tabs>
              <w:spacing w:after="0" w:line="240" w:lineRule="auto"/>
              <w:rPr>
                <w:rFonts w:ascii="Arial" w:hAnsi="Arial" w:cs="Arial"/>
                <w:b/>
                <w:sz w:val="18"/>
                <w:szCs w:val="18"/>
                <w:lang w:val="hr-HR"/>
              </w:rPr>
            </w:pPr>
            <w:r w:rsidRPr="003428BA">
              <w:rPr>
                <w:rFonts w:ascii="Arial" w:hAnsi="Arial" w:cs="Arial"/>
                <w:b/>
                <w:sz w:val="18"/>
                <w:szCs w:val="18"/>
              </w:rPr>
              <w:t xml:space="preserve">Strateški cilj 4: </w:t>
            </w:r>
            <w:r w:rsidRPr="003428BA">
              <w:rPr>
                <w:rFonts w:ascii="Arial" w:hAnsi="Arial" w:cs="Arial"/>
                <w:b/>
                <w:sz w:val="18"/>
                <w:szCs w:val="18"/>
                <w:lang w:val="hr-HR"/>
              </w:rPr>
              <w:t xml:space="preserve">Kreiranje </w:t>
            </w:r>
            <w:r w:rsidR="005F655E">
              <w:rPr>
                <w:rFonts w:ascii="Arial" w:hAnsi="Arial" w:cs="Arial"/>
                <w:b/>
                <w:sz w:val="18"/>
                <w:szCs w:val="18"/>
                <w:lang w:val="hr-HR"/>
              </w:rPr>
              <w:t>uslov</w:t>
            </w:r>
            <w:r w:rsidRPr="003428BA">
              <w:rPr>
                <w:rFonts w:ascii="Arial" w:hAnsi="Arial" w:cs="Arial"/>
                <w:b/>
                <w:sz w:val="18"/>
                <w:szCs w:val="18"/>
                <w:lang w:val="hr-HR"/>
              </w:rPr>
              <w:t>a za očuvanje, zaštitu i prezentaciju kulturno - historijskog i graditeljskog naslijeđa Federacije BiH te razvoj kulturnog turizma utvrđivanjem modela samoodrživosti kulturnih dobara</w:t>
            </w:r>
          </w:p>
        </w:tc>
      </w:tr>
      <w:tr w:rsidR="00E35527" w:rsidRPr="003428BA" w:rsidTr="003428BA">
        <w:trPr>
          <w:trHeight w:val="20"/>
          <w:jc w:val="center"/>
        </w:trPr>
        <w:tc>
          <w:tcPr>
            <w:tcW w:w="716" w:type="pct"/>
            <w:gridSpan w:val="2"/>
            <w:shd w:val="clear" w:color="auto" w:fill="CCFFFF"/>
            <w:vAlign w:val="center"/>
          </w:tcPr>
          <w:p w:rsidR="0037395A" w:rsidRPr="003428BA" w:rsidRDefault="0037395A" w:rsidP="0037395A">
            <w:pPr>
              <w:tabs>
                <w:tab w:val="left" w:pos="360"/>
                <w:tab w:val="center" w:pos="7002"/>
              </w:tabs>
              <w:spacing w:after="0" w:line="240" w:lineRule="auto"/>
              <w:rPr>
                <w:rFonts w:ascii="Arial" w:hAnsi="Arial" w:cs="Arial"/>
                <w:b/>
                <w:sz w:val="18"/>
                <w:szCs w:val="18"/>
              </w:rPr>
            </w:pPr>
            <w:r w:rsidRPr="003428BA">
              <w:rPr>
                <w:rFonts w:ascii="Arial" w:hAnsi="Arial" w:cs="Arial"/>
                <w:b/>
                <w:sz w:val="18"/>
                <w:szCs w:val="18"/>
              </w:rPr>
              <w:t>Doprinos ostvarenju strateških ciljeva</w:t>
            </w:r>
          </w:p>
        </w:tc>
        <w:tc>
          <w:tcPr>
            <w:tcW w:w="4284" w:type="pct"/>
            <w:gridSpan w:val="16"/>
            <w:shd w:val="clear" w:color="auto" w:fill="CCFFFF"/>
            <w:vAlign w:val="center"/>
          </w:tcPr>
          <w:p w:rsidR="0037395A" w:rsidRPr="003428BA" w:rsidRDefault="0037395A" w:rsidP="0037395A">
            <w:pPr>
              <w:tabs>
                <w:tab w:val="left" w:pos="360"/>
                <w:tab w:val="center" w:pos="7002"/>
              </w:tabs>
              <w:spacing w:after="0" w:line="240" w:lineRule="auto"/>
              <w:rPr>
                <w:rFonts w:ascii="Arial" w:hAnsi="Arial" w:cs="Arial"/>
                <w:sz w:val="18"/>
                <w:szCs w:val="18"/>
              </w:rPr>
            </w:pPr>
            <w:r w:rsidRPr="003428BA">
              <w:rPr>
                <w:rFonts w:ascii="Arial" w:hAnsi="Arial" w:cs="Arial"/>
                <w:sz w:val="18"/>
                <w:szCs w:val="18"/>
              </w:rPr>
              <w:t xml:space="preserve">Kreirani </w:t>
            </w:r>
            <w:r w:rsidR="005F655E">
              <w:rPr>
                <w:rFonts w:ascii="Arial" w:hAnsi="Arial" w:cs="Arial"/>
                <w:sz w:val="18"/>
                <w:szCs w:val="18"/>
              </w:rPr>
              <w:t>uslov</w:t>
            </w:r>
            <w:r w:rsidRPr="003428BA">
              <w:rPr>
                <w:rFonts w:ascii="Arial" w:hAnsi="Arial" w:cs="Arial"/>
                <w:sz w:val="18"/>
                <w:szCs w:val="18"/>
              </w:rPr>
              <w:t xml:space="preserve">i za </w:t>
            </w:r>
            <w:r w:rsidRPr="003428BA">
              <w:rPr>
                <w:rFonts w:ascii="Arial" w:hAnsi="Arial" w:cs="Arial"/>
                <w:sz w:val="18"/>
                <w:szCs w:val="18"/>
                <w:lang w:val="hr-HR"/>
              </w:rPr>
              <w:t>očuvanje, zaštitu i prezentaciju kulturno - historijskog i graditeljskog naslijeđa Federacije BiH, kao i  razvoj kulturnog turizma utvrđivanjem modela samoodrživosti kulturnih dobara</w:t>
            </w:r>
          </w:p>
        </w:tc>
      </w:tr>
      <w:tr w:rsidR="003428BA" w:rsidRPr="0037395A" w:rsidTr="003428BA">
        <w:trPr>
          <w:trHeight w:val="20"/>
          <w:jc w:val="center"/>
        </w:trPr>
        <w:tc>
          <w:tcPr>
            <w:tcW w:w="1341" w:type="pct"/>
            <w:gridSpan w:val="3"/>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color w:val="000000"/>
                <w:sz w:val="18"/>
                <w:szCs w:val="18"/>
                <w:lang w:val="hr-HR"/>
              </w:rPr>
            </w:pPr>
            <w:r w:rsidRPr="0037395A">
              <w:rPr>
                <w:rFonts w:ascii="Arial" w:hAnsi="Arial" w:cs="Arial"/>
                <w:b/>
                <w:color w:val="000000"/>
                <w:sz w:val="18"/>
                <w:szCs w:val="18"/>
                <w:lang w:val="hr-HR"/>
              </w:rPr>
              <w:t>Mj</w:t>
            </w:r>
            <w:r w:rsidR="003428BA">
              <w:rPr>
                <w:rFonts w:ascii="Arial" w:hAnsi="Arial" w:cs="Arial"/>
                <w:b/>
                <w:color w:val="000000"/>
                <w:sz w:val="18"/>
                <w:szCs w:val="18"/>
                <w:lang w:val="hr-HR"/>
              </w:rPr>
              <w:t>ere učinka za krajnje rezultate</w:t>
            </w:r>
          </w:p>
        </w:tc>
        <w:tc>
          <w:tcPr>
            <w:tcW w:w="1473" w:type="pct"/>
            <w:gridSpan w:val="6"/>
            <w:shd w:val="clear" w:color="auto" w:fill="FFFF66"/>
            <w:vAlign w:val="center"/>
          </w:tcPr>
          <w:p w:rsidR="0037395A" w:rsidRPr="0037395A" w:rsidRDefault="003428BA" w:rsidP="003428B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996"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190" w:type="pct"/>
            <w:gridSpan w:val="4"/>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3428BA">
        <w:trPr>
          <w:trHeight w:val="20"/>
          <w:jc w:val="center"/>
        </w:trPr>
        <w:tc>
          <w:tcPr>
            <w:tcW w:w="1341" w:type="pct"/>
            <w:gridSpan w:val="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realiziranih operativnih ciljeva u odnosu na broj planiranih</w:t>
            </w:r>
          </w:p>
        </w:tc>
        <w:tc>
          <w:tcPr>
            <w:tcW w:w="1473" w:type="pct"/>
            <w:gridSpan w:val="6"/>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kreirani </w:t>
            </w:r>
            <w:r w:rsidR="005F655E">
              <w:rPr>
                <w:rFonts w:ascii="Arial" w:hAnsi="Arial" w:cs="Arial"/>
                <w:sz w:val="18"/>
                <w:szCs w:val="18"/>
              </w:rPr>
              <w:t>uslov</w:t>
            </w:r>
            <w:r w:rsidRPr="0037395A">
              <w:rPr>
                <w:rFonts w:ascii="Arial" w:hAnsi="Arial" w:cs="Arial"/>
                <w:sz w:val="18"/>
                <w:szCs w:val="18"/>
              </w:rPr>
              <w:t xml:space="preserve">i </w:t>
            </w:r>
            <w:r w:rsidRPr="0037395A">
              <w:rPr>
                <w:rFonts w:ascii="Arial" w:hAnsi="Arial" w:cs="Arial"/>
                <w:sz w:val="18"/>
                <w:szCs w:val="18"/>
                <w:lang w:val="hr-HR"/>
              </w:rPr>
              <w:t>za očuvanje, zaštitu i prezentaciju kulturno - historijskog i graditeljskog naslijeđa Federacije BiH te razvoj kulturnog turizma utvrđivanjem modela samoodrživosti kulturnih dobara</w:t>
            </w:r>
          </w:p>
        </w:tc>
        <w:tc>
          <w:tcPr>
            <w:tcW w:w="996"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4"/>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37395A" w:rsidTr="002C0190">
        <w:trPr>
          <w:trHeight w:val="20"/>
          <w:jc w:val="center"/>
        </w:trPr>
        <w:tc>
          <w:tcPr>
            <w:tcW w:w="5000" w:type="pct"/>
            <w:gridSpan w:val="18"/>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 xml:space="preserve">Operativni cilj </w:t>
            </w:r>
            <w:r w:rsidRPr="003428BA">
              <w:rPr>
                <w:rFonts w:ascii="Arial" w:hAnsi="Arial" w:cs="Arial"/>
                <w:b/>
                <w:sz w:val="18"/>
                <w:szCs w:val="18"/>
              </w:rPr>
              <w:t>4.1: Stručna procjena i podrška pri sufinasiranju programa i projekata zaštite graditeljskog i kulturnog naslijeđa</w:t>
            </w:r>
            <w:r w:rsidRPr="0037395A">
              <w:rPr>
                <w:rFonts w:ascii="Arial" w:hAnsi="Arial" w:cs="Arial"/>
                <w:i/>
                <w:sz w:val="18"/>
                <w:szCs w:val="18"/>
              </w:rPr>
              <w:t xml:space="preserve"> </w:t>
            </w:r>
          </w:p>
        </w:tc>
      </w:tr>
      <w:tr w:rsidR="00E35527" w:rsidRPr="0037395A" w:rsidTr="003428BA">
        <w:trPr>
          <w:trHeight w:val="20"/>
          <w:jc w:val="center"/>
        </w:trPr>
        <w:tc>
          <w:tcPr>
            <w:tcW w:w="716" w:type="pct"/>
            <w:gridSpan w:val="2"/>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284" w:type="pct"/>
            <w:gridSpan w:val="16"/>
            <w:shd w:val="clear" w:color="auto" w:fill="FFFF66"/>
            <w:vAlign w:val="center"/>
          </w:tcPr>
          <w:p w:rsidR="0037395A" w:rsidRPr="003428BA" w:rsidRDefault="0037395A" w:rsidP="0037395A">
            <w:pPr>
              <w:tabs>
                <w:tab w:val="left" w:pos="360"/>
                <w:tab w:val="center" w:pos="7002"/>
              </w:tabs>
              <w:spacing w:after="0" w:line="240" w:lineRule="auto"/>
              <w:rPr>
                <w:rFonts w:ascii="Arial" w:hAnsi="Arial" w:cs="Arial"/>
                <w:sz w:val="18"/>
                <w:szCs w:val="18"/>
              </w:rPr>
            </w:pPr>
            <w:r w:rsidRPr="003428BA">
              <w:rPr>
                <w:rFonts w:ascii="Arial" w:hAnsi="Arial" w:cs="Arial"/>
                <w:sz w:val="18"/>
                <w:szCs w:val="18"/>
              </w:rPr>
              <w:t>Sufinasirani  programi i projekti zaštite graditeljskog i kulturnog naslijeđa uz stručnu procjenu te analizu</w:t>
            </w:r>
          </w:p>
        </w:tc>
      </w:tr>
      <w:tr w:rsidR="003428BA" w:rsidRPr="0037395A" w:rsidTr="003428BA">
        <w:trPr>
          <w:trHeight w:val="20"/>
          <w:jc w:val="center"/>
        </w:trPr>
        <w:tc>
          <w:tcPr>
            <w:tcW w:w="1341" w:type="pct"/>
            <w:gridSpan w:val="3"/>
            <w:shd w:val="clear" w:color="auto" w:fill="FFFF66"/>
            <w:vAlign w:val="center"/>
          </w:tcPr>
          <w:p w:rsidR="0037395A" w:rsidRPr="0037395A" w:rsidRDefault="0037395A" w:rsidP="003428B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473" w:type="pct"/>
            <w:gridSpan w:val="6"/>
            <w:shd w:val="clear" w:color="auto" w:fill="FFFF66"/>
            <w:vAlign w:val="center"/>
          </w:tcPr>
          <w:p w:rsidR="0037395A" w:rsidRPr="0037395A" w:rsidRDefault="003428BA" w:rsidP="003428B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96"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190" w:type="pct"/>
            <w:gridSpan w:val="4"/>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3428BA">
        <w:trPr>
          <w:trHeight w:val="20"/>
          <w:jc w:val="center"/>
        </w:trPr>
        <w:tc>
          <w:tcPr>
            <w:tcW w:w="1341" w:type="pct"/>
            <w:gridSpan w:val="3"/>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 xml:space="preserve">Broj obavljenih stručnih nadzora u odnosu na broj podržanih projekata </w:t>
            </w:r>
          </w:p>
        </w:tc>
        <w:tc>
          <w:tcPr>
            <w:tcW w:w="1473" w:type="pct"/>
            <w:gridSpan w:val="6"/>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obavljen nadzor nad podržanim projektima iz Transfera za obnovu kulturnog i graditeljskog naslijeđa </w:t>
            </w:r>
          </w:p>
        </w:tc>
        <w:tc>
          <w:tcPr>
            <w:tcW w:w="996"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4"/>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3428BA">
        <w:trPr>
          <w:trHeight w:val="20"/>
          <w:jc w:val="center"/>
        </w:trPr>
        <w:tc>
          <w:tcPr>
            <w:tcW w:w="1341" w:type="pct"/>
            <w:gridSpan w:val="3"/>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izvršenih stručnih monitoring posjeta u odnosu na broj podržanih projekata</w:t>
            </w:r>
          </w:p>
        </w:tc>
        <w:tc>
          <w:tcPr>
            <w:tcW w:w="1473" w:type="pct"/>
            <w:gridSpan w:val="6"/>
            <w:shd w:val="clear" w:color="auto" w:fill="auto"/>
            <w:vAlign w:val="center"/>
          </w:tcPr>
          <w:p w:rsidR="0037395A" w:rsidRPr="0037395A" w:rsidRDefault="0037395A" w:rsidP="003428B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Izvršene stručne monitoring posjete nad podržanim projektima iz Transfera za obnovu kulturnog i graditeljskog naslijeđa</w:t>
            </w:r>
          </w:p>
        </w:tc>
        <w:tc>
          <w:tcPr>
            <w:tcW w:w="996"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4"/>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p>
        </w:tc>
      </w:tr>
      <w:tr w:rsidR="0037395A" w:rsidRPr="0037395A" w:rsidTr="002C0190">
        <w:trPr>
          <w:trHeight w:val="20"/>
          <w:jc w:val="center"/>
        </w:trPr>
        <w:tc>
          <w:tcPr>
            <w:tcW w:w="5000" w:type="pct"/>
            <w:gridSpan w:val="18"/>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p>
        </w:tc>
      </w:tr>
      <w:tr w:rsidR="003428BA" w:rsidRPr="0037395A" w:rsidTr="0034103F">
        <w:trPr>
          <w:trHeight w:val="20"/>
          <w:jc w:val="center"/>
        </w:trPr>
        <w:tc>
          <w:tcPr>
            <w:tcW w:w="306" w:type="pct"/>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06" w:type="pct"/>
            <w:gridSpan w:val="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950" w:type="pct"/>
            <w:gridSpan w:val="6"/>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61"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153" w:type="pct"/>
            <w:gridSpan w:val="4"/>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52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34103F">
        <w:trPr>
          <w:trHeight w:val="20"/>
          <w:jc w:val="center"/>
        </w:trPr>
        <w:tc>
          <w:tcPr>
            <w:tcW w:w="306" w:type="pct"/>
            <w:shd w:val="clear" w:color="auto" w:fill="auto"/>
            <w:vAlign w:val="center"/>
          </w:tcPr>
          <w:p w:rsidR="0037395A" w:rsidRPr="0037395A" w:rsidRDefault="0037395A" w:rsidP="003428B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4.1.1</w:t>
            </w:r>
          </w:p>
        </w:tc>
        <w:tc>
          <w:tcPr>
            <w:tcW w:w="1606" w:type="pct"/>
            <w:gridSpan w:val="3"/>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 xml:space="preserve">Stručna podrška za realiziranje Transfera za obnovu kulturnog i graditeljskog naslijeđa </w:t>
            </w:r>
          </w:p>
        </w:tc>
        <w:tc>
          <w:tcPr>
            <w:tcW w:w="950"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 xml:space="preserve">Zavod za zaštitu spomenika </w:t>
            </w:r>
          </w:p>
        </w:tc>
        <w:tc>
          <w:tcPr>
            <w:tcW w:w="461"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53"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7395A" w:rsidRPr="0034103F" w:rsidTr="002C0190">
        <w:trPr>
          <w:trHeight w:val="20"/>
          <w:jc w:val="center"/>
        </w:trPr>
        <w:tc>
          <w:tcPr>
            <w:tcW w:w="5000" w:type="pct"/>
            <w:gridSpan w:val="18"/>
            <w:shd w:val="clear" w:color="auto" w:fill="FFFF66"/>
            <w:vAlign w:val="center"/>
          </w:tcPr>
          <w:p w:rsidR="0037395A" w:rsidRPr="0034103F" w:rsidRDefault="0037395A" w:rsidP="0037395A">
            <w:pPr>
              <w:tabs>
                <w:tab w:val="left" w:pos="360"/>
                <w:tab w:val="center" w:pos="7002"/>
              </w:tabs>
              <w:spacing w:after="0" w:line="240" w:lineRule="auto"/>
              <w:rPr>
                <w:rFonts w:ascii="Arial" w:hAnsi="Arial" w:cs="Arial"/>
                <w:b/>
                <w:sz w:val="18"/>
                <w:szCs w:val="18"/>
              </w:rPr>
            </w:pPr>
            <w:r w:rsidRPr="0034103F">
              <w:rPr>
                <w:rFonts w:ascii="Arial" w:hAnsi="Arial" w:cs="Arial"/>
                <w:b/>
                <w:sz w:val="18"/>
                <w:szCs w:val="18"/>
              </w:rPr>
              <w:t>Operativni cilj 4.2: P</w:t>
            </w:r>
            <w:r w:rsidRPr="0034103F">
              <w:rPr>
                <w:rFonts w:ascii="Arial" w:hAnsi="Arial" w:cs="Arial"/>
                <w:b/>
                <w:sz w:val="18"/>
                <w:szCs w:val="18"/>
                <w:lang w:val="sr-Latn-ME"/>
              </w:rPr>
              <w:t>rovedba zakonske regulative i harmonizacije propisa sa standardima EU</w:t>
            </w:r>
          </w:p>
        </w:tc>
      </w:tr>
      <w:tr w:rsidR="00E35527" w:rsidRPr="0037395A" w:rsidTr="003428BA">
        <w:trPr>
          <w:trHeight w:val="20"/>
          <w:jc w:val="center"/>
        </w:trPr>
        <w:tc>
          <w:tcPr>
            <w:tcW w:w="716" w:type="pct"/>
            <w:gridSpan w:val="2"/>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284" w:type="pct"/>
            <w:gridSpan w:val="16"/>
            <w:shd w:val="clear" w:color="auto" w:fill="FFFF66"/>
            <w:vAlign w:val="center"/>
          </w:tcPr>
          <w:p w:rsidR="0037395A" w:rsidRPr="0034103F" w:rsidRDefault="0037395A" w:rsidP="0037395A">
            <w:pPr>
              <w:tabs>
                <w:tab w:val="left" w:pos="360"/>
                <w:tab w:val="center" w:pos="7002"/>
              </w:tabs>
              <w:spacing w:after="0" w:line="240" w:lineRule="auto"/>
              <w:rPr>
                <w:rFonts w:ascii="Arial" w:hAnsi="Arial" w:cs="Arial"/>
                <w:sz w:val="18"/>
                <w:szCs w:val="18"/>
              </w:rPr>
            </w:pPr>
            <w:r w:rsidRPr="0034103F">
              <w:rPr>
                <w:rFonts w:ascii="Arial" w:hAnsi="Arial" w:cs="Arial"/>
                <w:sz w:val="18"/>
                <w:szCs w:val="18"/>
              </w:rPr>
              <w:t>Provedena zakonska regulativa</w:t>
            </w:r>
          </w:p>
        </w:tc>
      </w:tr>
      <w:tr w:rsidR="003428BA" w:rsidRPr="0037395A" w:rsidTr="0034103F">
        <w:trPr>
          <w:trHeight w:val="20"/>
          <w:jc w:val="center"/>
        </w:trPr>
        <w:tc>
          <w:tcPr>
            <w:tcW w:w="1341" w:type="pct"/>
            <w:gridSpan w:val="3"/>
            <w:shd w:val="clear" w:color="auto" w:fill="FFFF66"/>
            <w:vAlign w:val="center"/>
          </w:tcPr>
          <w:p w:rsidR="0037395A" w:rsidRPr="0037395A" w:rsidRDefault="0037395A" w:rsidP="0034103F">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331" w:type="pct"/>
            <w:gridSpan w:val="4"/>
            <w:shd w:val="clear" w:color="auto" w:fill="FFFF66"/>
            <w:vAlign w:val="center"/>
          </w:tcPr>
          <w:p w:rsidR="0037395A" w:rsidRPr="0037395A" w:rsidRDefault="0034103F" w:rsidP="0034103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8" w:type="pct"/>
            <w:gridSpan w:val="7"/>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190" w:type="pct"/>
            <w:gridSpan w:val="4"/>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lang w:val="hr-HR"/>
              </w:rPr>
            </w:pPr>
            <w:r w:rsidRPr="0037395A">
              <w:rPr>
                <w:rFonts w:ascii="Arial" w:hAnsi="Arial" w:cs="Arial"/>
                <w:sz w:val="18"/>
                <w:szCs w:val="18"/>
                <w:lang w:val="hr-HR"/>
              </w:rPr>
              <w:t>Broj pristiglih informacija i zvještaja</w:t>
            </w:r>
          </w:p>
        </w:tc>
        <w:tc>
          <w:tcPr>
            <w:tcW w:w="1331" w:type="pct"/>
            <w:gridSpan w:val="4"/>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Realizirano praćenje provedbe međunarodnih konvencija čiji je potpisnik BiH i izvještavanje za FBiH</w:t>
            </w:r>
          </w:p>
        </w:tc>
        <w:tc>
          <w:tcPr>
            <w:tcW w:w="1138" w:type="pct"/>
            <w:gridSpan w:val="7"/>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4"/>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lang w:val="hr-HR"/>
              </w:rPr>
            </w:pPr>
            <w:r w:rsidRPr="0037395A">
              <w:rPr>
                <w:rFonts w:ascii="Arial" w:hAnsi="Arial" w:cs="Arial"/>
                <w:sz w:val="18"/>
                <w:szCs w:val="18"/>
                <w:lang w:val="hr-HR"/>
              </w:rPr>
              <w:t>Broj održanih sastanaka i obrađenih akata</w:t>
            </w:r>
          </w:p>
        </w:tc>
        <w:tc>
          <w:tcPr>
            <w:tcW w:w="1331" w:type="pct"/>
            <w:gridSpan w:val="4"/>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Uspješno pripremljene izmjene i dopune Menadžment  plana historijskog područja ”Stari grad oko Starog mosta u Mostaru”  i dostavljen Centru za svjetsku baštinu UNESCO-a</w:t>
            </w:r>
          </w:p>
        </w:tc>
        <w:tc>
          <w:tcPr>
            <w:tcW w:w="1138" w:type="pct"/>
            <w:gridSpan w:val="7"/>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4"/>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lang w:val="hr-HR"/>
              </w:rPr>
            </w:pPr>
            <w:r w:rsidRPr="0037395A">
              <w:rPr>
                <w:rFonts w:ascii="Arial" w:hAnsi="Arial" w:cs="Arial"/>
                <w:sz w:val="18"/>
                <w:szCs w:val="18"/>
                <w:lang w:val="hr-HR"/>
              </w:rPr>
              <w:t>Broj održanih sastanaka i obrađenih akata</w:t>
            </w:r>
          </w:p>
        </w:tc>
        <w:tc>
          <w:tcPr>
            <w:tcW w:w="1331" w:type="pct"/>
            <w:gridSpan w:val="4"/>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Uspješno izvršena realizacija tehničke ocjene dobara svjetske baštine sa analizom preporuka eksperata ICOMOS-a za svjetska kulturna dobra “Stećci-  srednjovjekovni nadgrobni spomenici” i “Stari g</w:t>
            </w:r>
            <w:r w:rsidR="0034103F">
              <w:rPr>
                <w:rFonts w:ascii="Arial" w:hAnsi="Arial" w:cs="Arial"/>
                <w:sz w:val="18"/>
                <w:szCs w:val="18"/>
              </w:rPr>
              <w:t>rad oko Starog mosta u Mostaru”</w:t>
            </w:r>
          </w:p>
        </w:tc>
        <w:tc>
          <w:tcPr>
            <w:tcW w:w="1138" w:type="pct"/>
            <w:gridSpan w:val="7"/>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190" w:type="pct"/>
            <w:gridSpan w:val="4"/>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p>
        </w:tc>
      </w:tr>
      <w:tr w:rsidR="0037395A" w:rsidRPr="0037395A" w:rsidTr="002C0190">
        <w:trPr>
          <w:trHeight w:val="20"/>
          <w:jc w:val="center"/>
        </w:trPr>
        <w:tc>
          <w:tcPr>
            <w:tcW w:w="5000" w:type="pct"/>
            <w:gridSpan w:val="18"/>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3428BA" w:rsidRPr="0037395A" w:rsidTr="00341E51">
        <w:trPr>
          <w:trHeight w:val="20"/>
          <w:jc w:val="center"/>
        </w:trPr>
        <w:tc>
          <w:tcPr>
            <w:tcW w:w="306" w:type="pct"/>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06" w:type="pct"/>
            <w:gridSpan w:val="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950" w:type="pct"/>
            <w:gridSpan w:val="6"/>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36" w:type="pct"/>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178" w:type="pct"/>
            <w:gridSpan w:val="5"/>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52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341E51">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4.2.1</w:t>
            </w:r>
          </w:p>
        </w:tc>
        <w:tc>
          <w:tcPr>
            <w:tcW w:w="1606" w:type="pct"/>
            <w:gridSpan w:val="3"/>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Praćenje provedbe međunarodnih konvencija čiji je potpisnik Bosna i Hercegovina i izvještavanje u dijelu koji se odnosi za Federaciju BiH</w:t>
            </w:r>
          </w:p>
        </w:tc>
        <w:tc>
          <w:tcPr>
            <w:tcW w:w="950"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Zavod za zaštitu spomenika</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8" w:type="pct"/>
            <w:gridSpan w:val="5"/>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52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341E51">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4.2.2</w:t>
            </w:r>
          </w:p>
        </w:tc>
        <w:tc>
          <w:tcPr>
            <w:tcW w:w="1606" w:type="pct"/>
            <w:gridSpan w:val="3"/>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Učešće u izradi izmjena i dopuna Menadžment plana/Plana upravljanja za historijsko područje “Stari grad oko Starog mosta u Mostaru koji se nalazi na Listi svjetske baštine UNESCO-a”</w:t>
            </w:r>
          </w:p>
        </w:tc>
        <w:tc>
          <w:tcPr>
            <w:tcW w:w="950"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Zavod za zaštitu spomenika</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8" w:type="pct"/>
            <w:gridSpan w:val="5"/>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52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428BA" w:rsidRPr="0037395A" w:rsidTr="00341E51">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4.2.3.</w:t>
            </w:r>
          </w:p>
        </w:tc>
        <w:tc>
          <w:tcPr>
            <w:tcW w:w="1606" w:type="pct"/>
            <w:gridSpan w:val="3"/>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lang w:val="hr-BA"/>
              </w:rPr>
              <w:t>Praćenje, u svojstvu fokal pointa, provedbe Menadžment plana /Plana upravljanja/ „Stećak - srednjovjekovni nadgrobni spomenik“ te  provedbe Menadžment plana za historijsko područje “Stari grad oko Starog mosta u Mostaru” koji su upisani na UNESCO Listu svjetske baštine, kao i preporuka ICOMOS-a</w:t>
            </w:r>
          </w:p>
        </w:tc>
        <w:tc>
          <w:tcPr>
            <w:tcW w:w="950" w:type="pct"/>
            <w:gridSpan w:val="6"/>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Zavod za zaštitu spomenika</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8" w:type="pct"/>
            <w:gridSpan w:val="5"/>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52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7395A" w:rsidRPr="0034103F" w:rsidTr="002C0190">
        <w:trPr>
          <w:trHeight w:val="20"/>
          <w:jc w:val="center"/>
        </w:trPr>
        <w:tc>
          <w:tcPr>
            <w:tcW w:w="5000" w:type="pct"/>
            <w:gridSpan w:val="18"/>
            <w:shd w:val="clear" w:color="auto" w:fill="FFFF66"/>
            <w:vAlign w:val="center"/>
          </w:tcPr>
          <w:p w:rsidR="0037395A" w:rsidRPr="0034103F" w:rsidRDefault="0037395A" w:rsidP="0037395A">
            <w:pPr>
              <w:tabs>
                <w:tab w:val="left" w:pos="360"/>
                <w:tab w:val="center" w:pos="7002"/>
              </w:tabs>
              <w:spacing w:after="0" w:line="240" w:lineRule="auto"/>
              <w:rPr>
                <w:rFonts w:ascii="Arial" w:hAnsi="Arial" w:cs="Arial"/>
                <w:b/>
                <w:sz w:val="18"/>
                <w:szCs w:val="18"/>
              </w:rPr>
            </w:pPr>
            <w:r w:rsidRPr="0034103F">
              <w:rPr>
                <w:rFonts w:ascii="Arial" w:hAnsi="Arial" w:cs="Arial"/>
                <w:b/>
                <w:sz w:val="18"/>
                <w:szCs w:val="18"/>
              </w:rPr>
              <w:t>Operativni cilj 4.3: Zaštita i prezentacija kulturnog i graditeljskog naslijeđa Federacije BiH</w:t>
            </w:r>
          </w:p>
        </w:tc>
      </w:tr>
      <w:tr w:rsidR="00E35527" w:rsidRPr="0034103F" w:rsidTr="003428BA">
        <w:trPr>
          <w:trHeight w:val="20"/>
          <w:jc w:val="center"/>
        </w:trPr>
        <w:tc>
          <w:tcPr>
            <w:tcW w:w="716" w:type="pct"/>
            <w:gridSpan w:val="2"/>
            <w:shd w:val="clear" w:color="auto" w:fill="FFFF66"/>
            <w:vAlign w:val="center"/>
          </w:tcPr>
          <w:p w:rsidR="0037395A" w:rsidRPr="0034103F" w:rsidRDefault="0037395A" w:rsidP="0037395A">
            <w:pPr>
              <w:tabs>
                <w:tab w:val="left" w:pos="360"/>
                <w:tab w:val="center" w:pos="7002"/>
              </w:tabs>
              <w:spacing w:after="0" w:line="240" w:lineRule="auto"/>
              <w:rPr>
                <w:rFonts w:ascii="Arial" w:hAnsi="Arial" w:cs="Arial"/>
                <w:b/>
                <w:sz w:val="18"/>
                <w:szCs w:val="18"/>
              </w:rPr>
            </w:pPr>
            <w:r w:rsidRPr="0034103F">
              <w:rPr>
                <w:rFonts w:ascii="Arial" w:hAnsi="Arial" w:cs="Arial"/>
                <w:b/>
                <w:sz w:val="18"/>
                <w:szCs w:val="18"/>
              </w:rPr>
              <w:t>Doprinos ostvarenju operativnih ciljeva</w:t>
            </w:r>
          </w:p>
        </w:tc>
        <w:tc>
          <w:tcPr>
            <w:tcW w:w="4284" w:type="pct"/>
            <w:gridSpan w:val="16"/>
            <w:shd w:val="clear" w:color="auto" w:fill="FFFF66"/>
            <w:vAlign w:val="center"/>
          </w:tcPr>
          <w:p w:rsidR="0037395A" w:rsidRPr="0034103F" w:rsidRDefault="0037395A" w:rsidP="0037395A">
            <w:pPr>
              <w:tabs>
                <w:tab w:val="left" w:pos="360"/>
                <w:tab w:val="center" w:pos="7002"/>
              </w:tabs>
              <w:spacing w:after="0" w:line="240" w:lineRule="auto"/>
              <w:rPr>
                <w:rFonts w:ascii="Arial" w:hAnsi="Arial" w:cs="Arial"/>
                <w:sz w:val="18"/>
                <w:szCs w:val="18"/>
              </w:rPr>
            </w:pPr>
            <w:r w:rsidRPr="0034103F">
              <w:rPr>
                <w:rFonts w:ascii="Arial" w:hAnsi="Arial" w:cs="Arial"/>
                <w:sz w:val="18"/>
                <w:szCs w:val="18"/>
              </w:rPr>
              <w:t>Zaštićeno kulturno i graditeljsko naslijeđe Federacije BiH</w:t>
            </w:r>
          </w:p>
        </w:tc>
      </w:tr>
      <w:tr w:rsidR="003428BA" w:rsidRPr="0037395A" w:rsidTr="0034103F">
        <w:trPr>
          <w:trHeight w:val="20"/>
          <w:jc w:val="center"/>
        </w:trPr>
        <w:tc>
          <w:tcPr>
            <w:tcW w:w="1341" w:type="pct"/>
            <w:gridSpan w:val="3"/>
            <w:shd w:val="clear" w:color="auto" w:fill="FFFF66"/>
            <w:vAlign w:val="center"/>
          </w:tcPr>
          <w:p w:rsidR="0037395A" w:rsidRPr="0037395A" w:rsidRDefault="0037395A" w:rsidP="0034103F">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w:t>
            </w:r>
            <w:r w:rsidR="0034103F">
              <w:rPr>
                <w:rFonts w:ascii="Arial" w:hAnsi="Arial" w:cs="Arial"/>
                <w:b/>
                <w:color w:val="000000"/>
                <w:sz w:val="18"/>
                <w:szCs w:val="18"/>
                <w:lang w:val="hr-HR"/>
              </w:rPr>
              <w:t>za izlazne (direktne) rezultate</w:t>
            </w:r>
          </w:p>
        </w:tc>
        <w:tc>
          <w:tcPr>
            <w:tcW w:w="1378" w:type="pct"/>
            <w:gridSpan w:val="5"/>
            <w:shd w:val="clear" w:color="auto" w:fill="FFFF66"/>
            <w:vAlign w:val="center"/>
          </w:tcPr>
          <w:p w:rsidR="0037395A" w:rsidRPr="0037395A" w:rsidRDefault="0034103F" w:rsidP="0034103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234" w:type="pct"/>
            <w:gridSpan w:val="7"/>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047" w:type="pct"/>
            <w:gridSpan w:val="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lastRenderedPageBreak/>
              <w:t xml:space="preserve">Broj pripremljenih </w:t>
            </w:r>
            <w:r w:rsidRPr="0037395A">
              <w:rPr>
                <w:rFonts w:ascii="Arial" w:hAnsi="Arial" w:cs="Arial"/>
                <w:sz w:val="18"/>
                <w:szCs w:val="18"/>
                <w:lang w:val="sr-Latn-ME"/>
              </w:rPr>
              <w:t>programa i projekata sanacije, konzervacije, restauracije, rekonstrukcije i rehabilitacije te broj izdatih saglasnosti i obavljenih stručnih konzervatorskih nadzora</w:t>
            </w:r>
          </w:p>
        </w:tc>
        <w:tc>
          <w:tcPr>
            <w:tcW w:w="1378" w:type="pct"/>
            <w:gridSpan w:val="5"/>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Uspješno pripremljeni </w:t>
            </w:r>
            <w:r w:rsidRPr="0037395A">
              <w:rPr>
                <w:rFonts w:ascii="Arial" w:hAnsi="Arial" w:cs="Arial"/>
                <w:sz w:val="18"/>
                <w:szCs w:val="18"/>
                <w:lang w:val="sr-Latn-ME"/>
              </w:rPr>
              <w:t>programi i projekti sanacije, konzervacije, restauracije, rekonstrukcije i rehabilitacije objekata kulturno-historijskog naslijeđa, pregledani projekti i izdate saglasnosti te obavljen stručni konzervatorski nadzor</w:t>
            </w:r>
          </w:p>
        </w:tc>
        <w:tc>
          <w:tcPr>
            <w:tcW w:w="1234" w:type="pct"/>
            <w:gridSpan w:val="7"/>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047"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izvršenih stručnih monitoring posjeta na kulturnim dobrima</w:t>
            </w:r>
          </w:p>
        </w:tc>
        <w:tc>
          <w:tcPr>
            <w:tcW w:w="1378" w:type="pct"/>
            <w:gridSpan w:val="5"/>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 xml:space="preserve">Izvršene </w:t>
            </w:r>
            <w:r w:rsidRPr="0037395A">
              <w:rPr>
                <w:rFonts w:ascii="Arial" w:hAnsi="Arial" w:cs="Arial"/>
                <w:sz w:val="18"/>
                <w:szCs w:val="18"/>
                <w:lang w:val="sr-Latn-ME"/>
              </w:rPr>
              <w:t xml:space="preserve">stručne monitoring posjete zaštićenih </w:t>
            </w:r>
            <w:r w:rsidRPr="0037395A">
              <w:rPr>
                <w:rFonts w:ascii="Arial" w:hAnsi="Arial" w:cs="Arial"/>
                <w:sz w:val="18"/>
                <w:szCs w:val="18"/>
              </w:rPr>
              <w:t>nepokretnih, pokretnih i nematerijalnih kulturnih dobara u FBiH</w:t>
            </w:r>
          </w:p>
        </w:tc>
        <w:tc>
          <w:tcPr>
            <w:tcW w:w="1234" w:type="pct"/>
            <w:gridSpan w:val="7"/>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047"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 xml:space="preserve">Broj arhiviranih, </w:t>
            </w:r>
            <w:r w:rsidRPr="0037395A">
              <w:rPr>
                <w:rFonts w:ascii="Arial" w:hAnsi="Arial" w:cs="Arial"/>
                <w:sz w:val="18"/>
                <w:szCs w:val="18"/>
                <w:lang w:val="sr-Latn-ME"/>
              </w:rPr>
              <w:t>očuvanih i vođenih spomenika u centralnom registru - fundusu Zavoda</w:t>
            </w:r>
          </w:p>
        </w:tc>
        <w:tc>
          <w:tcPr>
            <w:tcW w:w="1378" w:type="pct"/>
            <w:gridSpan w:val="5"/>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lang w:val="sr-Latn-ME"/>
              </w:rPr>
              <w:t xml:space="preserve">Uspješno arhiviran, očuvan i vođen centralni registar spomenika kulturno-historijskog naslijeđa </w:t>
            </w:r>
          </w:p>
        </w:tc>
        <w:tc>
          <w:tcPr>
            <w:tcW w:w="1234" w:type="pct"/>
            <w:gridSpan w:val="7"/>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047"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uvedenih i uvezanih jedinica centralnog registra i njihovo unapređenje</w:t>
            </w:r>
          </w:p>
        </w:tc>
        <w:tc>
          <w:tcPr>
            <w:tcW w:w="1378" w:type="pct"/>
            <w:gridSpan w:val="5"/>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Uspješno unapređen rad u očuvanju i načinu arhiviranja  kulturno-historijske i prirodne baštine BiH</w:t>
            </w:r>
          </w:p>
        </w:tc>
        <w:tc>
          <w:tcPr>
            <w:tcW w:w="1234" w:type="pct"/>
            <w:gridSpan w:val="7"/>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047"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37395A" w:rsidTr="002C0190">
        <w:trPr>
          <w:trHeight w:val="20"/>
          <w:jc w:val="center"/>
        </w:trPr>
        <w:tc>
          <w:tcPr>
            <w:tcW w:w="5000" w:type="pct"/>
            <w:gridSpan w:val="18"/>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3428BA" w:rsidRPr="0037395A" w:rsidTr="0034103F">
        <w:trPr>
          <w:trHeight w:val="20"/>
          <w:jc w:val="center"/>
        </w:trPr>
        <w:tc>
          <w:tcPr>
            <w:tcW w:w="306" w:type="pct"/>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54" w:type="pct"/>
            <w:gridSpan w:val="4"/>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902" w:type="pct"/>
            <w:gridSpan w:val="5"/>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36" w:type="pct"/>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178" w:type="pct"/>
            <w:gridSpan w:val="5"/>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524" w:type="pct"/>
            <w:gridSpan w:val="2"/>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34103F">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4.3.1</w:t>
            </w:r>
          </w:p>
        </w:tc>
        <w:tc>
          <w:tcPr>
            <w:tcW w:w="1654" w:type="pct"/>
            <w:gridSpan w:val="4"/>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lang w:val="sr-Latn-ME"/>
              </w:rPr>
              <w:t xml:space="preserve">Priprema programa i projekata sanacije, konzervacije, restauracije, rekonstrukcije i rehabilitacije objekata kulturno-historijskog naslijeđa, </w:t>
            </w:r>
            <w:r w:rsidRPr="0037395A">
              <w:rPr>
                <w:rFonts w:ascii="Arial" w:hAnsi="Arial" w:cs="Arial"/>
                <w:sz w:val="18"/>
                <w:szCs w:val="18"/>
              </w:rPr>
              <w:t xml:space="preserve">izdavanje </w:t>
            </w:r>
            <w:r w:rsidR="00B56D4A">
              <w:rPr>
                <w:rFonts w:ascii="Arial" w:hAnsi="Arial" w:cs="Arial"/>
                <w:sz w:val="18"/>
                <w:szCs w:val="18"/>
              </w:rPr>
              <w:t>saglasn</w:t>
            </w:r>
            <w:r w:rsidRPr="0037395A">
              <w:rPr>
                <w:rFonts w:ascii="Arial" w:hAnsi="Arial" w:cs="Arial"/>
                <w:sz w:val="18"/>
                <w:szCs w:val="18"/>
              </w:rPr>
              <w:t>osti, odobrenja i stručnih mišljenja, te vršenje stručnog konzervatorskog nadzora</w:t>
            </w:r>
          </w:p>
        </w:tc>
        <w:tc>
          <w:tcPr>
            <w:tcW w:w="902"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Zavod za zaštitu spomenika</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8"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34103F">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4.3.2</w:t>
            </w:r>
          </w:p>
        </w:tc>
        <w:tc>
          <w:tcPr>
            <w:tcW w:w="1654" w:type="pct"/>
            <w:gridSpan w:val="4"/>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lang w:val="sr-Latn-ME"/>
              </w:rPr>
              <w:t xml:space="preserve">Stručni monitoring zaštićenih, nacionalnih </w:t>
            </w:r>
            <w:r w:rsidRPr="0037395A">
              <w:rPr>
                <w:rFonts w:ascii="Arial" w:hAnsi="Arial" w:cs="Arial"/>
                <w:sz w:val="18"/>
                <w:szCs w:val="18"/>
              </w:rPr>
              <w:t>nepokretnih, pokretnih i nematerijalnih kulturnih dobara</w:t>
            </w:r>
          </w:p>
        </w:tc>
        <w:tc>
          <w:tcPr>
            <w:tcW w:w="902"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Zavod za zaštitu spomenika</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8"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34103F">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4.3.3</w:t>
            </w:r>
          </w:p>
        </w:tc>
        <w:tc>
          <w:tcPr>
            <w:tcW w:w="1654" w:type="pct"/>
            <w:gridSpan w:val="4"/>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lang w:val="sr-Latn-ME"/>
              </w:rPr>
              <w:t>Arhiviranje, čuvanje i vođenje centralnog registra spomenika kulturno-historijskog naslijeđa, digitalizacija printane građe - fundus Zavoda za zaštitu spomenika</w:t>
            </w:r>
          </w:p>
        </w:tc>
        <w:tc>
          <w:tcPr>
            <w:tcW w:w="902"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Zavod za zaštitu spomenika</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8"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428BA" w:rsidRPr="0037395A" w:rsidTr="0034103F">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4.3.4</w:t>
            </w:r>
          </w:p>
        </w:tc>
        <w:tc>
          <w:tcPr>
            <w:tcW w:w="1654" w:type="pct"/>
            <w:gridSpan w:val="4"/>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Rad na uvođenju novog softwera - program Galis u arhivu Zavoda te instaliranje postojeće dokumentacije u Access-u i Excel-u novi program</w:t>
            </w:r>
          </w:p>
        </w:tc>
        <w:tc>
          <w:tcPr>
            <w:tcW w:w="902"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Zavod za zaštitu spomenika</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178" w:type="pct"/>
            <w:gridSpan w:val="5"/>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c>
          <w:tcPr>
            <w:tcW w:w="524" w:type="pct"/>
            <w:gridSpan w:val="2"/>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7395A" w:rsidRPr="0037395A" w:rsidTr="002C0190">
        <w:trPr>
          <w:trHeight w:val="20"/>
          <w:jc w:val="center"/>
        </w:trPr>
        <w:tc>
          <w:tcPr>
            <w:tcW w:w="5000" w:type="pct"/>
            <w:gridSpan w:val="18"/>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 xml:space="preserve">Operativni cilj 4.4: </w:t>
            </w:r>
            <w:r w:rsidRPr="0037395A">
              <w:rPr>
                <w:rFonts w:ascii="Arial" w:hAnsi="Arial" w:cs="Arial"/>
                <w:i/>
                <w:sz w:val="18"/>
                <w:szCs w:val="18"/>
              </w:rPr>
              <w:t>Realiziranje ciljeva od 4.1 do 4.4</w:t>
            </w:r>
          </w:p>
        </w:tc>
      </w:tr>
      <w:tr w:rsidR="00E35527" w:rsidRPr="0037395A" w:rsidTr="003428BA">
        <w:trPr>
          <w:trHeight w:val="20"/>
          <w:jc w:val="center"/>
        </w:trPr>
        <w:tc>
          <w:tcPr>
            <w:tcW w:w="716" w:type="pct"/>
            <w:gridSpan w:val="2"/>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operativnih ciljeva</w:t>
            </w:r>
          </w:p>
        </w:tc>
        <w:tc>
          <w:tcPr>
            <w:tcW w:w="4284" w:type="pct"/>
            <w:gridSpan w:val="16"/>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i/>
                <w:sz w:val="18"/>
                <w:szCs w:val="18"/>
              </w:rPr>
              <w:t>Realizirani ciljevi od 4.1 do 4.4</w:t>
            </w:r>
          </w:p>
        </w:tc>
      </w:tr>
      <w:tr w:rsidR="003428BA" w:rsidRPr="0037395A" w:rsidTr="0034103F">
        <w:trPr>
          <w:trHeight w:val="20"/>
          <w:jc w:val="center"/>
        </w:trPr>
        <w:tc>
          <w:tcPr>
            <w:tcW w:w="1341" w:type="pct"/>
            <w:gridSpan w:val="3"/>
            <w:shd w:val="clear" w:color="auto" w:fill="FFFF66"/>
            <w:vAlign w:val="center"/>
          </w:tcPr>
          <w:p w:rsidR="0037395A" w:rsidRPr="0037395A" w:rsidRDefault="0037395A" w:rsidP="0034103F">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w:t>
            </w:r>
            <w:r w:rsidR="0034103F">
              <w:rPr>
                <w:rFonts w:ascii="Arial" w:hAnsi="Arial" w:cs="Arial"/>
                <w:b/>
                <w:color w:val="000000"/>
                <w:sz w:val="18"/>
                <w:szCs w:val="18"/>
                <w:lang w:val="hr-HR"/>
              </w:rPr>
              <w:t>za izlazne (direktne) rezultate</w:t>
            </w:r>
          </w:p>
        </w:tc>
        <w:tc>
          <w:tcPr>
            <w:tcW w:w="1521" w:type="pct"/>
            <w:gridSpan w:val="7"/>
            <w:shd w:val="clear" w:color="auto" w:fill="FFFF66"/>
            <w:vAlign w:val="center"/>
          </w:tcPr>
          <w:p w:rsidR="0037395A" w:rsidRPr="0037395A" w:rsidRDefault="0034103F" w:rsidP="0034103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01" w:type="pct"/>
            <w:gridSpan w:val="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237"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color w:val="000000"/>
                <w:sz w:val="18"/>
                <w:szCs w:val="18"/>
                <w:lang w:val="hr-HR"/>
              </w:rPr>
            </w:pPr>
            <w:r w:rsidRPr="0037395A">
              <w:rPr>
                <w:rFonts w:ascii="Arial" w:hAnsi="Arial" w:cs="Arial"/>
                <w:color w:val="000000"/>
                <w:sz w:val="18"/>
                <w:szCs w:val="18"/>
                <w:lang w:val="hr-HR"/>
              </w:rPr>
              <w:t>Broj realiziranih aktivnosti po ciljevima</w:t>
            </w:r>
          </w:p>
        </w:tc>
        <w:tc>
          <w:tcPr>
            <w:tcW w:w="1521" w:type="pct"/>
            <w:gridSpan w:val="7"/>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Uspješno realizirane planirane aktivnosti za 2017. godinu</w:t>
            </w:r>
          </w:p>
        </w:tc>
        <w:tc>
          <w:tcPr>
            <w:tcW w:w="901"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237"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7395A" w:rsidRPr="0037395A" w:rsidTr="002C0190">
        <w:trPr>
          <w:trHeight w:val="20"/>
          <w:jc w:val="center"/>
        </w:trPr>
        <w:tc>
          <w:tcPr>
            <w:tcW w:w="5000" w:type="pct"/>
            <w:gridSpan w:val="18"/>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3428BA" w:rsidRPr="0037395A" w:rsidTr="00341E51">
        <w:trPr>
          <w:trHeight w:val="20"/>
          <w:jc w:val="center"/>
        </w:trPr>
        <w:tc>
          <w:tcPr>
            <w:tcW w:w="306" w:type="pct"/>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98"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857" w:type="pct"/>
            <w:gridSpan w:val="4"/>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36" w:type="pct"/>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273" w:type="pct"/>
            <w:gridSpan w:val="6"/>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429" w:type="pct"/>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341E51">
        <w:trPr>
          <w:trHeight w:val="20"/>
          <w:jc w:val="center"/>
        </w:trPr>
        <w:tc>
          <w:tcPr>
            <w:tcW w:w="306" w:type="pct"/>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4.4.1</w:t>
            </w:r>
          </w:p>
        </w:tc>
        <w:tc>
          <w:tcPr>
            <w:tcW w:w="1698" w:type="pct"/>
            <w:gridSpan w:val="5"/>
            <w:shd w:val="clear" w:color="auto" w:fill="auto"/>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r w:rsidRPr="0037395A">
              <w:rPr>
                <w:rFonts w:ascii="Arial" w:hAnsi="Arial" w:cs="Arial"/>
                <w:sz w:val="18"/>
                <w:szCs w:val="18"/>
                <w:lang w:val="sr-Latn-ME"/>
              </w:rPr>
              <w:t xml:space="preserve">Obezbjeđenje </w:t>
            </w:r>
            <w:r w:rsidR="005F655E">
              <w:rPr>
                <w:rFonts w:ascii="Arial" w:hAnsi="Arial" w:cs="Arial"/>
                <w:sz w:val="18"/>
                <w:szCs w:val="18"/>
                <w:lang w:val="sr-Latn-ME"/>
              </w:rPr>
              <w:t>uslov</w:t>
            </w:r>
            <w:r w:rsidRPr="0037395A">
              <w:rPr>
                <w:rFonts w:ascii="Arial" w:hAnsi="Arial" w:cs="Arial"/>
                <w:sz w:val="18"/>
                <w:szCs w:val="18"/>
                <w:lang w:val="sr-Latn-ME"/>
              </w:rPr>
              <w:t>a rada državnim službenicima i namještenicima (plate + materijalni troškovi)</w:t>
            </w:r>
          </w:p>
        </w:tc>
        <w:tc>
          <w:tcPr>
            <w:tcW w:w="857"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Zavod za zaštitu spomenika</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273" w:type="pct"/>
            <w:gridSpan w:val="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2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Ne</w:t>
            </w:r>
          </w:p>
        </w:tc>
      </w:tr>
      <w:tr w:rsidR="0037395A" w:rsidRPr="0034103F" w:rsidTr="002C0190">
        <w:trPr>
          <w:trHeight w:val="20"/>
          <w:jc w:val="center"/>
        </w:trPr>
        <w:tc>
          <w:tcPr>
            <w:tcW w:w="5000" w:type="pct"/>
            <w:gridSpan w:val="18"/>
            <w:shd w:val="clear" w:color="auto" w:fill="CCFFFF"/>
            <w:vAlign w:val="center"/>
          </w:tcPr>
          <w:p w:rsidR="0037395A" w:rsidRPr="0034103F" w:rsidRDefault="0037395A" w:rsidP="0034103F">
            <w:pPr>
              <w:tabs>
                <w:tab w:val="left" w:pos="360"/>
                <w:tab w:val="center" w:pos="7002"/>
              </w:tabs>
              <w:spacing w:after="0" w:line="240" w:lineRule="auto"/>
              <w:rPr>
                <w:rFonts w:ascii="Arial" w:hAnsi="Arial" w:cs="Arial"/>
                <w:b/>
                <w:sz w:val="18"/>
                <w:szCs w:val="18"/>
                <w:lang w:val="hr-HR"/>
              </w:rPr>
            </w:pPr>
            <w:r w:rsidRPr="0034103F">
              <w:rPr>
                <w:rFonts w:ascii="Arial" w:hAnsi="Arial" w:cs="Arial"/>
                <w:b/>
                <w:sz w:val="18"/>
                <w:szCs w:val="18"/>
              </w:rPr>
              <w:lastRenderedPageBreak/>
              <w:t xml:space="preserve">Strateški cilj 5: Kreiranje </w:t>
            </w:r>
            <w:r w:rsidR="005F655E">
              <w:rPr>
                <w:rFonts w:ascii="Arial" w:hAnsi="Arial" w:cs="Arial"/>
                <w:b/>
                <w:sz w:val="18"/>
                <w:szCs w:val="18"/>
              </w:rPr>
              <w:t>uslov</w:t>
            </w:r>
            <w:r w:rsidRPr="0034103F">
              <w:rPr>
                <w:rFonts w:ascii="Arial" w:hAnsi="Arial" w:cs="Arial"/>
                <w:b/>
                <w:sz w:val="18"/>
                <w:szCs w:val="18"/>
              </w:rPr>
              <w:t>a za razvoj i unapređenje filmskog stvaralaštva, bibliotečke djelatnosti, izdavačke djelatnosti te muzičke, scenske i likovne umjetnosti u FBiH</w:t>
            </w:r>
          </w:p>
        </w:tc>
      </w:tr>
      <w:tr w:rsidR="00E35527" w:rsidRPr="0037395A" w:rsidTr="003428BA">
        <w:trPr>
          <w:trHeight w:val="20"/>
          <w:jc w:val="center"/>
        </w:trPr>
        <w:tc>
          <w:tcPr>
            <w:tcW w:w="716" w:type="pct"/>
            <w:gridSpan w:val="2"/>
            <w:shd w:val="clear" w:color="auto" w:fill="CCFFFF"/>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sz w:val="18"/>
                <w:szCs w:val="18"/>
              </w:rPr>
              <w:t>Doprinos ostvarenju strateških ciljeva</w:t>
            </w:r>
          </w:p>
        </w:tc>
        <w:tc>
          <w:tcPr>
            <w:tcW w:w="4284" w:type="pct"/>
            <w:gridSpan w:val="16"/>
            <w:shd w:val="clear" w:color="auto" w:fill="CCFFFF"/>
            <w:vAlign w:val="center"/>
          </w:tcPr>
          <w:p w:rsidR="0037395A" w:rsidRPr="0034103F" w:rsidRDefault="0037395A" w:rsidP="0037395A">
            <w:pPr>
              <w:tabs>
                <w:tab w:val="left" w:pos="360"/>
                <w:tab w:val="center" w:pos="7002"/>
              </w:tabs>
              <w:spacing w:after="0" w:line="240" w:lineRule="auto"/>
              <w:rPr>
                <w:rFonts w:ascii="Arial" w:hAnsi="Arial" w:cs="Arial"/>
                <w:sz w:val="18"/>
                <w:szCs w:val="18"/>
              </w:rPr>
            </w:pPr>
            <w:r w:rsidRPr="0034103F">
              <w:rPr>
                <w:rFonts w:ascii="Arial" w:hAnsi="Arial" w:cs="Arial"/>
                <w:sz w:val="18"/>
                <w:szCs w:val="18"/>
              </w:rPr>
              <w:t xml:space="preserve">Kreirani </w:t>
            </w:r>
            <w:r w:rsidR="005F655E">
              <w:rPr>
                <w:rFonts w:ascii="Arial" w:hAnsi="Arial" w:cs="Arial"/>
                <w:sz w:val="18"/>
                <w:szCs w:val="18"/>
              </w:rPr>
              <w:t>uslov</w:t>
            </w:r>
            <w:r w:rsidRPr="0034103F">
              <w:rPr>
                <w:rFonts w:ascii="Arial" w:hAnsi="Arial" w:cs="Arial"/>
                <w:sz w:val="18"/>
                <w:szCs w:val="18"/>
              </w:rPr>
              <w:t>i za razvoj i unapređenje filmskog stvaralaštva, bibliotečke djelatnosti, izdavačke djelatnosti te muzičke, scenske i likovne umjetnosti u FBiH</w:t>
            </w:r>
          </w:p>
        </w:tc>
      </w:tr>
      <w:tr w:rsidR="003428BA" w:rsidRPr="0037395A" w:rsidTr="0034103F">
        <w:trPr>
          <w:trHeight w:val="20"/>
          <w:jc w:val="center"/>
        </w:trPr>
        <w:tc>
          <w:tcPr>
            <w:tcW w:w="1341" w:type="pct"/>
            <w:gridSpan w:val="3"/>
            <w:shd w:val="clear" w:color="auto" w:fill="FFFF66"/>
            <w:vAlign w:val="center"/>
          </w:tcPr>
          <w:p w:rsidR="0037395A" w:rsidRPr="0037395A" w:rsidRDefault="0037395A" w:rsidP="0034103F">
            <w:pPr>
              <w:tabs>
                <w:tab w:val="left" w:pos="360"/>
                <w:tab w:val="center" w:pos="7002"/>
              </w:tabs>
              <w:spacing w:after="0" w:line="240" w:lineRule="auto"/>
              <w:jc w:val="center"/>
              <w:rPr>
                <w:rFonts w:ascii="Arial" w:hAnsi="Arial" w:cs="Arial"/>
                <w:b/>
                <w:color w:val="000000"/>
                <w:sz w:val="18"/>
                <w:szCs w:val="18"/>
                <w:lang w:val="hr-HR"/>
              </w:rPr>
            </w:pPr>
            <w:r w:rsidRPr="0037395A">
              <w:rPr>
                <w:rFonts w:ascii="Arial" w:hAnsi="Arial" w:cs="Arial"/>
                <w:b/>
                <w:color w:val="000000"/>
                <w:sz w:val="18"/>
                <w:szCs w:val="18"/>
                <w:lang w:val="hr-HR"/>
              </w:rPr>
              <w:t>Mj</w:t>
            </w:r>
            <w:r w:rsidR="0034103F">
              <w:rPr>
                <w:rFonts w:ascii="Arial" w:hAnsi="Arial" w:cs="Arial"/>
                <w:b/>
                <w:color w:val="000000"/>
                <w:sz w:val="18"/>
                <w:szCs w:val="18"/>
                <w:lang w:val="hr-HR"/>
              </w:rPr>
              <w:t>ere učinka za krajnje rezultate</w:t>
            </w:r>
          </w:p>
        </w:tc>
        <w:tc>
          <w:tcPr>
            <w:tcW w:w="1521" w:type="pct"/>
            <w:gridSpan w:val="7"/>
            <w:shd w:val="clear" w:color="auto" w:fill="FFFF66"/>
            <w:vAlign w:val="center"/>
          </w:tcPr>
          <w:p w:rsidR="0037395A" w:rsidRPr="0037395A" w:rsidRDefault="0034103F" w:rsidP="0034103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901" w:type="pct"/>
            <w:gridSpan w:val="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237"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4103F" w:rsidTr="0034103F">
        <w:trPr>
          <w:trHeight w:val="20"/>
          <w:jc w:val="center"/>
        </w:trPr>
        <w:tc>
          <w:tcPr>
            <w:tcW w:w="1341" w:type="pct"/>
            <w:gridSpan w:val="3"/>
            <w:shd w:val="clear" w:color="auto" w:fill="auto"/>
            <w:vAlign w:val="center"/>
          </w:tcPr>
          <w:p w:rsidR="0037395A" w:rsidRPr="0034103F" w:rsidRDefault="0037395A" w:rsidP="0034103F">
            <w:pPr>
              <w:tabs>
                <w:tab w:val="left" w:pos="360"/>
                <w:tab w:val="center" w:pos="7002"/>
              </w:tabs>
              <w:spacing w:after="0" w:line="240" w:lineRule="auto"/>
              <w:rPr>
                <w:rFonts w:ascii="Arial" w:hAnsi="Arial" w:cs="Arial"/>
                <w:color w:val="000000"/>
                <w:sz w:val="18"/>
                <w:szCs w:val="18"/>
                <w:lang w:val="hr-HR"/>
              </w:rPr>
            </w:pPr>
            <w:r w:rsidRPr="0034103F">
              <w:rPr>
                <w:rFonts w:ascii="Arial" w:hAnsi="Arial" w:cs="Arial"/>
                <w:color w:val="000000"/>
                <w:sz w:val="18"/>
                <w:szCs w:val="18"/>
                <w:lang w:val="hr-HR"/>
              </w:rPr>
              <w:t>Broj realiziranih operativnih ciljeva u odnosu na broj planiranih</w:t>
            </w:r>
          </w:p>
        </w:tc>
        <w:tc>
          <w:tcPr>
            <w:tcW w:w="1521" w:type="pct"/>
            <w:gridSpan w:val="7"/>
            <w:shd w:val="clear" w:color="auto" w:fill="auto"/>
            <w:vAlign w:val="center"/>
          </w:tcPr>
          <w:p w:rsidR="0037395A" w:rsidRPr="0034103F" w:rsidRDefault="0037395A" w:rsidP="0034103F">
            <w:pPr>
              <w:tabs>
                <w:tab w:val="left" w:pos="360"/>
                <w:tab w:val="center" w:pos="7002"/>
              </w:tabs>
              <w:spacing w:after="0" w:line="240" w:lineRule="auto"/>
              <w:rPr>
                <w:rFonts w:ascii="Arial" w:hAnsi="Arial" w:cs="Arial"/>
                <w:sz w:val="18"/>
                <w:szCs w:val="18"/>
              </w:rPr>
            </w:pPr>
            <w:r w:rsidRPr="0034103F">
              <w:rPr>
                <w:rFonts w:ascii="Arial" w:hAnsi="Arial" w:cs="Arial"/>
                <w:sz w:val="18"/>
                <w:szCs w:val="18"/>
              </w:rPr>
              <w:t xml:space="preserve">Uspješno kreirani </w:t>
            </w:r>
            <w:r w:rsidR="005F655E">
              <w:rPr>
                <w:rFonts w:ascii="Arial" w:hAnsi="Arial" w:cs="Arial"/>
                <w:sz w:val="18"/>
                <w:szCs w:val="18"/>
              </w:rPr>
              <w:t>uslov</w:t>
            </w:r>
            <w:r w:rsidRPr="0034103F">
              <w:rPr>
                <w:rFonts w:ascii="Arial" w:hAnsi="Arial" w:cs="Arial"/>
                <w:sz w:val="18"/>
                <w:szCs w:val="18"/>
              </w:rPr>
              <w:t>i za razvoj i unapređenje filmskog stvaralaštva, bibliotečke djelatnosti, izdavačke djelatnosti te muzičke, scenske i likovne umjetnosti u FBiH</w:t>
            </w:r>
          </w:p>
        </w:tc>
        <w:tc>
          <w:tcPr>
            <w:tcW w:w="901" w:type="pct"/>
            <w:gridSpan w:val="3"/>
            <w:shd w:val="clear" w:color="auto" w:fill="auto"/>
            <w:vAlign w:val="center"/>
          </w:tcPr>
          <w:p w:rsidR="0037395A" w:rsidRPr="0034103F" w:rsidRDefault="0037395A" w:rsidP="0034103F">
            <w:pPr>
              <w:tabs>
                <w:tab w:val="left" w:pos="360"/>
                <w:tab w:val="center" w:pos="7002"/>
              </w:tabs>
              <w:spacing w:after="0" w:line="240" w:lineRule="auto"/>
              <w:jc w:val="center"/>
              <w:rPr>
                <w:rFonts w:ascii="Arial" w:hAnsi="Arial" w:cs="Arial"/>
                <w:sz w:val="18"/>
                <w:szCs w:val="18"/>
              </w:rPr>
            </w:pPr>
            <w:r w:rsidRPr="0034103F">
              <w:rPr>
                <w:rFonts w:ascii="Arial" w:hAnsi="Arial" w:cs="Arial"/>
                <w:sz w:val="18"/>
                <w:szCs w:val="18"/>
              </w:rPr>
              <w:t>Da</w:t>
            </w:r>
          </w:p>
        </w:tc>
        <w:tc>
          <w:tcPr>
            <w:tcW w:w="1237" w:type="pct"/>
            <w:gridSpan w:val="5"/>
            <w:shd w:val="clear" w:color="auto" w:fill="auto"/>
            <w:vAlign w:val="center"/>
          </w:tcPr>
          <w:p w:rsidR="0037395A" w:rsidRPr="0034103F" w:rsidRDefault="0037395A" w:rsidP="0034103F">
            <w:pPr>
              <w:tabs>
                <w:tab w:val="left" w:pos="360"/>
                <w:tab w:val="center" w:pos="7002"/>
              </w:tabs>
              <w:spacing w:after="0" w:line="240" w:lineRule="auto"/>
              <w:rPr>
                <w:rFonts w:ascii="Arial" w:hAnsi="Arial" w:cs="Arial"/>
                <w:sz w:val="18"/>
                <w:szCs w:val="18"/>
              </w:rPr>
            </w:pPr>
          </w:p>
        </w:tc>
      </w:tr>
      <w:tr w:rsidR="0037395A" w:rsidRPr="0034103F" w:rsidTr="002C0190">
        <w:trPr>
          <w:trHeight w:val="20"/>
          <w:jc w:val="center"/>
        </w:trPr>
        <w:tc>
          <w:tcPr>
            <w:tcW w:w="5000" w:type="pct"/>
            <w:gridSpan w:val="18"/>
            <w:shd w:val="clear" w:color="auto" w:fill="FFFF66"/>
            <w:vAlign w:val="center"/>
          </w:tcPr>
          <w:p w:rsidR="0037395A" w:rsidRPr="0034103F" w:rsidRDefault="0037395A" w:rsidP="0037395A">
            <w:pPr>
              <w:tabs>
                <w:tab w:val="left" w:pos="360"/>
                <w:tab w:val="center" w:pos="7002"/>
              </w:tabs>
              <w:spacing w:after="0" w:line="240" w:lineRule="auto"/>
              <w:rPr>
                <w:rFonts w:ascii="Arial" w:hAnsi="Arial" w:cs="Arial"/>
                <w:b/>
                <w:sz w:val="18"/>
                <w:szCs w:val="18"/>
              </w:rPr>
            </w:pPr>
            <w:r w:rsidRPr="0034103F">
              <w:rPr>
                <w:rFonts w:ascii="Arial" w:hAnsi="Arial" w:cs="Arial"/>
                <w:b/>
                <w:sz w:val="18"/>
                <w:szCs w:val="18"/>
              </w:rPr>
              <w:t>Operativni cilj 5.1: Stimuliranje, procjena i nadzor svih oblasti za koje se obezbjeđuje podrška: filmsko stvaralaštvo, bibliotečka djelatnost, izdavačka djelatnost  te muzičke, scenske i likovne umjetnosti</w:t>
            </w:r>
          </w:p>
        </w:tc>
      </w:tr>
      <w:tr w:rsidR="00E35527" w:rsidRPr="0034103F" w:rsidTr="003428BA">
        <w:trPr>
          <w:trHeight w:val="20"/>
          <w:jc w:val="center"/>
        </w:trPr>
        <w:tc>
          <w:tcPr>
            <w:tcW w:w="716" w:type="pct"/>
            <w:gridSpan w:val="2"/>
            <w:shd w:val="clear" w:color="auto" w:fill="FFFF66"/>
            <w:vAlign w:val="center"/>
          </w:tcPr>
          <w:p w:rsidR="0037395A" w:rsidRPr="0034103F" w:rsidRDefault="0037395A" w:rsidP="0037395A">
            <w:pPr>
              <w:tabs>
                <w:tab w:val="left" w:pos="360"/>
                <w:tab w:val="center" w:pos="7002"/>
              </w:tabs>
              <w:spacing w:after="0" w:line="240" w:lineRule="auto"/>
              <w:rPr>
                <w:rFonts w:ascii="Arial" w:hAnsi="Arial" w:cs="Arial"/>
                <w:b/>
                <w:sz w:val="18"/>
                <w:szCs w:val="18"/>
              </w:rPr>
            </w:pPr>
            <w:r w:rsidRPr="0034103F">
              <w:rPr>
                <w:rFonts w:ascii="Arial" w:hAnsi="Arial" w:cs="Arial"/>
                <w:b/>
                <w:sz w:val="18"/>
                <w:szCs w:val="18"/>
              </w:rPr>
              <w:t>Doprinos ostvarenju operativnih ciljeva</w:t>
            </w:r>
          </w:p>
        </w:tc>
        <w:tc>
          <w:tcPr>
            <w:tcW w:w="4284" w:type="pct"/>
            <w:gridSpan w:val="16"/>
            <w:shd w:val="clear" w:color="auto" w:fill="FFFF66"/>
            <w:vAlign w:val="center"/>
          </w:tcPr>
          <w:p w:rsidR="0037395A" w:rsidRPr="0034103F" w:rsidRDefault="0037395A" w:rsidP="0037395A">
            <w:pPr>
              <w:tabs>
                <w:tab w:val="left" w:pos="360"/>
                <w:tab w:val="center" w:pos="7002"/>
              </w:tabs>
              <w:spacing w:after="0" w:line="240" w:lineRule="auto"/>
              <w:rPr>
                <w:rFonts w:ascii="Arial" w:hAnsi="Arial" w:cs="Arial"/>
                <w:sz w:val="18"/>
                <w:szCs w:val="18"/>
              </w:rPr>
            </w:pPr>
            <w:r w:rsidRPr="0034103F">
              <w:rPr>
                <w:rFonts w:ascii="Arial" w:hAnsi="Arial" w:cs="Arial"/>
                <w:sz w:val="18"/>
                <w:szCs w:val="18"/>
              </w:rPr>
              <w:t>Sufinasirani  programi i projekti zaštite graditeljskog i kulturnog naslijeđa uz stručnu procjenu te analizu</w:t>
            </w:r>
          </w:p>
        </w:tc>
      </w:tr>
      <w:tr w:rsidR="003428BA" w:rsidRPr="0037395A" w:rsidTr="0034103F">
        <w:trPr>
          <w:trHeight w:val="20"/>
          <w:jc w:val="center"/>
        </w:trPr>
        <w:tc>
          <w:tcPr>
            <w:tcW w:w="1341" w:type="pct"/>
            <w:gridSpan w:val="3"/>
            <w:shd w:val="clear" w:color="auto" w:fill="FFFF66"/>
            <w:vAlign w:val="center"/>
          </w:tcPr>
          <w:p w:rsidR="0037395A" w:rsidRPr="0037395A" w:rsidRDefault="0037395A" w:rsidP="0034103F">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lang w:val="hr-HR"/>
              </w:rPr>
              <w:t xml:space="preserve">Mjere učinka za izlazne (direktne) rezultate </w:t>
            </w:r>
          </w:p>
        </w:tc>
        <w:tc>
          <w:tcPr>
            <w:tcW w:w="1521" w:type="pct"/>
            <w:gridSpan w:val="7"/>
            <w:shd w:val="clear" w:color="auto" w:fill="FFFF66"/>
            <w:vAlign w:val="center"/>
          </w:tcPr>
          <w:p w:rsidR="0037395A" w:rsidRPr="0037395A" w:rsidRDefault="0034103F" w:rsidP="0034103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901" w:type="pct"/>
            <w:gridSpan w:val="3"/>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Realizovani rezultat</w:t>
            </w:r>
          </w:p>
        </w:tc>
        <w:tc>
          <w:tcPr>
            <w:tcW w:w="1237"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b/>
                <w:sz w:val="18"/>
                <w:szCs w:val="18"/>
              </w:rPr>
              <w:t>Obrazloženje</w:t>
            </w: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lang w:val="hr-HR"/>
              </w:rPr>
            </w:pPr>
            <w:r w:rsidRPr="0037395A">
              <w:rPr>
                <w:rFonts w:ascii="Arial" w:hAnsi="Arial" w:cs="Arial"/>
                <w:sz w:val="18"/>
                <w:szCs w:val="18"/>
                <w:lang w:val="hr-HR"/>
              </w:rPr>
              <w:t>Broj podržanih projekata pristiglih na Konkurs/Natječaj</w:t>
            </w:r>
          </w:p>
        </w:tc>
        <w:tc>
          <w:tcPr>
            <w:tcW w:w="1521" w:type="pct"/>
            <w:gridSpan w:val="7"/>
            <w:shd w:val="clear" w:color="auto" w:fill="auto"/>
            <w:vAlign w:val="center"/>
          </w:tcPr>
          <w:p w:rsidR="0037395A" w:rsidRPr="0037395A" w:rsidRDefault="0037395A" w:rsidP="0034103F">
            <w:pPr>
              <w:tabs>
                <w:tab w:val="left" w:pos="360"/>
                <w:tab w:val="center" w:pos="7002"/>
              </w:tabs>
              <w:spacing w:after="0" w:line="240" w:lineRule="auto"/>
              <w:rPr>
                <w:rFonts w:ascii="Arial" w:hAnsi="Arial" w:cs="Arial"/>
                <w:sz w:val="18"/>
                <w:szCs w:val="18"/>
              </w:rPr>
            </w:pPr>
            <w:r w:rsidRPr="0037395A">
              <w:rPr>
                <w:rFonts w:ascii="Arial" w:hAnsi="Arial" w:cs="Arial"/>
                <w:sz w:val="18"/>
                <w:szCs w:val="18"/>
              </w:rPr>
              <w:t>Uspješno podržani projekti s ciljem razvoja i unapređenja djelatnosti iz oblasti filmskog stvaralaštva</w:t>
            </w:r>
          </w:p>
        </w:tc>
        <w:tc>
          <w:tcPr>
            <w:tcW w:w="901"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237"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4103F">
            <w:pPr>
              <w:spacing w:after="0" w:line="240" w:lineRule="auto"/>
              <w:rPr>
                <w:rFonts w:ascii="Arial" w:hAnsi="Arial" w:cs="Arial"/>
                <w:sz w:val="18"/>
                <w:szCs w:val="18"/>
              </w:rPr>
            </w:pPr>
            <w:r w:rsidRPr="0037395A">
              <w:rPr>
                <w:rFonts w:ascii="Arial" w:hAnsi="Arial" w:cs="Arial"/>
                <w:sz w:val="18"/>
                <w:szCs w:val="18"/>
                <w:lang w:val="hr-HR"/>
              </w:rPr>
              <w:t>Broj podržanih projekata pristiglih na Konkurs/Natječaj</w:t>
            </w:r>
          </w:p>
        </w:tc>
        <w:tc>
          <w:tcPr>
            <w:tcW w:w="1521" w:type="pct"/>
            <w:gridSpan w:val="7"/>
            <w:shd w:val="clear" w:color="auto" w:fill="auto"/>
            <w:vAlign w:val="center"/>
          </w:tcPr>
          <w:p w:rsidR="0037395A" w:rsidRPr="0037395A" w:rsidRDefault="0037395A" w:rsidP="0034103F">
            <w:pPr>
              <w:spacing w:after="0" w:line="240" w:lineRule="auto"/>
              <w:rPr>
                <w:rFonts w:ascii="Arial" w:hAnsi="Arial" w:cs="Arial"/>
                <w:sz w:val="18"/>
                <w:szCs w:val="18"/>
              </w:rPr>
            </w:pPr>
            <w:r w:rsidRPr="0037395A">
              <w:rPr>
                <w:rFonts w:ascii="Arial" w:hAnsi="Arial" w:cs="Arial"/>
                <w:sz w:val="18"/>
                <w:szCs w:val="18"/>
              </w:rPr>
              <w:t>Uspješno podržani projekti s ciljem razvoja i unapređenja bibliotečke djelatnosti</w:t>
            </w:r>
          </w:p>
        </w:tc>
        <w:tc>
          <w:tcPr>
            <w:tcW w:w="901"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237"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4103F">
            <w:pPr>
              <w:spacing w:after="0" w:line="240" w:lineRule="auto"/>
              <w:rPr>
                <w:rFonts w:ascii="Arial" w:hAnsi="Arial" w:cs="Arial"/>
                <w:sz w:val="18"/>
                <w:szCs w:val="18"/>
              </w:rPr>
            </w:pPr>
            <w:r w:rsidRPr="0037395A">
              <w:rPr>
                <w:rFonts w:ascii="Arial" w:hAnsi="Arial" w:cs="Arial"/>
                <w:sz w:val="18"/>
                <w:szCs w:val="18"/>
                <w:lang w:val="hr-HR"/>
              </w:rPr>
              <w:t>Broj podržanih projekata pristiglih na Konkurs/Natječaj</w:t>
            </w:r>
          </w:p>
        </w:tc>
        <w:tc>
          <w:tcPr>
            <w:tcW w:w="1521" w:type="pct"/>
            <w:gridSpan w:val="7"/>
            <w:shd w:val="clear" w:color="auto" w:fill="auto"/>
            <w:vAlign w:val="center"/>
          </w:tcPr>
          <w:p w:rsidR="0037395A" w:rsidRPr="0037395A" w:rsidRDefault="0037395A" w:rsidP="0034103F">
            <w:pPr>
              <w:spacing w:after="0" w:line="240" w:lineRule="auto"/>
              <w:rPr>
                <w:rFonts w:ascii="Arial" w:hAnsi="Arial" w:cs="Arial"/>
                <w:sz w:val="18"/>
                <w:szCs w:val="18"/>
              </w:rPr>
            </w:pPr>
            <w:r w:rsidRPr="0037395A">
              <w:rPr>
                <w:rFonts w:ascii="Arial" w:hAnsi="Arial" w:cs="Arial"/>
                <w:sz w:val="18"/>
                <w:szCs w:val="18"/>
              </w:rPr>
              <w:t>Uspješno podržani projekti s ciljem razvoja i unapređenja izdavačke djelatnosti</w:t>
            </w:r>
          </w:p>
        </w:tc>
        <w:tc>
          <w:tcPr>
            <w:tcW w:w="901"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237" w:type="pct"/>
            <w:gridSpan w:val="5"/>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p>
        </w:tc>
      </w:tr>
      <w:tr w:rsidR="003428BA" w:rsidRPr="0037395A" w:rsidTr="0034103F">
        <w:trPr>
          <w:trHeight w:val="20"/>
          <w:jc w:val="center"/>
        </w:trPr>
        <w:tc>
          <w:tcPr>
            <w:tcW w:w="1341" w:type="pct"/>
            <w:gridSpan w:val="3"/>
            <w:shd w:val="clear" w:color="auto" w:fill="auto"/>
            <w:vAlign w:val="center"/>
          </w:tcPr>
          <w:p w:rsidR="0037395A" w:rsidRPr="0037395A" w:rsidRDefault="0037395A" w:rsidP="0034103F">
            <w:pPr>
              <w:spacing w:after="0" w:line="240" w:lineRule="auto"/>
              <w:rPr>
                <w:rFonts w:ascii="Arial" w:hAnsi="Arial" w:cs="Arial"/>
                <w:sz w:val="18"/>
                <w:szCs w:val="18"/>
              </w:rPr>
            </w:pPr>
            <w:r w:rsidRPr="0037395A">
              <w:rPr>
                <w:rFonts w:ascii="Arial" w:hAnsi="Arial" w:cs="Arial"/>
                <w:sz w:val="18"/>
                <w:szCs w:val="18"/>
                <w:lang w:val="hr-HR"/>
              </w:rPr>
              <w:t>Broj podržanih projekata pristiglih na Konkurs/Natječaj</w:t>
            </w:r>
          </w:p>
        </w:tc>
        <w:tc>
          <w:tcPr>
            <w:tcW w:w="1521" w:type="pct"/>
            <w:gridSpan w:val="7"/>
            <w:shd w:val="clear" w:color="auto" w:fill="auto"/>
            <w:vAlign w:val="center"/>
          </w:tcPr>
          <w:p w:rsidR="0037395A" w:rsidRPr="0037395A" w:rsidRDefault="0037395A" w:rsidP="0034103F">
            <w:pPr>
              <w:spacing w:after="0" w:line="240" w:lineRule="auto"/>
              <w:rPr>
                <w:rFonts w:ascii="Arial" w:hAnsi="Arial" w:cs="Arial"/>
                <w:sz w:val="18"/>
                <w:szCs w:val="18"/>
              </w:rPr>
            </w:pPr>
            <w:r w:rsidRPr="0037395A">
              <w:rPr>
                <w:rFonts w:ascii="Arial" w:hAnsi="Arial" w:cs="Arial"/>
                <w:sz w:val="18"/>
                <w:szCs w:val="18"/>
              </w:rPr>
              <w:t>Uspješno podržani projekti s ciljem  razvoja i unapređenja djelatnosti iz oblasti muzičke, scenske i likovne umjetnosti</w:t>
            </w:r>
          </w:p>
        </w:tc>
        <w:tc>
          <w:tcPr>
            <w:tcW w:w="901" w:type="pct"/>
            <w:gridSpan w:val="3"/>
            <w:shd w:val="clear" w:color="auto" w:fill="auto"/>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c>
          <w:tcPr>
            <w:tcW w:w="1237" w:type="pct"/>
            <w:gridSpan w:val="5"/>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p>
        </w:tc>
      </w:tr>
      <w:tr w:rsidR="0037395A" w:rsidRPr="0037395A" w:rsidTr="002C0190">
        <w:trPr>
          <w:trHeight w:val="20"/>
          <w:jc w:val="center"/>
        </w:trPr>
        <w:tc>
          <w:tcPr>
            <w:tcW w:w="5000" w:type="pct"/>
            <w:gridSpan w:val="18"/>
            <w:shd w:val="clear" w:color="auto" w:fill="C0C0C0"/>
            <w:vAlign w:val="center"/>
          </w:tcPr>
          <w:p w:rsidR="0037395A" w:rsidRPr="0037395A" w:rsidRDefault="0037395A" w:rsidP="0037395A">
            <w:pPr>
              <w:tabs>
                <w:tab w:val="left" w:pos="360"/>
                <w:tab w:val="center" w:pos="7002"/>
              </w:tabs>
              <w:spacing w:after="0" w:line="240" w:lineRule="auto"/>
              <w:rPr>
                <w:rFonts w:ascii="Arial" w:hAnsi="Arial" w:cs="Arial"/>
                <w:i/>
                <w:sz w:val="18"/>
                <w:szCs w:val="18"/>
              </w:rPr>
            </w:pPr>
            <w:r w:rsidRPr="0037395A">
              <w:rPr>
                <w:rFonts w:ascii="Arial" w:hAnsi="Arial" w:cs="Arial"/>
                <w:b/>
                <w:sz w:val="18"/>
                <w:szCs w:val="18"/>
              </w:rPr>
              <w:t>Realizacija aktivnosti</w:t>
            </w:r>
          </w:p>
        </w:tc>
      </w:tr>
      <w:tr w:rsidR="003428BA" w:rsidRPr="0037395A" w:rsidTr="00341E51">
        <w:trPr>
          <w:trHeight w:val="20"/>
          <w:jc w:val="center"/>
        </w:trPr>
        <w:tc>
          <w:tcPr>
            <w:tcW w:w="306" w:type="pct"/>
            <w:shd w:val="clear" w:color="auto" w:fill="FFFF66"/>
            <w:vAlign w:val="center"/>
          </w:tcPr>
          <w:p w:rsidR="0037395A" w:rsidRPr="0037395A" w:rsidRDefault="0037395A" w:rsidP="0037395A">
            <w:pPr>
              <w:tabs>
                <w:tab w:val="left" w:pos="360"/>
                <w:tab w:val="center" w:pos="7002"/>
              </w:tabs>
              <w:spacing w:after="0" w:line="240" w:lineRule="auto"/>
              <w:rPr>
                <w:rFonts w:ascii="Arial" w:hAnsi="Arial" w:cs="Arial"/>
                <w:b/>
                <w:sz w:val="18"/>
                <w:szCs w:val="18"/>
              </w:rPr>
            </w:pPr>
            <w:r w:rsidRPr="0037395A">
              <w:rPr>
                <w:rFonts w:ascii="Arial" w:hAnsi="Arial" w:cs="Arial"/>
                <w:b/>
                <w:color w:val="000000"/>
                <w:sz w:val="18"/>
                <w:szCs w:val="18"/>
              </w:rPr>
              <w:t>Redni broj</w:t>
            </w:r>
          </w:p>
        </w:tc>
        <w:tc>
          <w:tcPr>
            <w:tcW w:w="1698" w:type="pct"/>
            <w:gridSpan w:val="5"/>
            <w:shd w:val="clear" w:color="auto" w:fill="FFFF66"/>
            <w:vAlign w:val="center"/>
          </w:tcPr>
          <w:p w:rsidR="0037395A" w:rsidRPr="0037395A" w:rsidRDefault="0037395A" w:rsidP="0037395A">
            <w:pPr>
              <w:tabs>
                <w:tab w:val="left" w:pos="360"/>
                <w:tab w:val="center" w:pos="7002"/>
              </w:tabs>
              <w:spacing w:after="0" w:line="240" w:lineRule="auto"/>
              <w:jc w:val="center"/>
              <w:rPr>
                <w:rFonts w:ascii="Arial" w:hAnsi="Arial" w:cs="Arial"/>
                <w:i/>
                <w:sz w:val="18"/>
                <w:szCs w:val="18"/>
              </w:rPr>
            </w:pPr>
            <w:r w:rsidRPr="0037395A">
              <w:rPr>
                <w:rFonts w:ascii="Arial" w:hAnsi="Arial" w:cs="Arial"/>
                <w:b/>
                <w:sz w:val="18"/>
                <w:szCs w:val="18"/>
              </w:rPr>
              <w:t>Naziv aktivnosti</w:t>
            </w:r>
          </w:p>
        </w:tc>
        <w:tc>
          <w:tcPr>
            <w:tcW w:w="857" w:type="pct"/>
            <w:gridSpan w:val="4"/>
            <w:shd w:val="clear" w:color="auto" w:fill="FFFF66"/>
            <w:vAlign w:val="center"/>
          </w:tcPr>
          <w:p w:rsidR="0037395A" w:rsidRPr="0037395A" w:rsidRDefault="005F655E" w:rsidP="0037395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7395A" w:rsidRPr="0037395A">
              <w:rPr>
                <w:rFonts w:ascii="Arial" w:hAnsi="Arial" w:cs="Arial"/>
                <w:b/>
                <w:sz w:val="18"/>
                <w:szCs w:val="18"/>
              </w:rPr>
              <w:t xml:space="preserve"> </w:t>
            </w:r>
          </w:p>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i/>
                <w:sz w:val="18"/>
                <w:szCs w:val="18"/>
              </w:rPr>
              <w:t>(najmanji organizacioni dio)</w:t>
            </w:r>
          </w:p>
        </w:tc>
        <w:tc>
          <w:tcPr>
            <w:tcW w:w="436" w:type="pct"/>
            <w:shd w:val="clear" w:color="auto" w:fill="FFFF66"/>
            <w:vAlign w:val="center"/>
          </w:tcPr>
          <w:p w:rsidR="0037395A" w:rsidRPr="0037395A" w:rsidRDefault="0037395A" w:rsidP="0037395A">
            <w:pPr>
              <w:tabs>
                <w:tab w:val="left" w:pos="5940"/>
              </w:tabs>
              <w:spacing w:after="0" w:line="240" w:lineRule="auto"/>
              <w:jc w:val="center"/>
              <w:rPr>
                <w:rFonts w:ascii="Arial" w:hAnsi="Arial" w:cs="Arial"/>
                <w:i/>
                <w:sz w:val="18"/>
                <w:szCs w:val="18"/>
              </w:rPr>
            </w:pPr>
            <w:r w:rsidRPr="0037395A">
              <w:rPr>
                <w:rFonts w:ascii="Arial" w:hAnsi="Arial" w:cs="Arial"/>
                <w:b/>
                <w:sz w:val="18"/>
                <w:szCs w:val="18"/>
              </w:rPr>
              <w:t>Procenat izvršenja</w:t>
            </w:r>
          </w:p>
        </w:tc>
        <w:tc>
          <w:tcPr>
            <w:tcW w:w="1273" w:type="pct"/>
            <w:gridSpan w:val="6"/>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lang w:val="pl-PL"/>
              </w:rPr>
            </w:pPr>
            <w:r w:rsidRPr="0037395A">
              <w:rPr>
                <w:rFonts w:ascii="Arial" w:hAnsi="Arial" w:cs="Arial"/>
                <w:b/>
                <w:sz w:val="18"/>
                <w:szCs w:val="18"/>
                <w:lang w:val="pl-PL"/>
              </w:rPr>
              <w:t xml:space="preserve">Za neizvršeno, ili djelimično izvršeno, </w:t>
            </w:r>
          </w:p>
          <w:p w:rsidR="0037395A" w:rsidRPr="0037395A" w:rsidRDefault="0037395A" w:rsidP="0037395A">
            <w:pPr>
              <w:tabs>
                <w:tab w:val="left" w:pos="5940"/>
              </w:tabs>
              <w:spacing w:after="0" w:line="240" w:lineRule="auto"/>
              <w:jc w:val="center"/>
              <w:rPr>
                <w:rFonts w:ascii="Arial" w:hAnsi="Arial" w:cs="Arial"/>
                <w:b/>
                <w:i/>
                <w:sz w:val="18"/>
                <w:szCs w:val="18"/>
              </w:rPr>
            </w:pPr>
            <w:r w:rsidRPr="0037395A">
              <w:rPr>
                <w:rFonts w:ascii="Arial" w:hAnsi="Arial" w:cs="Arial"/>
                <w:b/>
                <w:sz w:val="18"/>
                <w:szCs w:val="18"/>
                <w:lang w:val="pl-PL"/>
              </w:rPr>
              <w:t>ukazati na razloge</w:t>
            </w:r>
          </w:p>
        </w:tc>
        <w:tc>
          <w:tcPr>
            <w:tcW w:w="429" w:type="pct"/>
            <w:shd w:val="clear" w:color="auto" w:fill="FFFF66"/>
            <w:vAlign w:val="center"/>
          </w:tcPr>
          <w:p w:rsidR="0037395A" w:rsidRPr="0037395A" w:rsidRDefault="0037395A" w:rsidP="0037395A">
            <w:pPr>
              <w:tabs>
                <w:tab w:val="left" w:pos="5940"/>
              </w:tabs>
              <w:spacing w:after="0" w:line="240" w:lineRule="auto"/>
              <w:jc w:val="center"/>
              <w:rPr>
                <w:rFonts w:ascii="Arial" w:hAnsi="Arial" w:cs="Arial"/>
                <w:b/>
                <w:sz w:val="18"/>
                <w:szCs w:val="18"/>
              </w:rPr>
            </w:pPr>
            <w:r w:rsidRPr="0037395A">
              <w:rPr>
                <w:rFonts w:ascii="Arial" w:hAnsi="Arial" w:cs="Arial"/>
                <w:b/>
                <w:sz w:val="18"/>
                <w:szCs w:val="18"/>
              </w:rPr>
              <w:t>Vlada FBiH usvojila</w:t>
            </w:r>
          </w:p>
          <w:p w:rsidR="0037395A" w:rsidRPr="0037395A" w:rsidRDefault="0037395A" w:rsidP="0037395A">
            <w:pPr>
              <w:tabs>
                <w:tab w:val="left" w:pos="360"/>
                <w:tab w:val="center" w:pos="7002"/>
              </w:tabs>
              <w:spacing w:after="0" w:line="240" w:lineRule="auto"/>
              <w:jc w:val="center"/>
              <w:rPr>
                <w:rFonts w:ascii="Arial" w:hAnsi="Arial" w:cs="Arial"/>
                <w:b/>
                <w:sz w:val="18"/>
                <w:szCs w:val="18"/>
              </w:rPr>
            </w:pPr>
            <w:r w:rsidRPr="0037395A">
              <w:rPr>
                <w:rFonts w:ascii="Arial" w:hAnsi="Arial" w:cs="Arial"/>
                <w:i/>
                <w:sz w:val="18"/>
                <w:szCs w:val="18"/>
              </w:rPr>
              <w:t>(Da/Ne)</w:t>
            </w:r>
          </w:p>
        </w:tc>
      </w:tr>
      <w:tr w:rsidR="003428BA" w:rsidRPr="0037395A" w:rsidTr="00341E51">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5.1.1</w:t>
            </w:r>
          </w:p>
        </w:tc>
        <w:tc>
          <w:tcPr>
            <w:tcW w:w="1698" w:type="pct"/>
            <w:gridSpan w:val="5"/>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Podrška radu Fondacije za kinematografiju</w:t>
            </w:r>
          </w:p>
        </w:tc>
        <w:tc>
          <w:tcPr>
            <w:tcW w:w="857"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Fondacija za kinematografiju</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273" w:type="pct"/>
            <w:gridSpan w:val="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2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428BA" w:rsidRPr="0037395A" w:rsidTr="00341E51">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5.1.2</w:t>
            </w:r>
          </w:p>
        </w:tc>
        <w:tc>
          <w:tcPr>
            <w:tcW w:w="1698" w:type="pct"/>
            <w:gridSpan w:val="5"/>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Podrška radu Fondacije za bibliotečku djelatnost</w:t>
            </w:r>
          </w:p>
        </w:tc>
        <w:tc>
          <w:tcPr>
            <w:tcW w:w="857"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Fondacija za bibliotečku djelatnost</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273" w:type="pct"/>
            <w:gridSpan w:val="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2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428BA" w:rsidRPr="0037395A" w:rsidTr="00341E51">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5.1.3</w:t>
            </w:r>
          </w:p>
        </w:tc>
        <w:tc>
          <w:tcPr>
            <w:tcW w:w="1698" w:type="pct"/>
            <w:gridSpan w:val="5"/>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Podrška radu Fondacije za izdavaštvo</w:t>
            </w:r>
          </w:p>
        </w:tc>
        <w:tc>
          <w:tcPr>
            <w:tcW w:w="857"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Fondacija za izdavaštvo</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273" w:type="pct"/>
            <w:gridSpan w:val="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2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428BA" w:rsidRPr="0037395A" w:rsidTr="00341E51">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5.1.4</w:t>
            </w:r>
          </w:p>
        </w:tc>
        <w:tc>
          <w:tcPr>
            <w:tcW w:w="1698" w:type="pct"/>
            <w:gridSpan w:val="5"/>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Podrška radu Fondacije za muzičke, scenske i likovne umjetnosti</w:t>
            </w:r>
          </w:p>
        </w:tc>
        <w:tc>
          <w:tcPr>
            <w:tcW w:w="857"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Fondacija za muzičke, scenske i likovne umjetnosti</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273" w:type="pct"/>
            <w:gridSpan w:val="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2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r w:rsidR="003428BA" w:rsidRPr="0037395A" w:rsidTr="00341E51">
        <w:trPr>
          <w:trHeight w:val="20"/>
          <w:jc w:val="center"/>
        </w:trPr>
        <w:tc>
          <w:tcPr>
            <w:tcW w:w="306" w:type="pct"/>
            <w:shd w:val="clear" w:color="auto" w:fill="auto"/>
            <w:vAlign w:val="center"/>
          </w:tcPr>
          <w:p w:rsidR="0037395A" w:rsidRPr="0037395A" w:rsidRDefault="0037395A" w:rsidP="0034103F">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5.1.5</w:t>
            </w:r>
          </w:p>
        </w:tc>
        <w:tc>
          <w:tcPr>
            <w:tcW w:w="1698" w:type="pct"/>
            <w:gridSpan w:val="5"/>
            <w:shd w:val="clear" w:color="auto" w:fill="auto"/>
            <w:vAlign w:val="center"/>
          </w:tcPr>
          <w:p w:rsidR="0037395A" w:rsidRPr="0037395A" w:rsidRDefault="0037395A" w:rsidP="0037395A">
            <w:pPr>
              <w:tabs>
                <w:tab w:val="left" w:pos="360"/>
                <w:tab w:val="center" w:pos="7002"/>
              </w:tabs>
              <w:spacing w:after="0" w:line="240" w:lineRule="auto"/>
              <w:jc w:val="both"/>
              <w:rPr>
                <w:rFonts w:ascii="Arial" w:hAnsi="Arial" w:cs="Arial"/>
                <w:sz w:val="18"/>
                <w:szCs w:val="18"/>
              </w:rPr>
            </w:pPr>
            <w:r w:rsidRPr="0037395A">
              <w:rPr>
                <w:rFonts w:ascii="Arial" w:hAnsi="Arial" w:cs="Arial"/>
                <w:sz w:val="18"/>
                <w:szCs w:val="18"/>
              </w:rPr>
              <w:t xml:space="preserve">Obezbjeđenje </w:t>
            </w:r>
            <w:r w:rsidR="005F655E">
              <w:rPr>
                <w:rFonts w:ascii="Arial" w:hAnsi="Arial" w:cs="Arial"/>
                <w:sz w:val="18"/>
                <w:szCs w:val="18"/>
              </w:rPr>
              <w:t>uslov</w:t>
            </w:r>
            <w:r w:rsidRPr="0037395A">
              <w:rPr>
                <w:rFonts w:ascii="Arial" w:hAnsi="Arial" w:cs="Arial"/>
                <w:sz w:val="18"/>
                <w:szCs w:val="18"/>
              </w:rPr>
              <w:t>a rada  (plate + materijalni troškovi)</w:t>
            </w:r>
          </w:p>
        </w:tc>
        <w:tc>
          <w:tcPr>
            <w:tcW w:w="857" w:type="pct"/>
            <w:gridSpan w:val="4"/>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Fondacije</w:t>
            </w:r>
          </w:p>
        </w:tc>
        <w:tc>
          <w:tcPr>
            <w:tcW w:w="436"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100%</w:t>
            </w:r>
          </w:p>
        </w:tc>
        <w:tc>
          <w:tcPr>
            <w:tcW w:w="1273" w:type="pct"/>
            <w:gridSpan w:val="6"/>
            <w:vAlign w:val="center"/>
          </w:tcPr>
          <w:p w:rsidR="0037395A" w:rsidRPr="0037395A" w:rsidRDefault="0037395A" w:rsidP="0037395A">
            <w:pPr>
              <w:tabs>
                <w:tab w:val="left" w:pos="360"/>
                <w:tab w:val="center" w:pos="7002"/>
              </w:tabs>
              <w:spacing w:after="0" w:line="240" w:lineRule="auto"/>
              <w:rPr>
                <w:rFonts w:ascii="Arial" w:hAnsi="Arial" w:cs="Arial"/>
                <w:sz w:val="18"/>
                <w:szCs w:val="18"/>
              </w:rPr>
            </w:pPr>
          </w:p>
        </w:tc>
        <w:tc>
          <w:tcPr>
            <w:tcW w:w="429" w:type="pct"/>
            <w:vAlign w:val="center"/>
          </w:tcPr>
          <w:p w:rsidR="0037395A" w:rsidRPr="0037395A" w:rsidRDefault="0037395A" w:rsidP="0037395A">
            <w:pPr>
              <w:tabs>
                <w:tab w:val="left" w:pos="360"/>
                <w:tab w:val="center" w:pos="7002"/>
              </w:tabs>
              <w:spacing w:after="0" w:line="240" w:lineRule="auto"/>
              <w:jc w:val="center"/>
              <w:rPr>
                <w:rFonts w:ascii="Arial" w:hAnsi="Arial" w:cs="Arial"/>
                <w:sz w:val="18"/>
                <w:szCs w:val="18"/>
              </w:rPr>
            </w:pPr>
            <w:r w:rsidRPr="0037395A">
              <w:rPr>
                <w:rFonts w:ascii="Arial" w:hAnsi="Arial" w:cs="Arial"/>
                <w:sz w:val="18"/>
                <w:szCs w:val="18"/>
              </w:rPr>
              <w:t>Da</w:t>
            </w:r>
          </w:p>
        </w:tc>
      </w:tr>
    </w:tbl>
    <w:p w:rsidR="00C705C3" w:rsidRDefault="00C705C3" w:rsidP="00397391">
      <w:pPr>
        <w:jc w:val="both"/>
        <w:rPr>
          <w:rFonts w:ascii="Arial" w:hAnsi="Arial" w:cs="Arial"/>
          <w:b/>
          <w:u w:val="single"/>
          <w:lang w:val="pl-PL"/>
        </w:rPr>
      </w:pPr>
    </w:p>
    <w:p w:rsidR="00526874" w:rsidRPr="009142BA" w:rsidRDefault="00526874" w:rsidP="00EC31B3">
      <w:pPr>
        <w:spacing w:after="120"/>
        <w:jc w:val="both"/>
        <w:rPr>
          <w:rFonts w:ascii="Arial" w:hAnsi="Arial" w:cs="Arial"/>
          <w:b/>
          <w:sz w:val="24"/>
          <w:szCs w:val="24"/>
          <w:u w:val="single"/>
          <w:lang w:val="pl-PL"/>
        </w:rPr>
      </w:pPr>
      <w:r w:rsidRPr="009142BA">
        <w:rPr>
          <w:rFonts w:ascii="Arial" w:hAnsi="Arial" w:cs="Arial"/>
          <w:b/>
          <w:sz w:val="24"/>
          <w:szCs w:val="24"/>
          <w:u w:val="single"/>
          <w:lang w:val="pl-PL"/>
        </w:rPr>
        <w:t>Pregled ukupnog procenta izvršenja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2996"/>
        <w:gridCol w:w="2803"/>
      </w:tblGrid>
      <w:tr w:rsidR="00881789" w:rsidRPr="00341E51" w:rsidTr="00341E51">
        <w:trPr>
          <w:trHeight w:val="20"/>
        </w:trPr>
        <w:tc>
          <w:tcPr>
            <w:tcW w:w="3039" w:type="pct"/>
            <w:shd w:val="clear" w:color="auto" w:fill="C0C0C0"/>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Naziv cilja</w:t>
            </w:r>
          </w:p>
        </w:tc>
        <w:tc>
          <w:tcPr>
            <w:tcW w:w="1013" w:type="pct"/>
            <w:shd w:val="clear" w:color="auto" w:fill="C0C0C0"/>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 xml:space="preserve">Izvršeno u odnosu na planirano </w:t>
            </w:r>
            <w:r w:rsidRPr="00341E51">
              <w:rPr>
                <w:rFonts w:ascii="Arial" w:hAnsi="Arial" w:cs="Arial"/>
                <w:i/>
                <w:sz w:val="18"/>
                <w:szCs w:val="18"/>
                <w:lang w:val="pl-PL"/>
              </w:rPr>
              <w:t>(%)</w:t>
            </w:r>
          </w:p>
        </w:tc>
        <w:tc>
          <w:tcPr>
            <w:tcW w:w="948" w:type="pct"/>
            <w:shd w:val="clear" w:color="auto" w:fill="C0C0C0"/>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 xml:space="preserve">Utrošeno sredstava u odnosu na planirano </w:t>
            </w:r>
            <w:r w:rsidRPr="00341E51">
              <w:rPr>
                <w:rFonts w:ascii="Arial" w:hAnsi="Arial" w:cs="Arial"/>
                <w:i/>
                <w:sz w:val="18"/>
                <w:szCs w:val="18"/>
                <w:lang w:val="pl-PL"/>
              </w:rPr>
              <w:t>(%)</w:t>
            </w:r>
          </w:p>
        </w:tc>
      </w:tr>
      <w:tr w:rsidR="00881789" w:rsidRPr="00341E51" w:rsidTr="00341E51">
        <w:trPr>
          <w:trHeight w:val="20"/>
        </w:trPr>
        <w:tc>
          <w:tcPr>
            <w:tcW w:w="3039" w:type="pct"/>
            <w:shd w:val="clear" w:color="auto" w:fill="CCFFFF"/>
            <w:vAlign w:val="center"/>
          </w:tcPr>
          <w:p w:rsidR="00881789" w:rsidRPr="00341E51" w:rsidRDefault="00881789" w:rsidP="00881789">
            <w:pPr>
              <w:spacing w:after="0" w:line="240" w:lineRule="auto"/>
              <w:jc w:val="both"/>
              <w:rPr>
                <w:rFonts w:ascii="Arial" w:hAnsi="Arial" w:cs="Arial"/>
                <w:b/>
                <w:sz w:val="18"/>
                <w:szCs w:val="18"/>
                <w:lang w:val="pl-PL"/>
              </w:rPr>
            </w:pPr>
            <w:r w:rsidRPr="00341E51">
              <w:rPr>
                <w:rFonts w:ascii="Arial" w:hAnsi="Arial" w:cs="Arial"/>
                <w:b/>
                <w:sz w:val="18"/>
                <w:szCs w:val="18"/>
              </w:rPr>
              <w:t xml:space="preserve">Strateški cilj 1: </w:t>
            </w:r>
            <w:r w:rsidRPr="00341E51">
              <w:rPr>
                <w:rFonts w:ascii="Arial" w:hAnsi="Arial" w:cs="Arial"/>
                <w:b/>
                <w:sz w:val="18"/>
                <w:szCs w:val="18"/>
                <w:lang w:val="hr-HR"/>
              </w:rPr>
              <w:t xml:space="preserve">Kreiranje </w:t>
            </w:r>
            <w:r w:rsidR="005F655E">
              <w:rPr>
                <w:rFonts w:ascii="Arial" w:hAnsi="Arial" w:cs="Arial"/>
                <w:b/>
                <w:sz w:val="18"/>
                <w:szCs w:val="18"/>
                <w:lang w:val="hr-HR"/>
              </w:rPr>
              <w:t>uslov</w:t>
            </w:r>
            <w:r w:rsidRPr="00341E51">
              <w:rPr>
                <w:rFonts w:ascii="Arial" w:hAnsi="Arial" w:cs="Arial"/>
                <w:b/>
                <w:sz w:val="18"/>
                <w:szCs w:val="18"/>
                <w:lang w:val="hr-HR"/>
              </w:rPr>
              <w:t>a za unapređenje kulturnog i umjetničkog stvaralaštva u FBiH te pružanje podrške razvoju i promoviranju kulture i kulturnih djelatnosti</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94%</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94%</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lang w:val="pl-PL"/>
              </w:rPr>
            </w:pPr>
            <w:r w:rsidRPr="00341E51">
              <w:rPr>
                <w:rFonts w:ascii="Arial" w:hAnsi="Arial" w:cs="Arial"/>
                <w:sz w:val="18"/>
                <w:szCs w:val="18"/>
              </w:rPr>
              <w:t xml:space="preserve">Operativni cilj 1.1: Pružanje podrške za razvoj manifestacija, programa i projekata u oblasti kulture od značaja </w:t>
            </w:r>
            <w:r w:rsidRPr="00341E51">
              <w:rPr>
                <w:rFonts w:ascii="Arial" w:hAnsi="Arial" w:cs="Arial"/>
                <w:sz w:val="18"/>
                <w:szCs w:val="18"/>
              </w:rPr>
              <w:lastRenderedPageBreak/>
              <w:t>za FBiH i BiH</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lastRenderedPageBreak/>
              <w:t>93%</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93%</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lang w:val="pl-PL"/>
              </w:rPr>
            </w:pPr>
            <w:r w:rsidRPr="00341E51">
              <w:rPr>
                <w:rFonts w:ascii="Arial" w:hAnsi="Arial" w:cs="Arial"/>
                <w:sz w:val="18"/>
                <w:szCs w:val="18"/>
              </w:rPr>
              <w:t>Operativni cilj 1.2: Pružanje materijalne i stručne podrške radu udruženja i organizacija u oblasti kulture značajnih za kulturni život lokalne zajednice i društva u FBiH</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90%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90%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rPr>
            </w:pPr>
            <w:r w:rsidRPr="00341E51">
              <w:rPr>
                <w:rFonts w:ascii="Arial" w:hAnsi="Arial" w:cs="Arial"/>
                <w:sz w:val="18"/>
                <w:szCs w:val="18"/>
              </w:rPr>
              <w:t>Operativni cilj 1.3: Pružanje podrške programima i projektima za zaštitu objekata kulturnog i graditeljskog naslijeđa</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90%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90%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rPr>
            </w:pPr>
            <w:r w:rsidRPr="00341E51">
              <w:rPr>
                <w:rFonts w:ascii="Arial" w:hAnsi="Arial" w:cs="Arial"/>
                <w:sz w:val="18"/>
                <w:szCs w:val="18"/>
              </w:rPr>
              <w:t>Operativni cilj 1.4: Obezbijeđivanje rada neprofitnim organizacijama, odnosno, kulturnim društvima</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rPr>
            </w:pPr>
            <w:r w:rsidRPr="00341E51">
              <w:rPr>
                <w:rFonts w:ascii="Arial" w:hAnsi="Arial" w:cs="Arial"/>
                <w:sz w:val="18"/>
                <w:szCs w:val="18"/>
              </w:rPr>
              <w:t>Operativni cilj 1.5: Obezbijeđenje rada</w:t>
            </w:r>
            <w:r w:rsidRPr="00341E51">
              <w:rPr>
                <w:rFonts w:ascii="Arial" w:eastAsia="Arial" w:hAnsi="Arial" w:cs="Arial"/>
                <w:color w:val="000000"/>
                <w:sz w:val="18"/>
                <w:szCs w:val="18"/>
              </w:rPr>
              <w:t xml:space="preserve"> institucijama nauke i kulture od značaja za Bosnu i Hercegovinu</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rPr>
            </w:pPr>
            <w:r w:rsidRPr="00341E51">
              <w:rPr>
                <w:rFonts w:ascii="Arial" w:hAnsi="Arial" w:cs="Arial"/>
                <w:sz w:val="18"/>
                <w:szCs w:val="18"/>
              </w:rPr>
              <w:t xml:space="preserve">Operativni cilj 1.6: Poboljšanje </w:t>
            </w:r>
            <w:r w:rsidR="00C46CE0">
              <w:rPr>
                <w:rFonts w:ascii="Arial" w:hAnsi="Arial" w:cs="Arial"/>
                <w:sz w:val="18"/>
                <w:szCs w:val="18"/>
              </w:rPr>
              <w:t>saradnje sa višim i nižim nivoi</w:t>
            </w:r>
            <w:r w:rsidRPr="00341E51">
              <w:rPr>
                <w:rFonts w:ascii="Arial" w:hAnsi="Arial" w:cs="Arial"/>
                <w:sz w:val="18"/>
                <w:szCs w:val="18"/>
              </w:rPr>
              <w:t>ma državnog organiziranja i međunarodne saradnje</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lang w:val="pl-PL"/>
              </w:rPr>
            </w:pPr>
            <w:r w:rsidRPr="00341E51">
              <w:rPr>
                <w:rFonts w:ascii="Arial" w:hAnsi="Arial" w:cs="Arial"/>
                <w:sz w:val="18"/>
                <w:szCs w:val="18"/>
              </w:rPr>
              <w:t>Operativni cilj 1.7: Realiziranje ciljeva od 1.1 do 1.7</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CCFFFF"/>
            <w:vAlign w:val="center"/>
          </w:tcPr>
          <w:p w:rsidR="00881789" w:rsidRPr="00341E51" w:rsidRDefault="00881789" w:rsidP="00881789">
            <w:pPr>
              <w:spacing w:after="0" w:line="240" w:lineRule="auto"/>
              <w:jc w:val="both"/>
              <w:rPr>
                <w:rFonts w:ascii="Arial" w:hAnsi="Arial" w:cs="Arial"/>
                <w:b/>
                <w:sz w:val="18"/>
                <w:szCs w:val="18"/>
                <w:lang w:val="pl-PL"/>
              </w:rPr>
            </w:pPr>
            <w:r w:rsidRPr="00341E51">
              <w:rPr>
                <w:rFonts w:ascii="Arial" w:hAnsi="Arial" w:cs="Arial"/>
                <w:b/>
                <w:sz w:val="18"/>
                <w:szCs w:val="18"/>
              </w:rPr>
              <w:t xml:space="preserve">Strateški cilj 2: Kreiranje </w:t>
            </w:r>
            <w:r w:rsidR="005F655E">
              <w:rPr>
                <w:rFonts w:ascii="Arial" w:hAnsi="Arial" w:cs="Arial"/>
                <w:b/>
                <w:sz w:val="18"/>
                <w:szCs w:val="18"/>
              </w:rPr>
              <w:t>uslov</w:t>
            </w:r>
            <w:r w:rsidRPr="00341E51">
              <w:rPr>
                <w:rFonts w:ascii="Arial" w:hAnsi="Arial" w:cs="Arial"/>
                <w:b/>
                <w:sz w:val="18"/>
                <w:szCs w:val="18"/>
              </w:rPr>
              <w:t xml:space="preserve">a za razvoj i bavljenje sportom kao činioca ljudskog razvoja dostupnog svim građanima u FBiH te poboljšanje </w:t>
            </w:r>
            <w:r w:rsidR="005F655E">
              <w:rPr>
                <w:rFonts w:ascii="Arial" w:hAnsi="Arial" w:cs="Arial"/>
                <w:b/>
                <w:sz w:val="18"/>
                <w:szCs w:val="18"/>
              </w:rPr>
              <w:t>uslov</w:t>
            </w:r>
            <w:r w:rsidRPr="00341E51">
              <w:rPr>
                <w:rFonts w:ascii="Arial" w:hAnsi="Arial" w:cs="Arial"/>
                <w:b/>
                <w:sz w:val="18"/>
                <w:szCs w:val="18"/>
              </w:rPr>
              <w:t>a za postizanje vrhunskih sportskih rezultata</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97%</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97%</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lang w:val="pl-PL"/>
              </w:rPr>
            </w:pPr>
            <w:r w:rsidRPr="00341E51">
              <w:rPr>
                <w:rFonts w:ascii="Arial" w:hAnsi="Arial" w:cs="Arial"/>
                <w:sz w:val="18"/>
                <w:szCs w:val="18"/>
              </w:rPr>
              <w:t xml:space="preserve">Operativni cilj 2.1: Pružanje podrške za razvoj i bavljenje sportom kao činioca ljudskog razvoja dostupnog svim građanima u FBiH te poboljšanje </w:t>
            </w:r>
            <w:r w:rsidR="005F655E">
              <w:rPr>
                <w:rFonts w:ascii="Arial" w:hAnsi="Arial" w:cs="Arial"/>
                <w:sz w:val="18"/>
                <w:szCs w:val="18"/>
              </w:rPr>
              <w:t>uslov</w:t>
            </w:r>
            <w:r w:rsidRPr="00341E51">
              <w:rPr>
                <w:rFonts w:ascii="Arial" w:hAnsi="Arial" w:cs="Arial"/>
                <w:sz w:val="18"/>
                <w:szCs w:val="18"/>
              </w:rPr>
              <w:t>a za postizanje vrhunskih sportskih rezultata</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97%</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97%</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lang w:val="pl-PL"/>
              </w:rPr>
            </w:pPr>
            <w:r w:rsidRPr="00341E51">
              <w:rPr>
                <w:rFonts w:ascii="Arial" w:hAnsi="Arial" w:cs="Arial"/>
                <w:sz w:val="18"/>
                <w:szCs w:val="18"/>
              </w:rPr>
              <w:t>Operativni cilj 2.2: Jačanje saradnje sa svim relevantnim institucijama u BiH, FBiH i kantonima</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FFFF66"/>
          </w:tcPr>
          <w:p w:rsidR="00881789" w:rsidRPr="00341E51" w:rsidRDefault="00881789" w:rsidP="00881789">
            <w:pPr>
              <w:spacing w:after="0" w:line="240" w:lineRule="auto"/>
              <w:jc w:val="both"/>
              <w:rPr>
                <w:rFonts w:ascii="Arial" w:hAnsi="Arial" w:cs="Arial"/>
                <w:sz w:val="18"/>
                <w:szCs w:val="18"/>
              </w:rPr>
            </w:pPr>
            <w:r w:rsidRPr="00341E51">
              <w:rPr>
                <w:rFonts w:ascii="Arial" w:hAnsi="Arial" w:cs="Arial"/>
                <w:sz w:val="18"/>
                <w:szCs w:val="18"/>
              </w:rPr>
              <w:t>Operativni cilj 2.3: Realiziranje ciljeva od 2.1 do 2.3</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CCFFFF"/>
            <w:vAlign w:val="center"/>
          </w:tcPr>
          <w:p w:rsidR="00881789" w:rsidRPr="00341E51" w:rsidRDefault="00881789" w:rsidP="00881789">
            <w:pPr>
              <w:spacing w:after="0" w:line="240" w:lineRule="auto"/>
              <w:jc w:val="both"/>
              <w:rPr>
                <w:rFonts w:ascii="Arial" w:hAnsi="Arial" w:cs="Arial"/>
                <w:b/>
                <w:sz w:val="18"/>
                <w:szCs w:val="18"/>
              </w:rPr>
            </w:pPr>
            <w:r w:rsidRPr="00341E51">
              <w:rPr>
                <w:rFonts w:ascii="Arial" w:hAnsi="Arial" w:cs="Arial"/>
                <w:b/>
                <w:sz w:val="18"/>
                <w:szCs w:val="18"/>
              </w:rPr>
              <w:t xml:space="preserve">Strateški cilj 3: Kreiranje </w:t>
            </w:r>
            <w:r w:rsidR="005F655E">
              <w:rPr>
                <w:rFonts w:ascii="Arial" w:hAnsi="Arial" w:cs="Arial"/>
                <w:b/>
                <w:sz w:val="18"/>
                <w:szCs w:val="18"/>
              </w:rPr>
              <w:t>uslov</w:t>
            </w:r>
            <w:r w:rsidRPr="00341E51">
              <w:rPr>
                <w:rFonts w:ascii="Arial" w:hAnsi="Arial" w:cs="Arial"/>
                <w:b/>
                <w:sz w:val="18"/>
                <w:szCs w:val="18"/>
              </w:rPr>
              <w:t>a za poboljšanje položaja i zaštite interesa mladih u FBiH te jačanje uključivanja mladih u proces odlučivanja</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90%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90%</w:t>
            </w:r>
          </w:p>
          <w:p w:rsidR="00881789" w:rsidRPr="00341E51" w:rsidRDefault="00881789" w:rsidP="00881789">
            <w:pPr>
              <w:spacing w:after="0" w:line="240" w:lineRule="auto"/>
              <w:jc w:val="center"/>
              <w:rPr>
                <w:rFonts w:ascii="Arial" w:hAnsi="Arial" w:cs="Arial"/>
                <w:b/>
                <w:sz w:val="18"/>
                <w:szCs w:val="18"/>
                <w:lang w:val="pl-PL"/>
              </w:rPr>
            </w:pPr>
          </w:p>
        </w:tc>
      </w:tr>
      <w:tr w:rsidR="00881789" w:rsidRPr="00341E51" w:rsidTr="00341E51">
        <w:trPr>
          <w:trHeight w:val="20"/>
        </w:trPr>
        <w:tc>
          <w:tcPr>
            <w:tcW w:w="3039" w:type="pct"/>
            <w:shd w:val="clear" w:color="auto" w:fill="FFFF66"/>
            <w:vAlign w:val="center"/>
          </w:tcPr>
          <w:p w:rsidR="00881789" w:rsidRPr="00341E51" w:rsidRDefault="00881789" w:rsidP="00881789">
            <w:pPr>
              <w:tabs>
                <w:tab w:val="left" w:pos="360"/>
                <w:tab w:val="center" w:pos="7002"/>
              </w:tabs>
              <w:spacing w:after="0" w:line="240" w:lineRule="auto"/>
              <w:jc w:val="both"/>
              <w:rPr>
                <w:rFonts w:ascii="Arial" w:hAnsi="Arial" w:cs="Arial"/>
                <w:sz w:val="18"/>
                <w:szCs w:val="18"/>
                <w:lang w:val="bs-Latn-BA"/>
              </w:rPr>
            </w:pPr>
            <w:r w:rsidRPr="00341E51">
              <w:rPr>
                <w:rFonts w:ascii="Arial" w:hAnsi="Arial" w:cs="Arial"/>
                <w:sz w:val="18"/>
                <w:szCs w:val="18"/>
              </w:rPr>
              <w:t xml:space="preserve">Operativni cilj 3.1: Jačanje </w:t>
            </w:r>
            <w:r w:rsidRPr="00341E51">
              <w:rPr>
                <w:rFonts w:ascii="Arial" w:hAnsi="Arial" w:cs="Arial"/>
                <w:sz w:val="18"/>
                <w:szCs w:val="18"/>
                <w:lang w:val="bs-Latn-BA"/>
              </w:rPr>
              <w:t>saradnje i koordinacije politika prema mladima sa drugim ministarstvima i nadležnim institucijama</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jc w:val="both"/>
              <w:rPr>
                <w:rFonts w:ascii="Arial" w:hAnsi="Arial" w:cs="Arial"/>
                <w:sz w:val="18"/>
                <w:szCs w:val="18"/>
              </w:rPr>
            </w:pPr>
            <w:r w:rsidRPr="00341E51">
              <w:rPr>
                <w:rFonts w:ascii="Arial" w:hAnsi="Arial" w:cs="Arial"/>
                <w:sz w:val="18"/>
                <w:szCs w:val="18"/>
              </w:rPr>
              <w:t>Operativni cilj 3.2: Jačanje saradnje i koordinacije u vezi s provođenjem politike za mlade u saradnji s nevladinim sektorom</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90%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90%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rPr>
                <w:rFonts w:ascii="Arial" w:hAnsi="Arial" w:cs="Arial"/>
                <w:sz w:val="18"/>
                <w:szCs w:val="18"/>
              </w:rPr>
            </w:pPr>
            <w:r w:rsidRPr="00341E51">
              <w:rPr>
                <w:rFonts w:ascii="Arial" w:hAnsi="Arial" w:cs="Arial"/>
                <w:sz w:val="18"/>
                <w:szCs w:val="18"/>
              </w:rPr>
              <w:t>Operativni cilj 3.3: Realiziranje ciljeva od 3.1 do 3.3</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CCFFFF"/>
            <w:vAlign w:val="center"/>
          </w:tcPr>
          <w:p w:rsidR="00881789" w:rsidRPr="00341E51" w:rsidRDefault="00881789" w:rsidP="00881789">
            <w:pPr>
              <w:spacing w:after="0" w:line="240" w:lineRule="auto"/>
              <w:rPr>
                <w:rFonts w:ascii="Arial" w:hAnsi="Arial" w:cs="Arial"/>
                <w:b/>
                <w:sz w:val="18"/>
                <w:szCs w:val="18"/>
              </w:rPr>
            </w:pPr>
            <w:r w:rsidRPr="00341E51">
              <w:rPr>
                <w:rFonts w:ascii="Arial" w:hAnsi="Arial" w:cs="Arial"/>
                <w:b/>
                <w:sz w:val="18"/>
                <w:szCs w:val="18"/>
              </w:rPr>
              <w:t xml:space="preserve">Strateški cilj 4: </w:t>
            </w:r>
            <w:r w:rsidRPr="00341E51">
              <w:rPr>
                <w:rFonts w:ascii="Arial" w:hAnsi="Arial" w:cs="Arial"/>
                <w:b/>
                <w:sz w:val="18"/>
                <w:szCs w:val="18"/>
                <w:lang w:val="hr-HR"/>
              </w:rPr>
              <w:t xml:space="preserve">Kreiranje </w:t>
            </w:r>
            <w:r w:rsidR="005F655E">
              <w:rPr>
                <w:rFonts w:ascii="Arial" w:hAnsi="Arial" w:cs="Arial"/>
                <w:b/>
                <w:sz w:val="18"/>
                <w:szCs w:val="18"/>
                <w:lang w:val="hr-HR"/>
              </w:rPr>
              <w:t>uslov</w:t>
            </w:r>
            <w:r w:rsidRPr="00341E51">
              <w:rPr>
                <w:rFonts w:ascii="Arial" w:hAnsi="Arial" w:cs="Arial"/>
                <w:b/>
                <w:sz w:val="18"/>
                <w:szCs w:val="18"/>
                <w:lang w:val="hr-HR"/>
              </w:rPr>
              <w:t>a za očuvanje, zaštitu i prezentaciju kulturno - historijskog i graditeljskog naslijeđa Federacije BiH te razvoj kulturnog turizma utvrđivanjem modela samoodrživosti kulturnih dobara</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100%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rPr>
                <w:rFonts w:ascii="Arial" w:hAnsi="Arial" w:cs="Arial"/>
                <w:sz w:val="18"/>
                <w:szCs w:val="18"/>
              </w:rPr>
            </w:pPr>
            <w:r w:rsidRPr="00341E51">
              <w:rPr>
                <w:rFonts w:ascii="Arial" w:hAnsi="Arial" w:cs="Arial"/>
                <w:sz w:val="18"/>
                <w:szCs w:val="18"/>
              </w:rPr>
              <w:t>Operativni cilj 4.1: Stručna procjena i podrška sufinasiranju programa i projekata zaštite graditeljskog i kulturnog naslijeđa</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 xml:space="preserve"> 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 xml:space="preserve"> 100%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rPr>
                <w:rFonts w:ascii="Arial" w:hAnsi="Arial" w:cs="Arial"/>
                <w:sz w:val="18"/>
                <w:szCs w:val="18"/>
              </w:rPr>
            </w:pPr>
            <w:r w:rsidRPr="00341E51">
              <w:rPr>
                <w:rFonts w:ascii="Arial" w:hAnsi="Arial" w:cs="Arial"/>
                <w:sz w:val="18"/>
                <w:szCs w:val="18"/>
              </w:rPr>
              <w:t>Operativni cilj 4.2: Izrada i provedba zakonske regulative i harmonizacije propisa sa standardima EU</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rPr>
                <w:rFonts w:ascii="Arial" w:hAnsi="Arial" w:cs="Arial"/>
                <w:sz w:val="18"/>
                <w:szCs w:val="18"/>
              </w:rPr>
            </w:pPr>
            <w:r w:rsidRPr="00341E51">
              <w:rPr>
                <w:rFonts w:ascii="Arial" w:hAnsi="Arial" w:cs="Arial"/>
                <w:sz w:val="18"/>
                <w:szCs w:val="18"/>
              </w:rPr>
              <w:t>Operativni cilj 4.3: Zaštita i prezentacija kulturnog i graditeljskog naslijeđa Federacije BiH</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rPr>
                <w:rFonts w:ascii="Arial" w:hAnsi="Arial" w:cs="Arial"/>
                <w:sz w:val="18"/>
                <w:szCs w:val="18"/>
              </w:rPr>
            </w:pPr>
            <w:r w:rsidRPr="00341E51">
              <w:rPr>
                <w:rFonts w:ascii="Arial" w:hAnsi="Arial" w:cs="Arial"/>
                <w:sz w:val="18"/>
                <w:szCs w:val="18"/>
              </w:rPr>
              <w:t>Operativni cilj 4.4: Realiziranje ciljeva od 4.1 do 4.4</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341E51" w:rsidTr="00341E51">
        <w:trPr>
          <w:trHeight w:val="20"/>
        </w:trPr>
        <w:tc>
          <w:tcPr>
            <w:tcW w:w="3039" w:type="pct"/>
            <w:shd w:val="clear" w:color="auto" w:fill="CCFFFF"/>
            <w:vAlign w:val="center"/>
          </w:tcPr>
          <w:p w:rsidR="00881789" w:rsidRPr="00341E51" w:rsidRDefault="00881789" w:rsidP="00881789">
            <w:pPr>
              <w:spacing w:after="0" w:line="240" w:lineRule="auto"/>
              <w:rPr>
                <w:rFonts w:ascii="Arial" w:hAnsi="Arial" w:cs="Arial"/>
                <w:b/>
                <w:sz w:val="18"/>
                <w:szCs w:val="18"/>
              </w:rPr>
            </w:pPr>
            <w:r w:rsidRPr="00341E51">
              <w:rPr>
                <w:rFonts w:ascii="Arial" w:hAnsi="Arial" w:cs="Arial"/>
                <w:b/>
                <w:sz w:val="18"/>
                <w:szCs w:val="18"/>
              </w:rPr>
              <w:t xml:space="preserve">Strateški cilj 5.: Kreiranje </w:t>
            </w:r>
            <w:r w:rsidR="005F655E">
              <w:rPr>
                <w:rFonts w:ascii="Arial" w:hAnsi="Arial" w:cs="Arial"/>
                <w:b/>
                <w:sz w:val="18"/>
                <w:szCs w:val="18"/>
              </w:rPr>
              <w:t>uslov</w:t>
            </w:r>
            <w:r w:rsidRPr="00341E51">
              <w:rPr>
                <w:rFonts w:ascii="Arial" w:hAnsi="Arial" w:cs="Arial"/>
                <w:b/>
                <w:sz w:val="18"/>
                <w:szCs w:val="18"/>
              </w:rPr>
              <w:t>a za razvoj i unapređenje filmskog stvaralaštva, bibliotečke djelatnosti, izdavačke djelatnosti te muzičke, scenske i likovne umjetnosti u FBiH</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b/>
                <w:sz w:val="18"/>
                <w:szCs w:val="18"/>
                <w:lang w:val="pl-PL"/>
              </w:rPr>
            </w:pPr>
            <w:r w:rsidRPr="00341E51">
              <w:rPr>
                <w:rFonts w:ascii="Arial" w:hAnsi="Arial" w:cs="Arial"/>
                <w:b/>
                <w:sz w:val="18"/>
                <w:szCs w:val="18"/>
                <w:lang w:val="pl-PL"/>
              </w:rPr>
              <w:t>100%</w:t>
            </w:r>
          </w:p>
        </w:tc>
      </w:tr>
      <w:tr w:rsidR="00881789" w:rsidRPr="00341E51" w:rsidTr="00341E51">
        <w:trPr>
          <w:trHeight w:val="20"/>
        </w:trPr>
        <w:tc>
          <w:tcPr>
            <w:tcW w:w="3039" w:type="pct"/>
            <w:shd w:val="clear" w:color="auto" w:fill="FFFF66"/>
            <w:vAlign w:val="center"/>
          </w:tcPr>
          <w:p w:rsidR="00881789" w:rsidRPr="00341E51" w:rsidRDefault="00881789" w:rsidP="00881789">
            <w:pPr>
              <w:spacing w:after="0" w:line="240" w:lineRule="auto"/>
              <w:rPr>
                <w:rFonts w:ascii="Arial" w:hAnsi="Arial" w:cs="Arial"/>
                <w:sz w:val="18"/>
                <w:szCs w:val="18"/>
              </w:rPr>
            </w:pPr>
            <w:r w:rsidRPr="00341E51">
              <w:rPr>
                <w:rFonts w:ascii="Arial" w:hAnsi="Arial" w:cs="Arial"/>
                <w:sz w:val="18"/>
                <w:szCs w:val="18"/>
              </w:rPr>
              <w:t>Operativni cilj 5.1: Stimuliranje, procjena i nadzor svih oblasti za koje se obezbjeđuje podrška: filmsko stvaralaštvo, bibliotečka djelatnost, izdavačka djelatnost  te muzičke, scenske i likovne umjetnosti</w:t>
            </w:r>
          </w:p>
        </w:tc>
        <w:tc>
          <w:tcPr>
            <w:tcW w:w="1013"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c>
          <w:tcPr>
            <w:tcW w:w="948" w:type="pct"/>
            <w:shd w:val="clear" w:color="auto" w:fill="auto"/>
            <w:vAlign w:val="center"/>
          </w:tcPr>
          <w:p w:rsidR="00881789" w:rsidRPr="00341E51" w:rsidRDefault="00881789" w:rsidP="00881789">
            <w:pPr>
              <w:spacing w:after="0" w:line="240" w:lineRule="auto"/>
              <w:jc w:val="center"/>
              <w:rPr>
                <w:rFonts w:ascii="Arial" w:hAnsi="Arial" w:cs="Arial"/>
                <w:sz w:val="18"/>
                <w:szCs w:val="18"/>
                <w:lang w:val="pl-PL"/>
              </w:rPr>
            </w:pPr>
            <w:r w:rsidRPr="00341E51">
              <w:rPr>
                <w:rFonts w:ascii="Arial" w:hAnsi="Arial" w:cs="Arial"/>
                <w:sz w:val="18"/>
                <w:szCs w:val="18"/>
                <w:lang w:val="pl-PL"/>
              </w:rPr>
              <w:t>100%</w:t>
            </w:r>
          </w:p>
        </w:tc>
      </w:tr>
      <w:tr w:rsidR="00881789" w:rsidRPr="00034D56" w:rsidTr="00341E51">
        <w:trPr>
          <w:trHeight w:val="20"/>
        </w:trPr>
        <w:tc>
          <w:tcPr>
            <w:tcW w:w="3039" w:type="pct"/>
            <w:shd w:val="clear" w:color="auto" w:fill="D9D9D9"/>
            <w:vAlign w:val="center"/>
          </w:tcPr>
          <w:p w:rsidR="00881789" w:rsidRPr="00034D56" w:rsidRDefault="00881789" w:rsidP="00881789">
            <w:pPr>
              <w:suppressAutoHyphens/>
              <w:spacing w:after="0" w:line="240" w:lineRule="auto"/>
              <w:jc w:val="both"/>
              <w:rPr>
                <w:rFonts w:ascii="Arial" w:hAnsi="Arial" w:cs="Arial"/>
                <w:b/>
                <w:sz w:val="18"/>
                <w:szCs w:val="18"/>
              </w:rPr>
            </w:pPr>
            <w:r w:rsidRPr="00034D56">
              <w:rPr>
                <w:rFonts w:ascii="Arial" w:hAnsi="Arial" w:cs="Arial"/>
                <w:b/>
                <w:sz w:val="18"/>
                <w:szCs w:val="18"/>
              </w:rPr>
              <w:t>Sveukupno za Federalno ministarstvo kulture i sporta</w:t>
            </w:r>
          </w:p>
        </w:tc>
        <w:tc>
          <w:tcPr>
            <w:tcW w:w="1013" w:type="pct"/>
            <w:shd w:val="clear" w:color="auto" w:fill="D9D9D9"/>
            <w:vAlign w:val="center"/>
          </w:tcPr>
          <w:p w:rsidR="00881789" w:rsidRPr="00034D56" w:rsidRDefault="00881789" w:rsidP="00881789">
            <w:pPr>
              <w:spacing w:after="0" w:line="240" w:lineRule="auto"/>
              <w:jc w:val="center"/>
              <w:rPr>
                <w:rFonts w:ascii="Arial" w:hAnsi="Arial" w:cs="Arial"/>
                <w:b/>
                <w:sz w:val="18"/>
                <w:szCs w:val="18"/>
                <w:lang w:val="pl-PL"/>
              </w:rPr>
            </w:pPr>
            <w:r w:rsidRPr="00034D56">
              <w:rPr>
                <w:rFonts w:ascii="Arial" w:hAnsi="Arial" w:cs="Arial"/>
                <w:b/>
                <w:sz w:val="18"/>
                <w:szCs w:val="18"/>
                <w:lang w:val="pl-PL"/>
              </w:rPr>
              <w:t>97%</w:t>
            </w:r>
          </w:p>
        </w:tc>
        <w:tc>
          <w:tcPr>
            <w:tcW w:w="948" w:type="pct"/>
            <w:shd w:val="clear" w:color="auto" w:fill="D9D9D9"/>
            <w:vAlign w:val="center"/>
          </w:tcPr>
          <w:p w:rsidR="00881789" w:rsidRPr="00034D56" w:rsidRDefault="00881789" w:rsidP="00881789">
            <w:pPr>
              <w:spacing w:after="0" w:line="240" w:lineRule="auto"/>
              <w:jc w:val="center"/>
              <w:rPr>
                <w:rFonts w:ascii="Arial" w:hAnsi="Arial" w:cs="Arial"/>
                <w:b/>
                <w:sz w:val="18"/>
                <w:szCs w:val="18"/>
                <w:lang w:val="pl-PL"/>
              </w:rPr>
            </w:pPr>
            <w:r w:rsidRPr="00034D56">
              <w:rPr>
                <w:rFonts w:ascii="Arial" w:hAnsi="Arial" w:cs="Arial"/>
                <w:b/>
                <w:sz w:val="18"/>
                <w:szCs w:val="18"/>
                <w:lang w:val="pl-PL"/>
              </w:rPr>
              <w:t>97%</w:t>
            </w:r>
          </w:p>
        </w:tc>
      </w:tr>
    </w:tbl>
    <w:p w:rsidR="00881789" w:rsidRPr="00341E51" w:rsidRDefault="00881789" w:rsidP="00341E51">
      <w:pPr>
        <w:spacing w:after="0" w:line="240" w:lineRule="auto"/>
        <w:jc w:val="both"/>
        <w:rPr>
          <w:rFonts w:ascii="Arial" w:hAnsi="Arial" w:cs="Arial"/>
          <w:color w:val="FF0000"/>
          <w:sz w:val="20"/>
          <w:szCs w:val="20"/>
        </w:rPr>
      </w:pPr>
      <w:r w:rsidRPr="00341E51">
        <w:rPr>
          <w:rFonts w:ascii="Arial" w:hAnsi="Arial" w:cs="Arial"/>
          <w:b/>
          <w:sz w:val="20"/>
          <w:szCs w:val="20"/>
        </w:rPr>
        <w:t>Napomena</w:t>
      </w:r>
      <w:r w:rsidRPr="00341E51">
        <w:rPr>
          <w:rFonts w:ascii="Arial" w:hAnsi="Arial" w:cs="Arial"/>
          <w:sz w:val="20"/>
          <w:szCs w:val="20"/>
        </w:rPr>
        <w:t xml:space="preserve">: Izvršenje Strateškog cilja 2: Kreiranje </w:t>
      </w:r>
      <w:r w:rsidR="005F655E">
        <w:rPr>
          <w:rFonts w:ascii="Arial" w:hAnsi="Arial" w:cs="Arial"/>
          <w:sz w:val="20"/>
          <w:szCs w:val="20"/>
        </w:rPr>
        <w:t>uslov</w:t>
      </w:r>
      <w:r w:rsidRPr="00341E51">
        <w:rPr>
          <w:rFonts w:ascii="Arial" w:hAnsi="Arial" w:cs="Arial"/>
          <w:sz w:val="20"/>
          <w:szCs w:val="20"/>
        </w:rPr>
        <w:t xml:space="preserve">a za razvoj i bavljenje sportom kao činioca ljudskog razvoja dostupnog svim građanima u FBiH te poboljšanje </w:t>
      </w:r>
      <w:r w:rsidR="005F655E">
        <w:rPr>
          <w:rFonts w:ascii="Arial" w:hAnsi="Arial" w:cs="Arial"/>
          <w:sz w:val="20"/>
          <w:szCs w:val="20"/>
        </w:rPr>
        <w:t>uslov</w:t>
      </w:r>
      <w:r w:rsidRPr="00341E51">
        <w:rPr>
          <w:rFonts w:ascii="Arial" w:hAnsi="Arial" w:cs="Arial"/>
          <w:sz w:val="20"/>
          <w:szCs w:val="20"/>
        </w:rPr>
        <w:t>a za postizanje vrhunskih sportskih rezultata iznosi više od planiranog, odnosno, Operativni cilj 2.1 je izvršen u procentu od 118% iz razloga što su osigurana dodatna sredstva iz Tekuće rezerve Vlade FBiH.</w:t>
      </w:r>
    </w:p>
    <w:p w:rsidR="00881789" w:rsidRDefault="00881789" w:rsidP="00881789"/>
    <w:p w:rsidR="00881789" w:rsidRDefault="00881789" w:rsidP="00881789"/>
    <w:p w:rsidR="00F43DDD" w:rsidRPr="00881789" w:rsidRDefault="00F43DDD" w:rsidP="00881789">
      <w:pPr>
        <w:sectPr w:rsidR="00F43DDD" w:rsidRPr="00881789" w:rsidSect="00D107EC">
          <w:pgSz w:w="16838" w:h="11906" w:orient="landscape"/>
          <w:pgMar w:top="1418" w:right="1134" w:bottom="1134" w:left="1134" w:header="709" w:footer="709" w:gutter="0"/>
          <w:cols w:space="708"/>
          <w:docGrid w:linePitch="360"/>
        </w:sectPr>
      </w:pPr>
    </w:p>
    <w:p w:rsidR="00F43DDD" w:rsidRPr="00507A9B" w:rsidRDefault="00F43DDD" w:rsidP="00397391">
      <w:pPr>
        <w:pStyle w:val="Heading1"/>
        <w:pBdr>
          <w:top w:val="none" w:sz="0" w:space="0" w:color="auto"/>
          <w:left w:val="none" w:sz="0" w:space="0" w:color="auto"/>
          <w:bottom w:val="none" w:sz="0" w:space="0" w:color="auto"/>
          <w:right w:val="none" w:sz="0" w:space="0" w:color="auto"/>
        </w:pBdr>
        <w:shd w:val="clear" w:color="auto" w:fill="auto"/>
        <w:rPr>
          <w:rFonts w:ascii="Calibri" w:hAnsi="Calibri" w:cs="Arial"/>
          <w:color w:val="auto"/>
          <w:spacing w:val="0"/>
          <w:lang w:val="bs-Latn-BA"/>
        </w:rPr>
      </w:pPr>
      <w:bookmarkStart w:id="29" w:name="_Toc505000173"/>
      <w:bookmarkStart w:id="30" w:name="_Toc505000369"/>
      <w:r w:rsidRPr="00EA6F94">
        <w:rPr>
          <w:rFonts w:ascii="Arial Bold" w:hAnsi="Arial Bold" w:cs="Arial"/>
          <w:color w:val="auto"/>
          <w:spacing w:val="0"/>
        </w:rPr>
        <w:lastRenderedPageBreak/>
        <w:t>FEDERALNO MINISTARSTVO TRGOVINE</w:t>
      </w:r>
      <w:bookmarkEnd w:id="29"/>
      <w:bookmarkEnd w:id="30"/>
    </w:p>
    <w:p w:rsidR="008F232F" w:rsidRPr="000556D4" w:rsidRDefault="008F232F" w:rsidP="00397391">
      <w:pPr>
        <w:rPr>
          <w:lang w:val="hr-HR" w:eastAsia="hr-HR"/>
        </w:rPr>
      </w:pPr>
    </w:p>
    <w:p w:rsidR="004F6737" w:rsidRPr="004F6737" w:rsidRDefault="004F6737" w:rsidP="004F6737">
      <w:pPr>
        <w:jc w:val="both"/>
        <w:rPr>
          <w:rFonts w:ascii="Arial" w:hAnsi="Arial" w:cs="Arial"/>
          <w:sz w:val="24"/>
          <w:szCs w:val="24"/>
          <w:lang w:val="bs-Latn-BA"/>
        </w:rPr>
      </w:pPr>
      <w:r w:rsidRPr="004F6737">
        <w:rPr>
          <w:rFonts w:ascii="Arial" w:hAnsi="Arial" w:cs="Arial"/>
          <w:sz w:val="24"/>
          <w:szCs w:val="24"/>
          <w:lang w:val="bs-Latn-BA"/>
        </w:rPr>
        <w:t>U skladu sa članom 17. Zakona o federalnim ministarstvima i drugim tijelima federalne uprave („Službene novine Federacije BiH“, br. 58/02, 19/03 38/05, 2/06, 8/06 i 61/06), Federalno ministarstvo trgovine vrši:upravne i stručne poslove i druge poslove utvrđene zakonom koji se odnose na trgovinu, funkcionisanje jedinstvenog tržišta;</w:t>
      </w:r>
      <w:r w:rsidR="00342899">
        <w:rPr>
          <w:rFonts w:ascii="Arial" w:hAnsi="Arial" w:cs="Arial"/>
          <w:sz w:val="24"/>
          <w:szCs w:val="24"/>
          <w:lang w:val="bs-Latn-BA"/>
        </w:rPr>
        <w:t xml:space="preserve"> </w:t>
      </w:r>
      <w:r w:rsidR="00ED16CF">
        <w:rPr>
          <w:rFonts w:ascii="Arial" w:hAnsi="Arial" w:cs="Arial"/>
          <w:sz w:val="24"/>
          <w:szCs w:val="24"/>
          <w:lang w:val="bs-Latn-BA"/>
        </w:rPr>
        <w:t>utic</w:t>
      </w:r>
      <w:r w:rsidRPr="004F6737">
        <w:rPr>
          <w:rFonts w:ascii="Arial" w:hAnsi="Arial" w:cs="Arial"/>
          <w:sz w:val="24"/>
          <w:szCs w:val="24"/>
          <w:lang w:val="bs-Latn-BA"/>
        </w:rPr>
        <w:t xml:space="preserve">aj privrednog sistema i privredne politike na tržište roba i usluga; odnose ponude i potražnje,cijene roba i usluga; zaštitu potrošača i druge poslove utvrđene zakonom. </w:t>
      </w:r>
    </w:p>
    <w:p w:rsidR="004F6737" w:rsidRDefault="004F6737" w:rsidP="004F6737">
      <w:pPr>
        <w:jc w:val="both"/>
        <w:rPr>
          <w:rFonts w:ascii="Arial" w:hAnsi="Arial" w:cs="Arial"/>
          <w:sz w:val="24"/>
          <w:szCs w:val="24"/>
          <w:lang w:val="bs-Latn-BA"/>
        </w:rPr>
      </w:pPr>
      <w:r w:rsidRPr="004F6737">
        <w:rPr>
          <w:rFonts w:ascii="Arial" w:hAnsi="Arial" w:cs="Arial"/>
          <w:sz w:val="24"/>
          <w:szCs w:val="24"/>
          <w:lang w:val="bs-Latn-BA"/>
        </w:rPr>
        <w:t>Imajući u vidu djelokrug poslova kojima se bavi Ministarstvo, a u skladu sa Planom rada u 2017. godini, Ministarstvo je poduzelo niz mjera i aktivnosti koje imaju za cilj stvaranje okvira poboljšanja uslova za obavljanje vanjske trgovine, poboljšanja, pojednostavljenja i unapređenja uslova za obavljanje trgovačke djelatnosti, regulaciji tržišta cijena i prometa naftnih derivata u cilju onemogućavanja sive ekonomije u Federaciji BiH i unapređenja ekonomskih interesa potrošača.</w:t>
      </w:r>
    </w:p>
    <w:p w:rsidR="004F6737" w:rsidRPr="004F6737" w:rsidRDefault="004F6737" w:rsidP="00774AF3">
      <w:pPr>
        <w:spacing w:after="120"/>
        <w:jc w:val="both"/>
        <w:rPr>
          <w:rFonts w:ascii="Arial" w:hAnsi="Arial" w:cs="Arial"/>
          <w:sz w:val="24"/>
          <w:szCs w:val="24"/>
          <w:lang w:val="hr-HR"/>
        </w:rPr>
      </w:pPr>
      <w:r w:rsidRPr="004F6737">
        <w:rPr>
          <w:rFonts w:ascii="Arial" w:hAnsi="Arial" w:cs="Arial"/>
          <w:b/>
          <w:sz w:val="24"/>
          <w:szCs w:val="24"/>
          <w:lang w:val="hr-HR"/>
        </w:rPr>
        <w:t>Normativno pravni poslovi odnosili su se na izradu:</w:t>
      </w:r>
      <w:r w:rsidRPr="004F6737">
        <w:rPr>
          <w:rFonts w:ascii="Arial" w:hAnsi="Arial" w:cs="Arial"/>
          <w:sz w:val="24"/>
          <w:szCs w:val="24"/>
          <w:lang w:val="hr-HR"/>
        </w:rPr>
        <w:t xml:space="preserve"> </w:t>
      </w:r>
    </w:p>
    <w:p w:rsidR="004F6737" w:rsidRPr="00342899" w:rsidRDefault="004F6737" w:rsidP="00630BC6">
      <w:pPr>
        <w:pStyle w:val="ListParagraph"/>
        <w:numPr>
          <w:ilvl w:val="0"/>
          <w:numId w:val="12"/>
        </w:numPr>
        <w:spacing w:line="276" w:lineRule="auto"/>
        <w:ind w:left="266" w:hanging="266"/>
        <w:contextualSpacing w:val="0"/>
        <w:rPr>
          <w:rFonts w:ascii="Arial" w:hAnsi="Arial" w:cs="Arial"/>
          <w:szCs w:val="24"/>
        </w:rPr>
      </w:pPr>
      <w:r w:rsidRPr="00342899">
        <w:rPr>
          <w:rFonts w:ascii="Arial" w:hAnsi="Arial" w:cs="Arial"/>
          <w:szCs w:val="24"/>
        </w:rPr>
        <w:t xml:space="preserve">Prijedloga zakona o izmjenama i dopunama zakona o unutrašnjoj trgovini    </w:t>
      </w:r>
    </w:p>
    <w:p w:rsidR="004F6737" w:rsidRPr="00342899" w:rsidRDefault="004F6737" w:rsidP="00630BC6">
      <w:pPr>
        <w:pStyle w:val="ListParagraph"/>
        <w:numPr>
          <w:ilvl w:val="0"/>
          <w:numId w:val="12"/>
        </w:numPr>
        <w:spacing w:line="276" w:lineRule="auto"/>
        <w:ind w:left="266" w:hanging="266"/>
        <w:contextualSpacing w:val="0"/>
        <w:rPr>
          <w:rFonts w:ascii="Arial" w:hAnsi="Arial" w:cs="Arial"/>
          <w:szCs w:val="24"/>
        </w:rPr>
      </w:pPr>
      <w:r w:rsidRPr="00342899">
        <w:rPr>
          <w:rFonts w:ascii="Arial" w:hAnsi="Arial" w:cs="Arial"/>
          <w:szCs w:val="24"/>
        </w:rPr>
        <w:t xml:space="preserve">Prednacrta Zakona o slobodnim zonama  u FBiH </w:t>
      </w:r>
    </w:p>
    <w:p w:rsidR="004F6737" w:rsidRPr="00342899" w:rsidRDefault="004F6737" w:rsidP="00630BC6">
      <w:pPr>
        <w:pStyle w:val="ListParagraph"/>
        <w:numPr>
          <w:ilvl w:val="0"/>
          <w:numId w:val="12"/>
        </w:numPr>
        <w:spacing w:line="276" w:lineRule="auto"/>
        <w:ind w:left="266" w:hanging="266"/>
        <w:contextualSpacing w:val="0"/>
        <w:rPr>
          <w:rFonts w:ascii="Arial" w:hAnsi="Arial" w:cs="Arial"/>
          <w:szCs w:val="24"/>
        </w:rPr>
      </w:pPr>
      <w:r w:rsidRPr="00342899">
        <w:rPr>
          <w:rFonts w:ascii="Arial" w:hAnsi="Arial" w:cs="Arial"/>
          <w:szCs w:val="24"/>
        </w:rPr>
        <w:t>Pravilnika o izmjenama i dopunama Pravilnika o obliku, sadržaju i načinu vođenja trgovačke knjige</w:t>
      </w:r>
    </w:p>
    <w:p w:rsidR="004F6737" w:rsidRPr="00342899" w:rsidRDefault="004F6737" w:rsidP="00630BC6">
      <w:pPr>
        <w:pStyle w:val="ListParagraph"/>
        <w:numPr>
          <w:ilvl w:val="0"/>
          <w:numId w:val="12"/>
        </w:numPr>
        <w:spacing w:line="276" w:lineRule="auto"/>
        <w:ind w:left="266" w:hanging="266"/>
        <w:contextualSpacing w:val="0"/>
        <w:rPr>
          <w:rFonts w:ascii="Arial" w:hAnsi="Arial" w:cs="Arial"/>
          <w:szCs w:val="24"/>
        </w:rPr>
      </w:pPr>
      <w:r w:rsidRPr="00342899">
        <w:rPr>
          <w:rFonts w:ascii="Arial" w:hAnsi="Arial" w:cs="Arial"/>
          <w:szCs w:val="24"/>
        </w:rPr>
        <w:t xml:space="preserve">Prijedlog Odluke o usvajanju Programa utroška sredstava sa kriterijima raspodjele tekući transferi neprofitnim organizacijama </w:t>
      </w:r>
      <w:r w:rsidR="00067C6A">
        <w:rPr>
          <w:rFonts w:ascii="Arial" w:hAnsi="Arial" w:cs="Arial"/>
          <w:szCs w:val="24"/>
        </w:rPr>
        <w:t>-</w:t>
      </w:r>
      <w:r w:rsidRPr="00342899">
        <w:rPr>
          <w:rFonts w:ascii="Arial" w:hAnsi="Arial" w:cs="Arial"/>
          <w:szCs w:val="24"/>
        </w:rPr>
        <w:t xml:space="preserve"> podrška Udruženjima potrošača za 2016.</w:t>
      </w:r>
      <w:r w:rsidR="00067C6A">
        <w:rPr>
          <w:rFonts w:ascii="Arial" w:hAnsi="Arial" w:cs="Arial"/>
          <w:szCs w:val="24"/>
        </w:rPr>
        <w:t xml:space="preserve"> </w:t>
      </w:r>
      <w:r w:rsidRPr="00342899">
        <w:rPr>
          <w:rFonts w:ascii="Arial" w:hAnsi="Arial" w:cs="Arial"/>
          <w:szCs w:val="24"/>
        </w:rPr>
        <w:t>godinu</w:t>
      </w:r>
    </w:p>
    <w:p w:rsidR="004F6737" w:rsidRPr="00342899" w:rsidRDefault="004F6737" w:rsidP="00630BC6">
      <w:pPr>
        <w:pStyle w:val="ListParagraph"/>
        <w:numPr>
          <w:ilvl w:val="0"/>
          <w:numId w:val="12"/>
        </w:numPr>
        <w:spacing w:line="276" w:lineRule="auto"/>
        <w:ind w:left="266" w:hanging="266"/>
        <w:contextualSpacing w:val="0"/>
        <w:rPr>
          <w:rFonts w:ascii="Arial" w:hAnsi="Arial" w:cs="Arial"/>
          <w:szCs w:val="24"/>
        </w:rPr>
      </w:pPr>
      <w:r w:rsidRPr="00342899">
        <w:rPr>
          <w:rFonts w:ascii="Arial" w:hAnsi="Arial" w:cs="Arial"/>
          <w:szCs w:val="24"/>
        </w:rPr>
        <w:t>Odluke o raspodijeli sredstava „Tekući transferi neprofitnim organizacijama</w:t>
      </w:r>
      <w:r w:rsidR="00067C6A">
        <w:rPr>
          <w:rFonts w:ascii="Arial" w:hAnsi="Arial" w:cs="Arial"/>
          <w:szCs w:val="24"/>
        </w:rPr>
        <w:t xml:space="preserve"> </w:t>
      </w:r>
      <w:r w:rsidRPr="00342899">
        <w:rPr>
          <w:rFonts w:ascii="Arial" w:hAnsi="Arial" w:cs="Arial"/>
          <w:szCs w:val="24"/>
        </w:rPr>
        <w:t>- potpora udruženjima potrošača  za 2017.</w:t>
      </w:r>
      <w:r w:rsidR="00067C6A">
        <w:rPr>
          <w:rFonts w:ascii="Arial" w:hAnsi="Arial" w:cs="Arial"/>
          <w:szCs w:val="24"/>
        </w:rPr>
        <w:t xml:space="preserve"> </w:t>
      </w:r>
      <w:r w:rsidRPr="00342899">
        <w:rPr>
          <w:rFonts w:ascii="Arial" w:hAnsi="Arial" w:cs="Arial"/>
          <w:szCs w:val="24"/>
        </w:rPr>
        <w:t xml:space="preserve">godinu </w:t>
      </w:r>
    </w:p>
    <w:p w:rsidR="004F6737" w:rsidRPr="00342899" w:rsidRDefault="004F6737" w:rsidP="00630BC6">
      <w:pPr>
        <w:pStyle w:val="ListParagraph"/>
        <w:numPr>
          <w:ilvl w:val="0"/>
          <w:numId w:val="12"/>
        </w:numPr>
        <w:spacing w:line="276" w:lineRule="auto"/>
        <w:ind w:left="266" w:hanging="266"/>
        <w:contextualSpacing w:val="0"/>
        <w:rPr>
          <w:rFonts w:ascii="Arial" w:hAnsi="Arial" w:cs="Arial"/>
          <w:szCs w:val="24"/>
        </w:rPr>
      </w:pPr>
      <w:r w:rsidRPr="00342899">
        <w:rPr>
          <w:rFonts w:ascii="Arial" w:hAnsi="Arial" w:cs="Arial"/>
          <w:szCs w:val="24"/>
        </w:rPr>
        <w:t xml:space="preserve">Odluke o formiranju Savjeta za strane investitore Federacije BiH </w:t>
      </w:r>
    </w:p>
    <w:p w:rsidR="00774AF3" w:rsidRDefault="00774AF3" w:rsidP="00774AF3">
      <w:pPr>
        <w:spacing w:after="0"/>
        <w:jc w:val="both"/>
        <w:rPr>
          <w:rFonts w:ascii="Arial" w:hAnsi="Arial" w:cs="Arial"/>
          <w:b/>
          <w:sz w:val="24"/>
          <w:szCs w:val="24"/>
          <w:lang w:val="hr-HR"/>
        </w:rPr>
      </w:pPr>
    </w:p>
    <w:p w:rsidR="004F6737" w:rsidRPr="004F6737" w:rsidRDefault="004F6737" w:rsidP="004F6737">
      <w:pPr>
        <w:jc w:val="both"/>
        <w:rPr>
          <w:rFonts w:ascii="Arial" w:hAnsi="Arial" w:cs="Arial"/>
          <w:sz w:val="24"/>
          <w:szCs w:val="24"/>
          <w:lang w:val="hr-HR"/>
        </w:rPr>
      </w:pPr>
      <w:r w:rsidRPr="004F6737">
        <w:rPr>
          <w:rFonts w:ascii="Arial" w:hAnsi="Arial" w:cs="Arial"/>
          <w:b/>
          <w:sz w:val="24"/>
          <w:szCs w:val="24"/>
          <w:lang w:val="hr-HR"/>
        </w:rPr>
        <w:t xml:space="preserve">U upravnom postupku rješavani su predmeti </w:t>
      </w:r>
      <w:r w:rsidRPr="004F6737">
        <w:rPr>
          <w:rFonts w:ascii="Arial" w:hAnsi="Arial" w:cs="Arial"/>
          <w:sz w:val="24"/>
          <w:szCs w:val="24"/>
          <w:lang w:val="hr-HR"/>
        </w:rPr>
        <w:t>iz oblasti vanjske trgovine i unutrašnje trgovine u predmetima: upisa u jedinstvenu evidenciju preduzeća za obavljanje vanjskotrgovinskog poslovanja, izdavanja licenci za obavljanje špediterskih- otpremničkih poslova za preduzeće i/ili poslovnu jedinicu, predmeti izvođenja investicionih radova od strane domaćeg preduzeća u inostranstvu, predmeti iznošenja sredstava domaćih preduzeća u svrhu osnivanja, otkupljivanja i povećanja kapitala u preduzećima, bankama, organizacijama za osiguranje o reosiguranje i sl. u inostranstvu, predmeti iznošenja sredstava domaćih preduzeća na osnovu kojih domaće pravne osobe osnivaju predstavništva,  po</w:t>
      </w:r>
      <w:r w:rsidR="00067C6A">
        <w:rPr>
          <w:rFonts w:ascii="Arial" w:hAnsi="Arial" w:cs="Arial"/>
          <w:sz w:val="24"/>
          <w:szCs w:val="24"/>
          <w:lang w:val="hr-HR"/>
        </w:rPr>
        <w:t xml:space="preserve">slovne jedinice u inostranstvu, </w:t>
      </w:r>
      <w:r w:rsidRPr="00067C6A">
        <w:rPr>
          <w:rFonts w:ascii="Arial" w:hAnsi="Arial" w:cs="Arial"/>
          <w:sz w:val="24"/>
          <w:szCs w:val="24"/>
          <w:lang w:val="hr-HR"/>
        </w:rPr>
        <w:t>rješavanje zahtjeva o ispunjavanju uslova za obavljanje trgovine na veliko i uvoz naftnih derivata, zahtjeva o ispunjavanju uslova vezano za zastupljenost domaćih prehrambenih proizvoda u trgovačkim objektima</w:t>
      </w:r>
      <w:r w:rsidR="00067C6A" w:rsidRPr="00067C6A">
        <w:rPr>
          <w:rFonts w:ascii="Arial" w:hAnsi="Arial" w:cs="Arial"/>
          <w:sz w:val="24"/>
          <w:szCs w:val="24"/>
          <w:lang w:val="hr-HR"/>
        </w:rPr>
        <w:t>,</w:t>
      </w:r>
      <w:r w:rsidRPr="00067C6A">
        <w:rPr>
          <w:rFonts w:ascii="Arial" w:hAnsi="Arial" w:cs="Arial"/>
          <w:sz w:val="24"/>
          <w:szCs w:val="24"/>
          <w:lang w:val="hr-HR"/>
        </w:rPr>
        <w:t xml:space="preserve"> vođenje drugostepenog upravnog postupka po žalbama pravnih i fizičkih lica</w:t>
      </w:r>
      <w:r w:rsidR="00067C6A">
        <w:rPr>
          <w:rFonts w:ascii="Arial" w:hAnsi="Arial" w:cs="Arial"/>
          <w:sz w:val="24"/>
          <w:szCs w:val="24"/>
          <w:lang w:val="hr-HR"/>
        </w:rPr>
        <w:t xml:space="preserve"> </w:t>
      </w:r>
      <w:r w:rsidRPr="004F6737">
        <w:rPr>
          <w:rFonts w:ascii="Arial" w:hAnsi="Arial" w:cs="Arial"/>
          <w:sz w:val="24"/>
          <w:szCs w:val="24"/>
          <w:lang w:val="hr-HR"/>
        </w:rPr>
        <w:t>na rješenja prvostepenih organa iz oblasti trgovine, prvostepeno rješavanje po zahtjevu stranaka iz oblasti zaštite potrošača</w:t>
      </w:r>
      <w:r w:rsidR="00067C6A">
        <w:rPr>
          <w:rFonts w:ascii="Arial" w:hAnsi="Arial" w:cs="Arial"/>
          <w:sz w:val="24"/>
          <w:szCs w:val="24"/>
          <w:lang w:val="hr-HR"/>
        </w:rPr>
        <w:t>.</w:t>
      </w:r>
    </w:p>
    <w:p w:rsidR="004F6737" w:rsidRPr="004F6737" w:rsidRDefault="004F6737" w:rsidP="004F6737">
      <w:pPr>
        <w:jc w:val="both"/>
        <w:rPr>
          <w:rFonts w:ascii="Arial" w:hAnsi="Arial" w:cs="Arial"/>
          <w:b/>
          <w:sz w:val="24"/>
          <w:szCs w:val="24"/>
          <w:lang w:val="hr-HR"/>
        </w:rPr>
      </w:pPr>
      <w:r w:rsidRPr="004F6737">
        <w:rPr>
          <w:rFonts w:ascii="Arial" w:hAnsi="Arial" w:cs="Arial"/>
          <w:b/>
          <w:sz w:val="24"/>
          <w:szCs w:val="24"/>
          <w:lang w:val="hr-HR"/>
        </w:rPr>
        <w:t xml:space="preserve">Radilo se na izradi informacija </w:t>
      </w:r>
      <w:r w:rsidRPr="004F6737">
        <w:rPr>
          <w:rFonts w:ascii="Arial" w:hAnsi="Arial" w:cs="Arial"/>
          <w:sz w:val="24"/>
          <w:szCs w:val="24"/>
          <w:lang w:val="hr-HR"/>
        </w:rPr>
        <w:t>o registriranim stranim ulaganjima,</w:t>
      </w:r>
      <w:r w:rsidRPr="004F6737">
        <w:rPr>
          <w:sz w:val="24"/>
          <w:szCs w:val="24"/>
        </w:rPr>
        <w:t xml:space="preserve"> </w:t>
      </w:r>
      <w:r w:rsidRPr="004F6737">
        <w:rPr>
          <w:rFonts w:ascii="Arial" w:hAnsi="Arial" w:cs="Arial"/>
          <w:sz w:val="24"/>
          <w:szCs w:val="24"/>
          <w:lang w:val="hr-HR"/>
        </w:rPr>
        <w:t>registriranim predstavništvima u Federaciji BiH za 2015. godinu,</w:t>
      </w:r>
      <w:r w:rsidRPr="004F6737">
        <w:rPr>
          <w:sz w:val="24"/>
          <w:szCs w:val="24"/>
        </w:rPr>
        <w:t xml:space="preserve"> </w:t>
      </w:r>
      <w:r w:rsidRPr="004F6737">
        <w:rPr>
          <w:rFonts w:ascii="Arial" w:hAnsi="Arial" w:cs="Arial"/>
          <w:sz w:val="24"/>
          <w:szCs w:val="24"/>
          <w:lang w:val="hr-HR"/>
        </w:rPr>
        <w:t xml:space="preserve">o poslovanju slobodnih zona u Federaciji BiH za 2016.godini, mjesečnih izvještaja Ministarstvu vanjske trgovine i </w:t>
      </w:r>
      <w:r w:rsidRPr="004F6737">
        <w:rPr>
          <w:rFonts w:ascii="Arial" w:hAnsi="Arial" w:cs="Arial"/>
          <w:sz w:val="24"/>
          <w:szCs w:val="24"/>
          <w:lang w:val="hr-HR"/>
        </w:rPr>
        <w:lastRenderedPageBreak/>
        <w:t>ekonomskih odnosa BiH o provođenju upravnih postupaka u Federaciji BiH na osnovu Zakona o vanjskotrgovinskoj politici BiH, mjesečnih i kvartalnih izvještaja  o uvezenim</w:t>
      </w:r>
      <w:r w:rsidR="00067C6A">
        <w:rPr>
          <w:rFonts w:ascii="Arial" w:hAnsi="Arial" w:cs="Arial"/>
          <w:sz w:val="24"/>
          <w:szCs w:val="24"/>
          <w:lang w:val="hr-HR"/>
        </w:rPr>
        <w:t xml:space="preserve"> količinama</w:t>
      </w:r>
      <w:r w:rsidRPr="004F6737">
        <w:rPr>
          <w:rFonts w:ascii="Arial" w:hAnsi="Arial" w:cs="Arial"/>
          <w:sz w:val="24"/>
          <w:szCs w:val="24"/>
          <w:lang w:val="hr-HR"/>
        </w:rPr>
        <w:t xml:space="preserve"> naftnih derivata, te nabavljenim koli</w:t>
      </w:r>
      <w:r w:rsidR="00067C6A">
        <w:rPr>
          <w:rFonts w:ascii="Arial" w:hAnsi="Arial" w:cs="Arial"/>
          <w:sz w:val="24"/>
          <w:szCs w:val="24"/>
          <w:lang w:val="hr-HR"/>
        </w:rPr>
        <w:t xml:space="preserve">činama n/d iz Republike Srpske, a u skladu sa </w:t>
      </w:r>
      <w:r w:rsidRPr="004F6737">
        <w:rPr>
          <w:rFonts w:ascii="Arial" w:hAnsi="Arial" w:cs="Arial"/>
          <w:sz w:val="24"/>
          <w:szCs w:val="24"/>
          <w:lang w:val="hr-HR"/>
        </w:rPr>
        <w:t>propisanim obavezama iz Odluke o bilansi energets</w:t>
      </w:r>
      <w:r w:rsidR="00067C6A">
        <w:rPr>
          <w:rFonts w:ascii="Arial" w:hAnsi="Arial" w:cs="Arial"/>
          <w:sz w:val="24"/>
          <w:szCs w:val="24"/>
          <w:lang w:val="hr-HR"/>
        </w:rPr>
        <w:t xml:space="preserve">kih potreba Federacije BiH, uz </w:t>
      </w:r>
      <w:r w:rsidRPr="004F6737">
        <w:rPr>
          <w:rFonts w:ascii="Arial" w:hAnsi="Arial" w:cs="Arial"/>
          <w:sz w:val="24"/>
          <w:szCs w:val="24"/>
          <w:lang w:val="hr-HR"/>
        </w:rPr>
        <w:t>odgovarajući komentar koji se objavljuju na web stranici ovog Ministarstva, pregleda uvoznika nafte i naftnih derivata u skladu sa rješenjima izdanim od</w:t>
      </w:r>
      <w:r w:rsidRPr="004F6737">
        <w:rPr>
          <w:rFonts w:ascii="Arial" w:hAnsi="Arial" w:cs="Arial"/>
          <w:b/>
          <w:sz w:val="24"/>
          <w:szCs w:val="24"/>
          <w:lang w:val="hr-HR"/>
        </w:rPr>
        <w:t xml:space="preserve"> </w:t>
      </w:r>
      <w:r w:rsidRPr="004F6737">
        <w:rPr>
          <w:rFonts w:ascii="Arial" w:hAnsi="Arial" w:cs="Arial"/>
          <w:sz w:val="24"/>
          <w:szCs w:val="24"/>
          <w:lang w:val="hr-HR"/>
        </w:rPr>
        <w:t>ovog ministarstva za uvoz nafte i naftnih derivata i trgovinu</w:t>
      </w:r>
      <w:r w:rsidR="00067C6A">
        <w:rPr>
          <w:rFonts w:ascii="Arial" w:hAnsi="Arial" w:cs="Arial"/>
          <w:sz w:val="24"/>
          <w:szCs w:val="24"/>
          <w:lang w:val="hr-HR"/>
        </w:rPr>
        <w:t xml:space="preserve"> na veliko u tranzitu, vođenje </w:t>
      </w:r>
      <w:r w:rsidRPr="004F6737">
        <w:rPr>
          <w:rFonts w:ascii="Arial" w:hAnsi="Arial" w:cs="Arial"/>
          <w:sz w:val="24"/>
          <w:szCs w:val="24"/>
          <w:lang w:val="hr-HR"/>
        </w:rPr>
        <w:t>internog Registra trgovaca koji se bave uvozom nafte i naftnih derivata</w:t>
      </w:r>
      <w:r w:rsidRPr="004F6737">
        <w:rPr>
          <w:rFonts w:ascii="Arial" w:hAnsi="Arial" w:cs="Arial"/>
          <w:b/>
          <w:sz w:val="24"/>
          <w:szCs w:val="24"/>
          <w:lang w:val="hr-HR"/>
        </w:rPr>
        <w:t xml:space="preserve"> </w:t>
      </w:r>
      <w:r w:rsidRPr="004F6737">
        <w:rPr>
          <w:rFonts w:ascii="Arial" w:hAnsi="Arial" w:cs="Arial"/>
          <w:sz w:val="24"/>
          <w:szCs w:val="24"/>
          <w:lang w:val="hr-HR"/>
        </w:rPr>
        <w:t>i internog Registra trgovaca koji ispunjava</w:t>
      </w:r>
      <w:r w:rsidR="00067C6A">
        <w:rPr>
          <w:rFonts w:ascii="Arial" w:hAnsi="Arial" w:cs="Arial"/>
          <w:sz w:val="24"/>
          <w:szCs w:val="24"/>
          <w:lang w:val="hr-HR"/>
        </w:rPr>
        <w:t xml:space="preserve">ju uslove vezano zastupljenost domaćih prehrambenih </w:t>
      </w:r>
      <w:r w:rsidRPr="004F6737">
        <w:rPr>
          <w:rFonts w:ascii="Arial" w:hAnsi="Arial" w:cs="Arial"/>
          <w:sz w:val="24"/>
          <w:szCs w:val="24"/>
          <w:lang w:val="hr-HR"/>
        </w:rPr>
        <w:t>proizvoda u trgovačkom objektu, te sačinjavanje odgovarajućih izvještaja o evidenciji uplaćene takse za izdavanje predmetnih rješenja, sačinjavanju informacije o kretanju MPC naftnih derivata u Federaciji BiH, mjesečne informacije i analize iz oblasti praćenja kretanja cijena životnih namirnica, iste dostavljene Premijeru Vlade Federacije BiH, i objavljene na web stranici Ministarstva</w:t>
      </w:r>
      <w:r w:rsidRPr="004F6737">
        <w:rPr>
          <w:rFonts w:ascii="Arial" w:hAnsi="Arial" w:cs="Arial"/>
          <w:sz w:val="24"/>
          <w:szCs w:val="24"/>
        </w:rPr>
        <w:t>, urađen je Izvještaj o učinku podrške udruženjima potrošača u 2016. godini.</w:t>
      </w:r>
    </w:p>
    <w:p w:rsidR="004F6737" w:rsidRPr="004F6737" w:rsidRDefault="004F6737" w:rsidP="004F6737">
      <w:pPr>
        <w:ind w:right="-108"/>
        <w:jc w:val="both"/>
        <w:rPr>
          <w:rFonts w:ascii="Arial" w:hAnsi="Arial" w:cs="Arial"/>
          <w:sz w:val="24"/>
          <w:szCs w:val="24"/>
          <w:lang w:val="hr-HR"/>
        </w:rPr>
      </w:pPr>
      <w:r w:rsidRPr="004F6737">
        <w:rPr>
          <w:rFonts w:ascii="Arial" w:hAnsi="Arial" w:cs="Arial"/>
          <w:sz w:val="24"/>
          <w:szCs w:val="24"/>
          <w:lang w:val="hr-HR"/>
        </w:rPr>
        <w:t>U izvještajnom periodu provedeno je jačanje saradnje sa: udruženjima potrošača u Federaciji BiH, institucijama u Bosni i Hercegovini, prije svega s Ministarstvom  vanjske trgovine i ekonomskih odnosa BiH, Institucijom ombudsmena za zaštitu potrošača BiH, Direkcijom za evropske integracije,  Ministarstvom trgovine i turizma RS, Agencijom za sigurnost hrane, Agencijom za nadzor na tržištu i Federalnom upravom za inspekcijske poslove, te medijskom promocijom zaštite potrošača. Organizovan je jedan Okrugli stol–„Konferencija o provođenju programa edukacije informisnje potrošača koje podržava Federalno ministarstvo trgovine, a provode udruženja potrošača u Federaciji BiH (10 godina zajedno)“.</w:t>
      </w:r>
    </w:p>
    <w:p w:rsidR="00D62829" w:rsidRPr="004F6737" w:rsidRDefault="00D62829" w:rsidP="00397391">
      <w:pPr>
        <w:spacing w:after="0"/>
        <w:rPr>
          <w:sz w:val="24"/>
          <w:szCs w:val="24"/>
          <w:lang w:val="hr-HR" w:eastAsia="hr-HR"/>
        </w:rPr>
        <w:sectPr w:rsidR="00D62829" w:rsidRPr="004F6737" w:rsidSect="000932C1">
          <w:pgSz w:w="11906" w:h="16838"/>
          <w:pgMar w:top="1134" w:right="1134" w:bottom="1134" w:left="1418" w:header="709" w:footer="709" w:gutter="0"/>
          <w:cols w:space="708"/>
          <w:docGrid w:linePitch="360"/>
        </w:sectPr>
      </w:pPr>
    </w:p>
    <w:p w:rsidR="00526874" w:rsidRDefault="00526874" w:rsidP="00397391">
      <w:pPr>
        <w:jc w:val="both"/>
        <w:rPr>
          <w:rFonts w:ascii="Arial" w:hAnsi="Arial" w:cs="Arial"/>
          <w:b/>
          <w:sz w:val="24"/>
          <w:szCs w:val="24"/>
          <w:u w:val="single"/>
          <w:lang w:val="pl-PL"/>
        </w:rPr>
      </w:pPr>
      <w:r w:rsidRPr="000623E1">
        <w:rPr>
          <w:rFonts w:ascii="Arial" w:hAnsi="Arial" w:cs="Arial"/>
          <w:b/>
          <w:sz w:val="24"/>
          <w:szCs w:val="24"/>
          <w:u w:val="single"/>
          <w:lang w:val="pl-PL"/>
        </w:rPr>
        <w:lastRenderedPageBreak/>
        <w:t>Pregled realizacije aktivnosti po strateškim i operativnim ciljevima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
        <w:gridCol w:w="1387"/>
        <w:gridCol w:w="145"/>
        <w:gridCol w:w="169"/>
        <w:gridCol w:w="38"/>
        <w:gridCol w:w="1002"/>
        <w:gridCol w:w="104"/>
        <w:gridCol w:w="56"/>
        <w:gridCol w:w="145"/>
        <w:gridCol w:w="106"/>
        <w:gridCol w:w="2156"/>
        <w:gridCol w:w="33"/>
        <w:gridCol w:w="41"/>
        <w:gridCol w:w="393"/>
        <w:gridCol w:w="234"/>
        <w:gridCol w:w="86"/>
        <w:gridCol w:w="381"/>
        <w:gridCol w:w="145"/>
        <w:gridCol w:w="588"/>
        <w:gridCol w:w="9"/>
        <w:gridCol w:w="6"/>
        <w:gridCol w:w="1204"/>
        <w:gridCol w:w="59"/>
        <w:gridCol w:w="6"/>
        <w:gridCol w:w="12"/>
        <w:gridCol w:w="98"/>
        <w:gridCol w:w="793"/>
        <w:gridCol w:w="313"/>
        <w:gridCol w:w="586"/>
        <w:gridCol w:w="2327"/>
        <w:gridCol w:w="9"/>
        <w:gridCol w:w="9"/>
        <w:gridCol w:w="9"/>
        <w:gridCol w:w="1316"/>
      </w:tblGrid>
      <w:tr w:rsidR="004F6737" w:rsidRPr="004F6737" w:rsidTr="00A4468B">
        <w:trPr>
          <w:trHeight w:val="20"/>
          <w:jc w:val="center"/>
        </w:trPr>
        <w:tc>
          <w:tcPr>
            <w:tcW w:w="5000" w:type="pct"/>
            <w:gridSpan w:val="34"/>
            <w:tcBorders>
              <w:top w:val="single" w:sz="4" w:space="0" w:color="auto"/>
              <w:left w:val="single" w:sz="4" w:space="0" w:color="auto"/>
              <w:bottom w:val="single" w:sz="4" w:space="0" w:color="auto"/>
              <w:right w:val="single" w:sz="4" w:space="0" w:color="auto"/>
            </w:tcBorders>
            <w:shd w:val="clear" w:color="auto" w:fill="CCFFFF"/>
            <w:vAlign w:val="center"/>
            <w:hideMark/>
          </w:tcPr>
          <w:p w:rsidR="004F6737" w:rsidRPr="004F6737" w:rsidRDefault="004F6737" w:rsidP="004F6737">
            <w:pPr>
              <w:tabs>
                <w:tab w:val="left" w:pos="176"/>
              </w:tabs>
              <w:spacing w:after="0" w:line="240" w:lineRule="auto"/>
              <w:ind w:left="34"/>
              <w:rPr>
                <w:rFonts w:ascii="Arial" w:hAnsi="Arial" w:cs="Arial"/>
                <w:b/>
                <w:sz w:val="18"/>
                <w:szCs w:val="18"/>
              </w:rPr>
            </w:pPr>
            <w:r>
              <w:rPr>
                <w:rFonts w:ascii="Arial" w:hAnsi="Arial" w:cs="Arial"/>
                <w:b/>
                <w:sz w:val="18"/>
                <w:szCs w:val="18"/>
              </w:rPr>
              <w:t>Strateški cilj 1</w:t>
            </w:r>
            <w:r w:rsidRPr="004F6737">
              <w:rPr>
                <w:rFonts w:ascii="Arial" w:hAnsi="Arial" w:cs="Arial"/>
                <w:b/>
                <w:sz w:val="18"/>
                <w:szCs w:val="18"/>
              </w:rPr>
              <w:t xml:space="preserve">: </w:t>
            </w:r>
            <w:r w:rsidRPr="004F6737">
              <w:rPr>
                <w:rFonts w:ascii="Arial" w:hAnsi="Arial" w:cs="Arial"/>
                <w:b/>
                <w:sz w:val="18"/>
                <w:szCs w:val="18"/>
                <w:lang w:val="bs-Latn-BA" w:bidi="en-US"/>
              </w:rPr>
              <w:t>Stvaranje okvira u cilju poboljšanja, pojednostavljenja i unapređenja uslova  za obavljanje  trgovine</w:t>
            </w:r>
          </w:p>
        </w:tc>
      </w:tr>
      <w:tr w:rsidR="004F6737" w:rsidRPr="004F6737" w:rsidTr="007B329D">
        <w:trPr>
          <w:trHeight w:val="20"/>
          <w:jc w:val="center"/>
        </w:trPr>
        <w:tc>
          <w:tcPr>
            <w:tcW w:w="747"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4F6737" w:rsidRPr="004F6737" w:rsidRDefault="004F6737"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Doprinos ostvarenju strateških ciljeva</w:t>
            </w:r>
          </w:p>
        </w:tc>
        <w:tc>
          <w:tcPr>
            <w:tcW w:w="4253" w:type="pct"/>
            <w:gridSpan w:val="32"/>
            <w:tcBorders>
              <w:top w:val="single" w:sz="4" w:space="0" w:color="auto"/>
              <w:left w:val="single" w:sz="4" w:space="0" w:color="auto"/>
              <w:bottom w:val="single" w:sz="4" w:space="0" w:color="auto"/>
              <w:right w:val="single" w:sz="4" w:space="0" w:color="auto"/>
            </w:tcBorders>
            <w:shd w:val="clear" w:color="auto" w:fill="CCFFFF"/>
            <w:vAlign w:val="center"/>
            <w:hideMark/>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w:t>
            </w:r>
            <w:r w:rsidR="00067C6A">
              <w:rPr>
                <w:rFonts w:ascii="Arial" w:hAnsi="Arial" w:cs="Arial"/>
                <w:sz w:val="18"/>
                <w:szCs w:val="18"/>
              </w:rPr>
              <w:t xml:space="preserve"> </w:t>
            </w:r>
            <w:r w:rsidRPr="004F6737">
              <w:rPr>
                <w:rFonts w:ascii="Arial" w:hAnsi="Arial" w:cs="Arial"/>
                <w:sz w:val="18"/>
                <w:szCs w:val="18"/>
              </w:rPr>
              <w:t>Poboljšanje efikasnosti u oblasti vanjskotrgovinskog poslovanja i stvaranje povoljnijeg poslovnog okruženja za strane investicije, povećanje</w:t>
            </w:r>
          </w:p>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w:t>
            </w:r>
            <w:r w:rsidR="00067C6A">
              <w:rPr>
                <w:rFonts w:ascii="Arial" w:hAnsi="Arial" w:cs="Arial"/>
                <w:sz w:val="18"/>
                <w:szCs w:val="18"/>
              </w:rPr>
              <w:t xml:space="preserve"> </w:t>
            </w:r>
            <w:r w:rsidRPr="004F6737">
              <w:rPr>
                <w:rFonts w:ascii="Arial" w:hAnsi="Arial" w:cs="Arial"/>
                <w:sz w:val="18"/>
                <w:szCs w:val="18"/>
              </w:rPr>
              <w:t xml:space="preserve">izvoza </w:t>
            </w:r>
            <w:r w:rsidR="00067C6A">
              <w:rPr>
                <w:rFonts w:ascii="Arial" w:hAnsi="Arial" w:cs="Arial"/>
                <w:sz w:val="18"/>
                <w:szCs w:val="18"/>
              </w:rPr>
              <w:t>i</w:t>
            </w:r>
            <w:r w:rsidRPr="004F6737">
              <w:rPr>
                <w:rFonts w:ascii="Arial" w:hAnsi="Arial" w:cs="Arial"/>
                <w:sz w:val="18"/>
                <w:szCs w:val="18"/>
              </w:rPr>
              <w:t xml:space="preserve"> jačanje domaće privrede</w:t>
            </w:r>
          </w:p>
          <w:p w:rsidR="004F6737" w:rsidRPr="004F6737" w:rsidRDefault="004F6737" w:rsidP="004F6737">
            <w:pPr>
              <w:tabs>
                <w:tab w:val="left" w:pos="360"/>
                <w:tab w:val="center" w:pos="7002"/>
              </w:tabs>
              <w:spacing w:after="0" w:line="240" w:lineRule="auto"/>
              <w:rPr>
                <w:rFonts w:ascii="Arial" w:hAnsi="Arial" w:cs="Arial"/>
                <w:i/>
                <w:sz w:val="18"/>
                <w:szCs w:val="18"/>
              </w:rPr>
            </w:pPr>
            <w:r w:rsidRPr="004F6737">
              <w:rPr>
                <w:rFonts w:ascii="Arial" w:hAnsi="Arial" w:cs="Arial"/>
                <w:sz w:val="18"/>
                <w:szCs w:val="18"/>
              </w:rPr>
              <w:t>2.</w:t>
            </w:r>
            <w:r w:rsidR="00067C6A">
              <w:rPr>
                <w:rFonts w:ascii="Arial" w:hAnsi="Arial" w:cs="Arial"/>
                <w:sz w:val="18"/>
                <w:szCs w:val="18"/>
              </w:rPr>
              <w:t xml:space="preserve"> </w:t>
            </w:r>
            <w:r w:rsidRPr="004F6737">
              <w:rPr>
                <w:rFonts w:ascii="Arial" w:hAnsi="Arial" w:cs="Arial"/>
                <w:sz w:val="18"/>
                <w:szCs w:val="18"/>
              </w:rPr>
              <w:t>Informisanje nadležnih institucija i jačanje infrastrukture za podršku vanjske trgovine</w:t>
            </w:r>
          </w:p>
        </w:tc>
      </w:tr>
      <w:tr w:rsidR="004F6737" w:rsidRPr="004F6737" w:rsidTr="00774AF3">
        <w:trPr>
          <w:trHeight w:val="20"/>
          <w:jc w:val="center"/>
        </w:trPr>
        <w:tc>
          <w:tcPr>
            <w:tcW w:w="1205" w:type="pct"/>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rsidR="004F6737" w:rsidRPr="004F6737" w:rsidRDefault="004F6737" w:rsidP="004F6737">
            <w:pPr>
              <w:tabs>
                <w:tab w:val="left" w:pos="360"/>
                <w:tab w:val="center" w:pos="7002"/>
              </w:tabs>
              <w:spacing w:after="0" w:line="240" w:lineRule="auto"/>
              <w:rPr>
                <w:rFonts w:ascii="Arial" w:hAnsi="Arial" w:cs="Arial"/>
                <w:b/>
                <w:color w:val="000000"/>
                <w:sz w:val="18"/>
                <w:szCs w:val="18"/>
                <w:lang w:val="hr-HR"/>
              </w:rPr>
            </w:pPr>
            <w:r w:rsidRPr="004F6737">
              <w:rPr>
                <w:rFonts w:ascii="Arial" w:hAnsi="Arial" w:cs="Arial"/>
                <w:b/>
                <w:color w:val="000000"/>
                <w:sz w:val="18"/>
                <w:szCs w:val="18"/>
                <w:lang w:val="hr-HR"/>
              </w:rPr>
              <w:t>Mjere učinka za krajnje rezultate</w:t>
            </w:r>
          </w:p>
        </w:tc>
        <w:tc>
          <w:tcPr>
            <w:tcW w:w="1026" w:type="pct"/>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rsidR="004F6737" w:rsidRPr="004F6737" w:rsidRDefault="004F6737"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 xml:space="preserve">Očekivani godišnji rezultat </w:t>
            </w:r>
          </w:p>
        </w:tc>
        <w:tc>
          <w:tcPr>
            <w:tcW w:w="956" w:type="pct"/>
            <w:gridSpan w:val="12"/>
            <w:tcBorders>
              <w:top w:val="single" w:sz="4" w:space="0" w:color="auto"/>
              <w:left w:val="single" w:sz="4" w:space="0" w:color="auto"/>
              <w:bottom w:val="single" w:sz="4" w:space="0" w:color="auto"/>
              <w:right w:val="single" w:sz="4" w:space="0" w:color="auto"/>
            </w:tcBorders>
            <w:shd w:val="clear" w:color="auto" w:fill="CCFFFF"/>
            <w:vAlign w:val="center"/>
            <w:hideMark/>
          </w:tcPr>
          <w:p w:rsidR="004F6737" w:rsidRPr="004F6737" w:rsidRDefault="004F6737"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813" w:type="pct"/>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rsidR="004F6737" w:rsidRPr="004F6737" w:rsidRDefault="004F6737"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4F6737" w:rsidRPr="004F6737" w:rsidTr="00774AF3">
        <w:trPr>
          <w:trHeight w:val="20"/>
          <w:jc w:val="center"/>
        </w:trPr>
        <w:tc>
          <w:tcPr>
            <w:tcW w:w="1205" w:type="pct"/>
            <w:gridSpan w:val="6"/>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color w:val="000000"/>
                <w:sz w:val="18"/>
                <w:szCs w:val="18"/>
                <w:lang w:val="hr-HR"/>
              </w:rPr>
            </w:pPr>
          </w:p>
        </w:tc>
        <w:tc>
          <w:tcPr>
            <w:tcW w:w="1026"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p>
        </w:tc>
        <w:tc>
          <w:tcPr>
            <w:tcW w:w="956" w:type="pct"/>
            <w:gridSpan w:val="12"/>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p>
        </w:tc>
        <w:tc>
          <w:tcPr>
            <w:tcW w:w="1813"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p>
        </w:tc>
      </w:tr>
      <w:tr w:rsidR="004F6737" w:rsidRPr="004F6737" w:rsidTr="00774AF3">
        <w:trPr>
          <w:trHeight w:val="20"/>
          <w:jc w:val="center"/>
        </w:trPr>
        <w:tc>
          <w:tcPr>
            <w:tcW w:w="1205" w:type="pct"/>
            <w:gridSpan w:val="6"/>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color w:val="000000"/>
                <w:sz w:val="18"/>
                <w:szCs w:val="18"/>
                <w:lang w:val="hr-HR"/>
              </w:rPr>
            </w:pPr>
          </w:p>
        </w:tc>
        <w:tc>
          <w:tcPr>
            <w:tcW w:w="1026"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p>
        </w:tc>
        <w:tc>
          <w:tcPr>
            <w:tcW w:w="956" w:type="pct"/>
            <w:gridSpan w:val="12"/>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p>
        </w:tc>
        <w:tc>
          <w:tcPr>
            <w:tcW w:w="1813"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p>
        </w:tc>
      </w:tr>
      <w:tr w:rsidR="004F6737" w:rsidRPr="004F6737" w:rsidTr="00A4468B">
        <w:trPr>
          <w:trHeight w:val="20"/>
          <w:jc w:val="center"/>
        </w:trPr>
        <w:tc>
          <w:tcPr>
            <w:tcW w:w="5000" w:type="pct"/>
            <w:gridSpan w:val="34"/>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Operativni cilj 1.1: Poboljšanje efikasnosti u oblasti vanjskotrgovinskog poslovanja I stvaranje povoljnijeg poslovnog okruženja za strane investicije, povećanje izvoza</w:t>
            </w:r>
          </w:p>
          <w:p w:rsidR="004F6737" w:rsidRPr="004F6737" w:rsidRDefault="004F6737"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 xml:space="preserve"> i jačanje domaće privrede</w:t>
            </w:r>
          </w:p>
        </w:tc>
      </w:tr>
      <w:tr w:rsidR="004F6737" w:rsidRPr="004F6737" w:rsidTr="00A4468B">
        <w:trPr>
          <w:trHeight w:val="20"/>
          <w:jc w:val="center"/>
        </w:trPr>
        <w:tc>
          <w:tcPr>
            <w:tcW w:w="5000" w:type="pct"/>
            <w:gridSpan w:val="34"/>
            <w:tcBorders>
              <w:top w:val="single" w:sz="4" w:space="0" w:color="auto"/>
              <w:left w:val="single" w:sz="4" w:space="0" w:color="auto"/>
              <w:bottom w:val="single" w:sz="4" w:space="0" w:color="auto"/>
              <w:right w:val="single" w:sz="4" w:space="0" w:color="auto"/>
            </w:tcBorders>
            <w:shd w:val="clear" w:color="auto" w:fill="C0C0C0"/>
            <w:vAlign w:val="center"/>
            <w:hideMark/>
          </w:tcPr>
          <w:p w:rsidR="004F6737" w:rsidRPr="004F6737" w:rsidRDefault="004F6737" w:rsidP="004F6737">
            <w:pPr>
              <w:tabs>
                <w:tab w:val="left" w:pos="360"/>
                <w:tab w:val="center" w:pos="7002"/>
              </w:tabs>
              <w:spacing w:after="0" w:line="240" w:lineRule="auto"/>
              <w:rPr>
                <w:rFonts w:ascii="Arial" w:hAnsi="Arial" w:cs="Arial"/>
                <w:i/>
                <w:sz w:val="18"/>
                <w:szCs w:val="18"/>
              </w:rPr>
            </w:pPr>
            <w:r w:rsidRPr="004F6737">
              <w:rPr>
                <w:rFonts w:ascii="Arial" w:hAnsi="Arial" w:cs="Arial"/>
                <w:b/>
                <w:sz w:val="18"/>
                <w:szCs w:val="18"/>
              </w:rPr>
              <w:t>Realizacija aktivnosti</w:t>
            </w:r>
          </w:p>
        </w:tc>
      </w:tr>
      <w:tr w:rsidR="004F6737" w:rsidRPr="004F6737" w:rsidTr="00774AF3">
        <w:trPr>
          <w:trHeight w:val="942"/>
          <w:jc w:val="center"/>
        </w:trPr>
        <w:tc>
          <w:tcPr>
            <w:tcW w:w="27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795" w:type="pct"/>
            <w:gridSpan w:val="10"/>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46" w:type="pct"/>
            <w:gridSpan w:val="9"/>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4F6737" w:rsidRPr="004F6737">
              <w:rPr>
                <w:rFonts w:ascii="Arial" w:hAnsi="Arial" w:cs="Arial"/>
                <w:b/>
                <w:sz w:val="18"/>
                <w:szCs w:val="18"/>
              </w:rPr>
              <w:t xml:space="preserve"> </w:t>
            </w:r>
          </w:p>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0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427" w:type="pct"/>
            <w:gridSpan w:val="11"/>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 xml:space="preserve">Za neizvršeno, ili djelimično izvršeno, </w:t>
            </w:r>
          </w:p>
          <w:p w:rsidR="004F6737" w:rsidRPr="004F6737" w:rsidRDefault="004F6737" w:rsidP="004F6737">
            <w:pPr>
              <w:tabs>
                <w:tab w:val="left" w:pos="5940"/>
              </w:tabs>
              <w:spacing w:after="0" w:line="240" w:lineRule="auto"/>
              <w:jc w:val="center"/>
              <w:rPr>
                <w:rFonts w:ascii="Arial" w:hAnsi="Arial" w:cs="Arial"/>
                <w:b/>
                <w:i/>
                <w:sz w:val="18"/>
                <w:szCs w:val="18"/>
              </w:rPr>
            </w:pPr>
            <w:r w:rsidRPr="004F6737">
              <w:rPr>
                <w:rFonts w:ascii="Arial" w:hAnsi="Arial" w:cs="Arial"/>
                <w:b/>
                <w:sz w:val="18"/>
                <w:szCs w:val="18"/>
                <w:lang w:val="pl-PL"/>
              </w:rPr>
              <w:t>ukazati na razloge</w:t>
            </w:r>
          </w:p>
        </w:tc>
        <w:tc>
          <w:tcPr>
            <w:tcW w:w="44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4F6737" w:rsidRPr="004F6737" w:rsidRDefault="004F6737"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(Da/Ne)</w:t>
            </w:r>
          </w:p>
        </w:tc>
      </w:tr>
      <w:tr w:rsidR="004F6737" w:rsidRPr="004F6737" w:rsidTr="00774AF3">
        <w:trPr>
          <w:trHeight w:val="553"/>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1.1.1</w:t>
            </w:r>
          </w:p>
        </w:tc>
        <w:tc>
          <w:tcPr>
            <w:tcW w:w="1795" w:type="pct"/>
            <w:gridSpan w:val="10"/>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5940"/>
              </w:tabs>
              <w:spacing w:after="0" w:line="240" w:lineRule="auto"/>
              <w:rPr>
                <w:rFonts w:ascii="Arial" w:hAnsi="Arial" w:cs="Arial"/>
                <w:sz w:val="18"/>
                <w:szCs w:val="18"/>
                <w:lang w:val="bs-Latn-BA"/>
              </w:rPr>
            </w:pPr>
            <w:r w:rsidRPr="004F6737">
              <w:rPr>
                <w:rFonts w:ascii="Arial" w:hAnsi="Arial" w:cs="Arial"/>
                <w:sz w:val="18"/>
                <w:szCs w:val="18"/>
                <w:lang w:val="bs-Latn-BA"/>
              </w:rPr>
              <w:t xml:space="preserve">Nacrt  zakona o slobodnim zonama </w:t>
            </w:r>
          </w:p>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lang w:val="bs-Latn-BA"/>
              </w:rPr>
              <w:t>u FBIH</w:t>
            </w:r>
          </w:p>
        </w:tc>
        <w:tc>
          <w:tcPr>
            <w:tcW w:w="646" w:type="pct"/>
            <w:gridSpan w:val="9"/>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60%</w:t>
            </w:r>
          </w:p>
        </w:tc>
        <w:tc>
          <w:tcPr>
            <w:tcW w:w="1427"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Urađen Prednacrt  zakona o slobodnim zonama u FBiH</w:t>
            </w:r>
          </w:p>
        </w:tc>
        <w:tc>
          <w:tcPr>
            <w:tcW w:w="445"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4F6737" w:rsidRPr="004F6737" w:rsidTr="00774AF3">
        <w:trPr>
          <w:trHeight w:val="2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1.1.2</w:t>
            </w:r>
          </w:p>
        </w:tc>
        <w:tc>
          <w:tcPr>
            <w:tcW w:w="1795" w:type="pct"/>
            <w:gridSpan w:val="10"/>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Vođenje upravnog postupka temeljem Zakona o vanjskotrgovinskom poslovanju,</w:t>
            </w:r>
            <w:r w:rsidR="00067C6A">
              <w:rPr>
                <w:rFonts w:ascii="Arial" w:hAnsi="Arial" w:cs="Arial"/>
                <w:sz w:val="18"/>
                <w:szCs w:val="18"/>
              </w:rPr>
              <w:t xml:space="preserve"> </w:t>
            </w:r>
            <w:r w:rsidRPr="004F6737">
              <w:rPr>
                <w:rFonts w:ascii="Arial" w:hAnsi="Arial" w:cs="Arial"/>
                <w:sz w:val="18"/>
                <w:szCs w:val="18"/>
              </w:rPr>
              <w:t>Zakona o vanjskotrgovinskoj politici,</w:t>
            </w:r>
            <w:r w:rsidR="00067C6A">
              <w:rPr>
                <w:rFonts w:ascii="Arial" w:hAnsi="Arial" w:cs="Arial"/>
                <w:sz w:val="18"/>
                <w:szCs w:val="18"/>
              </w:rPr>
              <w:t xml:space="preserve"> </w:t>
            </w:r>
            <w:r w:rsidRPr="004F6737">
              <w:rPr>
                <w:rFonts w:ascii="Arial" w:hAnsi="Arial" w:cs="Arial"/>
                <w:sz w:val="18"/>
                <w:szCs w:val="18"/>
              </w:rPr>
              <w:t>Zakona o slobodnim zonama,</w:t>
            </w:r>
            <w:r w:rsidR="00067C6A">
              <w:rPr>
                <w:rFonts w:ascii="Arial" w:hAnsi="Arial" w:cs="Arial"/>
                <w:sz w:val="18"/>
                <w:szCs w:val="18"/>
              </w:rPr>
              <w:t xml:space="preserve"> </w:t>
            </w:r>
            <w:r w:rsidRPr="004F6737">
              <w:rPr>
                <w:rFonts w:ascii="Arial" w:hAnsi="Arial" w:cs="Arial"/>
                <w:sz w:val="18"/>
                <w:szCs w:val="18"/>
              </w:rPr>
              <w:t>Zakona o međunarodnoj špediciji</w:t>
            </w:r>
          </w:p>
        </w:tc>
        <w:tc>
          <w:tcPr>
            <w:tcW w:w="646" w:type="pct"/>
            <w:gridSpan w:val="9"/>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27"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p>
          <w:p w:rsidR="004F6737" w:rsidRPr="004F6737" w:rsidRDefault="004F6737" w:rsidP="004F6737">
            <w:pPr>
              <w:tabs>
                <w:tab w:val="left" w:pos="360"/>
                <w:tab w:val="center" w:pos="7002"/>
              </w:tabs>
              <w:spacing w:after="0" w:line="240" w:lineRule="auto"/>
              <w:rPr>
                <w:rFonts w:ascii="Arial" w:hAnsi="Arial" w:cs="Arial"/>
                <w:sz w:val="18"/>
                <w:szCs w:val="18"/>
              </w:rPr>
            </w:pPr>
          </w:p>
          <w:p w:rsidR="004F6737" w:rsidRPr="004F6737" w:rsidRDefault="004F6737" w:rsidP="004F6737">
            <w:pPr>
              <w:tabs>
                <w:tab w:val="left" w:pos="360"/>
                <w:tab w:val="center" w:pos="7002"/>
              </w:tabs>
              <w:spacing w:after="0" w:line="240" w:lineRule="auto"/>
              <w:rPr>
                <w:rFonts w:ascii="Arial" w:hAnsi="Arial" w:cs="Arial"/>
                <w:sz w:val="18"/>
                <w:szCs w:val="18"/>
              </w:rPr>
            </w:pPr>
          </w:p>
        </w:tc>
        <w:tc>
          <w:tcPr>
            <w:tcW w:w="445"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4F6737" w:rsidRPr="004F6737" w:rsidTr="00774AF3">
        <w:trPr>
          <w:trHeight w:val="20"/>
          <w:jc w:val="center"/>
        </w:trPr>
        <w:tc>
          <w:tcPr>
            <w:tcW w:w="278"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1.1.3</w:t>
            </w:r>
          </w:p>
        </w:tc>
        <w:tc>
          <w:tcPr>
            <w:tcW w:w="1795" w:type="pct"/>
            <w:gridSpan w:val="10"/>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Davanje mišljenja i odgovora na pitanja u vezi primjene zakona iz djelokruga rada Sektora vanjske trgovine</w:t>
            </w:r>
          </w:p>
        </w:tc>
        <w:tc>
          <w:tcPr>
            <w:tcW w:w="646" w:type="pct"/>
            <w:gridSpan w:val="9"/>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27"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p>
        </w:tc>
        <w:tc>
          <w:tcPr>
            <w:tcW w:w="445" w:type="pct"/>
            <w:tcBorders>
              <w:top w:val="single" w:sz="4" w:space="0" w:color="auto"/>
              <w:left w:val="single" w:sz="4" w:space="0" w:color="auto"/>
              <w:bottom w:val="single" w:sz="4" w:space="0" w:color="auto"/>
              <w:right w:val="single" w:sz="4" w:space="0" w:color="auto"/>
            </w:tcBorders>
            <w:vAlign w:val="center"/>
          </w:tcPr>
          <w:p w:rsidR="004F6737" w:rsidRPr="004F6737" w:rsidRDefault="00067C6A"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4F6737" w:rsidRPr="004F6737" w:rsidTr="00774AF3">
        <w:trPr>
          <w:trHeight w:val="305"/>
          <w:jc w:val="center"/>
        </w:trPr>
        <w:tc>
          <w:tcPr>
            <w:tcW w:w="278"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1.1.4</w:t>
            </w:r>
          </w:p>
        </w:tc>
        <w:tc>
          <w:tcPr>
            <w:tcW w:w="1795" w:type="pct"/>
            <w:gridSpan w:val="10"/>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Inicijativa promjene legislative u skladu sa EU</w:t>
            </w:r>
          </w:p>
        </w:tc>
        <w:tc>
          <w:tcPr>
            <w:tcW w:w="646" w:type="pct"/>
            <w:gridSpan w:val="9"/>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0%</w:t>
            </w:r>
          </w:p>
        </w:tc>
        <w:tc>
          <w:tcPr>
            <w:tcW w:w="1427"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Nije bilo inicijative</w:t>
            </w:r>
          </w:p>
        </w:tc>
        <w:tc>
          <w:tcPr>
            <w:tcW w:w="445"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4F6737" w:rsidRPr="004F6737" w:rsidTr="00774AF3">
        <w:trPr>
          <w:trHeight w:val="817"/>
          <w:jc w:val="center"/>
        </w:trPr>
        <w:tc>
          <w:tcPr>
            <w:tcW w:w="278"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1.1.5</w:t>
            </w:r>
          </w:p>
        </w:tc>
        <w:tc>
          <w:tcPr>
            <w:tcW w:w="1795" w:type="pct"/>
            <w:gridSpan w:val="10"/>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Odluka o formiranju Savjeta za strane investitore Federacije BiH</w:t>
            </w:r>
          </w:p>
        </w:tc>
        <w:tc>
          <w:tcPr>
            <w:tcW w:w="646" w:type="pct"/>
            <w:gridSpan w:val="9"/>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27"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067C6A">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Rješenje o imenovanju Savjeta za strane investitore FBiH  V.broj:163/2017 od 03.02.2017. godine</w:t>
            </w:r>
          </w:p>
        </w:tc>
        <w:tc>
          <w:tcPr>
            <w:tcW w:w="445"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Da</w:t>
            </w:r>
          </w:p>
        </w:tc>
      </w:tr>
      <w:tr w:rsidR="004F6737" w:rsidRPr="004F6737" w:rsidTr="00A4468B">
        <w:trPr>
          <w:trHeight w:val="20"/>
          <w:jc w:val="center"/>
        </w:trPr>
        <w:tc>
          <w:tcPr>
            <w:tcW w:w="5000" w:type="pct"/>
            <w:gridSpan w:val="34"/>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5940"/>
              </w:tabs>
              <w:spacing w:after="0" w:line="240" w:lineRule="auto"/>
              <w:rPr>
                <w:rFonts w:ascii="Arial" w:hAnsi="Arial" w:cs="Arial"/>
                <w:b/>
                <w:sz w:val="18"/>
                <w:szCs w:val="18"/>
              </w:rPr>
            </w:pPr>
            <w:r w:rsidRPr="004F6737">
              <w:rPr>
                <w:rFonts w:ascii="Arial" w:hAnsi="Arial" w:cs="Arial"/>
                <w:b/>
                <w:sz w:val="18"/>
                <w:szCs w:val="18"/>
              </w:rPr>
              <w:t xml:space="preserve">Operativni cilj 1.2: Informisanje nadležnih institucija  i </w:t>
            </w:r>
            <w:r w:rsidRPr="004F6737">
              <w:rPr>
                <w:rFonts w:ascii="Arial" w:hAnsi="Arial" w:cs="Arial"/>
                <w:b/>
                <w:sz w:val="18"/>
                <w:szCs w:val="18"/>
                <w:lang w:val="bs-Latn-BA"/>
              </w:rPr>
              <w:t>jačanje infrastrukture za podršku vanjske trgovine</w:t>
            </w:r>
          </w:p>
        </w:tc>
      </w:tr>
      <w:tr w:rsidR="004F6737" w:rsidRPr="004F6737" w:rsidTr="00774AF3">
        <w:trPr>
          <w:trHeight w:val="20"/>
          <w:jc w:val="center"/>
        </w:trPr>
        <w:tc>
          <w:tcPr>
            <w:tcW w:w="1308" w:type="pct"/>
            <w:gridSpan w:val="9"/>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lang w:val="hr-HR"/>
              </w:rPr>
              <w:t xml:space="preserve">Mjere učinka za izlazne (direktne) rezultate </w:t>
            </w:r>
          </w:p>
        </w:tc>
        <w:tc>
          <w:tcPr>
            <w:tcW w:w="92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Očekivani godišnji rezultat</w:t>
            </w:r>
          </w:p>
        </w:tc>
        <w:tc>
          <w:tcPr>
            <w:tcW w:w="956" w:type="pct"/>
            <w:gridSpan w:val="12"/>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813"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4F6737" w:rsidRPr="004F6737" w:rsidTr="007B329D">
        <w:trPr>
          <w:trHeight w:val="20"/>
          <w:jc w:val="center"/>
        </w:trPr>
        <w:tc>
          <w:tcPr>
            <w:tcW w:w="866" w:type="pct"/>
            <w:gridSpan w:val="5"/>
            <w:tcBorders>
              <w:top w:val="single" w:sz="4" w:space="0" w:color="auto"/>
              <w:left w:val="single" w:sz="4" w:space="0" w:color="auto"/>
              <w:bottom w:val="single" w:sz="4" w:space="0" w:color="auto"/>
              <w:right w:val="single" w:sz="4" w:space="0" w:color="auto"/>
            </w:tcBorders>
            <w:shd w:val="clear" w:color="auto" w:fill="FFFF66"/>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b/>
                <w:color w:val="000000"/>
                <w:sz w:val="18"/>
                <w:szCs w:val="18"/>
                <w:lang w:val="hr-HR"/>
              </w:rPr>
              <w:t>Doprinos ostvarenju strateških ciljeva</w:t>
            </w:r>
          </w:p>
        </w:tc>
        <w:tc>
          <w:tcPr>
            <w:tcW w:w="4134" w:type="pct"/>
            <w:gridSpan w:val="29"/>
            <w:tcBorders>
              <w:top w:val="single" w:sz="4" w:space="0" w:color="auto"/>
              <w:left w:val="single" w:sz="4" w:space="0" w:color="auto"/>
              <w:bottom w:val="single" w:sz="4" w:space="0" w:color="auto"/>
              <w:right w:val="single" w:sz="4" w:space="0" w:color="auto"/>
            </w:tcBorders>
            <w:shd w:val="clear" w:color="auto" w:fill="FFFF66"/>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p>
        </w:tc>
      </w:tr>
      <w:tr w:rsidR="004F6737" w:rsidRPr="004F6737" w:rsidTr="00A4468B">
        <w:trPr>
          <w:trHeight w:val="20"/>
          <w:jc w:val="center"/>
        </w:trPr>
        <w:tc>
          <w:tcPr>
            <w:tcW w:w="5000" w:type="pct"/>
            <w:gridSpan w:val="34"/>
            <w:tcBorders>
              <w:top w:val="single" w:sz="4" w:space="0" w:color="auto"/>
              <w:left w:val="single" w:sz="4" w:space="0" w:color="auto"/>
              <w:bottom w:val="single" w:sz="4" w:space="0" w:color="auto"/>
              <w:right w:val="single" w:sz="4" w:space="0" w:color="auto"/>
            </w:tcBorders>
            <w:shd w:val="clear" w:color="auto" w:fill="C0C0C0"/>
            <w:vAlign w:val="center"/>
            <w:hideMark/>
          </w:tcPr>
          <w:p w:rsidR="004F6737" w:rsidRPr="004F6737" w:rsidRDefault="004F6737" w:rsidP="004F6737">
            <w:pPr>
              <w:tabs>
                <w:tab w:val="left" w:pos="360"/>
                <w:tab w:val="center" w:pos="7002"/>
              </w:tabs>
              <w:spacing w:after="0" w:line="240" w:lineRule="auto"/>
              <w:rPr>
                <w:rFonts w:ascii="Arial" w:hAnsi="Arial" w:cs="Arial"/>
                <w:i/>
                <w:sz w:val="18"/>
                <w:szCs w:val="18"/>
              </w:rPr>
            </w:pPr>
            <w:r w:rsidRPr="004F6737">
              <w:rPr>
                <w:rFonts w:ascii="Arial" w:hAnsi="Arial" w:cs="Arial"/>
                <w:b/>
                <w:sz w:val="18"/>
                <w:szCs w:val="18"/>
              </w:rPr>
              <w:t>Realizacija aktivnosti</w:t>
            </w:r>
          </w:p>
        </w:tc>
      </w:tr>
      <w:tr w:rsidR="004F6737" w:rsidRPr="004F6737" w:rsidTr="00774AF3">
        <w:trPr>
          <w:trHeight w:val="20"/>
          <w:jc w:val="center"/>
        </w:trPr>
        <w:tc>
          <w:tcPr>
            <w:tcW w:w="27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806" w:type="pct"/>
            <w:gridSpan w:val="11"/>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35"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4F6737" w:rsidRPr="004F6737">
              <w:rPr>
                <w:rFonts w:ascii="Arial" w:hAnsi="Arial" w:cs="Arial"/>
                <w:b/>
                <w:sz w:val="18"/>
                <w:szCs w:val="18"/>
              </w:rPr>
              <w:t xml:space="preserve"> </w:t>
            </w:r>
          </w:p>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35"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401" w:type="pct"/>
            <w:gridSpan w:val="8"/>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 xml:space="preserve">Za neizvršeno, ili djelimično izvršeno, </w:t>
            </w:r>
          </w:p>
          <w:p w:rsidR="004F6737" w:rsidRPr="004F6737" w:rsidRDefault="004F6737" w:rsidP="004F6737">
            <w:pPr>
              <w:tabs>
                <w:tab w:val="left" w:pos="5940"/>
              </w:tabs>
              <w:spacing w:after="0" w:line="240" w:lineRule="auto"/>
              <w:jc w:val="center"/>
              <w:rPr>
                <w:rFonts w:ascii="Arial" w:hAnsi="Arial" w:cs="Arial"/>
                <w:b/>
                <w:i/>
                <w:sz w:val="18"/>
                <w:szCs w:val="18"/>
              </w:rPr>
            </w:pPr>
            <w:r w:rsidRPr="004F6737">
              <w:rPr>
                <w:rFonts w:ascii="Arial" w:hAnsi="Arial" w:cs="Arial"/>
                <w:b/>
                <w:sz w:val="18"/>
                <w:szCs w:val="18"/>
                <w:lang w:val="pl-PL"/>
              </w:rPr>
              <w:t>ukazati na razloge</w:t>
            </w:r>
          </w:p>
        </w:tc>
        <w:tc>
          <w:tcPr>
            <w:tcW w:w="44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4F6737" w:rsidRPr="004F6737" w:rsidRDefault="004F6737"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4F6737" w:rsidRPr="004F6737" w:rsidRDefault="004F6737"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(Da/Ne)</w:t>
            </w:r>
          </w:p>
        </w:tc>
      </w:tr>
      <w:tr w:rsidR="004F6737" w:rsidRPr="004F6737" w:rsidTr="00774AF3">
        <w:trPr>
          <w:trHeight w:val="885"/>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1.2.1</w:t>
            </w:r>
          </w:p>
        </w:tc>
        <w:tc>
          <w:tcPr>
            <w:tcW w:w="1806"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Informacija o registrovanim stranim ulaganjima u FBiH za 2016.godinu</w:t>
            </w:r>
          </w:p>
        </w:tc>
        <w:tc>
          <w:tcPr>
            <w:tcW w:w="635"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p>
        </w:tc>
        <w:tc>
          <w:tcPr>
            <w:tcW w:w="445" w:type="pct"/>
            <w:tcBorders>
              <w:top w:val="single" w:sz="4" w:space="0" w:color="auto"/>
              <w:left w:val="single" w:sz="4" w:space="0" w:color="auto"/>
              <w:bottom w:val="single" w:sz="4" w:space="0" w:color="auto"/>
              <w:right w:val="single" w:sz="4" w:space="0" w:color="auto"/>
            </w:tcBorders>
          </w:tcPr>
          <w:p w:rsidR="004F6737" w:rsidRPr="004F6737" w:rsidRDefault="004F6737" w:rsidP="004F6737">
            <w:pPr>
              <w:tabs>
                <w:tab w:val="left" w:pos="360"/>
                <w:tab w:val="center" w:pos="7002"/>
              </w:tabs>
              <w:spacing w:after="0" w:line="240" w:lineRule="auto"/>
              <w:rPr>
                <w:rFonts w:ascii="Arial" w:hAnsi="Arial" w:cs="Arial"/>
                <w:sz w:val="18"/>
                <w:szCs w:val="18"/>
                <w:lang w:val="hr-HR"/>
              </w:rPr>
            </w:pPr>
            <w:r w:rsidRPr="004F6737">
              <w:rPr>
                <w:rFonts w:ascii="Arial" w:hAnsi="Arial" w:cs="Arial"/>
                <w:sz w:val="18"/>
                <w:szCs w:val="18"/>
                <w:lang w:val="hr-HR"/>
              </w:rPr>
              <w:t xml:space="preserve">Da, Zaključak Vlade FBiH V.broj:1262/2017 od  </w:t>
            </w:r>
            <w:r w:rsidRPr="004F6737">
              <w:rPr>
                <w:rFonts w:ascii="Arial" w:hAnsi="Arial" w:cs="Arial"/>
                <w:sz w:val="18"/>
                <w:szCs w:val="18"/>
                <w:lang w:val="hr-HR"/>
              </w:rPr>
              <w:lastRenderedPageBreak/>
              <w:t>21.9.2017.godin</w:t>
            </w:r>
            <w:r w:rsidRPr="004F6737">
              <w:rPr>
                <w:rFonts w:ascii="Arial" w:hAnsi="Arial" w:cs="Arial"/>
                <w:b/>
                <w:sz w:val="18"/>
                <w:szCs w:val="18"/>
                <w:lang w:val="hr-HR"/>
              </w:rPr>
              <w:t>e</w:t>
            </w:r>
          </w:p>
        </w:tc>
      </w:tr>
      <w:tr w:rsidR="004F6737" w:rsidRPr="004F6737" w:rsidTr="00774AF3">
        <w:trPr>
          <w:trHeight w:val="829"/>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lastRenderedPageBreak/>
              <w:t>1.2.2</w:t>
            </w:r>
          </w:p>
        </w:tc>
        <w:tc>
          <w:tcPr>
            <w:tcW w:w="1806"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Informacija o registrovanim predstavništvima  stranih lica u FBiH za 2016.godinu</w:t>
            </w:r>
          </w:p>
        </w:tc>
        <w:tc>
          <w:tcPr>
            <w:tcW w:w="635"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p>
        </w:tc>
        <w:tc>
          <w:tcPr>
            <w:tcW w:w="445"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lang w:val="hr-HR"/>
              </w:rPr>
            </w:pPr>
            <w:r w:rsidRPr="004F6737">
              <w:rPr>
                <w:rFonts w:ascii="Arial" w:hAnsi="Arial" w:cs="Arial"/>
                <w:sz w:val="18"/>
                <w:szCs w:val="18"/>
                <w:lang w:val="hr-HR"/>
              </w:rPr>
              <w:t>Da, Zaključak Vlade F BiH  V.broj: 1254/2017 od 21.09.2017.godine</w:t>
            </w:r>
          </w:p>
        </w:tc>
      </w:tr>
      <w:tr w:rsidR="004F6737" w:rsidRPr="004F6737" w:rsidTr="00774AF3">
        <w:trPr>
          <w:trHeight w:val="1119"/>
          <w:jc w:val="center"/>
        </w:trPr>
        <w:tc>
          <w:tcPr>
            <w:tcW w:w="278"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1.2.3</w:t>
            </w:r>
          </w:p>
        </w:tc>
        <w:tc>
          <w:tcPr>
            <w:tcW w:w="1806"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Informacija o poslovanju slobodnih zona u FBiH za 2016.godinu</w:t>
            </w:r>
          </w:p>
        </w:tc>
        <w:tc>
          <w:tcPr>
            <w:tcW w:w="635"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p>
        </w:tc>
        <w:tc>
          <w:tcPr>
            <w:tcW w:w="445"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Da,</w:t>
            </w:r>
            <w:r w:rsidRPr="004F6737">
              <w:rPr>
                <w:sz w:val="18"/>
                <w:szCs w:val="18"/>
              </w:rPr>
              <w:t xml:space="preserve"> </w:t>
            </w:r>
            <w:r w:rsidRPr="004F6737">
              <w:rPr>
                <w:rFonts w:ascii="Arial" w:hAnsi="Arial" w:cs="Arial"/>
                <w:sz w:val="18"/>
                <w:szCs w:val="18"/>
              </w:rPr>
              <w:t>Zaključak Vlade FBiH V.broj:1487/2017  od 15.11.2017.godine</w:t>
            </w:r>
          </w:p>
        </w:tc>
      </w:tr>
      <w:tr w:rsidR="004F6737" w:rsidRPr="004F6737" w:rsidTr="00774AF3">
        <w:trPr>
          <w:trHeight w:val="20"/>
          <w:jc w:val="center"/>
        </w:trPr>
        <w:tc>
          <w:tcPr>
            <w:tcW w:w="278"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1.2.4</w:t>
            </w:r>
          </w:p>
        </w:tc>
        <w:tc>
          <w:tcPr>
            <w:tcW w:w="1806"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lang w:val="bs-Latn-BA"/>
              </w:rPr>
              <w:t>Obavezni mjesečni  izvještaji  upućeni MVTEO BiH vezano za provođenje upravnih postupaka u FBiH na osnovu Zakona o vanjskotrgovinskoj politici BiH</w:t>
            </w:r>
          </w:p>
        </w:tc>
        <w:tc>
          <w:tcPr>
            <w:tcW w:w="635"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p>
        </w:tc>
        <w:tc>
          <w:tcPr>
            <w:tcW w:w="445"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4F6737" w:rsidRPr="004F6737" w:rsidTr="00774AF3">
        <w:trPr>
          <w:trHeight w:val="70"/>
          <w:jc w:val="center"/>
        </w:trPr>
        <w:tc>
          <w:tcPr>
            <w:tcW w:w="278"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1.2.5</w:t>
            </w:r>
          </w:p>
        </w:tc>
        <w:tc>
          <w:tcPr>
            <w:tcW w:w="1806" w:type="pct"/>
            <w:gridSpan w:val="11"/>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Za potrebe Ministarstva vanjskih poslova BiH urađene su mnoge Informacije potrebne za pripreme susreta BiH zvaničnika sa inozvaničnicima.</w:t>
            </w:r>
          </w:p>
          <w:p w:rsidR="004F6737" w:rsidRPr="004F6737" w:rsidRDefault="004F6737"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Za potrebe Centralne banke BiH urađena informacija o iznesenim sredstvima izvan BiH u svrhu osnivanja preduzeća, predstavništava ,te poslovnih jedinica u inostranstvu</w:t>
            </w:r>
          </w:p>
        </w:tc>
        <w:tc>
          <w:tcPr>
            <w:tcW w:w="635"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vanjske</w:t>
            </w:r>
          </w:p>
          <w:p w:rsidR="004F6737" w:rsidRPr="004F6737" w:rsidRDefault="004F6737"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rPr>
                <w:rFonts w:ascii="Arial" w:hAnsi="Arial" w:cs="Arial"/>
                <w:sz w:val="18"/>
                <w:szCs w:val="18"/>
              </w:rPr>
            </w:pPr>
          </w:p>
        </w:tc>
        <w:tc>
          <w:tcPr>
            <w:tcW w:w="445" w:type="pct"/>
            <w:tcBorders>
              <w:top w:val="single" w:sz="4" w:space="0" w:color="auto"/>
              <w:left w:val="single" w:sz="4" w:space="0" w:color="auto"/>
              <w:bottom w:val="single" w:sz="4" w:space="0" w:color="auto"/>
              <w:right w:val="single" w:sz="4" w:space="0" w:color="auto"/>
            </w:tcBorders>
            <w:vAlign w:val="center"/>
          </w:tcPr>
          <w:p w:rsidR="004F6737" w:rsidRPr="004F6737" w:rsidRDefault="004F6737"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B329D">
        <w:tblPrEx>
          <w:jc w:val="left"/>
        </w:tblPrEx>
        <w:trPr>
          <w:trHeight w:val="20"/>
        </w:trPr>
        <w:tc>
          <w:tcPr>
            <w:tcW w:w="1259" w:type="pct"/>
            <w:gridSpan w:val="8"/>
            <w:shd w:val="clear" w:color="auto" w:fill="CCFFFF"/>
            <w:vAlign w:val="center"/>
          </w:tcPr>
          <w:p w:rsidR="00A4468B" w:rsidRPr="004F6737" w:rsidRDefault="00A4468B" w:rsidP="004F6737">
            <w:pPr>
              <w:tabs>
                <w:tab w:val="left" w:pos="360"/>
                <w:tab w:val="center" w:pos="7002"/>
              </w:tabs>
              <w:spacing w:after="0" w:line="240" w:lineRule="auto"/>
              <w:rPr>
                <w:rFonts w:ascii="Arial" w:hAnsi="Arial" w:cs="Arial"/>
                <w:b/>
                <w:color w:val="000000"/>
                <w:sz w:val="18"/>
                <w:szCs w:val="18"/>
                <w:lang w:val="hr-HR"/>
              </w:rPr>
            </w:pPr>
            <w:r w:rsidRPr="004F6737">
              <w:rPr>
                <w:rFonts w:ascii="Arial" w:hAnsi="Arial" w:cs="Arial"/>
                <w:b/>
                <w:color w:val="000000"/>
                <w:sz w:val="18"/>
                <w:szCs w:val="18"/>
                <w:lang w:val="hr-HR"/>
              </w:rPr>
              <w:t>Mj</w:t>
            </w:r>
            <w:r>
              <w:rPr>
                <w:rFonts w:ascii="Arial" w:hAnsi="Arial" w:cs="Arial"/>
                <w:b/>
                <w:color w:val="000000"/>
                <w:sz w:val="18"/>
                <w:szCs w:val="18"/>
                <w:lang w:val="hr-HR"/>
              </w:rPr>
              <w:t>ere učinka za krajnje rezultate</w:t>
            </w:r>
            <w:r w:rsidRPr="004F6737">
              <w:rPr>
                <w:rFonts w:ascii="Arial" w:hAnsi="Arial" w:cs="Arial"/>
                <w:i/>
                <w:sz w:val="18"/>
                <w:szCs w:val="18"/>
              </w:rPr>
              <w:t>)</w:t>
            </w:r>
          </w:p>
        </w:tc>
        <w:tc>
          <w:tcPr>
            <w:tcW w:w="1051" w:type="pct"/>
            <w:gridSpan w:val="7"/>
            <w:shd w:val="clear" w:color="auto" w:fill="CCFFFF"/>
            <w:vAlign w:val="center"/>
          </w:tcPr>
          <w:p w:rsidR="00A4468B" w:rsidRPr="004F6737" w:rsidRDefault="00A4468B" w:rsidP="00A4468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1145" w:type="pct"/>
            <w:gridSpan w:val="12"/>
            <w:shd w:val="clear" w:color="auto" w:fill="CCFFFF"/>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545" w:type="pct"/>
            <w:gridSpan w:val="7"/>
            <w:shd w:val="clear" w:color="auto" w:fill="CCFFFF"/>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A4468B" w:rsidRPr="004F6737" w:rsidTr="00A4468B">
        <w:tblPrEx>
          <w:jc w:val="left"/>
        </w:tblPrEx>
        <w:trPr>
          <w:trHeight w:val="20"/>
        </w:trPr>
        <w:tc>
          <w:tcPr>
            <w:tcW w:w="5000" w:type="pct"/>
            <w:gridSpan w:val="34"/>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 xml:space="preserve">Operativni cilj 1.3: Povećati raznovrsnost i kvalitet trgovačkih objekata, posebno za trgovinu na malo, te analizirati posebnosti razvoja maloprodajne strukture i </w:t>
            </w:r>
          </w:p>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ukazivanje na moguće pravce bržeg razvoja</w:t>
            </w:r>
          </w:p>
        </w:tc>
      </w:tr>
      <w:tr w:rsidR="00A4468B" w:rsidRPr="004F6737" w:rsidTr="007B329D">
        <w:tblPrEx>
          <w:jc w:val="left"/>
        </w:tblPrEx>
        <w:trPr>
          <w:trHeight w:val="20"/>
        </w:trPr>
        <w:tc>
          <w:tcPr>
            <w:tcW w:w="796" w:type="pct"/>
            <w:gridSpan w:val="3"/>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Doprinos ostvarenju operativnih ciljeva</w:t>
            </w:r>
          </w:p>
        </w:tc>
        <w:tc>
          <w:tcPr>
            <w:tcW w:w="4204" w:type="pct"/>
            <w:gridSpan w:val="31"/>
            <w:shd w:val="clear" w:color="auto" w:fill="FFFF66"/>
            <w:vAlign w:val="center"/>
          </w:tcPr>
          <w:p w:rsidR="00A4468B" w:rsidRPr="004F6737" w:rsidRDefault="00A4468B" w:rsidP="004F6737">
            <w:pPr>
              <w:tabs>
                <w:tab w:val="left" w:pos="5940"/>
              </w:tabs>
              <w:spacing w:after="0" w:line="240" w:lineRule="auto"/>
              <w:rPr>
                <w:rFonts w:ascii="Arial" w:hAnsi="Arial" w:cs="Arial"/>
                <w:b/>
                <w:sz w:val="18"/>
                <w:szCs w:val="18"/>
              </w:rPr>
            </w:pPr>
          </w:p>
          <w:p w:rsidR="00A4468B" w:rsidRPr="004F6737" w:rsidRDefault="00A4468B" w:rsidP="004F6737">
            <w:pPr>
              <w:tabs>
                <w:tab w:val="left" w:pos="5940"/>
              </w:tabs>
              <w:spacing w:after="0" w:line="240" w:lineRule="auto"/>
              <w:rPr>
                <w:rFonts w:ascii="Arial" w:hAnsi="Arial" w:cs="Arial"/>
                <w:i/>
                <w:sz w:val="18"/>
                <w:szCs w:val="18"/>
              </w:rPr>
            </w:pPr>
            <w:r w:rsidRPr="004F6737">
              <w:rPr>
                <w:rFonts w:ascii="Arial" w:hAnsi="Arial" w:cs="Arial"/>
                <w:b/>
                <w:sz w:val="18"/>
                <w:szCs w:val="18"/>
              </w:rPr>
              <w:t xml:space="preserve"> </w:t>
            </w:r>
          </w:p>
        </w:tc>
      </w:tr>
      <w:tr w:rsidR="00A4468B" w:rsidRPr="004F6737" w:rsidTr="007B329D">
        <w:tblPrEx>
          <w:jc w:val="left"/>
        </w:tblPrEx>
        <w:trPr>
          <w:trHeight w:val="20"/>
        </w:trPr>
        <w:tc>
          <w:tcPr>
            <w:tcW w:w="1308" w:type="pct"/>
            <w:gridSpan w:val="9"/>
            <w:shd w:val="clear" w:color="auto" w:fill="FFFF66"/>
            <w:vAlign w:val="center"/>
          </w:tcPr>
          <w:p w:rsidR="00A4468B" w:rsidRPr="004F6737" w:rsidRDefault="00A4468B" w:rsidP="00A4468B">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lang w:val="hr-HR"/>
              </w:rPr>
              <w:t xml:space="preserve">Mjere učinka za izlazne (direktne) rezultate </w:t>
            </w:r>
          </w:p>
        </w:tc>
        <w:tc>
          <w:tcPr>
            <w:tcW w:w="1002" w:type="pct"/>
            <w:gridSpan w:val="6"/>
            <w:shd w:val="clear" w:color="auto" w:fill="FFFF66"/>
            <w:vAlign w:val="center"/>
          </w:tcPr>
          <w:p w:rsidR="00A4468B" w:rsidRPr="004F6737" w:rsidRDefault="00A4468B" w:rsidP="00A4468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45" w:type="pct"/>
            <w:gridSpan w:val="12"/>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545" w:type="pct"/>
            <w:gridSpan w:val="7"/>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A4468B" w:rsidRPr="004F6737" w:rsidTr="00A4468B">
        <w:tblPrEx>
          <w:jc w:val="left"/>
        </w:tblPrEx>
        <w:trPr>
          <w:trHeight w:val="20"/>
        </w:trPr>
        <w:tc>
          <w:tcPr>
            <w:tcW w:w="5000" w:type="pct"/>
            <w:gridSpan w:val="34"/>
            <w:shd w:val="clear" w:color="auto" w:fill="C0C0C0"/>
            <w:vAlign w:val="center"/>
          </w:tcPr>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b/>
                <w:sz w:val="18"/>
                <w:szCs w:val="18"/>
              </w:rPr>
              <w:t>Realizacija aktivnosti</w:t>
            </w:r>
          </w:p>
        </w:tc>
      </w:tr>
      <w:tr w:rsidR="00952F11" w:rsidRPr="004F6737" w:rsidTr="00774AF3">
        <w:tblPrEx>
          <w:jc w:val="left"/>
        </w:tblPrEx>
        <w:trPr>
          <w:trHeight w:val="20"/>
        </w:trPr>
        <w:tc>
          <w:tcPr>
            <w:tcW w:w="278" w:type="pct"/>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820" w:type="pct"/>
            <w:gridSpan w:val="12"/>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21" w:type="pct"/>
            <w:gridSpan w:val="7"/>
            <w:shd w:val="clear" w:color="auto" w:fill="FFFF66"/>
            <w:vAlign w:val="center"/>
          </w:tcPr>
          <w:p w:rsidR="00A4468B"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A4468B" w:rsidRPr="004F6737">
              <w:rPr>
                <w:rFonts w:ascii="Arial" w:hAnsi="Arial" w:cs="Arial"/>
                <w:b/>
                <w:sz w:val="18"/>
                <w:szCs w:val="18"/>
              </w:rPr>
              <w:t xml:space="preserve"> </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35" w:type="pct"/>
            <w:gridSpan w:val="5"/>
            <w:shd w:val="clear" w:color="auto" w:fill="FFFF66"/>
            <w:vAlign w:val="center"/>
          </w:tcPr>
          <w:p w:rsidR="00A4468B" w:rsidRPr="004F6737" w:rsidRDefault="00A4468B"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401" w:type="pct"/>
            <w:gridSpan w:val="8"/>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 xml:space="preserve">Za neizvršeno, ili djelimično izvršeno, </w:t>
            </w:r>
          </w:p>
          <w:p w:rsidR="00A4468B" w:rsidRPr="004F6737" w:rsidRDefault="00A4468B" w:rsidP="004F6737">
            <w:pPr>
              <w:tabs>
                <w:tab w:val="left" w:pos="5940"/>
              </w:tabs>
              <w:spacing w:after="0" w:line="240" w:lineRule="auto"/>
              <w:jc w:val="center"/>
              <w:rPr>
                <w:rFonts w:ascii="Arial" w:hAnsi="Arial" w:cs="Arial"/>
                <w:b/>
                <w:i/>
                <w:sz w:val="18"/>
                <w:szCs w:val="18"/>
              </w:rPr>
            </w:pPr>
            <w:r w:rsidRPr="004F6737">
              <w:rPr>
                <w:rFonts w:ascii="Arial" w:hAnsi="Arial" w:cs="Arial"/>
                <w:b/>
                <w:sz w:val="18"/>
                <w:szCs w:val="18"/>
                <w:lang w:val="pl-PL"/>
              </w:rPr>
              <w:t>ukazati na razloge</w:t>
            </w:r>
          </w:p>
        </w:tc>
        <w:tc>
          <w:tcPr>
            <w:tcW w:w="445" w:type="pct"/>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(Da/Ne)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1.3.1</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Usvojen Prijedlog Zakona o izmjenama i dopunama  Zakona o unutrašnjoj trgovini</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Da</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1.3.2</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Prednacrt  Zakona o elektronskoj trgovini</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Nisu se stekli zakonski i drugi preduslovi za donošenje Zakona. Parlament F BiH nije usvojio Zakon o elektronskom potpisu. Sačinjena Informacija za Vladu  F BiH.</w:t>
            </w: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Da</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1.3.3</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color w:val="000000"/>
                <w:sz w:val="18"/>
                <w:szCs w:val="18"/>
              </w:rPr>
              <w:t xml:space="preserve">Izmjene i dopune Pravilnika o uslovima minimalne tehničke </w:t>
            </w:r>
            <w:r w:rsidRPr="004F6737">
              <w:rPr>
                <w:rFonts w:ascii="Arial" w:hAnsi="Arial" w:cs="Arial"/>
                <w:color w:val="000000"/>
                <w:sz w:val="18"/>
                <w:szCs w:val="18"/>
              </w:rPr>
              <w:lastRenderedPageBreak/>
              <w:t>opremnjenosti poslovnih prostora za obavljanje trgovine i trgovačkih usluga</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lastRenderedPageBreak/>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lastRenderedPageBreak/>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lastRenderedPageBreak/>
              <w:t>50%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1.3.4 </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color w:val="000000"/>
                <w:sz w:val="18"/>
                <w:szCs w:val="18"/>
              </w:rPr>
            </w:pPr>
            <w:r w:rsidRPr="004F6737">
              <w:rPr>
                <w:rFonts w:ascii="Arial" w:hAnsi="Arial" w:cs="Arial"/>
                <w:color w:val="000000"/>
                <w:sz w:val="18"/>
                <w:szCs w:val="18"/>
              </w:rPr>
              <w:t>Pravilnik o izmjenama i dopunama pravilnika o obliku, sadržaju i načinu vođenja trgovačke knjige</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1.3.5.</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contextualSpacing/>
              <w:rPr>
                <w:rFonts w:ascii="Arial" w:hAnsi="Arial" w:cs="Arial"/>
                <w:sz w:val="18"/>
                <w:szCs w:val="18"/>
                <w:lang w:val="pl-PL"/>
              </w:rPr>
            </w:pPr>
            <w:r w:rsidRPr="004F6737">
              <w:rPr>
                <w:rFonts w:ascii="Arial" w:hAnsi="Arial" w:cs="Arial"/>
                <w:color w:val="000000"/>
                <w:sz w:val="18"/>
                <w:szCs w:val="18"/>
              </w:rPr>
              <w:t>Rješavanje zahtjeva o  ispunjavanju uslova za obavljanje trgovine na veliko i uvoz naftnih derivata</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contextualSpacing/>
              <w:rPr>
                <w:rFonts w:ascii="Arial" w:hAnsi="Arial" w:cs="Arial"/>
                <w:sz w:val="18"/>
                <w:szCs w:val="18"/>
              </w:rPr>
            </w:pP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1.3.6.</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contextualSpacing/>
              <w:rPr>
                <w:rFonts w:ascii="Arial" w:hAnsi="Arial" w:cs="Arial"/>
                <w:sz w:val="18"/>
                <w:szCs w:val="18"/>
                <w:lang w:val="bs-Latn-BA"/>
              </w:rPr>
            </w:pPr>
            <w:r w:rsidRPr="004F6737">
              <w:rPr>
                <w:rFonts w:ascii="Arial" w:hAnsi="Arial" w:cs="Arial"/>
                <w:sz w:val="18"/>
                <w:szCs w:val="18"/>
                <w:lang w:val="bs-Latn-BA"/>
              </w:rPr>
              <w:t>Vođenje internog Registra trgovaca koji ispunjavaju uslove vezano za obavljanje trgovine na veliko i uvoz naftnih derivata</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1.3.7</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contextualSpacing/>
              <w:rPr>
                <w:rFonts w:ascii="Arial" w:hAnsi="Arial" w:cs="Arial"/>
                <w:sz w:val="18"/>
                <w:szCs w:val="18"/>
                <w:lang w:val="pl-PL"/>
              </w:rPr>
            </w:pPr>
            <w:r w:rsidRPr="004F6737">
              <w:rPr>
                <w:rFonts w:ascii="Arial" w:hAnsi="Arial" w:cs="Arial"/>
                <w:sz w:val="18"/>
                <w:szCs w:val="18"/>
                <w:lang w:val="pl-PL"/>
              </w:rPr>
              <w:t>Izrada mjesečnih i kvartalnih izvještaja i analiza o uvezenim količina naftnih derivata, te nabavljenim količinama n/d iz Republike Srpske, a u skladu sa propisanim obavezama iz  Odluke o Bilansu energetskih potreba Federacije BiH</w:t>
            </w:r>
          </w:p>
          <w:p w:rsidR="00A4468B" w:rsidRPr="004F6737" w:rsidRDefault="00A4468B" w:rsidP="004F6737">
            <w:pPr>
              <w:tabs>
                <w:tab w:val="left" w:pos="360"/>
                <w:tab w:val="center" w:pos="7002"/>
              </w:tabs>
              <w:spacing w:after="0" w:line="240" w:lineRule="auto"/>
              <w:contextualSpacing/>
              <w:rPr>
                <w:rFonts w:ascii="Arial" w:hAnsi="Arial" w:cs="Arial"/>
                <w:sz w:val="18"/>
                <w:szCs w:val="18"/>
                <w:lang w:val="bs-Latn-BA"/>
              </w:rPr>
            </w:pP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1.3.8.</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contextualSpacing/>
              <w:rPr>
                <w:rFonts w:ascii="Arial" w:hAnsi="Arial" w:cs="Arial"/>
                <w:sz w:val="18"/>
                <w:szCs w:val="18"/>
                <w:lang w:val="pl-PL"/>
              </w:rPr>
            </w:pPr>
            <w:r w:rsidRPr="004F6737">
              <w:rPr>
                <w:rFonts w:ascii="Arial" w:hAnsi="Arial" w:cs="Arial"/>
                <w:sz w:val="18"/>
                <w:szCs w:val="18"/>
                <w:lang w:val="pl-PL"/>
              </w:rPr>
              <w:t>Izrada mjesečnih i kvartalnih izvještaja i analiza o uvezenim količina naftnih derivata, te nabavljenim količinama n/d iz Republike Srpske, a u skladu sa propisanim obavezama iz Odluke o Bilansu energetskih potreba Federacije BiH</w:t>
            </w:r>
          </w:p>
          <w:p w:rsidR="00A4468B" w:rsidRPr="004F6737" w:rsidRDefault="00A4468B" w:rsidP="004F6737">
            <w:pPr>
              <w:tabs>
                <w:tab w:val="left" w:pos="360"/>
                <w:tab w:val="center" w:pos="7002"/>
              </w:tabs>
              <w:spacing w:after="0" w:line="240" w:lineRule="auto"/>
              <w:contextualSpacing/>
              <w:rPr>
                <w:rFonts w:ascii="Arial" w:hAnsi="Arial" w:cs="Arial"/>
                <w:sz w:val="18"/>
                <w:szCs w:val="18"/>
                <w:lang w:val="bs-Latn-BA"/>
              </w:rPr>
            </w:pP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1.3.9</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contextualSpacing/>
              <w:rPr>
                <w:rFonts w:ascii="Arial" w:hAnsi="Arial" w:cs="Arial"/>
                <w:sz w:val="18"/>
                <w:szCs w:val="18"/>
                <w:lang w:val="bs-Latn-BA"/>
              </w:rPr>
            </w:pPr>
            <w:r w:rsidRPr="004F6737">
              <w:rPr>
                <w:rFonts w:ascii="Arial" w:hAnsi="Arial" w:cs="Arial"/>
                <w:sz w:val="18"/>
                <w:szCs w:val="18"/>
                <w:lang w:val="pl-PL" w:eastAsia="hr-HR"/>
              </w:rPr>
              <w:t xml:space="preserve">Rješavanje zahtjeva o ispunjavanju </w:t>
            </w:r>
            <w:r w:rsidR="005F655E">
              <w:rPr>
                <w:rFonts w:ascii="Arial" w:hAnsi="Arial" w:cs="Arial"/>
                <w:sz w:val="18"/>
                <w:szCs w:val="18"/>
                <w:lang w:val="pl-PL" w:eastAsia="hr-HR"/>
              </w:rPr>
              <w:t>uslov</w:t>
            </w:r>
            <w:r w:rsidRPr="004F6737">
              <w:rPr>
                <w:rFonts w:ascii="Arial" w:hAnsi="Arial" w:cs="Arial"/>
                <w:sz w:val="18"/>
                <w:szCs w:val="18"/>
                <w:lang w:val="pl-PL" w:eastAsia="hr-HR"/>
              </w:rPr>
              <w:t>a o zastupljenosti domaćih prehrambenih proizvoda</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Do usvajanja Zakona o izmjenama i dopunama  Zakona o unutrašnjoj trgovini, do 26.10.2017.godine</w:t>
            </w: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2.1.1.</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contextualSpacing/>
              <w:rPr>
                <w:rFonts w:ascii="Arial" w:hAnsi="Arial" w:cs="Arial"/>
                <w:sz w:val="18"/>
                <w:szCs w:val="18"/>
                <w:lang w:val="bs-Latn-BA"/>
              </w:rPr>
            </w:pPr>
            <w:r w:rsidRPr="004F6737">
              <w:rPr>
                <w:rFonts w:ascii="Arial" w:hAnsi="Arial" w:cs="Arial"/>
                <w:sz w:val="18"/>
                <w:szCs w:val="18"/>
                <w:lang w:val="bs-Latn-BA"/>
              </w:rPr>
              <w:t xml:space="preserve">Vođenje internog Registra trgovaca koji ispunjavaju uslove vezano za  </w:t>
            </w:r>
            <w:r w:rsidRPr="004F6737">
              <w:rPr>
                <w:rFonts w:ascii="Arial" w:hAnsi="Arial" w:cs="Arial"/>
                <w:sz w:val="18"/>
                <w:szCs w:val="18"/>
                <w:lang w:val="pl-PL" w:eastAsia="hr-HR"/>
              </w:rPr>
              <w:t>zastupljenosti domaćih prehrambenih proizvoda</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Do usvajanja Zakona o izmjenama i dopunama  Zakona o unutrašnjoj trgovini, do 26.10.2017.godine</w:t>
            </w: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2.1.2</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contextualSpacing/>
              <w:rPr>
                <w:rFonts w:ascii="Arial" w:hAnsi="Arial" w:cs="Arial"/>
                <w:sz w:val="18"/>
                <w:szCs w:val="18"/>
                <w:lang w:val="pl-PL"/>
              </w:rPr>
            </w:pPr>
            <w:r w:rsidRPr="004F6737">
              <w:rPr>
                <w:rFonts w:ascii="Arial" w:hAnsi="Arial" w:cs="Arial"/>
                <w:sz w:val="18"/>
                <w:szCs w:val="18"/>
                <w:lang w:val="pl-PL"/>
              </w:rPr>
              <w:t>Davanje mišljenja i odgovora na upite u vezi primjene Zakona o unutrašnjoj trgovini i njegovih podzakonskih akata</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952F11"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2.1.3.</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contextualSpacing/>
              <w:rPr>
                <w:rFonts w:ascii="Arial" w:hAnsi="Arial" w:cs="Arial"/>
                <w:sz w:val="18"/>
                <w:szCs w:val="18"/>
                <w:lang w:val="pl-PL"/>
              </w:rPr>
            </w:pPr>
            <w:r w:rsidRPr="004F6737">
              <w:rPr>
                <w:rFonts w:ascii="Arial" w:hAnsi="Arial" w:cs="Arial"/>
                <w:sz w:val="18"/>
                <w:szCs w:val="18"/>
                <w:lang w:val="pl-PL"/>
              </w:rPr>
              <w:t>Organizacija  okruglih stolova(4)</w:t>
            </w:r>
          </w:p>
        </w:tc>
        <w:tc>
          <w:tcPr>
            <w:tcW w:w="621" w:type="pct"/>
            <w:gridSpan w:val="7"/>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Sektor unutrašnje</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trgovine</w:t>
            </w:r>
          </w:p>
        </w:tc>
        <w:tc>
          <w:tcPr>
            <w:tcW w:w="435" w:type="pct"/>
            <w:gridSpan w:val="5"/>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5" w:type="pct"/>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A4468B">
        <w:tblPrEx>
          <w:jc w:val="left"/>
        </w:tblPrEx>
        <w:trPr>
          <w:trHeight w:val="20"/>
        </w:trPr>
        <w:tc>
          <w:tcPr>
            <w:tcW w:w="5000" w:type="pct"/>
            <w:gridSpan w:val="34"/>
            <w:shd w:val="clear" w:color="auto" w:fill="FFFF66"/>
            <w:vAlign w:val="center"/>
          </w:tcPr>
          <w:p w:rsidR="00A4468B" w:rsidRPr="004F6737" w:rsidRDefault="00A4468B" w:rsidP="00952F11">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Operativni cilj 1.4: Regulacija tržišta cijena i prometa naftnih derivate u FBiH u cilju onemogućavanja sive ekonomije, svakodnevno mjerenje učinka vezano za energetsko tržište i kontrolu</w:t>
            </w:r>
          </w:p>
        </w:tc>
      </w:tr>
      <w:tr w:rsidR="00A4468B" w:rsidRPr="004F6737" w:rsidTr="007B329D">
        <w:tblPrEx>
          <w:jc w:val="left"/>
        </w:tblPrEx>
        <w:trPr>
          <w:trHeight w:val="20"/>
        </w:trPr>
        <w:tc>
          <w:tcPr>
            <w:tcW w:w="796" w:type="pct"/>
            <w:gridSpan w:val="3"/>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Doprinos ostvarenju operativnih ciljeva</w:t>
            </w:r>
          </w:p>
        </w:tc>
        <w:tc>
          <w:tcPr>
            <w:tcW w:w="4204" w:type="pct"/>
            <w:gridSpan w:val="31"/>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i/>
                <w:sz w:val="18"/>
                <w:szCs w:val="18"/>
              </w:rPr>
              <w:t>(navesti najbitnije)</w:t>
            </w:r>
          </w:p>
        </w:tc>
      </w:tr>
      <w:tr w:rsidR="00A4468B" w:rsidRPr="004F6737" w:rsidTr="007B329D">
        <w:tblPrEx>
          <w:jc w:val="left"/>
        </w:tblPrEx>
        <w:trPr>
          <w:trHeight w:val="20"/>
        </w:trPr>
        <w:tc>
          <w:tcPr>
            <w:tcW w:w="1308" w:type="pct"/>
            <w:gridSpan w:val="9"/>
            <w:shd w:val="clear" w:color="auto" w:fill="FFFF66"/>
            <w:vAlign w:val="center"/>
          </w:tcPr>
          <w:p w:rsidR="00A4468B" w:rsidRPr="004F6737" w:rsidRDefault="00A4468B" w:rsidP="00A4468B">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lang w:val="hr-HR"/>
              </w:rPr>
              <w:t xml:space="preserve">Mjere učinka za izlazne (direktne) rezultate </w:t>
            </w:r>
          </w:p>
        </w:tc>
        <w:tc>
          <w:tcPr>
            <w:tcW w:w="1002" w:type="pct"/>
            <w:gridSpan w:val="6"/>
            <w:shd w:val="clear" w:color="auto" w:fill="FFFF66"/>
            <w:vAlign w:val="center"/>
          </w:tcPr>
          <w:p w:rsidR="00A4468B" w:rsidRPr="004F6737" w:rsidRDefault="00A4468B" w:rsidP="00A4468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45" w:type="pct"/>
            <w:gridSpan w:val="12"/>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545" w:type="pct"/>
            <w:gridSpan w:val="7"/>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A4468B" w:rsidRPr="00A4468B" w:rsidTr="007B329D">
        <w:tblPrEx>
          <w:jc w:val="left"/>
        </w:tblPrEx>
        <w:trPr>
          <w:trHeight w:val="20"/>
        </w:trPr>
        <w:tc>
          <w:tcPr>
            <w:tcW w:w="1308" w:type="pct"/>
            <w:gridSpan w:val="9"/>
            <w:shd w:val="clear" w:color="auto" w:fill="auto"/>
            <w:vAlign w:val="center"/>
          </w:tcPr>
          <w:p w:rsidR="00A4468B" w:rsidRPr="00A4468B" w:rsidRDefault="00A4468B" w:rsidP="00A4468B">
            <w:pPr>
              <w:tabs>
                <w:tab w:val="left" w:pos="360"/>
                <w:tab w:val="center" w:pos="7002"/>
              </w:tabs>
              <w:spacing w:after="0" w:line="240" w:lineRule="auto"/>
              <w:rPr>
                <w:rFonts w:ascii="Arial" w:hAnsi="Arial" w:cs="Arial"/>
                <w:sz w:val="18"/>
                <w:szCs w:val="18"/>
              </w:rPr>
            </w:pPr>
            <w:r w:rsidRPr="00A4468B">
              <w:rPr>
                <w:rFonts w:ascii="Arial" w:hAnsi="Arial" w:cs="Arial"/>
                <w:sz w:val="18"/>
                <w:szCs w:val="18"/>
              </w:rPr>
              <w:t>Kontrola prometa nafte I naftnih derivata;</w:t>
            </w:r>
          </w:p>
          <w:p w:rsidR="00A4468B" w:rsidRPr="00A4468B" w:rsidRDefault="00A4468B" w:rsidP="00A4468B">
            <w:pPr>
              <w:tabs>
                <w:tab w:val="left" w:pos="360"/>
                <w:tab w:val="center" w:pos="7002"/>
              </w:tabs>
              <w:spacing w:after="0" w:line="240" w:lineRule="auto"/>
              <w:rPr>
                <w:rFonts w:ascii="Arial" w:hAnsi="Arial" w:cs="Arial"/>
                <w:sz w:val="18"/>
                <w:szCs w:val="18"/>
              </w:rPr>
            </w:pPr>
            <w:r w:rsidRPr="00A4468B">
              <w:rPr>
                <w:rFonts w:ascii="Arial" w:hAnsi="Arial" w:cs="Arial"/>
                <w:sz w:val="18"/>
                <w:szCs w:val="18"/>
              </w:rPr>
              <w:t xml:space="preserve">Smanjenje u </w:t>
            </w:r>
            <w:r>
              <w:rPr>
                <w:rFonts w:ascii="Arial" w:hAnsi="Arial" w:cs="Arial"/>
                <w:sz w:val="18"/>
                <w:szCs w:val="18"/>
              </w:rPr>
              <w:t>manipilaciji prometa energenata</w:t>
            </w:r>
          </w:p>
        </w:tc>
        <w:tc>
          <w:tcPr>
            <w:tcW w:w="1002" w:type="pct"/>
            <w:gridSpan w:val="6"/>
            <w:shd w:val="clear" w:color="auto" w:fill="auto"/>
            <w:vAlign w:val="center"/>
          </w:tcPr>
          <w:p w:rsidR="00A4468B" w:rsidRPr="00A4468B" w:rsidRDefault="00A4468B" w:rsidP="00A4468B">
            <w:pPr>
              <w:tabs>
                <w:tab w:val="left" w:pos="360"/>
                <w:tab w:val="center" w:pos="7002"/>
              </w:tabs>
              <w:spacing w:after="0" w:line="240" w:lineRule="auto"/>
              <w:jc w:val="center"/>
              <w:rPr>
                <w:rFonts w:ascii="Arial" w:hAnsi="Arial" w:cs="Arial"/>
                <w:sz w:val="18"/>
                <w:szCs w:val="18"/>
              </w:rPr>
            </w:pPr>
          </w:p>
        </w:tc>
        <w:tc>
          <w:tcPr>
            <w:tcW w:w="1145" w:type="pct"/>
            <w:gridSpan w:val="12"/>
            <w:shd w:val="clear" w:color="auto" w:fill="auto"/>
            <w:vAlign w:val="center"/>
          </w:tcPr>
          <w:p w:rsidR="00A4468B" w:rsidRPr="00A4468B" w:rsidRDefault="00A4468B" w:rsidP="00A4468B">
            <w:pPr>
              <w:tabs>
                <w:tab w:val="left" w:pos="360"/>
                <w:tab w:val="center" w:pos="7002"/>
              </w:tabs>
              <w:spacing w:after="0" w:line="240" w:lineRule="auto"/>
              <w:jc w:val="center"/>
              <w:rPr>
                <w:rFonts w:ascii="Arial" w:hAnsi="Arial" w:cs="Arial"/>
                <w:sz w:val="18"/>
                <w:szCs w:val="18"/>
              </w:rPr>
            </w:pPr>
          </w:p>
        </w:tc>
        <w:tc>
          <w:tcPr>
            <w:tcW w:w="1545" w:type="pct"/>
            <w:gridSpan w:val="7"/>
            <w:shd w:val="clear" w:color="auto" w:fill="auto"/>
            <w:vAlign w:val="center"/>
          </w:tcPr>
          <w:p w:rsidR="00A4468B" w:rsidRPr="00A4468B" w:rsidRDefault="00A4468B" w:rsidP="00A4468B">
            <w:pPr>
              <w:tabs>
                <w:tab w:val="left" w:pos="360"/>
                <w:tab w:val="center" w:pos="7002"/>
              </w:tabs>
              <w:spacing w:after="0" w:line="240" w:lineRule="auto"/>
              <w:jc w:val="center"/>
              <w:rPr>
                <w:rFonts w:ascii="Arial" w:hAnsi="Arial" w:cs="Arial"/>
                <w:sz w:val="18"/>
                <w:szCs w:val="18"/>
              </w:rPr>
            </w:pPr>
          </w:p>
        </w:tc>
      </w:tr>
      <w:tr w:rsidR="00A4468B" w:rsidRPr="004F6737" w:rsidTr="00A4468B">
        <w:tblPrEx>
          <w:jc w:val="left"/>
        </w:tblPrEx>
        <w:trPr>
          <w:trHeight w:val="20"/>
        </w:trPr>
        <w:tc>
          <w:tcPr>
            <w:tcW w:w="5000" w:type="pct"/>
            <w:gridSpan w:val="34"/>
            <w:shd w:val="clear" w:color="auto" w:fill="C0C0C0"/>
            <w:vAlign w:val="center"/>
          </w:tcPr>
          <w:p w:rsidR="00A4468B" w:rsidRPr="004F6737" w:rsidRDefault="00A4468B" w:rsidP="00A4468B">
            <w:pPr>
              <w:tabs>
                <w:tab w:val="left" w:pos="360"/>
                <w:tab w:val="center" w:pos="7002"/>
              </w:tabs>
              <w:spacing w:after="0" w:line="240" w:lineRule="auto"/>
              <w:rPr>
                <w:rFonts w:ascii="Arial" w:hAnsi="Arial" w:cs="Arial"/>
                <w:i/>
                <w:sz w:val="18"/>
                <w:szCs w:val="18"/>
              </w:rPr>
            </w:pPr>
            <w:r w:rsidRPr="004F6737">
              <w:rPr>
                <w:rFonts w:ascii="Arial" w:hAnsi="Arial" w:cs="Arial"/>
                <w:b/>
                <w:sz w:val="18"/>
                <w:szCs w:val="18"/>
              </w:rPr>
              <w:t>Realizacija aktivnosti</w:t>
            </w:r>
          </w:p>
        </w:tc>
      </w:tr>
      <w:tr w:rsidR="00A4468B" w:rsidRPr="004F6737" w:rsidTr="00774AF3">
        <w:tblPrEx>
          <w:jc w:val="left"/>
        </w:tblPrEx>
        <w:trPr>
          <w:trHeight w:val="20"/>
        </w:trPr>
        <w:tc>
          <w:tcPr>
            <w:tcW w:w="278" w:type="pct"/>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820" w:type="pct"/>
            <w:gridSpan w:val="12"/>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18" w:type="pct"/>
            <w:gridSpan w:val="6"/>
            <w:shd w:val="clear" w:color="auto" w:fill="FFFF66"/>
            <w:vAlign w:val="center"/>
          </w:tcPr>
          <w:p w:rsidR="00A4468B"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A4468B" w:rsidRPr="004F6737">
              <w:rPr>
                <w:rFonts w:ascii="Arial" w:hAnsi="Arial" w:cs="Arial"/>
                <w:b/>
                <w:sz w:val="18"/>
                <w:szCs w:val="18"/>
              </w:rPr>
              <w:t xml:space="preserve"> </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38" w:type="pct"/>
            <w:gridSpan w:val="6"/>
            <w:shd w:val="clear" w:color="auto" w:fill="FFFF66"/>
            <w:vAlign w:val="center"/>
          </w:tcPr>
          <w:p w:rsidR="00A4468B" w:rsidRPr="004F6737" w:rsidRDefault="00A4468B"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398" w:type="pct"/>
            <w:gridSpan w:val="7"/>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 xml:space="preserve">Za neizvršeno, ili djelimično izvršeno, </w:t>
            </w:r>
          </w:p>
          <w:p w:rsidR="00A4468B" w:rsidRPr="004F6737" w:rsidRDefault="00A4468B" w:rsidP="004F6737">
            <w:pPr>
              <w:tabs>
                <w:tab w:val="left" w:pos="5940"/>
              </w:tabs>
              <w:spacing w:after="0" w:line="240" w:lineRule="auto"/>
              <w:jc w:val="center"/>
              <w:rPr>
                <w:rFonts w:ascii="Arial" w:hAnsi="Arial" w:cs="Arial"/>
                <w:b/>
                <w:i/>
                <w:sz w:val="18"/>
                <w:szCs w:val="18"/>
              </w:rPr>
            </w:pPr>
            <w:r w:rsidRPr="004F6737">
              <w:rPr>
                <w:rFonts w:ascii="Arial" w:hAnsi="Arial" w:cs="Arial"/>
                <w:b/>
                <w:sz w:val="18"/>
                <w:szCs w:val="18"/>
                <w:lang w:val="pl-PL"/>
              </w:rPr>
              <w:t>ukazati na razloge</w:t>
            </w:r>
          </w:p>
        </w:tc>
        <w:tc>
          <w:tcPr>
            <w:tcW w:w="448" w:type="pct"/>
            <w:gridSpan w:val="2"/>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(Da/Ne)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1.4.1</w:t>
            </w:r>
          </w:p>
        </w:tc>
        <w:tc>
          <w:tcPr>
            <w:tcW w:w="1820" w:type="pct"/>
            <w:gridSpan w:val="12"/>
            <w:shd w:val="clear" w:color="auto" w:fill="auto"/>
            <w:vAlign w:val="center"/>
          </w:tcPr>
          <w:p w:rsidR="00A4468B" w:rsidRPr="004F6737" w:rsidRDefault="00A4468B" w:rsidP="004F6737">
            <w:pPr>
              <w:spacing w:after="0" w:line="240" w:lineRule="auto"/>
              <w:rPr>
                <w:rFonts w:ascii="Arial" w:hAnsi="Arial" w:cs="Arial"/>
                <w:sz w:val="18"/>
                <w:szCs w:val="18"/>
              </w:rPr>
            </w:pPr>
            <w:r w:rsidRPr="004F6737">
              <w:rPr>
                <w:rFonts w:ascii="Arial" w:hAnsi="Arial" w:cs="Arial"/>
                <w:color w:val="000000"/>
                <w:sz w:val="18"/>
                <w:szCs w:val="18"/>
                <w:lang w:val="bs-Latn-BA"/>
              </w:rPr>
              <w:t>Evidencija verificiranih BPS u Federaciji BiH, na osnovu izvještaja od strane FZZM i FUZIP</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Odsjek za analizu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lang w:val="bs-Latn-BA"/>
              </w:rPr>
              <w:t xml:space="preserve">        tržišta</w:t>
            </w:r>
          </w:p>
        </w:tc>
        <w:tc>
          <w:tcPr>
            <w:tcW w:w="438" w:type="pct"/>
            <w:gridSpan w:val="6"/>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8" w:type="pct"/>
            <w:gridSpan w:val="2"/>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1.4.2</w:t>
            </w:r>
          </w:p>
        </w:tc>
        <w:tc>
          <w:tcPr>
            <w:tcW w:w="1820" w:type="pct"/>
            <w:gridSpan w:val="12"/>
            <w:shd w:val="clear" w:color="auto" w:fill="auto"/>
            <w:vAlign w:val="center"/>
          </w:tcPr>
          <w:p w:rsidR="00A4468B" w:rsidRPr="004F6737" w:rsidRDefault="00A4468B" w:rsidP="004F6737">
            <w:pPr>
              <w:spacing w:after="0" w:line="240" w:lineRule="auto"/>
              <w:rPr>
                <w:rFonts w:ascii="Arial" w:hAnsi="Arial" w:cs="Arial"/>
                <w:sz w:val="18"/>
                <w:szCs w:val="18"/>
              </w:rPr>
            </w:pPr>
            <w:r w:rsidRPr="004F6737">
              <w:rPr>
                <w:rFonts w:ascii="Arial" w:hAnsi="Arial" w:cs="Arial"/>
                <w:color w:val="000000"/>
                <w:sz w:val="18"/>
                <w:szCs w:val="18"/>
                <w:lang w:val="bs-Latn-BA"/>
              </w:rPr>
              <w:t>Komunikacija sa eksternim korisnicima NKPND (FUZIP, PUFBIH, UINO)</w:t>
            </w:r>
            <w:r w:rsidRPr="004F6737">
              <w:rPr>
                <w:rFonts w:ascii="Arial" w:hAnsi="Arial" w:cs="Arial"/>
                <w:sz w:val="18"/>
                <w:szCs w:val="18"/>
              </w:rPr>
              <w:t xml:space="preserve"> </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Odsjek za analizu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lang w:val="bs-Latn-BA"/>
              </w:rPr>
              <w:t xml:space="preserve">        tržišta</w:t>
            </w:r>
          </w:p>
        </w:tc>
        <w:tc>
          <w:tcPr>
            <w:tcW w:w="438" w:type="pct"/>
            <w:gridSpan w:val="6"/>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8" w:type="pct"/>
            <w:gridSpan w:val="2"/>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lastRenderedPageBreak/>
              <w:t>1.4.3</w:t>
            </w:r>
          </w:p>
        </w:tc>
        <w:tc>
          <w:tcPr>
            <w:tcW w:w="1820" w:type="pct"/>
            <w:gridSpan w:val="12"/>
            <w:shd w:val="clear" w:color="auto" w:fill="auto"/>
            <w:vAlign w:val="center"/>
          </w:tcPr>
          <w:p w:rsidR="00A4468B" w:rsidRPr="004F6737" w:rsidRDefault="00A4468B" w:rsidP="004F6737">
            <w:pPr>
              <w:spacing w:after="0" w:line="240" w:lineRule="auto"/>
              <w:rPr>
                <w:rFonts w:ascii="Arial" w:hAnsi="Arial" w:cs="Arial"/>
                <w:sz w:val="18"/>
                <w:szCs w:val="18"/>
              </w:rPr>
            </w:pPr>
            <w:r w:rsidRPr="004F6737">
              <w:rPr>
                <w:rFonts w:ascii="Arial" w:hAnsi="Arial" w:cs="Arial"/>
                <w:color w:val="000000"/>
                <w:sz w:val="18"/>
                <w:szCs w:val="18"/>
                <w:lang w:val="bs-Latn-BA"/>
              </w:rPr>
              <w:t>Analiza podataka o urednosti slanja izvještaja o prometu n/d sa BPS</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Odsjek za analizu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lang w:val="bs-Latn-BA"/>
              </w:rPr>
              <w:t xml:space="preserve">         tržišta</w:t>
            </w:r>
          </w:p>
        </w:tc>
        <w:tc>
          <w:tcPr>
            <w:tcW w:w="438" w:type="pct"/>
            <w:gridSpan w:val="6"/>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8" w:type="pct"/>
            <w:gridSpan w:val="2"/>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1.4.4</w:t>
            </w:r>
          </w:p>
        </w:tc>
        <w:tc>
          <w:tcPr>
            <w:tcW w:w="1820" w:type="pct"/>
            <w:gridSpan w:val="12"/>
            <w:shd w:val="clear" w:color="auto" w:fill="auto"/>
            <w:vAlign w:val="center"/>
          </w:tcPr>
          <w:p w:rsidR="00A4468B" w:rsidRPr="004F6737" w:rsidRDefault="00A4468B" w:rsidP="004F6737">
            <w:pPr>
              <w:spacing w:after="0" w:line="240" w:lineRule="auto"/>
              <w:rPr>
                <w:rFonts w:ascii="Arial" w:hAnsi="Arial" w:cs="Arial"/>
                <w:sz w:val="18"/>
                <w:szCs w:val="18"/>
                <w:lang w:val="bs-Latn-BA"/>
              </w:rPr>
            </w:pPr>
            <w:r w:rsidRPr="004F6737">
              <w:rPr>
                <w:rFonts w:ascii="Arial" w:hAnsi="Arial" w:cs="Arial"/>
                <w:color w:val="000000"/>
                <w:sz w:val="18"/>
                <w:szCs w:val="18"/>
                <w:lang w:val="bs-Latn-BA"/>
              </w:rPr>
              <w:t>Praćenje rada NKPND sistema zaprimljenih podataka i davanje podrške serviserima i vlasnicima BPS</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Odsjek za analizu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lang w:val="bs-Latn-BA"/>
              </w:rPr>
              <w:t xml:space="preserve">        tržišta</w:t>
            </w:r>
          </w:p>
        </w:tc>
        <w:tc>
          <w:tcPr>
            <w:tcW w:w="438" w:type="pct"/>
            <w:gridSpan w:val="6"/>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8" w:type="pct"/>
            <w:gridSpan w:val="2"/>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1.4.5</w:t>
            </w:r>
          </w:p>
        </w:tc>
        <w:tc>
          <w:tcPr>
            <w:tcW w:w="1820" w:type="pct"/>
            <w:gridSpan w:val="12"/>
            <w:shd w:val="clear" w:color="auto" w:fill="auto"/>
            <w:vAlign w:val="center"/>
          </w:tcPr>
          <w:p w:rsidR="00A4468B" w:rsidRPr="004F6737" w:rsidRDefault="00A4468B" w:rsidP="004F6737">
            <w:pPr>
              <w:spacing w:after="0" w:line="240" w:lineRule="auto"/>
              <w:rPr>
                <w:rFonts w:ascii="Arial" w:hAnsi="Arial" w:cs="Arial"/>
                <w:sz w:val="18"/>
                <w:szCs w:val="18"/>
                <w:lang w:val="pl-PL"/>
              </w:rPr>
            </w:pPr>
            <w:r w:rsidRPr="004F6737">
              <w:rPr>
                <w:rFonts w:ascii="Arial" w:hAnsi="Arial" w:cs="Arial"/>
                <w:sz w:val="18"/>
                <w:szCs w:val="18"/>
                <w:lang w:val="pl-PL"/>
              </w:rPr>
              <w:t>Sravnjavanje spiskova BC sa poreznim upravama</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Odsjek za cijene</w:t>
            </w:r>
          </w:p>
        </w:tc>
        <w:tc>
          <w:tcPr>
            <w:tcW w:w="438" w:type="pct"/>
            <w:gridSpan w:val="6"/>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8" w:type="pct"/>
            <w:gridSpan w:val="2"/>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1.4.6</w:t>
            </w:r>
          </w:p>
        </w:tc>
        <w:tc>
          <w:tcPr>
            <w:tcW w:w="1820" w:type="pct"/>
            <w:gridSpan w:val="12"/>
            <w:shd w:val="clear" w:color="auto" w:fill="auto"/>
            <w:vAlign w:val="center"/>
          </w:tcPr>
          <w:p w:rsidR="00A4468B" w:rsidRPr="004F6737" w:rsidRDefault="00A4468B" w:rsidP="004F6737">
            <w:pPr>
              <w:spacing w:after="0" w:line="240" w:lineRule="auto"/>
              <w:rPr>
                <w:rFonts w:ascii="Arial" w:hAnsi="Arial" w:cs="Arial"/>
                <w:sz w:val="18"/>
                <w:szCs w:val="18"/>
                <w:lang w:val="bs-Latn-BA"/>
              </w:rPr>
            </w:pPr>
            <w:r w:rsidRPr="004F6737">
              <w:rPr>
                <w:rFonts w:ascii="Arial" w:hAnsi="Arial" w:cs="Arial"/>
                <w:sz w:val="18"/>
                <w:szCs w:val="18"/>
                <w:lang w:val="bs-Latn-BA"/>
              </w:rPr>
              <w:t>Izvještaji FMERI o nabavljenim  i prodatim količinama n/d</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lang w:val="bs-Latn-BA"/>
              </w:rPr>
              <w:t>Odsjek za analizu tržišta</w:t>
            </w:r>
          </w:p>
        </w:tc>
        <w:tc>
          <w:tcPr>
            <w:tcW w:w="43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100%</w:t>
            </w:r>
          </w:p>
        </w:tc>
        <w:tc>
          <w:tcPr>
            <w:tcW w:w="1398" w:type="pct"/>
            <w:gridSpan w:val="7"/>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8" w:type="pct"/>
            <w:gridSpan w:val="2"/>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1.4.7</w:t>
            </w:r>
          </w:p>
        </w:tc>
        <w:tc>
          <w:tcPr>
            <w:tcW w:w="1820" w:type="pct"/>
            <w:gridSpan w:val="12"/>
            <w:shd w:val="clear" w:color="auto" w:fill="auto"/>
            <w:vAlign w:val="center"/>
          </w:tcPr>
          <w:p w:rsidR="00A4468B" w:rsidRPr="004F6737" w:rsidRDefault="00A4468B" w:rsidP="004F6737">
            <w:pPr>
              <w:spacing w:after="0" w:line="240" w:lineRule="auto"/>
              <w:rPr>
                <w:rFonts w:ascii="Arial" w:hAnsi="Arial" w:cs="Arial"/>
                <w:color w:val="000000"/>
                <w:sz w:val="18"/>
                <w:szCs w:val="18"/>
                <w:lang w:val="bs-Latn-BA"/>
              </w:rPr>
            </w:pPr>
            <w:r w:rsidRPr="004F6737">
              <w:rPr>
                <w:rFonts w:ascii="Arial" w:hAnsi="Arial" w:cs="Arial"/>
                <w:color w:val="000000"/>
                <w:sz w:val="18"/>
                <w:szCs w:val="18"/>
                <w:lang w:val="bs-Latn-BA"/>
              </w:rPr>
              <w:t>Evidentiranje maloprodajnih cijena nafte po BPS</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lang w:val="bs-Latn-BA"/>
              </w:rPr>
              <w:t>Odsjek za cijene</w:t>
            </w:r>
          </w:p>
        </w:tc>
        <w:tc>
          <w:tcPr>
            <w:tcW w:w="43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100%</w:t>
            </w:r>
          </w:p>
        </w:tc>
        <w:tc>
          <w:tcPr>
            <w:tcW w:w="1398" w:type="pct"/>
            <w:gridSpan w:val="7"/>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48" w:type="pct"/>
            <w:gridSpan w:val="2"/>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A4468B">
        <w:tblPrEx>
          <w:jc w:val="left"/>
        </w:tblPrEx>
        <w:trPr>
          <w:trHeight w:val="20"/>
        </w:trPr>
        <w:tc>
          <w:tcPr>
            <w:tcW w:w="5000" w:type="pct"/>
            <w:gridSpan w:val="34"/>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 xml:space="preserve">Operativni cilj 1.5: Praćenje i analiziranje kretanja cijena pojedinih proizvoda i usluga na domaćem tržištu i njihov uticaj na stabilnost tržišta i cijena, kao i životni standard </w:t>
            </w:r>
          </w:p>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 xml:space="preserve">stanovništva, te predlaganje mjera neposredne kontrole cijena u slučajevima nastanka poremećaja u proizvodnji, pružanju usluga i prometu određenih </w:t>
            </w:r>
          </w:p>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b/>
                <w:sz w:val="18"/>
                <w:szCs w:val="18"/>
              </w:rPr>
              <w:t>proizvoda odnosno</w:t>
            </w:r>
            <w:r w:rsidRPr="004F6737">
              <w:rPr>
                <w:rFonts w:ascii="Arial" w:hAnsi="Arial" w:cs="Arial"/>
                <w:b/>
                <w:i/>
                <w:sz w:val="18"/>
                <w:szCs w:val="18"/>
              </w:rPr>
              <w:t xml:space="preserve"> </w:t>
            </w:r>
            <w:r w:rsidRPr="004F6737">
              <w:rPr>
                <w:rFonts w:ascii="Arial" w:hAnsi="Arial" w:cs="Arial"/>
                <w:b/>
                <w:sz w:val="18"/>
                <w:szCs w:val="18"/>
              </w:rPr>
              <w:t>usluga</w:t>
            </w:r>
          </w:p>
        </w:tc>
      </w:tr>
      <w:tr w:rsidR="00A4468B" w:rsidRPr="004F6737" w:rsidTr="007B329D">
        <w:tblPrEx>
          <w:jc w:val="left"/>
        </w:tblPrEx>
        <w:trPr>
          <w:trHeight w:val="20"/>
        </w:trPr>
        <w:tc>
          <w:tcPr>
            <w:tcW w:w="796" w:type="pct"/>
            <w:gridSpan w:val="3"/>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 xml:space="preserve"> Doprinos ostvarenju operativnih ciljeva</w:t>
            </w:r>
          </w:p>
        </w:tc>
        <w:tc>
          <w:tcPr>
            <w:tcW w:w="4204" w:type="pct"/>
            <w:gridSpan w:val="31"/>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i/>
                <w:sz w:val="18"/>
                <w:szCs w:val="18"/>
              </w:rPr>
              <w:t>(navesti najbitnije)</w:t>
            </w:r>
          </w:p>
        </w:tc>
      </w:tr>
      <w:tr w:rsidR="00A4468B" w:rsidRPr="004F6737" w:rsidTr="007B329D">
        <w:tblPrEx>
          <w:jc w:val="left"/>
        </w:tblPrEx>
        <w:trPr>
          <w:trHeight w:val="20"/>
        </w:trPr>
        <w:tc>
          <w:tcPr>
            <w:tcW w:w="1308" w:type="pct"/>
            <w:gridSpan w:val="9"/>
            <w:shd w:val="clear" w:color="auto" w:fill="FFFF66"/>
            <w:vAlign w:val="center"/>
          </w:tcPr>
          <w:p w:rsidR="00A4468B" w:rsidRPr="00A4468B" w:rsidRDefault="00A4468B" w:rsidP="00A4468B">
            <w:pPr>
              <w:tabs>
                <w:tab w:val="left" w:pos="360"/>
                <w:tab w:val="center" w:pos="7002"/>
              </w:tabs>
              <w:spacing w:after="0" w:line="240" w:lineRule="auto"/>
              <w:rPr>
                <w:rFonts w:ascii="Arial" w:hAnsi="Arial" w:cs="Arial"/>
                <w:b/>
                <w:color w:val="000000"/>
                <w:sz w:val="18"/>
                <w:szCs w:val="18"/>
                <w:lang w:val="hr-HR"/>
              </w:rPr>
            </w:pPr>
            <w:r w:rsidRPr="004F6737">
              <w:rPr>
                <w:rFonts w:ascii="Arial" w:hAnsi="Arial" w:cs="Arial"/>
                <w:b/>
                <w:color w:val="000000"/>
                <w:sz w:val="18"/>
                <w:szCs w:val="18"/>
                <w:lang w:val="hr-HR"/>
              </w:rPr>
              <w:t>Mjere učinka z</w:t>
            </w:r>
            <w:r>
              <w:rPr>
                <w:rFonts w:ascii="Arial" w:hAnsi="Arial" w:cs="Arial"/>
                <w:b/>
                <w:color w:val="000000"/>
                <w:sz w:val="18"/>
                <w:szCs w:val="18"/>
                <w:lang w:val="hr-HR"/>
              </w:rPr>
              <w:t xml:space="preserve">a izlazne (direktne) rezultate </w:t>
            </w:r>
          </w:p>
        </w:tc>
        <w:tc>
          <w:tcPr>
            <w:tcW w:w="1031" w:type="pct"/>
            <w:gridSpan w:val="7"/>
            <w:shd w:val="clear" w:color="auto" w:fill="FFFF66"/>
            <w:vAlign w:val="center"/>
          </w:tcPr>
          <w:p w:rsidR="00A4468B" w:rsidRPr="004F6737" w:rsidRDefault="00A4468B" w:rsidP="00A4468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16" w:type="pct"/>
            <w:gridSpan w:val="11"/>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545" w:type="pct"/>
            <w:gridSpan w:val="7"/>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A4468B" w:rsidRPr="00A4468B" w:rsidTr="007B329D">
        <w:tblPrEx>
          <w:jc w:val="left"/>
        </w:tblPrEx>
        <w:trPr>
          <w:trHeight w:val="20"/>
        </w:trPr>
        <w:tc>
          <w:tcPr>
            <w:tcW w:w="1308" w:type="pct"/>
            <w:gridSpan w:val="9"/>
            <w:shd w:val="clear" w:color="auto" w:fill="auto"/>
            <w:vAlign w:val="center"/>
          </w:tcPr>
          <w:p w:rsidR="00A4468B" w:rsidRPr="00A4468B" w:rsidRDefault="00A4468B" w:rsidP="00A4468B">
            <w:pPr>
              <w:tabs>
                <w:tab w:val="left" w:pos="360"/>
                <w:tab w:val="center" w:pos="7002"/>
              </w:tabs>
              <w:spacing w:after="0" w:line="240" w:lineRule="auto"/>
              <w:rPr>
                <w:rFonts w:ascii="Arial" w:hAnsi="Arial" w:cs="Arial"/>
                <w:color w:val="000000"/>
                <w:sz w:val="18"/>
                <w:szCs w:val="18"/>
                <w:lang w:val="hr-HR"/>
              </w:rPr>
            </w:pPr>
            <w:r w:rsidRPr="00A4468B">
              <w:rPr>
                <w:rFonts w:ascii="Arial" w:hAnsi="Arial" w:cs="Arial"/>
                <w:color w:val="000000"/>
                <w:sz w:val="18"/>
                <w:szCs w:val="18"/>
                <w:lang w:val="hr-HR"/>
              </w:rPr>
              <w:t>- Održavanje stabilnosti tržišta i cijena,   otklanjanje poremećaja u odnosu ponude i potražnje, suzbijanje monopolističkog ponašanja, nelojalne utakmice i špekulacije na tržištu</w:t>
            </w:r>
          </w:p>
          <w:p w:rsidR="00A4468B" w:rsidRPr="00A4468B" w:rsidRDefault="00A4468B" w:rsidP="004F6737">
            <w:pPr>
              <w:tabs>
                <w:tab w:val="left" w:pos="360"/>
                <w:tab w:val="center" w:pos="7002"/>
              </w:tabs>
              <w:spacing w:after="0" w:line="240" w:lineRule="auto"/>
              <w:rPr>
                <w:rFonts w:ascii="Arial" w:hAnsi="Arial" w:cs="Arial"/>
                <w:color w:val="000000"/>
                <w:sz w:val="18"/>
                <w:szCs w:val="18"/>
                <w:lang w:val="hr-HR"/>
              </w:rPr>
            </w:pPr>
            <w:r w:rsidRPr="00A4468B">
              <w:rPr>
                <w:rFonts w:ascii="Arial" w:hAnsi="Arial" w:cs="Arial"/>
                <w:color w:val="000000"/>
                <w:sz w:val="18"/>
                <w:szCs w:val="18"/>
                <w:lang w:val="hr-HR"/>
              </w:rPr>
              <w:t>- Predlaganje mjera neposredne kontrole cijena u slučajevima nastanka poremećaja u proizvodnji, pružanju usluga i prometu određenih proizvod</w:t>
            </w:r>
            <w:r>
              <w:rPr>
                <w:rFonts w:ascii="Arial" w:hAnsi="Arial" w:cs="Arial"/>
                <w:color w:val="000000"/>
                <w:sz w:val="18"/>
                <w:szCs w:val="18"/>
                <w:lang w:val="hr-HR"/>
              </w:rPr>
              <w:t>a od interesa za Federaciju BiH</w:t>
            </w:r>
          </w:p>
        </w:tc>
        <w:tc>
          <w:tcPr>
            <w:tcW w:w="1031" w:type="pct"/>
            <w:gridSpan w:val="7"/>
            <w:shd w:val="clear" w:color="auto" w:fill="auto"/>
            <w:vAlign w:val="center"/>
          </w:tcPr>
          <w:p w:rsidR="00A4468B" w:rsidRPr="00A4468B" w:rsidRDefault="00A4468B" w:rsidP="004F6737">
            <w:pPr>
              <w:tabs>
                <w:tab w:val="left" w:pos="360"/>
                <w:tab w:val="center" w:pos="7002"/>
              </w:tabs>
              <w:spacing w:after="0" w:line="240" w:lineRule="auto"/>
              <w:jc w:val="center"/>
              <w:rPr>
                <w:rFonts w:ascii="Arial" w:hAnsi="Arial" w:cs="Arial"/>
                <w:sz w:val="18"/>
                <w:szCs w:val="18"/>
              </w:rPr>
            </w:pPr>
          </w:p>
        </w:tc>
        <w:tc>
          <w:tcPr>
            <w:tcW w:w="1116" w:type="pct"/>
            <w:gridSpan w:val="11"/>
            <w:shd w:val="clear" w:color="auto" w:fill="auto"/>
            <w:vAlign w:val="center"/>
          </w:tcPr>
          <w:p w:rsidR="00A4468B" w:rsidRPr="00A4468B" w:rsidRDefault="00A4468B" w:rsidP="004F6737">
            <w:pPr>
              <w:tabs>
                <w:tab w:val="left" w:pos="360"/>
                <w:tab w:val="center" w:pos="7002"/>
              </w:tabs>
              <w:spacing w:after="0" w:line="240" w:lineRule="auto"/>
              <w:jc w:val="center"/>
              <w:rPr>
                <w:rFonts w:ascii="Arial" w:hAnsi="Arial" w:cs="Arial"/>
                <w:sz w:val="18"/>
                <w:szCs w:val="18"/>
              </w:rPr>
            </w:pPr>
          </w:p>
        </w:tc>
        <w:tc>
          <w:tcPr>
            <w:tcW w:w="1545" w:type="pct"/>
            <w:gridSpan w:val="7"/>
            <w:shd w:val="clear" w:color="auto" w:fill="auto"/>
            <w:vAlign w:val="center"/>
          </w:tcPr>
          <w:p w:rsidR="00A4468B" w:rsidRPr="00A4468B" w:rsidRDefault="00A4468B" w:rsidP="004F6737">
            <w:pPr>
              <w:tabs>
                <w:tab w:val="left" w:pos="360"/>
                <w:tab w:val="center" w:pos="7002"/>
              </w:tabs>
              <w:spacing w:after="0" w:line="240" w:lineRule="auto"/>
              <w:jc w:val="center"/>
              <w:rPr>
                <w:rFonts w:ascii="Arial" w:hAnsi="Arial" w:cs="Arial"/>
                <w:sz w:val="18"/>
                <w:szCs w:val="18"/>
              </w:rPr>
            </w:pPr>
          </w:p>
        </w:tc>
      </w:tr>
      <w:tr w:rsidR="00A4468B" w:rsidRPr="004F6737" w:rsidTr="00A4468B">
        <w:tblPrEx>
          <w:jc w:val="left"/>
        </w:tblPrEx>
        <w:trPr>
          <w:trHeight w:val="20"/>
        </w:trPr>
        <w:tc>
          <w:tcPr>
            <w:tcW w:w="5000" w:type="pct"/>
            <w:gridSpan w:val="34"/>
            <w:shd w:val="clear" w:color="auto" w:fill="A6A6A6" w:themeFill="background1" w:themeFillShade="A6"/>
            <w:vAlign w:val="center"/>
          </w:tcPr>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b/>
                <w:sz w:val="18"/>
                <w:szCs w:val="18"/>
              </w:rPr>
              <w:t>Realizacija aktivnosti</w:t>
            </w:r>
          </w:p>
        </w:tc>
      </w:tr>
      <w:tr w:rsidR="00A4468B" w:rsidRPr="004F6737" w:rsidTr="00774AF3">
        <w:tblPrEx>
          <w:jc w:val="left"/>
        </w:tblPrEx>
        <w:trPr>
          <w:trHeight w:val="20"/>
        </w:trPr>
        <w:tc>
          <w:tcPr>
            <w:tcW w:w="278" w:type="pct"/>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820" w:type="pct"/>
            <w:gridSpan w:val="12"/>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18" w:type="pct"/>
            <w:gridSpan w:val="6"/>
            <w:tcBorders>
              <w:bottom w:val="single" w:sz="4" w:space="0" w:color="auto"/>
            </w:tcBorders>
            <w:shd w:val="clear" w:color="auto" w:fill="FFFF66"/>
            <w:vAlign w:val="center"/>
          </w:tcPr>
          <w:p w:rsidR="00A4468B"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A4468B" w:rsidRPr="004F6737">
              <w:rPr>
                <w:rFonts w:ascii="Arial" w:hAnsi="Arial" w:cs="Arial"/>
                <w:b/>
                <w:sz w:val="18"/>
                <w:szCs w:val="18"/>
              </w:rPr>
              <w:t xml:space="preserve"> </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34" w:type="pct"/>
            <w:gridSpan w:val="5"/>
            <w:tcBorders>
              <w:bottom w:val="single" w:sz="4" w:space="0" w:color="auto"/>
            </w:tcBorders>
            <w:shd w:val="clear" w:color="auto" w:fill="FFFF66"/>
            <w:vAlign w:val="center"/>
          </w:tcPr>
          <w:p w:rsidR="00A4468B" w:rsidRPr="004F6737" w:rsidRDefault="00A4468B"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402" w:type="pct"/>
            <w:gridSpan w:val="8"/>
            <w:tcBorders>
              <w:bottom w:val="single" w:sz="4" w:space="0" w:color="auto"/>
            </w:tcBorders>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Za neizvršeno, ili djelimično izvršeno,</w:t>
            </w:r>
          </w:p>
          <w:p w:rsidR="00A4468B" w:rsidRPr="004F6737" w:rsidRDefault="00A4468B"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ukazati na razloge</w:t>
            </w:r>
          </w:p>
        </w:tc>
        <w:tc>
          <w:tcPr>
            <w:tcW w:w="448" w:type="pct"/>
            <w:gridSpan w:val="2"/>
            <w:tcBorders>
              <w:bottom w:val="single" w:sz="4" w:space="0" w:color="auto"/>
            </w:tcBorders>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A4468B" w:rsidRPr="004F6737" w:rsidRDefault="00A4468B" w:rsidP="004F6737">
            <w:pPr>
              <w:tabs>
                <w:tab w:val="left" w:pos="5940"/>
              </w:tabs>
              <w:spacing w:after="0" w:line="240" w:lineRule="auto"/>
              <w:jc w:val="center"/>
              <w:rPr>
                <w:rFonts w:ascii="Arial" w:hAnsi="Arial" w:cs="Arial"/>
                <w:b/>
                <w:i/>
                <w:sz w:val="18"/>
                <w:szCs w:val="18"/>
              </w:rPr>
            </w:pPr>
            <w:r w:rsidRPr="004F6737">
              <w:rPr>
                <w:rFonts w:ascii="Arial" w:hAnsi="Arial" w:cs="Arial"/>
                <w:i/>
                <w:sz w:val="18"/>
                <w:szCs w:val="18"/>
              </w:rPr>
              <w:t>(Da/Ne)</w:t>
            </w:r>
          </w:p>
        </w:tc>
      </w:tr>
      <w:tr w:rsidR="00A4468B" w:rsidRPr="004F6737" w:rsidTr="00774AF3">
        <w:tblPrEx>
          <w:jc w:val="left"/>
        </w:tblPrEx>
        <w:trPr>
          <w:trHeight w:val="20"/>
        </w:trPr>
        <w:tc>
          <w:tcPr>
            <w:tcW w:w="278" w:type="pct"/>
            <w:shd w:val="clear" w:color="auto" w:fill="FFFFFF" w:themeFill="background1"/>
            <w:vAlign w:val="center"/>
          </w:tcPr>
          <w:p w:rsidR="00A4468B" w:rsidRPr="004F6737" w:rsidRDefault="00A4468B" w:rsidP="004F6737">
            <w:pPr>
              <w:tabs>
                <w:tab w:val="left" w:pos="360"/>
                <w:tab w:val="center" w:pos="7002"/>
              </w:tabs>
              <w:spacing w:after="0" w:line="240" w:lineRule="auto"/>
              <w:rPr>
                <w:rFonts w:ascii="Arial" w:hAnsi="Arial" w:cs="Arial"/>
                <w:color w:val="000000"/>
                <w:sz w:val="18"/>
                <w:szCs w:val="18"/>
              </w:rPr>
            </w:pPr>
            <w:r w:rsidRPr="004F6737">
              <w:rPr>
                <w:rFonts w:ascii="Arial" w:hAnsi="Arial" w:cs="Arial"/>
                <w:color w:val="000000"/>
                <w:sz w:val="18"/>
                <w:szCs w:val="18"/>
              </w:rPr>
              <w:t>1.5.1</w:t>
            </w:r>
          </w:p>
        </w:tc>
        <w:tc>
          <w:tcPr>
            <w:tcW w:w="1820" w:type="pct"/>
            <w:gridSpan w:val="12"/>
            <w:shd w:val="clear" w:color="auto" w:fill="FFFFFF" w:themeFill="background1"/>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Analiza maloprodajnih cijena životnih namirnica i n/d</w:t>
            </w:r>
          </w:p>
        </w:tc>
        <w:tc>
          <w:tcPr>
            <w:tcW w:w="618" w:type="pct"/>
            <w:gridSpan w:val="6"/>
            <w:shd w:val="clear" w:color="auto" w:fill="FFFFFF" w:themeFill="background1"/>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Odsjek za cijene</w:t>
            </w:r>
          </w:p>
        </w:tc>
        <w:tc>
          <w:tcPr>
            <w:tcW w:w="434" w:type="pct"/>
            <w:gridSpan w:val="5"/>
            <w:shd w:val="clear" w:color="auto" w:fill="FFFFFF" w:themeFill="background1"/>
            <w:vAlign w:val="center"/>
          </w:tcPr>
          <w:p w:rsidR="00A4468B" w:rsidRPr="004F6737" w:rsidRDefault="00A4468B" w:rsidP="004F6737">
            <w:pPr>
              <w:tabs>
                <w:tab w:val="left" w:pos="5940"/>
              </w:tabs>
              <w:spacing w:after="0" w:line="240" w:lineRule="auto"/>
              <w:jc w:val="center"/>
              <w:rPr>
                <w:rFonts w:ascii="Arial" w:hAnsi="Arial" w:cs="Arial"/>
                <w:sz w:val="18"/>
                <w:szCs w:val="18"/>
              </w:rPr>
            </w:pPr>
            <w:r w:rsidRPr="004F6737">
              <w:rPr>
                <w:rFonts w:ascii="Arial" w:hAnsi="Arial" w:cs="Arial"/>
                <w:sz w:val="18"/>
                <w:szCs w:val="18"/>
              </w:rPr>
              <w:t>100%</w:t>
            </w:r>
          </w:p>
        </w:tc>
        <w:tc>
          <w:tcPr>
            <w:tcW w:w="1402" w:type="pct"/>
            <w:gridSpan w:val="8"/>
            <w:shd w:val="clear" w:color="auto" w:fill="FFFFFF" w:themeFill="background1"/>
            <w:vAlign w:val="center"/>
          </w:tcPr>
          <w:p w:rsidR="00A4468B" w:rsidRPr="004F6737" w:rsidRDefault="00A4468B" w:rsidP="004F6737">
            <w:pPr>
              <w:tabs>
                <w:tab w:val="left" w:pos="5940"/>
              </w:tabs>
              <w:spacing w:after="0" w:line="240" w:lineRule="auto"/>
              <w:jc w:val="center"/>
              <w:rPr>
                <w:rFonts w:ascii="Arial" w:hAnsi="Arial" w:cs="Arial"/>
                <w:sz w:val="18"/>
                <w:szCs w:val="18"/>
                <w:lang w:val="pl-PL"/>
              </w:rPr>
            </w:pPr>
          </w:p>
        </w:tc>
        <w:tc>
          <w:tcPr>
            <w:tcW w:w="448" w:type="pct"/>
            <w:gridSpan w:val="2"/>
            <w:shd w:val="clear" w:color="auto" w:fill="FFFFFF" w:themeFill="background1"/>
            <w:vAlign w:val="center"/>
          </w:tcPr>
          <w:p w:rsidR="00A4468B" w:rsidRPr="004F6737" w:rsidRDefault="00A4468B" w:rsidP="004F6737">
            <w:pPr>
              <w:tabs>
                <w:tab w:val="left" w:pos="5940"/>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tcBorders>
              <w:bottom w:val="single" w:sz="4" w:space="0" w:color="auto"/>
            </w:tcBorders>
            <w:shd w:val="clear" w:color="auto" w:fill="FFFFFF" w:themeFill="background1"/>
            <w:vAlign w:val="center"/>
          </w:tcPr>
          <w:p w:rsidR="00A4468B" w:rsidRPr="004F6737" w:rsidRDefault="00A4468B" w:rsidP="004F6737">
            <w:pPr>
              <w:tabs>
                <w:tab w:val="left" w:pos="360"/>
                <w:tab w:val="center" w:pos="7002"/>
              </w:tabs>
              <w:spacing w:after="0" w:line="240" w:lineRule="auto"/>
              <w:rPr>
                <w:rFonts w:ascii="Arial" w:hAnsi="Arial" w:cs="Arial"/>
                <w:color w:val="000000"/>
                <w:sz w:val="18"/>
                <w:szCs w:val="18"/>
              </w:rPr>
            </w:pPr>
            <w:r w:rsidRPr="004F6737">
              <w:rPr>
                <w:rFonts w:ascii="Arial" w:hAnsi="Arial" w:cs="Arial"/>
                <w:color w:val="000000"/>
                <w:sz w:val="18"/>
                <w:szCs w:val="18"/>
              </w:rPr>
              <w:t>1.5.2</w:t>
            </w:r>
          </w:p>
        </w:tc>
        <w:tc>
          <w:tcPr>
            <w:tcW w:w="1820" w:type="pct"/>
            <w:gridSpan w:val="12"/>
            <w:tcBorders>
              <w:bottom w:val="single" w:sz="4" w:space="0" w:color="auto"/>
            </w:tcBorders>
            <w:shd w:val="clear" w:color="auto" w:fill="FFFFFF" w:themeFill="background1"/>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Odgovori na upite</w:t>
            </w:r>
          </w:p>
        </w:tc>
        <w:tc>
          <w:tcPr>
            <w:tcW w:w="618" w:type="pct"/>
            <w:gridSpan w:val="6"/>
            <w:tcBorders>
              <w:bottom w:val="single" w:sz="4" w:space="0" w:color="auto"/>
            </w:tcBorders>
            <w:shd w:val="clear" w:color="auto" w:fill="FFFFFF" w:themeFill="background1"/>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Odsjek za cijene</w:t>
            </w:r>
          </w:p>
        </w:tc>
        <w:tc>
          <w:tcPr>
            <w:tcW w:w="434" w:type="pct"/>
            <w:gridSpan w:val="5"/>
            <w:tcBorders>
              <w:bottom w:val="single" w:sz="4" w:space="0" w:color="auto"/>
            </w:tcBorders>
            <w:shd w:val="clear" w:color="auto" w:fill="FFFFFF" w:themeFill="background1"/>
            <w:vAlign w:val="center"/>
          </w:tcPr>
          <w:p w:rsidR="00A4468B" w:rsidRPr="004F6737" w:rsidRDefault="00A4468B" w:rsidP="004F6737">
            <w:pPr>
              <w:tabs>
                <w:tab w:val="left" w:pos="5940"/>
              </w:tabs>
              <w:spacing w:after="0" w:line="240" w:lineRule="auto"/>
              <w:jc w:val="center"/>
              <w:rPr>
                <w:rFonts w:ascii="Arial" w:hAnsi="Arial" w:cs="Arial"/>
                <w:sz w:val="18"/>
                <w:szCs w:val="18"/>
              </w:rPr>
            </w:pPr>
            <w:r w:rsidRPr="004F6737">
              <w:rPr>
                <w:rFonts w:ascii="Arial" w:hAnsi="Arial" w:cs="Arial"/>
                <w:sz w:val="18"/>
                <w:szCs w:val="18"/>
              </w:rPr>
              <w:t>100%</w:t>
            </w:r>
          </w:p>
        </w:tc>
        <w:tc>
          <w:tcPr>
            <w:tcW w:w="1402" w:type="pct"/>
            <w:gridSpan w:val="8"/>
            <w:tcBorders>
              <w:bottom w:val="single" w:sz="4" w:space="0" w:color="auto"/>
            </w:tcBorders>
            <w:shd w:val="clear" w:color="auto" w:fill="FFFFFF" w:themeFill="background1"/>
            <w:vAlign w:val="center"/>
          </w:tcPr>
          <w:p w:rsidR="00A4468B" w:rsidRPr="004F6737" w:rsidRDefault="00A4468B" w:rsidP="004F6737">
            <w:pPr>
              <w:tabs>
                <w:tab w:val="left" w:pos="5940"/>
              </w:tabs>
              <w:spacing w:after="0" w:line="240" w:lineRule="auto"/>
              <w:jc w:val="center"/>
              <w:rPr>
                <w:rFonts w:ascii="Arial" w:hAnsi="Arial" w:cs="Arial"/>
                <w:sz w:val="18"/>
                <w:szCs w:val="18"/>
                <w:lang w:val="pl-PL"/>
              </w:rPr>
            </w:pPr>
          </w:p>
        </w:tc>
        <w:tc>
          <w:tcPr>
            <w:tcW w:w="448" w:type="pct"/>
            <w:gridSpan w:val="2"/>
            <w:tcBorders>
              <w:bottom w:val="single" w:sz="4" w:space="0" w:color="auto"/>
            </w:tcBorders>
            <w:shd w:val="clear" w:color="auto" w:fill="FFFFFF" w:themeFill="background1"/>
            <w:vAlign w:val="center"/>
          </w:tcPr>
          <w:p w:rsidR="00A4468B" w:rsidRPr="004F6737" w:rsidRDefault="00A4468B" w:rsidP="004F6737">
            <w:pPr>
              <w:tabs>
                <w:tab w:val="left" w:pos="5940"/>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A4468B">
        <w:tblPrEx>
          <w:jc w:val="left"/>
        </w:tblPrEx>
        <w:trPr>
          <w:trHeight w:val="20"/>
        </w:trPr>
        <w:tc>
          <w:tcPr>
            <w:tcW w:w="5000" w:type="pct"/>
            <w:gridSpan w:val="34"/>
            <w:tcBorders>
              <w:bottom w:val="single" w:sz="4" w:space="0" w:color="auto"/>
            </w:tcBorders>
            <w:shd w:val="clear" w:color="auto" w:fill="FFFF66"/>
            <w:vAlign w:val="center"/>
          </w:tcPr>
          <w:p w:rsidR="00A4468B" w:rsidRPr="004F6737" w:rsidRDefault="00952F11" w:rsidP="00952F11">
            <w:pPr>
              <w:tabs>
                <w:tab w:val="left" w:pos="5940"/>
              </w:tabs>
              <w:spacing w:after="0" w:line="240" w:lineRule="auto"/>
              <w:rPr>
                <w:rFonts w:ascii="Arial" w:hAnsi="Arial" w:cs="Arial"/>
                <w:sz w:val="18"/>
                <w:szCs w:val="18"/>
              </w:rPr>
            </w:pPr>
            <w:r>
              <w:rPr>
                <w:rFonts w:ascii="Arial" w:hAnsi="Arial" w:cs="Arial"/>
                <w:b/>
                <w:sz w:val="18"/>
                <w:szCs w:val="18"/>
              </w:rPr>
              <w:t>Operativni cilj</w:t>
            </w:r>
            <w:r w:rsidR="00A4468B" w:rsidRPr="004F6737">
              <w:rPr>
                <w:rFonts w:ascii="Arial" w:hAnsi="Arial" w:cs="Arial"/>
                <w:b/>
                <w:sz w:val="18"/>
                <w:szCs w:val="18"/>
              </w:rPr>
              <w:t xml:space="preserve"> 1.6</w:t>
            </w:r>
            <w:r>
              <w:rPr>
                <w:rFonts w:ascii="Arial" w:hAnsi="Arial" w:cs="Arial"/>
                <w:b/>
                <w:sz w:val="18"/>
                <w:szCs w:val="18"/>
              </w:rPr>
              <w:t>:</w:t>
            </w:r>
            <w:r w:rsidR="00A4468B" w:rsidRPr="004F6737">
              <w:rPr>
                <w:rFonts w:ascii="Arial" w:hAnsi="Arial" w:cs="Arial"/>
                <w:b/>
                <w:sz w:val="18"/>
                <w:szCs w:val="18"/>
              </w:rPr>
              <w:t xml:space="preserve"> Savjet za praćenje cijena</w:t>
            </w:r>
          </w:p>
        </w:tc>
      </w:tr>
      <w:tr w:rsidR="00A4468B" w:rsidRPr="004F6737" w:rsidTr="007B329D">
        <w:tblPrEx>
          <w:jc w:val="left"/>
        </w:tblPrEx>
        <w:trPr>
          <w:trHeight w:val="20"/>
        </w:trPr>
        <w:tc>
          <w:tcPr>
            <w:tcW w:w="853" w:type="pct"/>
            <w:gridSpan w:val="4"/>
            <w:tcBorders>
              <w:bottom w:val="single" w:sz="4" w:space="0" w:color="auto"/>
            </w:tcBorders>
            <w:shd w:val="clear" w:color="auto" w:fill="FFFF66"/>
            <w:vAlign w:val="center"/>
          </w:tcPr>
          <w:p w:rsidR="00A4468B" w:rsidRPr="004F6737" w:rsidRDefault="00A4468B" w:rsidP="004F6737">
            <w:pPr>
              <w:tabs>
                <w:tab w:val="left" w:pos="5940"/>
              </w:tabs>
              <w:spacing w:after="0" w:line="240" w:lineRule="auto"/>
              <w:rPr>
                <w:rFonts w:ascii="Arial" w:hAnsi="Arial" w:cs="Arial"/>
                <w:b/>
                <w:sz w:val="18"/>
                <w:szCs w:val="18"/>
              </w:rPr>
            </w:pPr>
            <w:r w:rsidRPr="004F6737">
              <w:rPr>
                <w:rFonts w:ascii="Arial" w:hAnsi="Arial" w:cs="Arial"/>
                <w:b/>
                <w:sz w:val="18"/>
                <w:szCs w:val="18"/>
              </w:rPr>
              <w:t xml:space="preserve">Doprinos ostvarenju operativnih ciljeva          </w:t>
            </w:r>
          </w:p>
        </w:tc>
        <w:tc>
          <w:tcPr>
            <w:tcW w:w="4147" w:type="pct"/>
            <w:gridSpan w:val="30"/>
            <w:tcBorders>
              <w:bottom w:val="single" w:sz="4" w:space="0" w:color="auto"/>
            </w:tcBorders>
            <w:shd w:val="clear" w:color="auto" w:fill="FFFF66"/>
            <w:vAlign w:val="center"/>
          </w:tcPr>
          <w:p w:rsidR="00A4468B" w:rsidRPr="004F6737" w:rsidRDefault="00A4468B" w:rsidP="004F6737">
            <w:pPr>
              <w:tabs>
                <w:tab w:val="left" w:pos="5940"/>
              </w:tabs>
              <w:spacing w:after="0" w:line="240" w:lineRule="auto"/>
              <w:rPr>
                <w:rFonts w:ascii="Arial" w:hAnsi="Arial" w:cs="Arial"/>
                <w:b/>
                <w:sz w:val="18"/>
                <w:szCs w:val="18"/>
              </w:rPr>
            </w:pPr>
            <w:r w:rsidRPr="004F6737">
              <w:rPr>
                <w:rFonts w:ascii="Arial" w:hAnsi="Arial" w:cs="Arial"/>
                <w:i/>
                <w:sz w:val="18"/>
                <w:szCs w:val="18"/>
              </w:rPr>
              <w:t xml:space="preserve">navesti najbitnije </w:t>
            </w:r>
          </w:p>
        </w:tc>
      </w:tr>
      <w:tr w:rsidR="00A4468B" w:rsidRPr="004F6737" w:rsidTr="00774AF3">
        <w:tblPrEx>
          <w:jc w:val="left"/>
        </w:tblPrEx>
        <w:trPr>
          <w:trHeight w:val="20"/>
        </w:trPr>
        <w:tc>
          <w:tcPr>
            <w:tcW w:w="1344" w:type="pct"/>
            <w:gridSpan w:val="10"/>
            <w:tcBorders>
              <w:bottom w:val="single" w:sz="4" w:space="0" w:color="auto"/>
            </w:tcBorders>
            <w:shd w:val="clear" w:color="auto" w:fill="FFFF66"/>
            <w:vAlign w:val="center"/>
          </w:tcPr>
          <w:p w:rsidR="00A4468B" w:rsidRPr="004F6737" w:rsidRDefault="00A4468B" w:rsidP="00A4468B">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lang w:val="hr-HR"/>
              </w:rPr>
              <w:t xml:space="preserve">Mjere učinka </w:t>
            </w:r>
            <w:r>
              <w:rPr>
                <w:rFonts w:ascii="Arial" w:hAnsi="Arial" w:cs="Arial"/>
                <w:b/>
                <w:color w:val="000000"/>
                <w:sz w:val="18"/>
                <w:szCs w:val="18"/>
                <w:lang w:val="hr-HR"/>
              </w:rPr>
              <w:t>za izlazne (direktne) rezultate</w:t>
            </w:r>
          </w:p>
        </w:tc>
        <w:tc>
          <w:tcPr>
            <w:tcW w:w="1173" w:type="pct"/>
            <w:gridSpan w:val="8"/>
            <w:tcBorders>
              <w:bottom w:val="single" w:sz="4" w:space="0" w:color="auto"/>
            </w:tcBorders>
            <w:shd w:val="clear" w:color="auto" w:fill="FFFF66"/>
            <w:vAlign w:val="center"/>
          </w:tcPr>
          <w:p w:rsidR="00A4468B" w:rsidRPr="004F6737" w:rsidRDefault="00A4468B" w:rsidP="00A4468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44" w:type="pct"/>
            <w:gridSpan w:val="10"/>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439" w:type="pct"/>
            <w:gridSpan w:val="6"/>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A4468B" w:rsidRPr="004F6737" w:rsidTr="00A4468B">
        <w:tblPrEx>
          <w:jc w:val="left"/>
        </w:tblPrEx>
        <w:trPr>
          <w:trHeight w:val="20"/>
        </w:trPr>
        <w:tc>
          <w:tcPr>
            <w:tcW w:w="5000" w:type="pct"/>
            <w:gridSpan w:val="34"/>
            <w:tcBorders>
              <w:bottom w:val="single" w:sz="4" w:space="0" w:color="auto"/>
            </w:tcBorders>
            <w:shd w:val="clear" w:color="auto" w:fill="A6A6A6" w:themeFill="background1" w:themeFillShade="A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Realizacija aktivnosti</w:t>
            </w:r>
          </w:p>
        </w:tc>
      </w:tr>
      <w:tr w:rsidR="00A4468B" w:rsidRPr="004F6737" w:rsidTr="00774AF3">
        <w:tblPrEx>
          <w:jc w:val="left"/>
        </w:tblPrEx>
        <w:trPr>
          <w:trHeight w:val="20"/>
        </w:trPr>
        <w:tc>
          <w:tcPr>
            <w:tcW w:w="278" w:type="pct"/>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820" w:type="pct"/>
            <w:gridSpan w:val="12"/>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18" w:type="pct"/>
            <w:gridSpan w:val="6"/>
            <w:tcBorders>
              <w:bottom w:val="single" w:sz="4" w:space="0" w:color="auto"/>
            </w:tcBorders>
            <w:shd w:val="clear" w:color="auto" w:fill="FFFF66"/>
            <w:vAlign w:val="center"/>
          </w:tcPr>
          <w:p w:rsidR="00A4468B"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A4468B" w:rsidRPr="004F6737">
              <w:rPr>
                <w:rFonts w:ascii="Arial" w:hAnsi="Arial" w:cs="Arial"/>
                <w:b/>
                <w:sz w:val="18"/>
                <w:szCs w:val="18"/>
              </w:rPr>
              <w:t xml:space="preserve"> </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34" w:type="pct"/>
            <w:gridSpan w:val="5"/>
            <w:tcBorders>
              <w:bottom w:val="single" w:sz="4" w:space="0" w:color="auto"/>
            </w:tcBorders>
            <w:shd w:val="clear" w:color="auto" w:fill="FFFF66"/>
            <w:vAlign w:val="center"/>
          </w:tcPr>
          <w:p w:rsidR="00A4468B" w:rsidRPr="004F6737" w:rsidRDefault="00A4468B"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402" w:type="pct"/>
            <w:gridSpan w:val="8"/>
            <w:tcBorders>
              <w:bottom w:val="single" w:sz="4" w:space="0" w:color="auto"/>
            </w:tcBorders>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 xml:space="preserve">Za neizvršeno, ili djelimično izvršeno, </w:t>
            </w:r>
          </w:p>
          <w:p w:rsidR="00A4468B" w:rsidRPr="004F6737" w:rsidRDefault="00A4468B" w:rsidP="004F6737">
            <w:pPr>
              <w:tabs>
                <w:tab w:val="left" w:pos="5940"/>
              </w:tabs>
              <w:spacing w:after="0" w:line="240" w:lineRule="auto"/>
              <w:jc w:val="center"/>
              <w:rPr>
                <w:rFonts w:ascii="Arial" w:hAnsi="Arial" w:cs="Arial"/>
                <w:b/>
                <w:i/>
                <w:sz w:val="18"/>
                <w:szCs w:val="18"/>
              </w:rPr>
            </w:pPr>
            <w:r w:rsidRPr="004F6737">
              <w:rPr>
                <w:rFonts w:ascii="Arial" w:hAnsi="Arial" w:cs="Arial"/>
                <w:b/>
                <w:sz w:val="18"/>
                <w:szCs w:val="18"/>
                <w:lang w:val="pl-PL"/>
              </w:rPr>
              <w:t>ukazati na razloge</w:t>
            </w:r>
          </w:p>
        </w:tc>
        <w:tc>
          <w:tcPr>
            <w:tcW w:w="448" w:type="pct"/>
            <w:gridSpan w:val="2"/>
            <w:tcBorders>
              <w:bottom w:val="single" w:sz="4" w:space="0" w:color="auto"/>
            </w:tcBorders>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(Da/Ne)</w:t>
            </w:r>
          </w:p>
        </w:tc>
      </w:tr>
      <w:tr w:rsidR="00A4468B" w:rsidRPr="004F6737" w:rsidTr="00774AF3">
        <w:tblPrEx>
          <w:jc w:val="left"/>
        </w:tblPrEx>
        <w:trPr>
          <w:trHeight w:val="20"/>
        </w:trPr>
        <w:tc>
          <w:tcPr>
            <w:tcW w:w="278" w:type="pct"/>
            <w:tcBorders>
              <w:bottom w:val="single" w:sz="4" w:space="0" w:color="auto"/>
            </w:tcBorders>
            <w:shd w:val="clear" w:color="auto" w:fill="FFFFFF" w:themeFill="background1"/>
            <w:vAlign w:val="center"/>
          </w:tcPr>
          <w:p w:rsidR="00A4468B" w:rsidRPr="004F6737" w:rsidRDefault="00A4468B" w:rsidP="004F6737">
            <w:pPr>
              <w:tabs>
                <w:tab w:val="left" w:pos="360"/>
                <w:tab w:val="center" w:pos="7002"/>
              </w:tabs>
              <w:spacing w:after="0" w:line="240" w:lineRule="auto"/>
              <w:rPr>
                <w:rFonts w:ascii="Arial" w:hAnsi="Arial" w:cs="Arial"/>
                <w:color w:val="000000"/>
                <w:sz w:val="18"/>
                <w:szCs w:val="18"/>
              </w:rPr>
            </w:pPr>
            <w:r w:rsidRPr="004F6737">
              <w:rPr>
                <w:rFonts w:ascii="Arial" w:hAnsi="Arial" w:cs="Arial"/>
                <w:color w:val="000000"/>
                <w:sz w:val="18"/>
                <w:szCs w:val="18"/>
              </w:rPr>
              <w:t>1.6.1</w:t>
            </w:r>
          </w:p>
        </w:tc>
        <w:tc>
          <w:tcPr>
            <w:tcW w:w="1820" w:type="pct"/>
            <w:gridSpan w:val="12"/>
            <w:tcBorders>
              <w:bottom w:val="single" w:sz="4" w:space="0" w:color="auto"/>
            </w:tcBorders>
            <w:shd w:val="clear" w:color="auto" w:fill="FFFFFF" w:themeFill="background1"/>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U skladu sa Zakonom o kontroli cijena Savjet prati rast cijena , njihov uticaj na standard građana I predlaže organima mjere neposredne kontrole cijena, ukoliko  je index potrošačkih cijena veći od 5%</w:t>
            </w:r>
          </w:p>
        </w:tc>
        <w:tc>
          <w:tcPr>
            <w:tcW w:w="618" w:type="pct"/>
            <w:gridSpan w:val="6"/>
            <w:tcBorders>
              <w:bottom w:val="single" w:sz="4" w:space="0" w:color="auto"/>
            </w:tcBorders>
            <w:shd w:val="clear" w:color="auto" w:fill="FFFFFF" w:themeFill="background1"/>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Odsjek za cijene</w:t>
            </w:r>
          </w:p>
        </w:tc>
        <w:tc>
          <w:tcPr>
            <w:tcW w:w="434" w:type="pct"/>
            <w:gridSpan w:val="5"/>
            <w:tcBorders>
              <w:bottom w:val="single" w:sz="4" w:space="0" w:color="auto"/>
            </w:tcBorders>
            <w:shd w:val="clear" w:color="auto" w:fill="FFFFFF" w:themeFill="background1"/>
            <w:vAlign w:val="center"/>
          </w:tcPr>
          <w:p w:rsidR="00A4468B" w:rsidRPr="004F6737" w:rsidRDefault="00A4468B" w:rsidP="004F6737">
            <w:pPr>
              <w:tabs>
                <w:tab w:val="left" w:pos="5940"/>
              </w:tabs>
              <w:spacing w:after="0" w:line="240" w:lineRule="auto"/>
              <w:jc w:val="center"/>
              <w:rPr>
                <w:rFonts w:ascii="Arial" w:hAnsi="Arial" w:cs="Arial"/>
                <w:sz w:val="18"/>
                <w:szCs w:val="18"/>
              </w:rPr>
            </w:pPr>
            <w:r w:rsidRPr="004F6737">
              <w:rPr>
                <w:rFonts w:ascii="Arial" w:hAnsi="Arial" w:cs="Arial"/>
                <w:sz w:val="18"/>
                <w:szCs w:val="18"/>
              </w:rPr>
              <w:t>100%</w:t>
            </w:r>
          </w:p>
        </w:tc>
        <w:tc>
          <w:tcPr>
            <w:tcW w:w="1402" w:type="pct"/>
            <w:gridSpan w:val="8"/>
            <w:tcBorders>
              <w:bottom w:val="single" w:sz="4" w:space="0" w:color="auto"/>
            </w:tcBorders>
            <w:shd w:val="clear" w:color="auto" w:fill="FFFFFF" w:themeFill="background1"/>
            <w:vAlign w:val="center"/>
          </w:tcPr>
          <w:p w:rsidR="00A4468B" w:rsidRPr="004F6737" w:rsidRDefault="00A4468B" w:rsidP="004F6737">
            <w:pPr>
              <w:tabs>
                <w:tab w:val="left" w:pos="5940"/>
              </w:tabs>
              <w:spacing w:after="0" w:line="240" w:lineRule="auto"/>
              <w:jc w:val="center"/>
              <w:rPr>
                <w:rFonts w:ascii="Arial" w:hAnsi="Arial" w:cs="Arial"/>
                <w:sz w:val="18"/>
                <w:szCs w:val="18"/>
                <w:lang w:val="pl-PL"/>
              </w:rPr>
            </w:pPr>
            <w:r w:rsidRPr="004F6737">
              <w:rPr>
                <w:rFonts w:ascii="Arial" w:hAnsi="Arial" w:cs="Arial"/>
                <w:sz w:val="18"/>
                <w:szCs w:val="18"/>
                <w:lang w:val="pl-PL"/>
              </w:rPr>
              <w:t>Mjesečno i tromjesečno</w:t>
            </w:r>
          </w:p>
        </w:tc>
        <w:tc>
          <w:tcPr>
            <w:tcW w:w="448" w:type="pct"/>
            <w:gridSpan w:val="2"/>
            <w:tcBorders>
              <w:bottom w:val="single" w:sz="4" w:space="0" w:color="auto"/>
            </w:tcBorders>
            <w:shd w:val="clear" w:color="auto" w:fill="FFFFFF" w:themeFill="background1"/>
            <w:vAlign w:val="center"/>
          </w:tcPr>
          <w:p w:rsidR="00A4468B" w:rsidRPr="004F6737" w:rsidRDefault="00A4468B" w:rsidP="004F6737">
            <w:pPr>
              <w:tabs>
                <w:tab w:val="left" w:pos="5940"/>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A4468B">
        <w:tblPrEx>
          <w:jc w:val="left"/>
        </w:tblPrEx>
        <w:trPr>
          <w:trHeight w:val="20"/>
        </w:trPr>
        <w:tc>
          <w:tcPr>
            <w:tcW w:w="5000" w:type="pct"/>
            <w:gridSpan w:val="34"/>
            <w:shd w:val="clear" w:color="auto" w:fill="FFFF66"/>
            <w:vAlign w:val="center"/>
          </w:tcPr>
          <w:p w:rsidR="00A4468B" w:rsidRPr="004F6737" w:rsidRDefault="00A4468B" w:rsidP="004F6737">
            <w:pPr>
              <w:tabs>
                <w:tab w:val="left" w:pos="5940"/>
              </w:tabs>
              <w:spacing w:after="0" w:line="240" w:lineRule="auto"/>
              <w:rPr>
                <w:rFonts w:ascii="Arial" w:hAnsi="Arial" w:cs="Arial"/>
                <w:sz w:val="18"/>
                <w:szCs w:val="18"/>
              </w:rPr>
            </w:pPr>
            <w:r w:rsidRPr="004F6737">
              <w:rPr>
                <w:rFonts w:ascii="Arial" w:hAnsi="Arial" w:cs="Arial"/>
                <w:b/>
                <w:sz w:val="18"/>
                <w:szCs w:val="18"/>
              </w:rPr>
              <w:t>Operativni cilj:  1.7. Unapređenje zaštite prava i ekonomskih interesa potrošača</w:t>
            </w:r>
          </w:p>
        </w:tc>
      </w:tr>
      <w:tr w:rsidR="00A4468B" w:rsidRPr="00293DCC" w:rsidTr="007B329D">
        <w:tblPrEx>
          <w:jc w:val="left"/>
        </w:tblPrEx>
        <w:trPr>
          <w:trHeight w:val="20"/>
        </w:trPr>
        <w:tc>
          <w:tcPr>
            <w:tcW w:w="853" w:type="pct"/>
            <w:gridSpan w:val="4"/>
            <w:shd w:val="clear" w:color="auto" w:fill="FFFF66"/>
            <w:vAlign w:val="center"/>
          </w:tcPr>
          <w:p w:rsidR="00A4468B" w:rsidRPr="00293DCC" w:rsidRDefault="00A4468B" w:rsidP="004F6737">
            <w:pPr>
              <w:tabs>
                <w:tab w:val="left" w:pos="360"/>
                <w:tab w:val="center" w:pos="7002"/>
              </w:tabs>
              <w:spacing w:after="0" w:line="240" w:lineRule="auto"/>
              <w:rPr>
                <w:rFonts w:ascii="Arial" w:hAnsi="Arial" w:cs="Arial"/>
                <w:b/>
                <w:sz w:val="18"/>
                <w:szCs w:val="18"/>
              </w:rPr>
            </w:pPr>
            <w:r w:rsidRPr="00293DCC">
              <w:rPr>
                <w:rFonts w:ascii="Arial" w:hAnsi="Arial" w:cs="Arial"/>
                <w:b/>
                <w:sz w:val="18"/>
                <w:szCs w:val="18"/>
              </w:rPr>
              <w:lastRenderedPageBreak/>
              <w:t>Doprinos ostvarenju operativnih ciljeva</w:t>
            </w:r>
          </w:p>
        </w:tc>
        <w:tc>
          <w:tcPr>
            <w:tcW w:w="4147" w:type="pct"/>
            <w:gridSpan w:val="30"/>
            <w:shd w:val="clear" w:color="auto" w:fill="FFFF66"/>
            <w:vAlign w:val="center"/>
          </w:tcPr>
          <w:p w:rsidR="00A4468B" w:rsidRPr="00293DCC" w:rsidRDefault="00A4468B" w:rsidP="004F6737">
            <w:pPr>
              <w:tabs>
                <w:tab w:val="left" w:pos="360"/>
                <w:tab w:val="center" w:pos="7002"/>
              </w:tabs>
              <w:spacing w:after="0" w:line="240" w:lineRule="auto"/>
              <w:rPr>
                <w:rFonts w:ascii="Arial" w:hAnsi="Arial" w:cs="Arial"/>
                <w:sz w:val="18"/>
                <w:szCs w:val="18"/>
              </w:rPr>
            </w:pPr>
            <w:r w:rsidRPr="00293DCC">
              <w:rPr>
                <w:rFonts w:ascii="Arial" w:hAnsi="Arial" w:cs="Arial"/>
                <w:sz w:val="18"/>
                <w:szCs w:val="18"/>
              </w:rPr>
              <w:t>1.Razvoj institucionalnog okvira  i legislative</w:t>
            </w:r>
          </w:p>
          <w:p w:rsidR="00A4468B" w:rsidRPr="00293DCC" w:rsidRDefault="00A4468B" w:rsidP="004F6737">
            <w:pPr>
              <w:tabs>
                <w:tab w:val="left" w:pos="360"/>
                <w:tab w:val="center" w:pos="7002"/>
              </w:tabs>
              <w:spacing w:after="0" w:line="240" w:lineRule="auto"/>
              <w:rPr>
                <w:rFonts w:ascii="Arial" w:hAnsi="Arial" w:cs="Arial"/>
                <w:sz w:val="18"/>
                <w:szCs w:val="18"/>
              </w:rPr>
            </w:pPr>
            <w:r w:rsidRPr="00293DCC">
              <w:rPr>
                <w:rFonts w:ascii="Arial" w:hAnsi="Arial" w:cs="Arial"/>
                <w:sz w:val="18"/>
                <w:szCs w:val="18"/>
              </w:rPr>
              <w:t>2.Podrška radu i razvoju udruženja za zaštitu potrošača</w:t>
            </w:r>
          </w:p>
          <w:p w:rsidR="00A4468B" w:rsidRPr="00293DCC" w:rsidRDefault="00A4468B" w:rsidP="004F6737">
            <w:pPr>
              <w:tabs>
                <w:tab w:val="left" w:pos="360"/>
                <w:tab w:val="center" w:pos="7002"/>
              </w:tabs>
              <w:spacing w:after="0" w:line="240" w:lineRule="auto"/>
              <w:rPr>
                <w:rFonts w:ascii="Arial" w:hAnsi="Arial" w:cs="Arial"/>
                <w:sz w:val="18"/>
                <w:szCs w:val="18"/>
              </w:rPr>
            </w:pPr>
            <w:r w:rsidRPr="00293DCC">
              <w:rPr>
                <w:rFonts w:ascii="Arial" w:hAnsi="Arial" w:cs="Arial"/>
                <w:sz w:val="18"/>
                <w:szCs w:val="18"/>
              </w:rPr>
              <w:t>3.Promicanje zaštite potrošača</w:t>
            </w:r>
          </w:p>
        </w:tc>
      </w:tr>
      <w:tr w:rsidR="00293DCC" w:rsidRPr="004F6737" w:rsidTr="00774AF3">
        <w:tblPrEx>
          <w:jc w:val="left"/>
        </w:tblPrEx>
        <w:trPr>
          <w:trHeight w:val="20"/>
        </w:trPr>
        <w:tc>
          <w:tcPr>
            <w:tcW w:w="1344" w:type="pct"/>
            <w:gridSpan w:val="10"/>
            <w:shd w:val="clear" w:color="auto" w:fill="FFFF66"/>
            <w:vAlign w:val="center"/>
          </w:tcPr>
          <w:p w:rsidR="00A4468B" w:rsidRPr="004F6737" w:rsidRDefault="00A4468B" w:rsidP="00A4468B">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lang w:val="hr-HR"/>
              </w:rPr>
              <w:t xml:space="preserve">Mjere učinka za izlazne (direktne) rezultate </w:t>
            </w:r>
          </w:p>
        </w:tc>
        <w:tc>
          <w:tcPr>
            <w:tcW w:w="1124" w:type="pct"/>
            <w:gridSpan w:val="7"/>
            <w:shd w:val="clear" w:color="auto" w:fill="FFFF66"/>
            <w:vAlign w:val="center"/>
          </w:tcPr>
          <w:p w:rsidR="00A4468B" w:rsidRPr="004F6737" w:rsidRDefault="00A4468B" w:rsidP="00A4468B">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93" w:type="pct"/>
            <w:gridSpan w:val="11"/>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439" w:type="pct"/>
            <w:gridSpan w:val="6"/>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A4468B" w:rsidRPr="004F6737" w:rsidTr="00A4468B">
        <w:tblPrEx>
          <w:jc w:val="left"/>
        </w:tblPrEx>
        <w:trPr>
          <w:trHeight w:val="20"/>
        </w:trPr>
        <w:tc>
          <w:tcPr>
            <w:tcW w:w="5000" w:type="pct"/>
            <w:gridSpan w:val="34"/>
            <w:shd w:val="clear" w:color="auto" w:fill="C0C0C0"/>
            <w:vAlign w:val="center"/>
          </w:tcPr>
          <w:p w:rsidR="00A4468B" w:rsidRPr="004F6737" w:rsidRDefault="00A4468B" w:rsidP="005E37AE">
            <w:pPr>
              <w:tabs>
                <w:tab w:val="left" w:pos="360"/>
                <w:tab w:val="center" w:pos="7002"/>
              </w:tabs>
              <w:spacing w:after="0" w:line="240" w:lineRule="auto"/>
              <w:rPr>
                <w:rFonts w:ascii="Arial" w:hAnsi="Arial" w:cs="Arial"/>
                <w:i/>
                <w:sz w:val="18"/>
                <w:szCs w:val="18"/>
              </w:rPr>
            </w:pPr>
            <w:r w:rsidRPr="004F6737">
              <w:rPr>
                <w:rFonts w:ascii="Arial" w:hAnsi="Arial" w:cs="Arial"/>
                <w:b/>
                <w:sz w:val="18"/>
                <w:szCs w:val="18"/>
              </w:rPr>
              <w:t>Realizacija aktivnosti</w:t>
            </w:r>
          </w:p>
        </w:tc>
      </w:tr>
      <w:tr w:rsidR="00A4468B" w:rsidRPr="004F6737" w:rsidTr="00774AF3">
        <w:tblPrEx>
          <w:jc w:val="left"/>
        </w:tblPrEx>
        <w:trPr>
          <w:trHeight w:val="20"/>
        </w:trPr>
        <w:tc>
          <w:tcPr>
            <w:tcW w:w="278" w:type="pct"/>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820" w:type="pct"/>
            <w:gridSpan w:val="12"/>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18" w:type="pct"/>
            <w:gridSpan w:val="6"/>
            <w:shd w:val="clear" w:color="auto" w:fill="FFFF66"/>
            <w:vAlign w:val="center"/>
          </w:tcPr>
          <w:p w:rsidR="00A4468B"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A4468B" w:rsidRPr="004F6737">
              <w:rPr>
                <w:rFonts w:ascii="Arial" w:hAnsi="Arial" w:cs="Arial"/>
                <w:b/>
                <w:sz w:val="18"/>
                <w:szCs w:val="18"/>
              </w:rPr>
              <w:t xml:space="preserve"> </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32" w:type="pct"/>
            <w:gridSpan w:val="4"/>
            <w:shd w:val="clear" w:color="auto" w:fill="FFFF66"/>
            <w:vAlign w:val="center"/>
          </w:tcPr>
          <w:p w:rsidR="00A4468B" w:rsidRPr="004F6737" w:rsidRDefault="00A4468B"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401" w:type="pct"/>
            <w:gridSpan w:val="8"/>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 xml:space="preserve">Za neizvršeno, ili djelimično izvršeno, </w:t>
            </w:r>
          </w:p>
          <w:p w:rsidR="00A4468B" w:rsidRPr="004F6737" w:rsidRDefault="00A4468B" w:rsidP="004F6737">
            <w:pPr>
              <w:tabs>
                <w:tab w:val="left" w:pos="5940"/>
              </w:tabs>
              <w:spacing w:after="0" w:line="240" w:lineRule="auto"/>
              <w:jc w:val="center"/>
              <w:rPr>
                <w:rFonts w:ascii="Arial" w:hAnsi="Arial" w:cs="Arial"/>
                <w:b/>
                <w:i/>
                <w:sz w:val="18"/>
                <w:szCs w:val="18"/>
              </w:rPr>
            </w:pPr>
            <w:r w:rsidRPr="004F6737">
              <w:rPr>
                <w:rFonts w:ascii="Arial" w:hAnsi="Arial" w:cs="Arial"/>
                <w:b/>
                <w:sz w:val="18"/>
                <w:szCs w:val="18"/>
                <w:lang w:val="pl-PL"/>
              </w:rPr>
              <w:t>ukazati na razloge</w:t>
            </w:r>
          </w:p>
        </w:tc>
        <w:tc>
          <w:tcPr>
            <w:tcW w:w="451" w:type="pct"/>
            <w:gridSpan w:val="3"/>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(Da/Ne)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1.7.1</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Analiza i iniciranje promjena zakonskog okvira iz nadležnosti drugih organa koji su od značaja za interese potrošača</w:t>
            </w:r>
          </w:p>
        </w:tc>
        <w:tc>
          <w:tcPr>
            <w:tcW w:w="618" w:type="pct"/>
            <w:gridSpan w:val="6"/>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90%</w:t>
            </w:r>
          </w:p>
        </w:tc>
        <w:tc>
          <w:tcPr>
            <w:tcW w:w="1401" w:type="pct"/>
            <w:gridSpan w:val="8"/>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Inicijativa dostavljena  MVTEO BiH</w:t>
            </w:r>
          </w:p>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1" w:type="pct"/>
            <w:gridSpan w:val="3"/>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p>
          <w:p w:rsidR="00A4468B" w:rsidRPr="004F6737" w:rsidRDefault="00293DCC"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1.7.2</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Davanje stručnih mišljenja i odgovora na upite u vezi primjene Zakona o zaštiti potrošača</w:t>
            </w:r>
          </w:p>
        </w:tc>
        <w:tc>
          <w:tcPr>
            <w:tcW w:w="618" w:type="pct"/>
            <w:gridSpan w:val="6"/>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shd w:val="clear" w:color="auto" w:fill="auto"/>
            <w:vAlign w:val="center"/>
          </w:tcPr>
          <w:p w:rsidR="00A4468B" w:rsidRPr="004F6737" w:rsidRDefault="00A4468B" w:rsidP="00293DCC">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100%</w:t>
            </w:r>
          </w:p>
        </w:tc>
        <w:tc>
          <w:tcPr>
            <w:tcW w:w="1401" w:type="pct"/>
            <w:gridSpan w:val="8"/>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Dostavljena stručna mišljenja na podzakonske akte Agencije za sigurnost hrane BiH i stručna mišljenja i  odgovori na sve zaprimljene upite pravnih i fizičkih lica</w:t>
            </w:r>
          </w:p>
        </w:tc>
        <w:tc>
          <w:tcPr>
            <w:tcW w:w="451" w:type="pct"/>
            <w:gridSpan w:val="3"/>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p>
          <w:p w:rsidR="00A4468B" w:rsidRPr="004F6737" w:rsidRDefault="00293DCC"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1.7.3</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Izrada analiza i informacija iz oblasti zaštite potrošača</w:t>
            </w:r>
          </w:p>
        </w:tc>
        <w:tc>
          <w:tcPr>
            <w:tcW w:w="618" w:type="pct"/>
            <w:gridSpan w:val="6"/>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1" w:type="pct"/>
            <w:gridSpan w:val="3"/>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Da</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 xml:space="preserve">Zaključak Vlade F BiH V.broj:1683/2017 od 14.12.2017. </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1.7.4.</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Uspostavljanje različitih vidova saradnje sa drugim organima i oranizacijama uključenim  u sistem zaštite potrošača</w:t>
            </w:r>
          </w:p>
        </w:tc>
        <w:tc>
          <w:tcPr>
            <w:tcW w:w="618" w:type="pct"/>
            <w:gridSpan w:val="6"/>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Poboljšana saradnja sa svim organima nadležnim za zaštitu potrošača kao i inspekcijskim organima na svim nivoima vlasti</w:t>
            </w:r>
          </w:p>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1" w:type="pct"/>
            <w:gridSpan w:val="3"/>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A4468B">
        <w:tblPrEx>
          <w:jc w:val="left"/>
        </w:tblPrEx>
        <w:trPr>
          <w:trHeight w:val="20"/>
        </w:trPr>
        <w:tc>
          <w:tcPr>
            <w:tcW w:w="5000" w:type="pct"/>
            <w:gridSpan w:val="34"/>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 xml:space="preserve">Operativni cilj 1.8.  Unapređenje zaštite prava  </w:t>
            </w:r>
            <w:r>
              <w:rPr>
                <w:rFonts w:ascii="Arial" w:hAnsi="Arial" w:cs="Arial"/>
                <w:b/>
                <w:sz w:val="18"/>
                <w:szCs w:val="18"/>
              </w:rPr>
              <w:t>i ekonomskih interesa potrošača</w:t>
            </w:r>
          </w:p>
        </w:tc>
      </w:tr>
      <w:tr w:rsidR="00A4468B" w:rsidRPr="004F6737" w:rsidTr="007B329D">
        <w:tblPrEx>
          <w:jc w:val="left"/>
        </w:tblPrEx>
        <w:trPr>
          <w:trHeight w:val="20"/>
        </w:trPr>
        <w:tc>
          <w:tcPr>
            <w:tcW w:w="853" w:type="pct"/>
            <w:gridSpan w:val="4"/>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Doprinos ostvarenju operativnih ciljeva</w:t>
            </w:r>
          </w:p>
        </w:tc>
        <w:tc>
          <w:tcPr>
            <w:tcW w:w="4147" w:type="pct"/>
            <w:gridSpan w:val="30"/>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i/>
                <w:sz w:val="18"/>
                <w:szCs w:val="18"/>
              </w:rPr>
              <w:t>(navesti najbitnije)</w:t>
            </w:r>
          </w:p>
        </w:tc>
      </w:tr>
      <w:tr w:rsidR="00293DCC" w:rsidRPr="004F6737" w:rsidTr="00774AF3">
        <w:tblPrEx>
          <w:jc w:val="left"/>
        </w:tblPrEx>
        <w:trPr>
          <w:trHeight w:val="20"/>
        </w:trPr>
        <w:tc>
          <w:tcPr>
            <w:tcW w:w="1344" w:type="pct"/>
            <w:gridSpan w:val="10"/>
            <w:shd w:val="clear" w:color="auto" w:fill="FFFF66"/>
            <w:vAlign w:val="center"/>
          </w:tcPr>
          <w:p w:rsidR="00A4468B" w:rsidRPr="004F6737" w:rsidRDefault="00A4468B" w:rsidP="00A4468B">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lang w:val="hr-HR"/>
              </w:rPr>
              <w:t xml:space="preserve">Mjere učinka za izlazne (direktne) rezultate </w:t>
            </w:r>
          </w:p>
        </w:tc>
        <w:tc>
          <w:tcPr>
            <w:tcW w:w="1124" w:type="pct"/>
            <w:gridSpan w:val="7"/>
            <w:shd w:val="clear" w:color="auto" w:fill="FFFF66"/>
            <w:vAlign w:val="center"/>
          </w:tcPr>
          <w:p w:rsidR="00A4468B" w:rsidRPr="004F6737" w:rsidRDefault="00A4468B" w:rsidP="00A4468B">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Očekiv</w:t>
            </w:r>
            <w:r>
              <w:rPr>
                <w:rFonts w:ascii="Arial" w:hAnsi="Arial" w:cs="Arial"/>
                <w:b/>
                <w:sz w:val="18"/>
                <w:szCs w:val="18"/>
              </w:rPr>
              <w:t>ani godišnji rezultat</w:t>
            </w:r>
          </w:p>
        </w:tc>
        <w:tc>
          <w:tcPr>
            <w:tcW w:w="1093" w:type="pct"/>
            <w:gridSpan w:val="11"/>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439" w:type="pct"/>
            <w:gridSpan w:val="6"/>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A4468B" w:rsidRPr="004F6737" w:rsidTr="00A4468B">
        <w:tblPrEx>
          <w:jc w:val="left"/>
        </w:tblPrEx>
        <w:trPr>
          <w:trHeight w:val="20"/>
        </w:trPr>
        <w:tc>
          <w:tcPr>
            <w:tcW w:w="5000" w:type="pct"/>
            <w:gridSpan w:val="34"/>
            <w:shd w:val="clear" w:color="auto" w:fill="C0C0C0"/>
            <w:vAlign w:val="center"/>
          </w:tcPr>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b/>
                <w:sz w:val="18"/>
                <w:szCs w:val="18"/>
              </w:rPr>
              <w:t>Realizacija aktivnosti</w:t>
            </w:r>
          </w:p>
        </w:tc>
      </w:tr>
      <w:tr w:rsidR="00A4468B" w:rsidRPr="004F6737" w:rsidTr="00774AF3">
        <w:tblPrEx>
          <w:jc w:val="left"/>
        </w:tblPrEx>
        <w:trPr>
          <w:trHeight w:val="20"/>
        </w:trPr>
        <w:tc>
          <w:tcPr>
            <w:tcW w:w="278" w:type="pct"/>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820" w:type="pct"/>
            <w:gridSpan w:val="12"/>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18" w:type="pct"/>
            <w:gridSpan w:val="6"/>
            <w:shd w:val="clear" w:color="auto" w:fill="FFFF66"/>
            <w:vAlign w:val="center"/>
          </w:tcPr>
          <w:p w:rsidR="00A4468B"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A4468B" w:rsidRPr="004F6737">
              <w:rPr>
                <w:rFonts w:ascii="Arial" w:hAnsi="Arial" w:cs="Arial"/>
                <w:b/>
                <w:sz w:val="18"/>
                <w:szCs w:val="18"/>
              </w:rPr>
              <w:t xml:space="preserve"> </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32" w:type="pct"/>
            <w:gridSpan w:val="4"/>
            <w:shd w:val="clear" w:color="auto" w:fill="FFFF66"/>
            <w:vAlign w:val="center"/>
          </w:tcPr>
          <w:p w:rsidR="00A4468B" w:rsidRPr="004F6737" w:rsidRDefault="00A4468B"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401" w:type="pct"/>
            <w:gridSpan w:val="8"/>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 xml:space="preserve">Za neizvršeno, ili djelimično izvršeno, </w:t>
            </w:r>
          </w:p>
          <w:p w:rsidR="00A4468B" w:rsidRPr="004F6737" w:rsidRDefault="00A4468B" w:rsidP="004F6737">
            <w:pPr>
              <w:tabs>
                <w:tab w:val="left" w:pos="5940"/>
              </w:tabs>
              <w:spacing w:after="0" w:line="240" w:lineRule="auto"/>
              <w:jc w:val="center"/>
              <w:rPr>
                <w:rFonts w:ascii="Arial" w:hAnsi="Arial" w:cs="Arial"/>
                <w:b/>
                <w:i/>
                <w:sz w:val="18"/>
                <w:szCs w:val="18"/>
              </w:rPr>
            </w:pPr>
            <w:r w:rsidRPr="004F6737">
              <w:rPr>
                <w:rFonts w:ascii="Arial" w:hAnsi="Arial" w:cs="Arial"/>
                <w:b/>
                <w:sz w:val="18"/>
                <w:szCs w:val="18"/>
                <w:lang w:val="pl-PL"/>
              </w:rPr>
              <w:t>ukazati na razloge</w:t>
            </w:r>
          </w:p>
        </w:tc>
        <w:tc>
          <w:tcPr>
            <w:tcW w:w="451" w:type="pct"/>
            <w:gridSpan w:val="3"/>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(Da/Ne)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1.8.1</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Podrška uspostavi i jačanju udruženja potrošača</w:t>
            </w:r>
          </w:p>
        </w:tc>
        <w:tc>
          <w:tcPr>
            <w:tcW w:w="618" w:type="pct"/>
            <w:gridSpan w:val="6"/>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Služba za zaštitu</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U Federaciji BiH aktivno djeluje šest  udruženja potrošača</w:t>
            </w:r>
          </w:p>
        </w:tc>
        <w:tc>
          <w:tcPr>
            <w:tcW w:w="451" w:type="pct"/>
            <w:gridSpan w:val="3"/>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1.8.2</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Prijedlog Odluke o usvajanju Programa utroška sredstava tekući transferi-podrška udruženjima potrošača</w:t>
            </w:r>
          </w:p>
        </w:tc>
        <w:tc>
          <w:tcPr>
            <w:tcW w:w="618" w:type="pct"/>
            <w:gridSpan w:val="6"/>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Služba za zaštitu</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Vlada F BiH usvojila Odluku o usvajanju programa utroška sredstava “Tekući transferi neprofitnim organizacijama-potpora udruženjima potrošača” Vlade F BiH V.  broj: 680/2017 od 11.05.2017.godine  (“Službene novine Federacije BiH,” broj:37/19)</w:t>
            </w:r>
          </w:p>
        </w:tc>
        <w:tc>
          <w:tcPr>
            <w:tcW w:w="451" w:type="pct"/>
            <w:gridSpan w:val="3"/>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Da</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1.8.3</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Izrada potrebne dokumentacije i objava Javnog natječaja za odabir korisnika tekućih transfera</w:t>
            </w:r>
          </w:p>
        </w:tc>
        <w:tc>
          <w:tcPr>
            <w:tcW w:w="618" w:type="pct"/>
            <w:gridSpan w:val="6"/>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Služba za zaštitu</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Objavljen Javni poziv za raspodjelu sredstava Tekući transferi neprofitnim organizacijama u 2017. godini na službenim stranicama </w:t>
            </w:r>
            <w:r w:rsidRPr="004F6737">
              <w:rPr>
                <w:rFonts w:ascii="Arial" w:hAnsi="Arial" w:cs="Arial"/>
                <w:sz w:val="18"/>
                <w:szCs w:val="18"/>
              </w:rPr>
              <w:lastRenderedPageBreak/>
              <w:t>Ministarstva  i javnim sredstvima informisanja 24.05.2017. godine</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lastRenderedPageBreak/>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1.8.4</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Raspodjela  sredstava udruženjima potrošača </w:t>
            </w:r>
          </w:p>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Usvojena Odluka o raspodjeli sredstava “Tekući transferi neprofitnim organizacijama-potpora udrugama potrošača” u 2017. godini  Broj:01-14-1012/17 od 21.07.2017. godine  (“Službene novine Federacije BiH”, </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broj:61/17) </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1.8.5</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Realizovan program: Podrška radu i jačanju udruženja potrošača</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Omogućena podrška za finansiranje režijskih troškova udruženja do kraja 2017. godine u iznosu od 30.000,00 KM, a raspodjeljeni iznos je 27.473,30 KM.</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Potpisani ugovori  o implementacii odobrenih sredstava sa udruženjima za finansiranje režijskih troškova dana 28.08.2017. godine</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1.8.6</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Realizovani projekti: Informisanja i savjetovanja potrošača</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Sredstva u iznosu od 40.000,00 KM su predviđena za projektne aktivnosti, a raspodjeljeni iznos je 39.213,90  KM</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Potpisani ugovori  o implementacii odobrenih sredstava sa udruženjima za projektne aktivnosti dana 28.08.2017. godine.</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1.8.7</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Izrada potrebne dokumentacije i objava Javnog natječaja za raspodjelu preostalog dijela sredstava tekućih transfera</w:t>
            </w:r>
          </w:p>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Služba  za zaštitu </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Objavljen Javni poziv za raspodjelu preostalog dijela sredstava Tekući transferi neprofitnim organizacijama u 2017. godini na službenim stranicama Ministarstva  i javnim sredstvima informisanja  14.10.2017.  godine</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1.8.8</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Raspodjela preostalog dijela sredstava  udruženjima potrošača </w:t>
            </w:r>
          </w:p>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Usvojena Odluka o raspodjeli presotalog dijela sredstava “Tekući transferi neprofitnim organizacijama-potpora udrugama potrošača” u 2017. godini  br.01-14-1363/17 od 22.11.2017.  </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1.8.9</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Realizovan projekt: “Konferencija o provođenju programa edukacije i informisanje potrošača koji podržava Federalno ministarstvo trgovine, a provode udruženja potrošača u Federacii bosne i Hercegovine (10 godina zajedno!)”</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Sredstva u iznosu 3.312,80KM su predviđena za projektne aktivnosti i data su u cjelosti.</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Potpisan ugovor o implementaciji odobrenih sredstava sa udruženjem za projektne aktivnosti dana 23.11.2017. godine</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A4468B" w:rsidP="00952F11">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1.</w:t>
            </w:r>
            <w:r w:rsidR="00952F11">
              <w:rPr>
                <w:rFonts w:ascii="Arial" w:hAnsi="Arial" w:cs="Arial"/>
                <w:sz w:val="18"/>
                <w:szCs w:val="18"/>
              </w:rPr>
              <w:t>8</w:t>
            </w:r>
            <w:r w:rsidRPr="004F6737">
              <w:rPr>
                <w:rFonts w:ascii="Arial" w:hAnsi="Arial" w:cs="Arial"/>
                <w:sz w:val="18"/>
                <w:szCs w:val="18"/>
              </w:rPr>
              <w:t>.</w:t>
            </w:r>
            <w:r w:rsidR="00952F11">
              <w:rPr>
                <w:rFonts w:ascii="Arial" w:hAnsi="Arial" w:cs="Arial"/>
                <w:sz w:val="18"/>
                <w:szCs w:val="18"/>
              </w:rPr>
              <w:t>1</w:t>
            </w:r>
            <w:r w:rsidRPr="004F6737">
              <w:rPr>
                <w:rFonts w:ascii="Arial" w:hAnsi="Arial" w:cs="Arial"/>
                <w:sz w:val="18"/>
                <w:szCs w:val="18"/>
              </w:rPr>
              <w:t>0</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Praćenje rada udruženja i učinaka potpora u 2016. godini</w:t>
            </w:r>
          </w:p>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Služba  za zaštitu</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Analizirani izvještaji o provođenju projekata  i rada udruženja.</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774AF3">
        <w:tblPrEx>
          <w:jc w:val="left"/>
        </w:tblPrEx>
        <w:trPr>
          <w:trHeight w:val="20"/>
        </w:trPr>
        <w:tc>
          <w:tcPr>
            <w:tcW w:w="278" w:type="pct"/>
            <w:shd w:val="clear" w:color="auto" w:fill="auto"/>
            <w:vAlign w:val="center"/>
          </w:tcPr>
          <w:p w:rsidR="00A4468B" w:rsidRPr="004F6737" w:rsidRDefault="00952F11" w:rsidP="004F6737">
            <w:pPr>
              <w:tabs>
                <w:tab w:val="left" w:pos="360"/>
                <w:tab w:val="center" w:pos="7002"/>
              </w:tabs>
              <w:spacing w:after="0" w:line="240" w:lineRule="auto"/>
              <w:rPr>
                <w:rFonts w:ascii="Arial" w:hAnsi="Arial" w:cs="Arial"/>
                <w:sz w:val="18"/>
                <w:szCs w:val="18"/>
              </w:rPr>
            </w:pPr>
            <w:r>
              <w:rPr>
                <w:rFonts w:ascii="Arial" w:hAnsi="Arial" w:cs="Arial"/>
                <w:sz w:val="18"/>
                <w:szCs w:val="18"/>
              </w:rPr>
              <w:t>1.8</w:t>
            </w:r>
            <w:r w:rsidR="00A4468B" w:rsidRPr="004F6737">
              <w:rPr>
                <w:rFonts w:ascii="Arial" w:hAnsi="Arial" w:cs="Arial"/>
                <w:sz w:val="18"/>
                <w:szCs w:val="18"/>
              </w:rPr>
              <w:t>.</w:t>
            </w:r>
            <w:r>
              <w:rPr>
                <w:rFonts w:ascii="Arial" w:hAnsi="Arial" w:cs="Arial"/>
                <w:sz w:val="18"/>
                <w:szCs w:val="18"/>
              </w:rPr>
              <w:t>1</w:t>
            </w:r>
            <w:r w:rsidR="00A4468B" w:rsidRPr="004F6737">
              <w:rPr>
                <w:rFonts w:ascii="Arial" w:hAnsi="Arial" w:cs="Arial"/>
                <w:sz w:val="18"/>
                <w:szCs w:val="18"/>
              </w:rPr>
              <w:t>1</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Izvještaj o utrošku dodjeljenih finansijskih sredstava u 2016. godini</w:t>
            </w:r>
          </w:p>
        </w:tc>
        <w:tc>
          <w:tcPr>
            <w:tcW w:w="618" w:type="pct"/>
            <w:gridSpan w:val="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Služba  za zaštitu </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     potrošača</w:t>
            </w:r>
          </w:p>
        </w:tc>
        <w:tc>
          <w:tcPr>
            <w:tcW w:w="432" w:type="pct"/>
            <w:gridSpan w:val="4"/>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 xml:space="preserve">Izvještaji o realizaciji ugovorenh obaveza završeni, udruženja dostavila narativne I finansijske izvještaje o utrošku sredstava. </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A4468B" w:rsidRPr="004F6737" w:rsidTr="00A4468B">
        <w:tblPrEx>
          <w:jc w:val="left"/>
        </w:tblPrEx>
        <w:trPr>
          <w:trHeight w:val="20"/>
        </w:trPr>
        <w:tc>
          <w:tcPr>
            <w:tcW w:w="5000" w:type="pct"/>
            <w:gridSpan w:val="34"/>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Operativni cilj  1.9  Promocija zaštite potrošača</w:t>
            </w:r>
          </w:p>
        </w:tc>
      </w:tr>
      <w:tr w:rsidR="00A4468B" w:rsidRPr="004F6737" w:rsidTr="007B329D">
        <w:tblPrEx>
          <w:jc w:val="left"/>
        </w:tblPrEx>
        <w:trPr>
          <w:trHeight w:val="20"/>
        </w:trPr>
        <w:tc>
          <w:tcPr>
            <w:tcW w:w="853" w:type="pct"/>
            <w:gridSpan w:val="4"/>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Doprinos ostvarenju operativnih ciljeva</w:t>
            </w:r>
          </w:p>
        </w:tc>
        <w:tc>
          <w:tcPr>
            <w:tcW w:w="4147" w:type="pct"/>
            <w:gridSpan w:val="30"/>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i/>
                <w:sz w:val="18"/>
                <w:szCs w:val="18"/>
              </w:rPr>
              <w:t>(navesti najbitnije)</w:t>
            </w:r>
          </w:p>
        </w:tc>
      </w:tr>
      <w:tr w:rsidR="00293DCC" w:rsidRPr="004F6737" w:rsidTr="00774AF3">
        <w:tblPrEx>
          <w:jc w:val="left"/>
        </w:tblPrEx>
        <w:trPr>
          <w:trHeight w:val="20"/>
        </w:trPr>
        <w:tc>
          <w:tcPr>
            <w:tcW w:w="1344" w:type="pct"/>
            <w:gridSpan w:val="10"/>
            <w:shd w:val="clear" w:color="auto" w:fill="FFFF66"/>
            <w:vAlign w:val="center"/>
          </w:tcPr>
          <w:p w:rsidR="00A4468B" w:rsidRPr="004F6737" w:rsidRDefault="00A4468B" w:rsidP="00952F11">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lang w:val="hr-HR"/>
              </w:rPr>
              <w:lastRenderedPageBreak/>
              <w:t xml:space="preserve">Mjere učinka za izlazne (direktne) rezultate </w:t>
            </w:r>
          </w:p>
        </w:tc>
        <w:tc>
          <w:tcPr>
            <w:tcW w:w="1124" w:type="pct"/>
            <w:gridSpan w:val="7"/>
            <w:shd w:val="clear" w:color="auto" w:fill="FFFF66"/>
            <w:vAlign w:val="center"/>
          </w:tcPr>
          <w:p w:rsidR="00A4468B" w:rsidRPr="004F6737" w:rsidRDefault="00952F11" w:rsidP="00952F1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093" w:type="pct"/>
            <w:gridSpan w:val="11"/>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439" w:type="pct"/>
            <w:gridSpan w:val="6"/>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A4468B" w:rsidRPr="004F6737" w:rsidTr="00A4468B">
        <w:tblPrEx>
          <w:jc w:val="left"/>
        </w:tblPrEx>
        <w:trPr>
          <w:trHeight w:val="20"/>
        </w:trPr>
        <w:tc>
          <w:tcPr>
            <w:tcW w:w="5000" w:type="pct"/>
            <w:gridSpan w:val="34"/>
            <w:shd w:val="clear" w:color="auto" w:fill="C0C0C0"/>
            <w:vAlign w:val="center"/>
          </w:tcPr>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b/>
                <w:sz w:val="18"/>
                <w:szCs w:val="18"/>
              </w:rPr>
              <w:t>Realizacija aktivnosti</w:t>
            </w:r>
          </w:p>
        </w:tc>
      </w:tr>
      <w:tr w:rsidR="00293DCC" w:rsidRPr="004F6737" w:rsidTr="00774AF3">
        <w:tblPrEx>
          <w:jc w:val="left"/>
        </w:tblPrEx>
        <w:trPr>
          <w:trHeight w:val="20"/>
        </w:trPr>
        <w:tc>
          <w:tcPr>
            <w:tcW w:w="278" w:type="pct"/>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820" w:type="pct"/>
            <w:gridSpan w:val="12"/>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23" w:type="pct"/>
            <w:gridSpan w:val="8"/>
            <w:shd w:val="clear" w:color="auto" w:fill="FFFF66"/>
            <w:vAlign w:val="center"/>
          </w:tcPr>
          <w:p w:rsidR="00A4468B"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A4468B" w:rsidRPr="004F6737">
              <w:rPr>
                <w:rFonts w:ascii="Arial" w:hAnsi="Arial" w:cs="Arial"/>
                <w:b/>
                <w:sz w:val="18"/>
                <w:szCs w:val="18"/>
              </w:rPr>
              <w:t xml:space="preserve"> </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27" w:type="pct"/>
            <w:gridSpan w:val="2"/>
            <w:shd w:val="clear" w:color="auto" w:fill="FFFF66"/>
            <w:vAlign w:val="center"/>
          </w:tcPr>
          <w:p w:rsidR="00A4468B" w:rsidRPr="004F6737" w:rsidRDefault="00A4468B"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401" w:type="pct"/>
            <w:gridSpan w:val="8"/>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 xml:space="preserve">Za neizvršeno, ili djelimično izvršeno, </w:t>
            </w:r>
          </w:p>
          <w:p w:rsidR="00A4468B" w:rsidRPr="004F6737" w:rsidRDefault="00A4468B" w:rsidP="004F6737">
            <w:pPr>
              <w:tabs>
                <w:tab w:val="left" w:pos="5940"/>
              </w:tabs>
              <w:spacing w:after="0" w:line="240" w:lineRule="auto"/>
              <w:jc w:val="center"/>
              <w:rPr>
                <w:rFonts w:ascii="Arial" w:hAnsi="Arial" w:cs="Arial"/>
                <w:b/>
                <w:i/>
                <w:sz w:val="18"/>
                <w:szCs w:val="18"/>
              </w:rPr>
            </w:pPr>
            <w:r w:rsidRPr="004F6737">
              <w:rPr>
                <w:rFonts w:ascii="Arial" w:hAnsi="Arial" w:cs="Arial"/>
                <w:b/>
                <w:sz w:val="18"/>
                <w:szCs w:val="18"/>
                <w:lang w:val="pl-PL"/>
              </w:rPr>
              <w:t>ukazati na razloge</w:t>
            </w:r>
          </w:p>
        </w:tc>
        <w:tc>
          <w:tcPr>
            <w:tcW w:w="451" w:type="pct"/>
            <w:gridSpan w:val="3"/>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(Da/Ne)</w:t>
            </w: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952F11">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1.9.1</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Medijska promocija zaštite potrošača</w:t>
            </w:r>
          </w:p>
        </w:tc>
        <w:tc>
          <w:tcPr>
            <w:tcW w:w="623" w:type="pct"/>
            <w:gridSpan w:val="8"/>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Služba  za zaštitu</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potrošača</w:t>
            </w:r>
          </w:p>
        </w:tc>
        <w:tc>
          <w:tcPr>
            <w:tcW w:w="427" w:type="pct"/>
            <w:gridSpan w:val="2"/>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Povećan nivo informiranosti potrošača. Povećan broj  objavljenih afirmativih priloga u štampanim  i elektronskim medijima</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952F11">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1.9.2</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Organiziranje skupova okruglih stolova</w:t>
            </w:r>
          </w:p>
        </w:tc>
        <w:tc>
          <w:tcPr>
            <w:tcW w:w="623" w:type="pct"/>
            <w:gridSpan w:val="8"/>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Služba  za zaštitu</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potrošača</w:t>
            </w:r>
          </w:p>
        </w:tc>
        <w:tc>
          <w:tcPr>
            <w:tcW w:w="427" w:type="pct"/>
            <w:gridSpan w:val="2"/>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vAlign w:val="center"/>
          </w:tcPr>
          <w:p w:rsidR="00A4468B" w:rsidRPr="004F6737" w:rsidRDefault="00406BEA" w:rsidP="004F6737">
            <w:pPr>
              <w:tabs>
                <w:tab w:val="left" w:pos="360"/>
                <w:tab w:val="center" w:pos="7002"/>
              </w:tabs>
              <w:spacing w:after="0" w:line="240" w:lineRule="auto"/>
              <w:rPr>
                <w:rFonts w:ascii="Arial" w:hAnsi="Arial" w:cs="Arial"/>
                <w:sz w:val="18"/>
                <w:szCs w:val="18"/>
              </w:rPr>
            </w:pPr>
            <w:r>
              <w:rPr>
                <w:rFonts w:ascii="Arial" w:hAnsi="Arial" w:cs="Arial"/>
                <w:sz w:val="18"/>
                <w:szCs w:val="18"/>
              </w:rPr>
              <w:t>Učestvovanj</w:t>
            </w:r>
            <w:r w:rsidR="00A4468B" w:rsidRPr="004F6737">
              <w:rPr>
                <w:rFonts w:ascii="Arial" w:hAnsi="Arial" w:cs="Arial"/>
                <w:sz w:val="18"/>
                <w:szCs w:val="18"/>
              </w:rPr>
              <w:t>anje na jednoj radionice sa udruženjima potrošača.</w:t>
            </w:r>
          </w:p>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Organizovana jedog okruglaog stola – “Konferencija o provođenju programa edukacije I informisanje potrošača koje podržava Federalno ministarstvo trgovine, a provode udruženja potrošača u Federaciji BiH (10 godina zajedno)”</w:t>
            </w:r>
          </w:p>
        </w:tc>
        <w:tc>
          <w:tcPr>
            <w:tcW w:w="451" w:type="pct"/>
            <w:gridSpan w:val="3"/>
            <w:vAlign w:val="center"/>
          </w:tcPr>
          <w:p w:rsidR="00A4468B" w:rsidRPr="004F6737" w:rsidRDefault="00952F11"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Ne</w:t>
            </w:r>
          </w:p>
        </w:tc>
      </w:tr>
      <w:tr w:rsidR="00293DCC" w:rsidRPr="004F6737" w:rsidTr="00774AF3">
        <w:tblPrEx>
          <w:jc w:val="left"/>
        </w:tblPrEx>
        <w:trPr>
          <w:trHeight w:val="20"/>
        </w:trPr>
        <w:tc>
          <w:tcPr>
            <w:tcW w:w="278" w:type="pct"/>
            <w:tcBorders>
              <w:bottom w:val="single" w:sz="4" w:space="0" w:color="auto"/>
            </w:tcBorders>
            <w:shd w:val="clear" w:color="auto" w:fill="auto"/>
            <w:vAlign w:val="center"/>
          </w:tcPr>
          <w:p w:rsidR="00A4468B" w:rsidRPr="004F6737" w:rsidRDefault="00A4468B" w:rsidP="00952F11">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1.9.3.</w:t>
            </w:r>
          </w:p>
        </w:tc>
        <w:tc>
          <w:tcPr>
            <w:tcW w:w="1820" w:type="pct"/>
            <w:gridSpan w:val="12"/>
            <w:tcBorders>
              <w:bottom w:val="single" w:sz="4" w:space="0" w:color="auto"/>
            </w:tcBorders>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Uspostavljena on-line komunikacije  sa potrošačima</w:t>
            </w:r>
          </w:p>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623" w:type="pct"/>
            <w:gridSpan w:val="8"/>
            <w:tcBorders>
              <w:bottom w:val="single" w:sz="4" w:space="0" w:color="auto"/>
            </w:tcBorders>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Služba  za zaštitu</w:t>
            </w:r>
          </w:p>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potrošača</w:t>
            </w:r>
          </w:p>
        </w:tc>
        <w:tc>
          <w:tcPr>
            <w:tcW w:w="427" w:type="pct"/>
            <w:gridSpan w:val="2"/>
            <w:tcBorders>
              <w:bottom w:val="single" w:sz="4" w:space="0" w:color="auto"/>
            </w:tcBorders>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401" w:type="pct"/>
            <w:gridSpan w:val="8"/>
            <w:tcBorders>
              <w:bottom w:val="single" w:sz="4" w:space="0" w:color="auto"/>
            </w:tcBorders>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Omogućena direktna komunikacija sa potrošačima svakim radnim danom  u vremenskom periodu od 10-14h-davanje savjeta potrošačima</w:t>
            </w:r>
          </w:p>
        </w:tc>
        <w:tc>
          <w:tcPr>
            <w:tcW w:w="451" w:type="pct"/>
            <w:gridSpan w:val="3"/>
            <w:tcBorders>
              <w:bottom w:val="single" w:sz="4" w:space="0" w:color="auto"/>
            </w:tcBorders>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A4468B" w:rsidRPr="004F6737" w:rsidTr="00952F11">
        <w:tblPrEx>
          <w:jc w:val="left"/>
        </w:tblPrEx>
        <w:trPr>
          <w:trHeight w:val="20"/>
        </w:trPr>
        <w:tc>
          <w:tcPr>
            <w:tcW w:w="5000" w:type="pct"/>
            <w:gridSpan w:val="34"/>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b/>
                <w:sz w:val="18"/>
                <w:szCs w:val="18"/>
                <w:lang w:val="bs-Latn-BA"/>
              </w:rPr>
              <w:t xml:space="preserve">Operativni cilj 1.10: Podrška sektorima za osiguranje </w:t>
            </w:r>
            <w:r w:rsidR="005F655E">
              <w:rPr>
                <w:rFonts w:ascii="Arial" w:hAnsi="Arial" w:cs="Arial"/>
                <w:b/>
                <w:sz w:val="18"/>
                <w:szCs w:val="18"/>
                <w:lang w:val="bs-Latn-BA"/>
              </w:rPr>
              <w:t>uslov</w:t>
            </w:r>
            <w:r w:rsidRPr="004F6737">
              <w:rPr>
                <w:rFonts w:ascii="Arial" w:hAnsi="Arial" w:cs="Arial"/>
                <w:b/>
                <w:sz w:val="18"/>
                <w:szCs w:val="18"/>
                <w:lang w:val="bs-Latn-BA"/>
              </w:rPr>
              <w:t xml:space="preserve">a za efikasno obavljanje funkcija ministarstva, uključujući </w:t>
            </w:r>
            <w:r w:rsidR="00B56D4A">
              <w:rPr>
                <w:rFonts w:ascii="Arial" w:hAnsi="Arial" w:cs="Arial"/>
                <w:b/>
                <w:sz w:val="18"/>
                <w:szCs w:val="18"/>
                <w:lang w:val="bs-Latn-BA"/>
              </w:rPr>
              <w:t>finans</w:t>
            </w:r>
            <w:r w:rsidRPr="004F6737">
              <w:rPr>
                <w:rFonts w:ascii="Arial" w:hAnsi="Arial" w:cs="Arial"/>
                <w:b/>
                <w:sz w:val="18"/>
                <w:szCs w:val="18"/>
                <w:lang w:val="bs-Latn-BA"/>
              </w:rPr>
              <w:t>ijske, upravljačke i administrativne poslove</w:t>
            </w:r>
          </w:p>
        </w:tc>
      </w:tr>
      <w:tr w:rsidR="00A4468B" w:rsidRPr="004F6737" w:rsidTr="007B329D">
        <w:tblPrEx>
          <w:jc w:val="left"/>
        </w:tblPrEx>
        <w:trPr>
          <w:trHeight w:val="20"/>
        </w:trPr>
        <w:tc>
          <w:tcPr>
            <w:tcW w:w="853" w:type="pct"/>
            <w:gridSpan w:val="4"/>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sz w:val="18"/>
                <w:szCs w:val="18"/>
              </w:rPr>
              <w:t>Doprinos ostvarenju operativnih ciljeva</w:t>
            </w:r>
          </w:p>
        </w:tc>
        <w:tc>
          <w:tcPr>
            <w:tcW w:w="4147" w:type="pct"/>
            <w:gridSpan w:val="30"/>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i/>
                <w:sz w:val="18"/>
                <w:szCs w:val="18"/>
              </w:rPr>
            </w:pPr>
            <w:r w:rsidRPr="004F6737">
              <w:rPr>
                <w:rFonts w:ascii="Arial" w:hAnsi="Arial" w:cs="Arial"/>
                <w:i/>
                <w:sz w:val="18"/>
                <w:szCs w:val="18"/>
              </w:rPr>
              <w:t>(navesti najbitnije)</w:t>
            </w:r>
          </w:p>
        </w:tc>
      </w:tr>
      <w:tr w:rsidR="00A4468B" w:rsidRPr="004F6737" w:rsidTr="00774AF3">
        <w:tblPrEx>
          <w:jc w:val="left"/>
        </w:tblPrEx>
        <w:trPr>
          <w:trHeight w:val="20"/>
        </w:trPr>
        <w:tc>
          <w:tcPr>
            <w:tcW w:w="1240" w:type="pct"/>
            <w:gridSpan w:val="7"/>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lang w:val="hr-HR"/>
              </w:rPr>
              <w:t xml:space="preserve">Mjere učinka za izlazne (direktne) rezultate </w:t>
            </w:r>
            <w:r w:rsidRPr="004F6737">
              <w:rPr>
                <w:rFonts w:ascii="Arial" w:hAnsi="Arial" w:cs="Arial"/>
                <w:i/>
                <w:sz w:val="18"/>
                <w:szCs w:val="18"/>
              </w:rPr>
              <w:t>(preuzeti iz trogodišnjeg tj. godišnjeg plana)</w:t>
            </w:r>
          </w:p>
        </w:tc>
        <w:tc>
          <w:tcPr>
            <w:tcW w:w="1277" w:type="pct"/>
            <w:gridSpan w:val="11"/>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Očekivani godišnji rezultat</w:t>
            </w:r>
          </w:p>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(preuzeti iz trogodišnjeg tj. godišnjeg plana)</w:t>
            </w:r>
          </w:p>
        </w:tc>
        <w:tc>
          <w:tcPr>
            <w:tcW w:w="1242" w:type="pct"/>
            <w:gridSpan w:val="11"/>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Realizovani rezultat</w:t>
            </w:r>
          </w:p>
        </w:tc>
        <w:tc>
          <w:tcPr>
            <w:tcW w:w="1241" w:type="pct"/>
            <w:gridSpan w:val="5"/>
            <w:tcBorders>
              <w:bottom w:val="single" w:sz="4" w:space="0" w:color="auto"/>
            </w:tcBorders>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b/>
                <w:sz w:val="18"/>
                <w:szCs w:val="18"/>
              </w:rPr>
              <w:t>Obrazloženje</w:t>
            </w:r>
          </w:p>
        </w:tc>
      </w:tr>
      <w:tr w:rsidR="00A4468B" w:rsidRPr="004F6737" w:rsidTr="00A4468B">
        <w:tblPrEx>
          <w:jc w:val="left"/>
        </w:tblPrEx>
        <w:trPr>
          <w:trHeight w:val="20"/>
        </w:trPr>
        <w:tc>
          <w:tcPr>
            <w:tcW w:w="5000" w:type="pct"/>
            <w:gridSpan w:val="34"/>
            <w:shd w:val="clear" w:color="auto" w:fill="A6A6A6" w:themeFill="background1" w:themeFillShade="A6"/>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b/>
                <w:sz w:val="18"/>
                <w:szCs w:val="18"/>
              </w:rPr>
              <w:t>Realizacija aktivnosti</w:t>
            </w:r>
          </w:p>
        </w:tc>
      </w:tr>
      <w:tr w:rsidR="00293DCC" w:rsidRPr="004F6737" w:rsidTr="00774AF3">
        <w:tblPrEx>
          <w:jc w:val="left"/>
        </w:tblPrEx>
        <w:trPr>
          <w:trHeight w:val="20"/>
        </w:trPr>
        <w:tc>
          <w:tcPr>
            <w:tcW w:w="278" w:type="pct"/>
            <w:shd w:val="clear" w:color="auto" w:fill="FFFF66"/>
            <w:vAlign w:val="center"/>
          </w:tcPr>
          <w:p w:rsidR="00A4468B" w:rsidRPr="004F6737" w:rsidRDefault="00A4468B" w:rsidP="004F6737">
            <w:pPr>
              <w:tabs>
                <w:tab w:val="left" w:pos="360"/>
                <w:tab w:val="center" w:pos="7002"/>
              </w:tabs>
              <w:spacing w:after="0" w:line="240" w:lineRule="auto"/>
              <w:rPr>
                <w:rFonts w:ascii="Arial" w:hAnsi="Arial" w:cs="Arial"/>
                <w:b/>
                <w:sz w:val="18"/>
                <w:szCs w:val="18"/>
              </w:rPr>
            </w:pPr>
            <w:r w:rsidRPr="004F6737">
              <w:rPr>
                <w:rFonts w:ascii="Arial" w:hAnsi="Arial" w:cs="Arial"/>
                <w:b/>
                <w:color w:val="000000"/>
                <w:sz w:val="18"/>
                <w:szCs w:val="18"/>
              </w:rPr>
              <w:t>Redni broj</w:t>
            </w:r>
          </w:p>
        </w:tc>
        <w:tc>
          <w:tcPr>
            <w:tcW w:w="1820" w:type="pct"/>
            <w:gridSpan w:val="12"/>
            <w:shd w:val="clear" w:color="auto" w:fill="FFFF66"/>
            <w:vAlign w:val="center"/>
          </w:tcPr>
          <w:p w:rsidR="00A4468B" w:rsidRPr="004F6737" w:rsidRDefault="00A4468B" w:rsidP="004F6737">
            <w:pPr>
              <w:tabs>
                <w:tab w:val="left" w:pos="360"/>
                <w:tab w:val="center" w:pos="7002"/>
              </w:tabs>
              <w:spacing w:after="0" w:line="240" w:lineRule="auto"/>
              <w:jc w:val="center"/>
              <w:rPr>
                <w:rFonts w:ascii="Arial" w:hAnsi="Arial" w:cs="Arial"/>
                <w:i/>
                <w:sz w:val="18"/>
                <w:szCs w:val="18"/>
              </w:rPr>
            </w:pPr>
            <w:r w:rsidRPr="004F6737">
              <w:rPr>
                <w:rFonts w:ascii="Arial" w:hAnsi="Arial" w:cs="Arial"/>
                <w:b/>
                <w:sz w:val="18"/>
                <w:szCs w:val="18"/>
              </w:rPr>
              <w:t>Naziv aktivnosti</w:t>
            </w:r>
          </w:p>
        </w:tc>
        <w:tc>
          <w:tcPr>
            <w:tcW w:w="623" w:type="pct"/>
            <w:gridSpan w:val="8"/>
            <w:shd w:val="clear" w:color="auto" w:fill="FFFF66"/>
            <w:vAlign w:val="center"/>
          </w:tcPr>
          <w:p w:rsidR="00A4468B" w:rsidRPr="004F6737" w:rsidRDefault="005F655E" w:rsidP="004F6737">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A4468B" w:rsidRPr="004F6737">
              <w:rPr>
                <w:rFonts w:ascii="Arial" w:hAnsi="Arial" w:cs="Arial"/>
                <w:b/>
                <w:sz w:val="18"/>
                <w:szCs w:val="18"/>
              </w:rPr>
              <w:t xml:space="preserve"> </w:t>
            </w:r>
          </w:p>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i/>
                <w:sz w:val="18"/>
                <w:szCs w:val="18"/>
              </w:rPr>
              <w:t>(najmanji organizacioni dio)</w:t>
            </w:r>
          </w:p>
        </w:tc>
        <w:tc>
          <w:tcPr>
            <w:tcW w:w="427" w:type="pct"/>
            <w:gridSpan w:val="2"/>
            <w:shd w:val="clear" w:color="auto" w:fill="FFFF66"/>
            <w:vAlign w:val="center"/>
          </w:tcPr>
          <w:p w:rsidR="00A4468B" w:rsidRPr="004F6737" w:rsidRDefault="00A4468B" w:rsidP="004F6737">
            <w:pPr>
              <w:tabs>
                <w:tab w:val="left" w:pos="5940"/>
              </w:tabs>
              <w:spacing w:after="0" w:line="240" w:lineRule="auto"/>
              <w:jc w:val="center"/>
              <w:rPr>
                <w:rFonts w:ascii="Arial" w:hAnsi="Arial" w:cs="Arial"/>
                <w:i/>
                <w:sz w:val="18"/>
                <w:szCs w:val="18"/>
              </w:rPr>
            </w:pPr>
            <w:r w:rsidRPr="004F6737">
              <w:rPr>
                <w:rFonts w:ascii="Arial" w:hAnsi="Arial" w:cs="Arial"/>
                <w:b/>
                <w:sz w:val="18"/>
                <w:szCs w:val="18"/>
              </w:rPr>
              <w:t>Procenat izvršenja</w:t>
            </w:r>
          </w:p>
        </w:tc>
        <w:tc>
          <w:tcPr>
            <w:tcW w:w="1398" w:type="pct"/>
            <w:gridSpan w:val="7"/>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lang w:val="pl-PL"/>
              </w:rPr>
            </w:pPr>
            <w:r w:rsidRPr="004F6737">
              <w:rPr>
                <w:rFonts w:ascii="Arial" w:hAnsi="Arial" w:cs="Arial"/>
                <w:b/>
                <w:sz w:val="18"/>
                <w:szCs w:val="18"/>
                <w:lang w:val="pl-PL"/>
              </w:rPr>
              <w:t xml:space="preserve">Za neizvršeno, ili djelimično izvršeno, </w:t>
            </w:r>
          </w:p>
          <w:p w:rsidR="00A4468B" w:rsidRPr="004F6737" w:rsidRDefault="00A4468B" w:rsidP="004F6737">
            <w:pPr>
              <w:tabs>
                <w:tab w:val="left" w:pos="5940"/>
              </w:tabs>
              <w:spacing w:after="0" w:line="240" w:lineRule="auto"/>
              <w:jc w:val="center"/>
              <w:rPr>
                <w:rFonts w:ascii="Arial" w:hAnsi="Arial" w:cs="Arial"/>
                <w:b/>
                <w:i/>
                <w:sz w:val="18"/>
                <w:szCs w:val="18"/>
              </w:rPr>
            </w:pPr>
            <w:r w:rsidRPr="004F6737">
              <w:rPr>
                <w:rFonts w:ascii="Arial" w:hAnsi="Arial" w:cs="Arial"/>
                <w:b/>
                <w:sz w:val="18"/>
                <w:szCs w:val="18"/>
                <w:lang w:val="pl-PL"/>
              </w:rPr>
              <w:t>ukazati na razloge</w:t>
            </w:r>
          </w:p>
        </w:tc>
        <w:tc>
          <w:tcPr>
            <w:tcW w:w="454" w:type="pct"/>
            <w:gridSpan w:val="4"/>
            <w:shd w:val="clear" w:color="auto" w:fill="FFFF66"/>
            <w:vAlign w:val="center"/>
          </w:tcPr>
          <w:p w:rsidR="00A4468B" w:rsidRPr="004F6737" w:rsidRDefault="00A4468B" w:rsidP="004F6737">
            <w:pPr>
              <w:tabs>
                <w:tab w:val="left" w:pos="5940"/>
              </w:tabs>
              <w:spacing w:after="0" w:line="240" w:lineRule="auto"/>
              <w:jc w:val="center"/>
              <w:rPr>
                <w:rFonts w:ascii="Arial" w:hAnsi="Arial" w:cs="Arial"/>
                <w:b/>
                <w:sz w:val="18"/>
                <w:szCs w:val="18"/>
              </w:rPr>
            </w:pPr>
            <w:r w:rsidRPr="004F6737">
              <w:rPr>
                <w:rFonts w:ascii="Arial" w:hAnsi="Arial" w:cs="Arial"/>
                <w:b/>
                <w:sz w:val="18"/>
                <w:szCs w:val="18"/>
              </w:rPr>
              <w:t>Vlada FBiH usvojila</w:t>
            </w:r>
          </w:p>
          <w:p w:rsidR="00A4468B" w:rsidRPr="004F6737" w:rsidRDefault="00A4468B" w:rsidP="004F6737">
            <w:pPr>
              <w:tabs>
                <w:tab w:val="left" w:pos="360"/>
                <w:tab w:val="center" w:pos="7002"/>
              </w:tabs>
              <w:spacing w:after="0" w:line="240" w:lineRule="auto"/>
              <w:jc w:val="center"/>
              <w:rPr>
                <w:rFonts w:ascii="Arial" w:hAnsi="Arial" w:cs="Arial"/>
                <w:b/>
                <w:sz w:val="18"/>
                <w:szCs w:val="18"/>
              </w:rPr>
            </w:pPr>
            <w:r w:rsidRPr="004F6737">
              <w:rPr>
                <w:rFonts w:ascii="Arial" w:hAnsi="Arial" w:cs="Arial"/>
                <w:i/>
                <w:sz w:val="18"/>
                <w:szCs w:val="18"/>
              </w:rPr>
              <w:t>(Da/Ne)</w:t>
            </w: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1.10.1.</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color w:val="000000"/>
                <w:sz w:val="18"/>
                <w:szCs w:val="18"/>
                <w:lang w:val="bs-Latn-BA"/>
              </w:rPr>
            </w:pPr>
            <w:r w:rsidRPr="004F6737">
              <w:rPr>
                <w:rFonts w:ascii="Arial" w:hAnsi="Arial" w:cs="Arial"/>
                <w:sz w:val="18"/>
                <w:szCs w:val="18"/>
              </w:rPr>
              <w:t>Normativno-pravni i opći akti</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Služba za pravne  I opće poslove</w:t>
            </w:r>
          </w:p>
        </w:tc>
        <w:tc>
          <w:tcPr>
            <w:tcW w:w="427" w:type="pct"/>
            <w:gridSpan w:val="2"/>
            <w:shd w:val="clear" w:color="auto" w:fill="auto"/>
            <w:vAlign w:val="center"/>
          </w:tcPr>
          <w:p w:rsidR="00A4468B" w:rsidRPr="004F6737" w:rsidRDefault="00A4468B" w:rsidP="00774AF3">
            <w:pPr>
              <w:tabs>
                <w:tab w:val="left" w:pos="360"/>
                <w:tab w:val="center" w:pos="7002"/>
              </w:tabs>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ind w:right="-144"/>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ind w:right="-144"/>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1.10.2</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Rješavanje sudskih sporova</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rPr>
              <w:t>Služba za pravne  I opće poslove</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1.10.3</w:t>
            </w:r>
          </w:p>
        </w:tc>
        <w:tc>
          <w:tcPr>
            <w:tcW w:w="1820" w:type="pct"/>
            <w:gridSpan w:val="12"/>
            <w:shd w:val="clear" w:color="auto" w:fill="auto"/>
            <w:vAlign w:val="center"/>
          </w:tcPr>
          <w:p w:rsidR="00A4468B" w:rsidRPr="004F6737" w:rsidRDefault="007B3773" w:rsidP="004F6737">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Izrada planova i izvještaj</w:t>
            </w:r>
            <w:r w:rsidR="00A4468B" w:rsidRPr="004F6737">
              <w:rPr>
                <w:rFonts w:ascii="Arial" w:hAnsi="Arial" w:cs="Arial"/>
                <w:sz w:val="18"/>
                <w:szCs w:val="18"/>
                <w:lang w:val="bs-Latn-BA"/>
              </w:rPr>
              <w:t>a o radu ministarstva</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lang w:val="bs-Latn-BA"/>
              </w:rPr>
              <w:t>Kabinet ministra</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1.10.4</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Izrada općih akata (mišljenja,</w:t>
            </w:r>
            <w:r w:rsidR="00B56D4A">
              <w:rPr>
                <w:rFonts w:ascii="Arial" w:hAnsi="Arial" w:cs="Arial"/>
                <w:sz w:val="18"/>
                <w:szCs w:val="18"/>
                <w:lang w:val="bs-Latn-BA"/>
              </w:rPr>
              <w:t>saglasn</w:t>
            </w:r>
            <w:r w:rsidRPr="004F6737">
              <w:rPr>
                <w:rFonts w:ascii="Arial" w:hAnsi="Arial" w:cs="Arial"/>
                <w:sz w:val="18"/>
                <w:szCs w:val="18"/>
                <w:lang w:val="bs-Latn-BA"/>
              </w:rPr>
              <w:t>osti,odgovora na zastupnička pitanja i sl.)</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rPr>
              <w:t>Služba za pravne  I opće poslove</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1.10.5</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Provođenje postupka javnih nabavki</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rPr>
              <w:t>Služba za pravne  I opće poslove</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1.10.6</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Upravljanje ljudskim  resursima, uredsko i arhivsko poslovanje, tehničko-operativna podrška svim sektorima ministarstva</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rPr>
              <w:t>Služba za pravne  I opće poslove</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1.10.7.</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Vođenje protokolarnih poslova i odnosi sa javnošću, te poslovi za pristup informacijama.</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lang w:val="bs-Latn-BA"/>
              </w:rPr>
              <w:t>Kabinet ministra</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1.10.8</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Priprema materijala za sjednice Vlade FBiH.</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lang w:val="bs-Latn-BA"/>
              </w:rPr>
              <w:t>Kabinet ministra</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p>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lastRenderedPageBreak/>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1.10.9</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Praćenje izvršenja zaključaka Vlade i izrada informacija o njihovoj realizaciji</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lang w:val="bs-Latn-BA"/>
              </w:rPr>
              <w:t>Kabinet ministra</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2.10.1</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Izrada budžetskih</w:t>
            </w:r>
            <w:r w:rsidR="007B3773">
              <w:rPr>
                <w:rFonts w:ascii="Arial" w:hAnsi="Arial" w:cs="Arial"/>
                <w:sz w:val="18"/>
                <w:szCs w:val="18"/>
                <w:lang w:val="bs-Latn-BA"/>
              </w:rPr>
              <w:t xml:space="preserve"> dokumenata i  propisanih finans</w:t>
            </w:r>
            <w:r w:rsidRPr="004F6737">
              <w:rPr>
                <w:rFonts w:ascii="Arial" w:hAnsi="Arial" w:cs="Arial"/>
                <w:sz w:val="18"/>
                <w:szCs w:val="18"/>
                <w:lang w:val="bs-Latn-BA"/>
              </w:rPr>
              <w:t>i</w:t>
            </w:r>
            <w:r w:rsidR="007B3773">
              <w:rPr>
                <w:rFonts w:ascii="Arial" w:hAnsi="Arial" w:cs="Arial"/>
                <w:sz w:val="18"/>
                <w:szCs w:val="18"/>
                <w:lang w:val="bs-Latn-BA"/>
              </w:rPr>
              <w:t>jskih izvještaj</w:t>
            </w:r>
            <w:r w:rsidRPr="004F6737">
              <w:rPr>
                <w:rFonts w:ascii="Arial" w:hAnsi="Arial" w:cs="Arial"/>
                <w:sz w:val="18"/>
                <w:szCs w:val="18"/>
                <w:lang w:val="bs-Latn-BA"/>
              </w:rPr>
              <w:t>a</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lang w:val="bs-Latn-BA"/>
              </w:rPr>
              <w:t>Služba za finansijske poslove</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2.10.2</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Realizacija sredstava odobrenog budžeta kroz trezorsko poslovanje</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lang w:val="bs-Latn-BA"/>
              </w:rPr>
              <w:t>Služba za finansijske poslove</w:t>
            </w:r>
          </w:p>
        </w:tc>
        <w:tc>
          <w:tcPr>
            <w:tcW w:w="427" w:type="pct"/>
            <w:gridSpan w:val="2"/>
            <w:shd w:val="clear" w:color="auto" w:fill="auto"/>
            <w:vAlign w:val="center"/>
          </w:tcPr>
          <w:p w:rsidR="00A4468B" w:rsidRPr="004F6737" w:rsidRDefault="00A4468B" w:rsidP="00774AF3">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r w:rsidR="00293DCC" w:rsidRPr="004F6737" w:rsidTr="00774AF3">
        <w:tblPrEx>
          <w:jc w:val="left"/>
        </w:tblPrEx>
        <w:trPr>
          <w:trHeight w:val="20"/>
        </w:trPr>
        <w:tc>
          <w:tcPr>
            <w:tcW w:w="278" w:type="pct"/>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r w:rsidRPr="004F6737">
              <w:rPr>
                <w:rFonts w:ascii="Arial" w:hAnsi="Arial" w:cs="Arial"/>
                <w:sz w:val="18"/>
                <w:szCs w:val="18"/>
              </w:rPr>
              <w:t>2.10.3</w:t>
            </w:r>
          </w:p>
        </w:tc>
        <w:tc>
          <w:tcPr>
            <w:tcW w:w="1820" w:type="pct"/>
            <w:gridSpan w:val="12"/>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lang w:val="bs-Latn-BA"/>
              </w:rPr>
            </w:pPr>
            <w:r w:rsidRPr="004F6737">
              <w:rPr>
                <w:rFonts w:ascii="Arial" w:hAnsi="Arial" w:cs="Arial"/>
                <w:sz w:val="18"/>
                <w:szCs w:val="18"/>
                <w:lang w:val="bs-Latn-BA"/>
              </w:rPr>
              <w:t>Poslovi koordinacije za EU integracije</w:t>
            </w:r>
          </w:p>
        </w:tc>
        <w:tc>
          <w:tcPr>
            <w:tcW w:w="623" w:type="pct"/>
            <w:gridSpan w:val="8"/>
            <w:shd w:val="clear" w:color="auto" w:fill="auto"/>
            <w:vAlign w:val="center"/>
          </w:tcPr>
          <w:p w:rsidR="00A4468B" w:rsidRPr="004F6737" w:rsidRDefault="00A4468B" w:rsidP="004F6737">
            <w:pPr>
              <w:tabs>
                <w:tab w:val="left" w:pos="360"/>
                <w:tab w:val="center" w:pos="7002"/>
              </w:tabs>
              <w:spacing w:after="0" w:line="240" w:lineRule="auto"/>
              <w:jc w:val="center"/>
              <w:rPr>
                <w:rFonts w:ascii="Arial" w:hAnsi="Arial" w:cs="Arial"/>
                <w:sz w:val="18"/>
                <w:szCs w:val="18"/>
                <w:lang w:val="bs-Latn-BA"/>
              </w:rPr>
            </w:pPr>
            <w:r w:rsidRPr="004F6737">
              <w:rPr>
                <w:rFonts w:ascii="Arial" w:hAnsi="Arial" w:cs="Arial"/>
                <w:sz w:val="18"/>
                <w:szCs w:val="18"/>
                <w:lang w:val="bs-Latn-BA"/>
              </w:rPr>
              <w:t>Kabinet ministra</w:t>
            </w:r>
          </w:p>
        </w:tc>
        <w:tc>
          <w:tcPr>
            <w:tcW w:w="427" w:type="pct"/>
            <w:gridSpan w:val="2"/>
            <w:shd w:val="clear" w:color="auto" w:fill="auto"/>
          </w:tcPr>
          <w:p w:rsidR="00A4468B" w:rsidRPr="004F6737" w:rsidRDefault="00A4468B" w:rsidP="004F6737">
            <w:pPr>
              <w:spacing w:after="0" w:line="240" w:lineRule="auto"/>
              <w:jc w:val="center"/>
              <w:rPr>
                <w:rFonts w:ascii="Arial" w:hAnsi="Arial" w:cs="Arial"/>
                <w:sz w:val="18"/>
                <w:szCs w:val="18"/>
              </w:rPr>
            </w:pPr>
            <w:r w:rsidRPr="004F6737">
              <w:rPr>
                <w:rFonts w:ascii="Arial" w:hAnsi="Arial" w:cs="Arial"/>
                <w:sz w:val="18"/>
                <w:szCs w:val="18"/>
              </w:rPr>
              <w:t>100%</w:t>
            </w:r>
          </w:p>
        </w:tc>
        <w:tc>
          <w:tcPr>
            <w:tcW w:w="1398" w:type="pct"/>
            <w:gridSpan w:val="7"/>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c>
          <w:tcPr>
            <w:tcW w:w="454" w:type="pct"/>
            <w:gridSpan w:val="4"/>
            <w:shd w:val="clear" w:color="auto" w:fill="auto"/>
            <w:vAlign w:val="center"/>
          </w:tcPr>
          <w:p w:rsidR="00A4468B" w:rsidRPr="004F6737" w:rsidRDefault="00A4468B" w:rsidP="004F6737">
            <w:pPr>
              <w:tabs>
                <w:tab w:val="left" w:pos="360"/>
                <w:tab w:val="center" w:pos="7002"/>
              </w:tabs>
              <w:spacing w:after="0" w:line="240" w:lineRule="auto"/>
              <w:rPr>
                <w:rFonts w:ascii="Arial" w:hAnsi="Arial" w:cs="Arial"/>
                <w:sz w:val="18"/>
                <w:szCs w:val="18"/>
              </w:rPr>
            </w:pPr>
          </w:p>
        </w:tc>
      </w:tr>
    </w:tbl>
    <w:p w:rsidR="004F6737" w:rsidRDefault="004F6737" w:rsidP="004F6737">
      <w:pPr>
        <w:contextualSpacing/>
        <w:rPr>
          <w:rFonts w:ascii="Arial" w:hAnsi="Arial" w:cs="Arial"/>
          <w:b/>
          <w:u w:val="single"/>
          <w:lang w:val="pl-PL"/>
        </w:rPr>
      </w:pPr>
    </w:p>
    <w:p w:rsidR="004F6737" w:rsidRDefault="004F6737" w:rsidP="004F6737">
      <w:pPr>
        <w:contextualSpacing/>
        <w:rPr>
          <w:rFonts w:ascii="Arial" w:hAnsi="Arial" w:cs="Arial"/>
          <w:b/>
          <w:u w:val="single"/>
          <w:lang w:val="pl-PL"/>
        </w:rPr>
      </w:pPr>
    </w:p>
    <w:p w:rsidR="00952F11" w:rsidRPr="00952F11" w:rsidRDefault="00463A3A" w:rsidP="005E37AE">
      <w:pPr>
        <w:spacing w:after="120"/>
        <w:rPr>
          <w:rFonts w:ascii="Arial" w:hAnsi="Arial" w:cs="Arial"/>
          <w:i/>
          <w:sz w:val="20"/>
          <w:lang w:val="hr-HR"/>
        </w:rPr>
      </w:pPr>
      <w:r w:rsidRPr="000623E1">
        <w:rPr>
          <w:rFonts w:ascii="Arial" w:hAnsi="Arial" w:cs="Arial"/>
          <w:b/>
          <w:sz w:val="24"/>
          <w:szCs w:val="24"/>
          <w:u w:val="single"/>
          <w:lang w:val="pl-PL"/>
        </w:rPr>
        <w:t>Pregled ukupnog procenta izvršenja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2842"/>
        <w:gridCol w:w="3419"/>
      </w:tblGrid>
      <w:tr w:rsidR="004F6737" w:rsidRPr="00DA675E" w:rsidTr="005E37AE">
        <w:trPr>
          <w:trHeight w:val="20"/>
        </w:trPr>
        <w:tc>
          <w:tcPr>
            <w:tcW w:w="2883" w:type="pct"/>
            <w:shd w:val="clear" w:color="auto" w:fill="C0C0C0"/>
            <w:vAlign w:val="center"/>
          </w:tcPr>
          <w:p w:rsidR="004F6737" w:rsidRPr="00DA675E" w:rsidRDefault="004F6737" w:rsidP="00293DCC">
            <w:pPr>
              <w:spacing w:after="0" w:line="240" w:lineRule="auto"/>
              <w:jc w:val="center"/>
              <w:rPr>
                <w:rFonts w:ascii="Arial" w:hAnsi="Arial" w:cs="Arial"/>
                <w:b/>
                <w:sz w:val="18"/>
                <w:szCs w:val="18"/>
                <w:lang w:val="pl-PL"/>
              </w:rPr>
            </w:pPr>
            <w:r w:rsidRPr="00DA675E">
              <w:rPr>
                <w:rFonts w:ascii="Arial" w:hAnsi="Arial" w:cs="Arial"/>
                <w:b/>
                <w:sz w:val="18"/>
                <w:szCs w:val="18"/>
                <w:lang w:val="pl-PL"/>
              </w:rPr>
              <w:t>Naziv cilja</w:t>
            </w:r>
          </w:p>
        </w:tc>
        <w:tc>
          <w:tcPr>
            <w:tcW w:w="961" w:type="pct"/>
            <w:shd w:val="clear" w:color="auto" w:fill="C0C0C0"/>
            <w:vAlign w:val="center"/>
          </w:tcPr>
          <w:p w:rsidR="004F6737" w:rsidRPr="00DA675E" w:rsidRDefault="004F6737" w:rsidP="00293DCC">
            <w:pPr>
              <w:spacing w:after="0" w:line="240" w:lineRule="auto"/>
              <w:jc w:val="center"/>
              <w:rPr>
                <w:rFonts w:ascii="Arial" w:hAnsi="Arial" w:cs="Arial"/>
                <w:b/>
                <w:sz w:val="18"/>
                <w:szCs w:val="18"/>
                <w:lang w:val="pl-PL"/>
              </w:rPr>
            </w:pPr>
            <w:r w:rsidRPr="00DA675E">
              <w:rPr>
                <w:rFonts w:ascii="Arial" w:hAnsi="Arial" w:cs="Arial"/>
                <w:b/>
                <w:sz w:val="18"/>
                <w:szCs w:val="18"/>
                <w:lang w:val="pl-PL"/>
              </w:rPr>
              <w:t xml:space="preserve">Izvršeno u odnosu na planirano </w:t>
            </w:r>
            <w:r w:rsidRPr="00DA675E">
              <w:rPr>
                <w:rFonts w:ascii="Arial" w:hAnsi="Arial" w:cs="Arial"/>
                <w:i/>
                <w:sz w:val="18"/>
                <w:szCs w:val="18"/>
                <w:lang w:val="pl-PL"/>
              </w:rPr>
              <w:t>(%)</w:t>
            </w:r>
          </w:p>
        </w:tc>
        <w:tc>
          <w:tcPr>
            <w:tcW w:w="1156" w:type="pct"/>
            <w:shd w:val="clear" w:color="auto" w:fill="C0C0C0"/>
            <w:vAlign w:val="center"/>
          </w:tcPr>
          <w:p w:rsidR="004F6737" w:rsidRPr="00DA675E" w:rsidRDefault="004F6737" w:rsidP="00293DCC">
            <w:pPr>
              <w:spacing w:after="0" w:line="240" w:lineRule="auto"/>
              <w:jc w:val="center"/>
              <w:rPr>
                <w:rFonts w:ascii="Arial" w:hAnsi="Arial" w:cs="Arial"/>
                <w:b/>
                <w:sz w:val="18"/>
                <w:szCs w:val="18"/>
                <w:lang w:val="pl-PL"/>
              </w:rPr>
            </w:pPr>
            <w:r w:rsidRPr="00DA675E">
              <w:rPr>
                <w:rFonts w:ascii="Arial" w:hAnsi="Arial" w:cs="Arial"/>
                <w:b/>
                <w:sz w:val="18"/>
                <w:szCs w:val="18"/>
                <w:lang w:val="pl-PL"/>
              </w:rPr>
              <w:t xml:space="preserve">Utrošeno sredstava u odnosu na planirano </w:t>
            </w:r>
            <w:r w:rsidRPr="00DA675E">
              <w:rPr>
                <w:rFonts w:ascii="Arial" w:hAnsi="Arial" w:cs="Arial"/>
                <w:i/>
                <w:sz w:val="18"/>
                <w:szCs w:val="18"/>
                <w:lang w:val="pl-PL"/>
              </w:rPr>
              <w:t>(%)</w:t>
            </w:r>
          </w:p>
        </w:tc>
      </w:tr>
      <w:tr w:rsidR="00952F11" w:rsidRPr="00DA675E" w:rsidTr="005E37AE">
        <w:trPr>
          <w:trHeight w:val="20"/>
        </w:trPr>
        <w:tc>
          <w:tcPr>
            <w:tcW w:w="2883" w:type="pct"/>
            <w:shd w:val="clear" w:color="auto" w:fill="CCFFFF"/>
            <w:vAlign w:val="center"/>
          </w:tcPr>
          <w:p w:rsidR="00952F11" w:rsidRDefault="00952F11" w:rsidP="00293DCC">
            <w:pPr>
              <w:tabs>
                <w:tab w:val="left" w:pos="176"/>
              </w:tabs>
              <w:spacing w:after="0" w:line="240" w:lineRule="auto"/>
              <w:ind w:left="34"/>
              <w:rPr>
                <w:rFonts w:ascii="Arial" w:hAnsi="Arial" w:cs="Arial"/>
                <w:b/>
                <w:sz w:val="18"/>
                <w:szCs w:val="18"/>
                <w:lang w:val="bs-Latn-BA" w:bidi="en-US"/>
              </w:rPr>
            </w:pPr>
            <w:r w:rsidRPr="00DA675E">
              <w:rPr>
                <w:rFonts w:ascii="Arial" w:hAnsi="Arial" w:cs="Arial"/>
                <w:b/>
                <w:sz w:val="18"/>
                <w:szCs w:val="18"/>
              </w:rPr>
              <w:t xml:space="preserve">Strateški cilj 1: </w:t>
            </w:r>
            <w:r w:rsidRPr="00424316">
              <w:rPr>
                <w:rFonts w:ascii="Arial" w:hAnsi="Arial" w:cs="Arial"/>
                <w:b/>
                <w:sz w:val="18"/>
                <w:szCs w:val="18"/>
                <w:lang w:val="bs-Latn-BA" w:bidi="en-US"/>
              </w:rPr>
              <w:t>Stvar</w:t>
            </w:r>
            <w:r>
              <w:rPr>
                <w:rFonts w:ascii="Arial" w:hAnsi="Arial" w:cs="Arial"/>
                <w:b/>
                <w:sz w:val="18"/>
                <w:szCs w:val="18"/>
                <w:lang w:val="bs-Latn-BA" w:bidi="en-US"/>
              </w:rPr>
              <w:t xml:space="preserve">anje okvira u cilju poboljšanja, pojednostavljenja i unapredenja uslova za </w:t>
            </w:r>
          </w:p>
          <w:p w:rsidR="00952F11" w:rsidRPr="00952F11" w:rsidRDefault="00952F11" w:rsidP="00952F11">
            <w:pPr>
              <w:tabs>
                <w:tab w:val="left" w:pos="176"/>
              </w:tabs>
              <w:spacing w:after="0" w:line="240" w:lineRule="auto"/>
              <w:ind w:left="34"/>
              <w:rPr>
                <w:rFonts w:ascii="Arial" w:hAnsi="Arial" w:cs="Arial"/>
                <w:b/>
                <w:sz w:val="18"/>
                <w:szCs w:val="18"/>
                <w:lang w:val="bs-Latn-BA" w:bidi="en-US"/>
              </w:rPr>
            </w:pPr>
            <w:r>
              <w:rPr>
                <w:rFonts w:ascii="Arial" w:hAnsi="Arial" w:cs="Arial"/>
                <w:b/>
                <w:sz w:val="18"/>
                <w:szCs w:val="18"/>
                <w:lang w:val="bs-Latn-BA" w:bidi="en-US"/>
              </w:rPr>
              <w:t>obavljanje trgovine</w:t>
            </w:r>
          </w:p>
        </w:tc>
        <w:tc>
          <w:tcPr>
            <w:tcW w:w="961" w:type="pct"/>
            <w:vAlign w:val="center"/>
          </w:tcPr>
          <w:p w:rsidR="00952F11" w:rsidRPr="00952F11" w:rsidRDefault="00952F11" w:rsidP="00952F11">
            <w:pPr>
              <w:spacing w:after="0" w:line="240" w:lineRule="auto"/>
              <w:jc w:val="center"/>
              <w:rPr>
                <w:rFonts w:ascii="Arial" w:hAnsi="Arial" w:cs="Arial"/>
                <w:b/>
                <w:sz w:val="18"/>
                <w:szCs w:val="18"/>
                <w:lang w:val="pl-PL"/>
              </w:rPr>
            </w:pPr>
            <w:r w:rsidRPr="00952F11">
              <w:rPr>
                <w:rFonts w:ascii="Arial" w:hAnsi="Arial" w:cs="Arial"/>
                <w:b/>
                <w:sz w:val="18"/>
                <w:szCs w:val="18"/>
                <w:lang w:val="pl-PL"/>
              </w:rPr>
              <w:t>95,70%</w:t>
            </w:r>
          </w:p>
        </w:tc>
        <w:tc>
          <w:tcPr>
            <w:tcW w:w="1156" w:type="pct"/>
            <w:vAlign w:val="center"/>
          </w:tcPr>
          <w:p w:rsidR="00952F11" w:rsidRPr="00952F11" w:rsidRDefault="00952F11" w:rsidP="00952F11">
            <w:pPr>
              <w:spacing w:after="0" w:line="240" w:lineRule="auto"/>
              <w:jc w:val="center"/>
              <w:rPr>
                <w:rFonts w:ascii="Arial" w:hAnsi="Arial" w:cs="Arial"/>
                <w:b/>
                <w:sz w:val="18"/>
                <w:szCs w:val="18"/>
                <w:lang w:val="pl-PL"/>
              </w:rPr>
            </w:pPr>
            <w:r w:rsidRPr="00952F11">
              <w:rPr>
                <w:rFonts w:ascii="Arial" w:hAnsi="Arial" w:cs="Arial"/>
                <w:b/>
                <w:sz w:val="18"/>
                <w:szCs w:val="18"/>
                <w:lang w:val="pl-PL"/>
              </w:rPr>
              <w:t>95,70%</w:t>
            </w:r>
          </w:p>
        </w:tc>
      </w:tr>
      <w:tr w:rsidR="00952F11" w:rsidRPr="00DA675E" w:rsidTr="005E37AE">
        <w:trPr>
          <w:trHeight w:val="20"/>
        </w:trPr>
        <w:tc>
          <w:tcPr>
            <w:tcW w:w="2883" w:type="pct"/>
            <w:shd w:val="clear" w:color="auto" w:fill="FFFF66"/>
            <w:vAlign w:val="center"/>
          </w:tcPr>
          <w:p w:rsidR="00952F11" w:rsidRPr="00C07A09" w:rsidRDefault="00952F11" w:rsidP="00293DCC">
            <w:pPr>
              <w:spacing w:after="0" w:line="240" w:lineRule="auto"/>
              <w:rPr>
                <w:rFonts w:ascii="Arial" w:hAnsi="Arial" w:cs="Arial"/>
                <w:sz w:val="18"/>
                <w:szCs w:val="18"/>
                <w:lang w:val="pl-PL"/>
              </w:rPr>
            </w:pPr>
            <w:r w:rsidRPr="00C07A09">
              <w:rPr>
                <w:rFonts w:ascii="Arial" w:hAnsi="Arial" w:cs="Arial"/>
                <w:sz w:val="18"/>
                <w:szCs w:val="18"/>
              </w:rPr>
              <w:t>Operativni cilj 1.1:  Poboljšanje efikasnosti u oblasti vanjskotrgovinskog poslovanja I stvaranje povoljnijeg okruženja za strane investicije , povećanje izvoza i jačanje domaće privrede</w:t>
            </w:r>
          </w:p>
        </w:tc>
        <w:tc>
          <w:tcPr>
            <w:tcW w:w="961" w:type="pct"/>
            <w:vAlign w:val="center"/>
          </w:tcPr>
          <w:p w:rsidR="00952F11" w:rsidRPr="001A7CAC" w:rsidRDefault="00952F11" w:rsidP="00293DCC">
            <w:pPr>
              <w:spacing w:after="0" w:line="240" w:lineRule="auto"/>
              <w:jc w:val="center"/>
              <w:rPr>
                <w:rFonts w:ascii="Arial" w:hAnsi="Arial" w:cs="Arial"/>
                <w:sz w:val="18"/>
                <w:szCs w:val="18"/>
                <w:lang w:val="pl-PL"/>
              </w:rPr>
            </w:pPr>
            <w:r w:rsidRPr="001A7CAC">
              <w:rPr>
                <w:rFonts w:ascii="Arial" w:hAnsi="Arial" w:cs="Arial"/>
                <w:sz w:val="18"/>
                <w:szCs w:val="18"/>
                <w:lang w:val="pl-PL"/>
              </w:rPr>
              <w:t>72,00%</w:t>
            </w:r>
          </w:p>
        </w:tc>
        <w:tc>
          <w:tcPr>
            <w:tcW w:w="1156" w:type="pct"/>
            <w:vAlign w:val="center"/>
          </w:tcPr>
          <w:p w:rsidR="00952F11" w:rsidRPr="001A7CAC" w:rsidRDefault="00952F11" w:rsidP="00293DCC">
            <w:pPr>
              <w:spacing w:after="0" w:line="240" w:lineRule="auto"/>
              <w:jc w:val="center"/>
              <w:rPr>
                <w:rFonts w:ascii="Arial" w:hAnsi="Arial" w:cs="Arial"/>
                <w:sz w:val="18"/>
                <w:szCs w:val="18"/>
                <w:lang w:val="pl-PL"/>
              </w:rPr>
            </w:pPr>
            <w:r w:rsidRPr="001A7CAC">
              <w:rPr>
                <w:rFonts w:ascii="Arial" w:hAnsi="Arial" w:cs="Arial"/>
                <w:sz w:val="18"/>
                <w:szCs w:val="18"/>
                <w:lang w:val="pl-PL"/>
              </w:rPr>
              <w:t>72,00%</w:t>
            </w:r>
          </w:p>
        </w:tc>
      </w:tr>
      <w:tr w:rsidR="00952F11" w:rsidRPr="00DA675E" w:rsidTr="005E37AE">
        <w:trPr>
          <w:trHeight w:val="20"/>
        </w:trPr>
        <w:tc>
          <w:tcPr>
            <w:tcW w:w="2883" w:type="pct"/>
            <w:shd w:val="clear" w:color="auto" w:fill="FFFF66"/>
            <w:vAlign w:val="center"/>
          </w:tcPr>
          <w:p w:rsidR="00952F11" w:rsidRPr="00952F11" w:rsidRDefault="00952F11" w:rsidP="00293DCC">
            <w:pPr>
              <w:spacing w:after="0" w:line="240" w:lineRule="auto"/>
              <w:rPr>
                <w:rFonts w:ascii="Arial" w:hAnsi="Arial" w:cs="Arial"/>
                <w:sz w:val="18"/>
                <w:szCs w:val="18"/>
              </w:rPr>
            </w:pPr>
            <w:r w:rsidRPr="00C07A09">
              <w:rPr>
                <w:rFonts w:ascii="Arial" w:hAnsi="Arial" w:cs="Arial"/>
                <w:sz w:val="18"/>
                <w:szCs w:val="18"/>
              </w:rPr>
              <w:t>Operativni cilj 1.2: .Info</w:t>
            </w:r>
            <w:r>
              <w:rPr>
                <w:rFonts w:ascii="Arial" w:hAnsi="Arial" w:cs="Arial"/>
                <w:sz w:val="18"/>
                <w:szCs w:val="18"/>
              </w:rPr>
              <w:t>rmisanje nadležnih institucija i</w:t>
            </w:r>
            <w:r w:rsidRPr="00C07A09">
              <w:rPr>
                <w:rFonts w:ascii="Arial" w:hAnsi="Arial" w:cs="Arial"/>
                <w:sz w:val="18"/>
                <w:szCs w:val="18"/>
              </w:rPr>
              <w:t xml:space="preserve"> jačanje inf</w:t>
            </w:r>
            <w:r>
              <w:rPr>
                <w:rFonts w:ascii="Arial" w:hAnsi="Arial" w:cs="Arial"/>
                <w:sz w:val="18"/>
                <w:szCs w:val="18"/>
              </w:rPr>
              <w:t xml:space="preserve">rastructure za podršku vanjske </w:t>
            </w:r>
            <w:r w:rsidRPr="00C07A09">
              <w:rPr>
                <w:rFonts w:ascii="Arial" w:hAnsi="Arial" w:cs="Arial"/>
                <w:sz w:val="18"/>
                <w:szCs w:val="18"/>
                <w:lang w:val="pl-PL"/>
              </w:rPr>
              <w:t>trgovine</w:t>
            </w:r>
          </w:p>
        </w:tc>
        <w:tc>
          <w:tcPr>
            <w:tcW w:w="961"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c>
          <w:tcPr>
            <w:tcW w:w="1156"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r>
      <w:tr w:rsidR="00952F11" w:rsidRPr="00EF0F19" w:rsidTr="005E37AE">
        <w:trPr>
          <w:trHeight w:val="20"/>
        </w:trPr>
        <w:tc>
          <w:tcPr>
            <w:tcW w:w="2883" w:type="pct"/>
            <w:shd w:val="clear" w:color="auto" w:fill="FFFF66"/>
            <w:vAlign w:val="center"/>
            <w:hideMark/>
          </w:tcPr>
          <w:p w:rsidR="00952F11" w:rsidRPr="00952F11" w:rsidRDefault="00952F11" w:rsidP="00293DCC">
            <w:pPr>
              <w:spacing w:after="0" w:line="240" w:lineRule="auto"/>
              <w:rPr>
                <w:rFonts w:ascii="Arial" w:hAnsi="Arial" w:cs="Arial"/>
                <w:sz w:val="18"/>
                <w:szCs w:val="18"/>
              </w:rPr>
            </w:pPr>
            <w:r w:rsidRPr="00C07A09">
              <w:rPr>
                <w:rFonts w:ascii="Arial" w:hAnsi="Arial" w:cs="Arial"/>
                <w:sz w:val="18"/>
                <w:szCs w:val="18"/>
              </w:rPr>
              <w:t xml:space="preserve">Operativni cilj 1.3: Povećati raznovrsnost I kvalitet trgovačkih </w:t>
            </w:r>
            <w:r>
              <w:rPr>
                <w:rFonts w:ascii="Arial" w:hAnsi="Arial" w:cs="Arial"/>
                <w:sz w:val="18"/>
                <w:szCs w:val="18"/>
              </w:rPr>
              <w:t xml:space="preserve">objekata,posebno za trgovinu na </w:t>
            </w:r>
            <w:r w:rsidRPr="00C07A09">
              <w:rPr>
                <w:rFonts w:ascii="Arial" w:hAnsi="Arial" w:cs="Arial"/>
                <w:sz w:val="18"/>
                <w:szCs w:val="18"/>
              </w:rPr>
              <w:t>malo te analizirati posebnosti razvoja maloproda</w:t>
            </w:r>
            <w:r>
              <w:rPr>
                <w:rFonts w:ascii="Arial" w:hAnsi="Arial" w:cs="Arial"/>
                <w:sz w:val="18"/>
                <w:szCs w:val="18"/>
              </w:rPr>
              <w:t xml:space="preserve">jne strukture , te ukazivati na </w:t>
            </w:r>
            <w:r w:rsidRPr="00C07A09">
              <w:rPr>
                <w:rFonts w:ascii="Arial" w:hAnsi="Arial" w:cs="Arial"/>
                <w:sz w:val="18"/>
                <w:szCs w:val="18"/>
              </w:rPr>
              <w:t>moguće pravce bržeg razvoja</w:t>
            </w:r>
          </w:p>
        </w:tc>
        <w:tc>
          <w:tcPr>
            <w:tcW w:w="961" w:type="pct"/>
            <w:vAlign w:val="center"/>
          </w:tcPr>
          <w:p w:rsidR="00952F11" w:rsidRPr="00B868E7" w:rsidRDefault="00952F11" w:rsidP="00293DCC">
            <w:pPr>
              <w:spacing w:after="0" w:line="240" w:lineRule="auto"/>
              <w:jc w:val="center"/>
              <w:rPr>
                <w:rFonts w:ascii="Arial" w:hAnsi="Arial" w:cs="Arial"/>
                <w:sz w:val="18"/>
                <w:szCs w:val="18"/>
                <w:lang w:val="pl-PL"/>
              </w:rPr>
            </w:pPr>
            <w:r w:rsidRPr="00B868E7">
              <w:rPr>
                <w:rFonts w:ascii="Arial" w:hAnsi="Arial" w:cs="Arial"/>
                <w:sz w:val="18"/>
                <w:szCs w:val="18"/>
                <w:lang w:val="pl-PL"/>
              </w:rPr>
              <w:t>87,50%</w:t>
            </w:r>
          </w:p>
        </w:tc>
        <w:tc>
          <w:tcPr>
            <w:tcW w:w="1156" w:type="pct"/>
            <w:vAlign w:val="center"/>
          </w:tcPr>
          <w:p w:rsidR="00952F11" w:rsidRPr="00B868E7" w:rsidRDefault="00952F11" w:rsidP="00293DCC">
            <w:pPr>
              <w:spacing w:after="0" w:line="240" w:lineRule="auto"/>
              <w:jc w:val="center"/>
              <w:rPr>
                <w:rFonts w:ascii="Arial" w:hAnsi="Arial" w:cs="Arial"/>
                <w:sz w:val="18"/>
                <w:szCs w:val="18"/>
                <w:lang w:val="pl-PL"/>
              </w:rPr>
            </w:pPr>
            <w:r w:rsidRPr="00B868E7">
              <w:rPr>
                <w:rFonts w:ascii="Arial" w:hAnsi="Arial" w:cs="Arial"/>
                <w:sz w:val="18"/>
                <w:szCs w:val="18"/>
                <w:lang w:val="pl-PL"/>
              </w:rPr>
              <w:t>87,50%</w:t>
            </w:r>
          </w:p>
        </w:tc>
      </w:tr>
      <w:tr w:rsidR="00952F11" w:rsidRPr="00EF0F19" w:rsidTr="005E37AE">
        <w:trPr>
          <w:trHeight w:val="20"/>
        </w:trPr>
        <w:tc>
          <w:tcPr>
            <w:tcW w:w="2883" w:type="pct"/>
            <w:shd w:val="clear" w:color="auto" w:fill="FFFF66"/>
            <w:vAlign w:val="center"/>
            <w:hideMark/>
          </w:tcPr>
          <w:p w:rsidR="00952F11" w:rsidRPr="00952F11" w:rsidRDefault="00952F11" w:rsidP="00293DCC">
            <w:pPr>
              <w:spacing w:after="0" w:line="240" w:lineRule="auto"/>
              <w:rPr>
                <w:rFonts w:ascii="Arial" w:hAnsi="Arial" w:cs="Arial"/>
                <w:sz w:val="18"/>
                <w:szCs w:val="18"/>
              </w:rPr>
            </w:pPr>
            <w:r w:rsidRPr="00C07A09">
              <w:rPr>
                <w:rFonts w:ascii="Arial" w:hAnsi="Arial" w:cs="Arial"/>
                <w:sz w:val="18"/>
                <w:szCs w:val="18"/>
              </w:rPr>
              <w:t>Operativni cilj 1.4: Regulacija tržišta cijena I prometa naftn</w:t>
            </w:r>
            <w:r>
              <w:rPr>
                <w:rFonts w:ascii="Arial" w:hAnsi="Arial" w:cs="Arial"/>
                <w:sz w:val="18"/>
                <w:szCs w:val="18"/>
              </w:rPr>
              <w:t xml:space="preserve">ih derivate u FBiH, svakodnevno </w:t>
            </w:r>
            <w:r w:rsidRPr="00C07A09">
              <w:rPr>
                <w:rFonts w:ascii="Arial" w:hAnsi="Arial" w:cs="Arial"/>
                <w:sz w:val="18"/>
                <w:szCs w:val="18"/>
              </w:rPr>
              <w:t>mjerenje učinka vezano za energetsko tržište I kontrolu</w:t>
            </w:r>
          </w:p>
        </w:tc>
        <w:tc>
          <w:tcPr>
            <w:tcW w:w="961"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c>
          <w:tcPr>
            <w:tcW w:w="1156"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r>
      <w:tr w:rsidR="00952F11" w:rsidRPr="00EF0F19" w:rsidTr="005E37AE">
        <w:trPr>
          <w:trHeight w:val="20"/>
        </w:trPr>
        <w:tc>
          <w:tcPr>
            <w:tcW w:w="2883" w:type="pct"/>
            <w:shd w:val="clear" w:color="auto" w:fill="FFFF66"/>
            <w:vAlign w:val="center"/>
            <w:hideMark/>
          </w:tcPr>
          <w:p w:rsidR="00952F11" w:rsidRPr="00952F11" w:rsidRDefault="00952F11" w:rsidP="00293DCC">
            <w:pPr>
              <w:spacing w:after="0" w:line="240" w:lineRule="auto"/>
              <w:rPr>
                <w:rFonts w:ascii="Arial" w:hAnsi="Arial" w:cs="Arial"/>
                <w:sz w:val="18"/>
                <w:szCs w:val="18"/>
              </w:rPr>
            </w:pPr>
            <w:r w:rsidRPr="00C07A09">
              <w:rPr>
                <w:rFonts w:ascii="Arial" w:hAnsi="Arial" w:cs="Arial"/>
                <w:sz w:val="18"/>
                <w:szCs w:val="18"/>
              </w:rPr>
              <w:t>Operativni cilj 1.5: Praćenje cijene na domaćem  i inostranom tržištu I određivanje mjera kont</w:t>
            </w:r>
            <w:r>
              <w:rPr>
                <w:rFonts w:ascii="Arial" w:hAnsi="Arial" w:cs="Arial"/>
                <w:sz w:val="18"/>
                <w:szCs w:val="18"/>
              </w:rPr>
              <w:t xml:space="preserve">role </w:t>
            </w:r>
            <w:r w:rsidRPr="00C07A09">
              <w:rPr>
                <w:rFonts w:ascii="Arial" w:hAnsi="Arial" w:cs="Arial"/>
                <w:sz w:val="18"/>
                <w:szCs w:val="18"/>
              </w:rPr>
              <w:t>u slučaju velikih odstupanja.</w:t>
            </w:r>
          </w:p>
        </w:tc>
        <w:tc>
          <w:tcPr>
            <w:tcW w:w="961"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c>
          <w:tcPr>
            <w:tcW w:w="1156"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r>
      <w:tr w:rsidR="00952F11" w:rsidRPr="00EF0F19" w:rsidTr="005E37AE">
        <w:trPr>
          <w:trHeight w:val="20"/>
        </w:trPr>
        <w:tc>
          <w:tcPr>
            <w:tcW w:w="2883" w:type="pct"/>
            <w:shd w:val="clear" w:color="auto" w:fill="FFFF66"/>
            <w:vAlign w:val="center"/>
            <w:hideMark/>
          </w:tcPr>
          <w:p w:rsidR="00952F11" w:rsidRPr="00C07A09" w:rsidRDefault="00952F11" w:rsidP="00293DCC">
            <w:pPr>
              <w:spacing w:after="0" w:line="240" w:lineRule="auto"/>
              <w:rPr>
                <w:rFonts w:ascii="Arial" w:hAnsi="Arial" w:cs="Arial"/>
                <w:sz w:val="18"/>
                <w:szCs w:val="18"/>
                <w:lang w:val="pl-PL"/>
              </w:rPr>
            </w:pPr>
            <w:r w:rsidRPr="00C07A09">
              <w:rPr>
                <w:rFonts w:ascii="Arial" w:hAnsi="Arial" w:cs="Arial"/>
                <w:sz w:val="18"/>
                <w:szCs w:val="18"/>
              </w:rPr>
              <w:t>Operativni cilj 1.6: Savjet za praćenje cijena</w:t>
            </w:r>
          </w:p>
        </w:tc>
        <w:tc>
          <w:tcPr>
            <w:tcW w:w="961"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c>
          <w:tcPr>
            <w:tcW w:w="1156"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r>
      <w:tr w:rsidR="00952F11" w:rsidRPr="00EF0F19" w:rsidTr="005E37AE">
        <w:trPr>
          <w:trHeight w:val="20"/>
        </w:trPr>
        <w:tc>
          <w:tcPr>
            <w:tcW w:w="2883" w:type="pct"/>
            <w:shd w:val="clear" w:color="auto" w:fill="FFFF66"/>
            <w:vAlign w:val="center"/>
            <w:hideMark/>
          </w:tcPr>
          <w:p w:rsidR="00952F11" w:rsidRPr="00C07A09" w:rsidRDefault="00952F11" w:rsidP="00293DCC">
            <w:pPr>
              <w:spacing w:after="0" w:line="240" w:lineRule="auto"/>
              <w:rPr>
                <w:rFonts w:ascii="Arial" w:hAnsi="Arial" w:cs="Arial"/>
                <w:sz w:val="18"/>
                <w:szCs w:val="18"/>
              </w:rPr>
            </w:pPr>
            <w:r w:rsidRPr="00C07A09">
              <w:rPr>
                <w:rFonts w:ascii="Arial" w:hAnsi="Arial" w:cs="Arial"/>
                <w:sz w:val="18"/>
                <w:szCs w:val="18"/>
              </w:rPr>
              <w:t>Operativni cilj 1.7: Razvoj institucionalnog okvira i  legislative</w:t>
            </w:r>
            <w:r>
              <w:rPr>
                <w:rFonts w:ascii="Arial" w:hAnsi="Arial" w:cs="Arial"/>
                <w:sz w:val="18"/>
                <w:szCs w:val="18"/>
              </w:rPr>
              <w:t xml:space="preserve"> radi unapređenja zaštite prava </w:t>
            </w:r>
            <w:r w:rsidRPr="00C07A09">
              <w:rPr>
                <w:rFonts w:ascii="Arial" w:hAnsi="Arial" w:cs="Arial"/>
                <w:sz w:val="18"/>
                <w:szCs w:val="18"/>
              </w:rPr>
              <w:t>i ekonomskih interesa potrošača</w:t>
            </w:r>
          </w:p>
        </w:tc>
        <w:tc>
          <w:tcPr>
            <w:tcW w:w="961" w:type="pct"/>
            <w:vAlign w:val="center"/>
          </w:tcPr>
          <w:p w:rsidR="00952F11" w:rsidRPr="00B868E7" w:rsidRDefault="00952F11" w:rsidP="00293DCC">
            <w:pPr>
              <w:spacing w:after="0" w:line="240" w:lineRule="auto"/>
              <w:jc w:val="center"/>
              <w:rPr>
                <w:rFonts w:ascii="Arial" w:hAnsi="Arial" w:cs="Arial"/>
                <w:sz w:val="18"/>
                <w:szCs w:val="18"/>
                <w:lang w:val="pl-PL"/>
              </w:rPr>
            </w:pPr>
            <w:r w:rsidRPr="00B868E7">
              <w:rPr>
                <w:rFonts w:ascii="Arial" w:hAnsi="Arial" w:cs="Arial"/>
                <w:sz w:val="18"/>
                <w:szCs w:val="18"/>
                <w:lang w:val="pl-PL"/>
              </w:rPr>
              <w:t>97,50%</w:t>
            </w:r>
          </w:p>
        </w:tc>
        <w:tc>
          <w:tcPr>
            <w:tcW w:w="1156" w:type="pct"/>
            <w:vAlign w:val="center"/>
          </w:tcPr>
          <w:p w:rsidR="00952F11" w:rsidRPr="00B868E7" w:rsidRDefault="00952F11" w:rsidP="00293DCC">
            <w:pPr>
              <w:spacing w:after="0" w:line="240" w:lineRule="auto"/>
              <w:jc w:val="center"/>
              <w:rPr>
                <w:rFonts w:ascii="Arial" w:hAnsi="Arial" w:cs="Arial"/>
                <w:sz w:val="18"/>
                <w:szCs w:val="18"/>
                <w:lang w:val="pl-PL"/>
              </w:rPr>
            </w:pPr>
            <w:r w:rsidRPr="00B868E7">
              <w:rPr>
                <w:rFonts w:ascii="Arial" w:hAnsi="Arial" w:cs="Arial"/>
                <w:sz w:val="18"/>
                <w:szCs w:val="18"/>
                <w:lang w:val="pl-PL"/>
              </w:rPr>
              <w:t>97,50%</w:t>
            </w:r>
          </w:p>
        </w:tc>
      </w:tr>
      <w:tr w:rsidR="00952F11" w:rsidRPr="00EF0F19" w:rsidTr="005E37AE">
        <w:trPr>
          <w:trHeight w:val="20"/>
        </w:trPr>
        <w:tc>
          <w:tcPr>
            <w:tcW w:w="2883" w:type="pct"/>
            <w:shd w:val="clear" w:color="auto" w:fill="FFFF66"/>
            <w:vAlign w:val="center"/>
            <w:hideMark/>
          </w:tcPr>
          <w:p w:rsidR="00952F11" w:rsidRPr="00C07A09" w:rsidRDefault="00952F11" w:rsidP="00293DCC">
            <w:pPr>
              <w:spacing w:after="0" w:line="240" w:lineRule="auto"/>
              <w:rPr>
                <w:rFonts w:ascii="Arial" w:hAnsi="Arial" w:cs="Arial"/>
                <w:sz w:val="18"/>
                <w:szCs w:val="18"/>
                <w:lang w:val="pl-PL"/>
              </w:rPr>
            </w:pPr>
            <w:r w:rsidRPr="00C07A09">
              <w:rPr>
                <w:rFonts w:ascii="Arial" w:hAnsi="Arial" w:cs="Arial"/>
                <w:sz w:val="18"/>
                <w:szCs w:val="18"/>
              </w:rPr>
              <w:t xml:space="preserve">Operativni cilj 1.8: </w:t>
            </w:r>
            <w:r>
              <w:rPr>
                <w:rFonts w:ascii="Arial" w:hAnsi="Arial" w:cs="Arial"/>
                <w:sz w:val="18"/>
                <w:szCs w:val="18"/>
              </w:rPr>
              <w:t xml:space="preserve"> </w:t>
            </w:r>
            <w:r w:rsidRPr="00C07A09">
              <w:rPr>
                <w:rFonts w:ascii="Arial" w:hAnsi="Arial" w:cs="Arial"/>
                <w:sz w:val="18"/>
                <w:szCs w:val="18"/>
              </w:rPr>
              <w:t>Podrška radu i razvoju udruženja zaštite potrošača</w:t>
            </w:r>
          </w:p>
        </w:tc>
        <w:tc>
          <w:tcPr>
            <w:tcW w:w="961"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c>
          <w:tcPr>
            <w:tcW w:w="1156"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r>
      <w:tr w:rsidR="00952F11" w:rsidRPr="00EF0F19" w:rsidTr="005E37AE">
        <w:trPr>
          <w:trHeight w:val="20"/>
        </w:trPr>
        <w:tc>
          <w:tcPr>
            <w:tcW w:w="2883" w:type="pct"/>
            <w:shd w:val="clear" w:color="auto" w:fill="FFFF66"/>
            <w:vAlign w:val="center"/>
            <w:hideMark/>
          </w:tcPr>
          <w:p w:rsidR="00952F11" w:rsidRPr="00C07A09" w:rsidRDefault="00952F11" w:rsidP="00293DCC">
            <w:pPr>
              <w:spacing w:after="0" w:line="240" w:lineRule="auto"/>
              <w:rPr>
                <w:rFonts w:ascii="Arial" w:hAnsi="Arial" w:cs="Arial"/>
                <w:sz w:val="18"/>
                <w:szCs w:val="18"/>
                <w:lang w:val="pl-PL"/>
              </w:rPr>
            </w:pPr>
            <w:r w:rsidRPr="00C07A09">
              <w:rPr>
                <w:rFonts w:ascii="Arial" w:hAnsi="Arial" w:cs="Arial"/>
                <w:sz w:val="18"/>
                <w:szCs w:val="18"/>
              </w:rPr>
              <w:t xml:space="preserve">Operativni cilj 1.9: </w:t>
            </w:r>
            <w:r>
              <w:rPr>
                <w:rFonts w:ascii="Arial" w:hAnsi="Arial" w:cs="Arial"/>
                <w:sz w:val="18"/>
                <w:szCs w:val="18"/>
              </w:rPr>
              <w:t xml:space="preserve"> </w:t>
            </w:r>
            <w:r w:rsidRPr="00C07A09">
              <w:rPr>
                <w:rFonts w:ascii="Arial" w:hAnsi="Arial" w:cs="Arial"/>
                <w:sz w:val="18"/>
                <w:szCs w:val="18"/>
              </w:rPr>
              <w:t>Promocija zaštite potrošača</w:t>
            </w:r>
          </w:p>
        </w:tc>
        <w:tc>
          <w:tcPr>
            <w:tcW w:w="961"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c>
          <w:tcPr>
            <w:tcW w:w="1156"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r>
      <w:tr w:rsidR="00952F11" w:rsidRPr="00EF0F19" w:rsidTr="005E37AE">
        <w:trPr>
          <w:trHeight w:val="20"/>
        </w:trPr>
        <w:tc>
          <w:tcPr>
            <w:tcW w:w="2883" w:type="pct"/>
            <w:shd w:val="clear" w:color="auto" w:fill="FFFF66"/>
            <w:vAlign w:val="center"/>
          </w:tcPr>
          <w:p w:rsidR="00952F11" w:rsidRPr="00952F11" w:rsidRDefault="00952F11" w:rsidP="00293DCC">
            <w:pPr>
              <w:spacing w:after="0" w:line="240" w:lineRule="auto"/>
              <w:rPr>
                <w:rFonts w:ascii="Arial" w:hAnsi="Arial" w:cs="Arial"/>
                <w:sz w:val="18"/>
                <w:szCs w:val="18"/>
                <w:lang w:val="bs-Latn-BA"/>
              </w:rPr>
            </w:pPr>
            <w:r w:rsidRPr="00C07A09">
              <w:rPr>
                <w:rFonts w:ascii="Arial" w:hAnsi="Arial" w:cs="Arial"/>
                <w:sz w:val="18"/>
                <w:szCs w:val="18"/>
              </w:rPr>
              <w:t>Operativni cilj 1.10:</w:t>
            </w:r>
            <w:r w:rsidRPr="00C07A09">
              <w:rPr>
                <w:rFonts w:ascii="Arial" w:hAnsi="Arial" w:cs="Arial"/>
                <w:sz w:val="18"/>
                <w:szCs w:val="18"/>
                <w:lang w:val="bs-Latn-BA"/>
              </w:rPr>
              <w:t xml:space="preserve"> Podrška sektorima za osiguranje </w:t>
            </w:r>
            <w:r w:rsidR="005F655E">
              <w:rPr>
                <w:rFonts w:ascii="Arial" w:hAnsi="Arial" w:cs="Arial"/>
                <w:sz w:val="18"/>
                <w:szCs w:val="18"/>
                <w:lang w:val="bs-Latn-BA"/>
              </w:rPr>
              <w:t>uslov</w:t>
            </w:r>
            <w:r w:rsidRPr="00C07A09">
              <w:rPr>
                <w:rFonts w:ascii="Arial" w:hAnsi="Arial" w:cs="Arial"/>
                <w:sz w:val="18"/>
                <w:szCs w:val="18"/>
                <w:lang w:val="bs-Latn-BA"/>
              </w:rPr>
              <w:t xml:space="preserve">a </w:t>
            </w:r>
            <w:r>
              <w:rPr>
                <w:rFonts w:ascii="Arial" w:hAnsi="Arial" w:cs="Arial"/>
                <w:sz w:val="18"/>
                <w:szCs w:val="18"/>
                <w:lang w:val="bs-Latn-BA"/>
              </w:rPr>
              <w:t xml:space="preserve">za efikasno obavljanje funkcija </w:t>
            </w:r>
            <w:r w:rsidRPr="00C07A09">
              <w:rPr>
                <w:rFonts w:ascii="Arial" w:hAnsi="Arial" w:cs="Arial"/>
                <w:sz w:val="18"/>
                <w:szCs w:val="18"/>
                <w:lang w:val="bs-Latn-BA"/>
              </w:rPr>
              <w:t xml:space="preserve">ministarstva, uključujući </w:t>
            </w:r>
            <w:r w:rsidR="00B56D4A">
              <w:rPr>
                <w:rFonts w:ascii="Arial" w:hAnsi="Arial" w:cs="Arial"/>
                <w:sz w:val="18"/>
                <w:szCs w:val="18"/>
                <w:lang w:val="bs-Latn-BA"/>
              </w:rPr>
              <w:t>finans</w:t>
            </w:r>
            <w:r w:rsidRPr="00C07A09">
              <w:rPr>
                <w:rFonts w:ascii="Arial" w:hAnsi="Arial" w:cs="Arial"/>
                <w:sz w:val="18"/>
                <w:szCs w:val="18"/>
                <w:lang w:val="bs-Latn-BA"/>
              </w:rPr>
              <w:t>ijske, upravljačke i administrativne poslove</w:t>
            </w:r>
          </w:p>
        </w:tc>
        <w:tc>
          <w:tcPr>
            <w:tcW w:w="961"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c>
          <w:tcPr>
            <w:tcW w:w="1156" w:type="pct"/>
            <w:vAlign w:val="center"/>
          </w:tcPr>
          <w:p w:rsidR="00952F11" w:rsidRPr="00B868E7" w:rsidRDefault="00952F11" w:rsidP="00293DCC">
            <w:pPr>
              <w:spacing w:after="0" w:line="240" w:lineRule="auto"/>
              <w:jc w:val="center"/>
              <w:rPr>
                <w:rFonts w:ascii="Arial" w:hAnsi="Arial" w:cs="Arial"/>
                <w:sz w:val="18"/>
                <w:szCs w:val="18"/>
                <w:lang w:val="pl-PL"/>
              </w:rPr>
            </w:pPr>
            <w:r>
              <w:rPr>
                <w:rFonts w:ascii="Arial" w:hAnsi="Arial" w:cs="Arial"/>
                <w:sz w:val="18"/>
                <w:szCs w:val="18"/>
                <w:lang w:val="pl-PL"/>
              </w:rPr>
              <w:t>100</w:t>
            </w:r>
            <w:r w:rsidRPr="00B868E7">
              <w:rPr>
                <w:rFonts w:ascii="Arial" w:hAnsi="Arial" w:cs="Arial"/>
                <w:sz w:val="18"/>
                <w:szCs w:val="18"/>
                <w:lang w:val="pl-PL"/>
              </w:rPr>
              <w:t>%</w:t>
            </w:r>
          </w:p>
        </w:tc>
      </w:tr>
      <w:tr w:rsidR="00952F11" w:rsidRPr="00952F11" w:rsidTr="005E37AE">
        <w:trPr>
          <w:trHeight w:val="20"/>
        </w:trPr>
        <w:tc>
          <w:tcPr>
            <w:tcW w:w="2883" w:type="pct"/>
            <w:shd w:val="clear" w:color="auto" w:fill="D9D9D9" w:themeFill="background1" w:themeFillShade="D9"/>
            <w:vAlign w:val="center"/>
          </w:tcPr>
          <w:p w:rsidR="00952F11" w:rsidRPr="00952F11" w:rsidRDefault="00952F11" w:rsidP="00293DCC">
            <w:pPr>
              <w:suppressAutoHyphens/>
              <w:spacing w:after="0" w:line="240" w:lineRule="auto"/>
              <w:jc w:val="both"/>
              <w:rPr>
                <w:rFonts w:ascii="Arial" w:hAnsi="Arial" w:cs="Arial"/>
                <w:b/>
                <w:sz w:val="18"/>
                <w:szCs w:val="18"/>
              </w:rPr>
            </w:pPr>
            <w:r w:rsidRPr="00952F11">
              <w:rPr>
                <w:rFonts w:ascii="Arial" w:hAnsi="Arial" w:cs="Arial"/>
                <w:b/>
                <w:sz w:val="18"/>
                <w:szCs w:val="18"/>
              </w:rPr>
              <w:t>Sveukupno za federalno ministarstvo trgovine</w:t>
            </w:r>
          </w:p>
        </w:tc>
        <w:tc>
          <w:tcPr>
            <w:tcW w:w="961" w:type="pct"/>
            <w:shd w:val="clear" w:color="auto" w:fill="D9D9D9" w:themeFill="background1" w:themeFillShade="D9"/>
            <w:vAlign w:val="center"/>
          </w:tcPr>
          <w:p w:rsidR="00952F11" w:rsidRPr="00952F11" w:rsidRDefault="00952F11" w:rsidP="00293DCC">
            <w:pPr>
              <w:spacing w:after="0" w:line="240" w:lineRule="auto"/>
              <w:jc w:val="center"/>
              <w:rPr>
                <w:rFonts w:ascii="Arial" w:hAnsi="Arial" w:cs="Arial"/>
                <w:b/>
                <w:sz w:val="18"/>
                <w:szCs w:val="18"/>
                <w:lang w:val="pl-PL"/>
              </w:rPr>
            </w:pPr>
            <w:r w:rsidRPr="00952F11">
              <w:rPr>
                <w:rFonts w:ascii="Arial" w:hAnsi="Arial" w:cs="Arial"/>
                <w:b/>
                <w:sz w:val="18"/>
                <w:szCs w:val="18"/>
                <w:lang w:val="pl-PL"/>
              </w:rPr>
              <w:t>95,70%</w:t>
            </w:r>
          </w:p>
        </w:tc>
        <w:tc>
          <w:tcPr>
            <w:tcW w:w="1156" w:type="pct"/>
            <w:shd w:val="clear" w:color="auto" w:fill="D9D9D9" w:themeFill="background1" w:themeFillShade="D9"/>
            <w:vAlign w:val="center"/>
          </w:tcPr>
          <w:p w:rsidR="00952F11" w:rsidRPr="00952F11" w:rsidRDefault="00952F11" w:rsidP="00293DCC">
            <w:pPr>
              <w:spacing w:after="0" w:line="240" w:lineRule="auto"/>
              <w:jc w:val="center"/>
              <w:rPr>
                <w:rFonts w:ascii="Arial" w:hAnsi="Arial" w:cs="Arial"/>
                <w:b/>
                <w:sz w:val="18"/>
                <w:szCs w:val="18"/>
                <w:lang w:val="pl-PL"/>
              </w:rPr>
            </w:pPr>
            <w:r w:rsidRPr="00952F11">
              <w:rPr>
                <w:rFonts w:ascii="Arial" w:hAnsi="Arial" w:cs="Arial"/>
                <w:b/>
                <w:sz w:val="18"/>
                <w:szCs w:val="18"/>
                <w:lang w:val="pl-PL"/>
              </w:rPr>
              <w:t>95,70%</w:t>
            </w:r>
          </w:p>
        </w:tc>
      </w:tr>
    </w:tbl>
    <w:p w:rsidR="004F6737" w:rsidRPr="00952F11" w:rsidRDefault="004F6737" w:rsidP="005E37AE">
      <w:pPr>
        <w:spacing w:before="120" w:after="120"/>
        <w:rPr>
          <w:rFonts w:ascii="Arial" w:hAnsi="Arial" w:cs="Arial"/>
          <w:b/>
          <w:sz w:val="20"/>
          <w:szCs w:val="20"/>
          <w:lang w:val="pl-PL"/>
        </w:rPr>
      </w:pPr>
      <w:r w:rsidRPr="00952F11">
        <w:rPr>
          <w:rFonts w:ascii="Arial" w:hAnsi="Arial" w:cs="Arial"/>
          <w:b/>
          <w:sz w:val="20"/>
          <w:szCs w:val="20"/>
          <w:lang w:val="pl-PL"/>
        </w:rPr>
        <w:t>Napomene:</w:t>
      </w:r>
      <w:r w:rsidR="007B329D">
        <w:rPr>
          <w:rFonts w:ascii="Arial" w:hAnsi="Arial" w:cs="Arial"/>
          <w:b/>
          <w:sz w:val="20"/>
          <w:szCs w:val="20"/>
          <w:lang w:val="pl-PL"/>
        </w:rPr>
        <w:t xml:space="preserve"> </w:t>
      </w:r>
      <w:r w:rsidRPr="00952F11">
        <w:rPr>
          <w:rFonts w:ascii="Arial" w:hAnsi="Arial" w:cs="Arial"/>
          <w:b/>
          <w:sz w:val="20"/>
          <w:szCs w:val="20"/>
          <w:lang w:val="pl-PL"/>
        </w:rPr>
        <w:t>Izvršene</w:t>
      </w:r>
      <w:r w:rsidR="007B329D">
        <w:rPr>
          <w:rFonts w:ascii="Arial" w:hAnsi="Arial" w:cs="Arial"/>
          <w:b/>
          <w:sz w:val="20"/>
          <w:szCs w:val="20"/>
          <w:lang w:val="pl-PL"/>
        </w:rPr>
        <w:t xml:space="preserve"> </w:t>
      </w:r>
      <w:r w:rsidRPr="00952F11">
        <w:rPr>
          <w:rFonts w:ascii="Arial" w:hAnsi="Arial" w:cs="Arial"/>
          <w:b/>
          <w:sz w:val="20"/>
          <w:szCs w:val="20"/>
          <w:lang w:val="pl-PL"/>
        </w:rPr>
        <w:t>su aktivnosti koje nisu bile planirane u 2017. godini, a odnose se na izradu prijedloga odluka koje donosi Vlada Federacije BiH i to:</w:t>
      </w:r>
    </w:p>
    <w:p w:rsidR="004F6737" w:rsidRPr="00952F11" w:rsidRDefault="004F6737" w:rsidP="00952F11">
      <w:pPr>
        <w:spacing w:after="0"/>
        <w:rPr>
          <w:rFonts w:ascii="Arial" w:hAnsi="Arial" w:cs="Arial"/>
          <w:sz w:val="20"/>
          <w:szCs w:val="20"/>
          <w:lang w:val="pl-PL"/>
        </w:rPr>
      </w:pPr>
      <w:r w:rsidRPr="00952F11">
        <w:rPr>
          <w:rFonts w:ascii="Arial" w:hAnsi="Arial" w:cs="Arial"/>
          <w:sz w:val="20"/>
          <w:szCs w:val="20"/>
          <w:lang w:val="pl-PL"/>
        </w:rPr>
        <w:t>1. Odluka o davanju  saglasnosti  na veleprodajnu cijenu prirodnog gasa („ Službene novine Federacije BiH”, broj: 22/17)</w:t>
      </w:r>
    </w:p>
    <w:p w:rsidR="004F6737" w:rsidRPr="00952F11" w:rsidRDefault="004F6737" w:rsidP="00952F11">
      <w:pPr>
        <w:spacing w:after="0"/>
        <w:rPr>
          <w:rFonts w:ascii="Arial" w:hAnsi="Arial" w:cs="Arial"/>
          <w:sz w:val="20"/>
          <w:szCs w:val="20"/>
          <w:lang w:val="pl-PL"/>
        </w:rPr>
      </w:pPr>
      <w:r w:rsidRPr="00952F11">
        <w:rPr>
          <w:rFonts w:ascii="Arial" w:hAnsi="Arial" w:cs="Arial"/>
          <w:sz w:val="20"/>
          <w:szCs w:val="20"/>
          <w:lang w:val="pl-PL"/>
        </w:rPr>
        <w:t>2. Odluka o davanju  saglasnosti  na veleprodajnu cijenu prirodnog gasa („ Službene novine Federacije BiH”, broj: 56/17)</w:t>
      </w:r>
    </w:p>
    <w:p w:rsidR="004F6737" w:rsidRPr="00952F11" w:rsidRDefault="004F6737" w:rsidP="00952F11">
      <w:pPr>
        <w:spacing w:after="0"/>
        <w:rPr>
          <w:rFonts w:ascii="Arial" w:hAnsi="Arial" w:cs="Arial"/>
          <w:sz w:val="20"/>
          <w:szCs w:val="20"/>
          <w:lang w:val="pl-PL"/>
        </w:rPr>
      </w:pPr>
      <w:r w:rsidRPr="00952F11">
        <w:rPr>
          <w:rFonts w:ascii="Arial" w:hAnsi="Arial" w:cs="Arial"/>
          <w:sz w:val="20"/>
          <w:szCs w:val="20"/>
          <w:lang w:val="pl-PL"/>
        </w:rPr>
        <w:t>3. Odluka o izmjenama Odluke o osnivanju Savjeta za praćenje cijena („ Službene novine Federacije BiH”, broj: 82/17)</w:t>
      </w:r>
    </w:p>
    <w:p w:rsidR="004F6737" w:rsidRPr="00952F11" w:rsidRDefault="004F6737" w:rsidP="00952F11">
      <w:pPr>
        <w:spacing w:after="0"/>
        <w:rPr>
          <w:rFonts w:ascii="Arial" w:hAnsi="Arial" w:cs="Arial"/>
          <w:sz w:val="20"/>
          <w:szCs w:val="20"/>
          <w:lang w:val="pl-PL"/>
        </w:rPr>
      </w:pPr>
      <w:r w:rsidRPr="00952F11">
        <w:rPr>
          <w:rFonts w:ascii="Arial" w:hAnsi="Arial" w:cs="Arial"/>
          <w:sz w:val="20"/>
          <w:szCs w:val="20"/>
          <w:lang w:val="pl-PL"/>
        </w:rPr>
        <w:t>4. Rješenje o prestanku važenja Rješenja o visini i načinu isplate naknade za rad čla</w:t>
      </w:r>
      <w:r w:rsidR="00952F11" w:rsidRPr="00952F11">
        <w:rPr>
          <w:rFonts w:ascii="Arial" w:hAnsi="Arial" w:cs="Arial"/>
          <w:sz w:val="20"/>
          <w:szCs w:val="20"/>
          <w:lang w:val="pl-PL"/>
        </w:rPr>
        <w:t xml:space="preserve">nova Savjeta za praćenje cijena („Službene novine Federacije </w:t>
      </w:r>
      <w:r w:rsidRPr="00952F11">
        <w:rPr>
          <w:rFonts w:ascii="Arial" w:hAnsi="Arial" w:cs="Arial"/>
          <w:sz w:val="20"/>
          <w:szCs w:val="20"/>
          <w:lang w:val="pl-PL"/>
        </w:rPr>
        <w:t>BiH”, broj 82/17</w:t>
      </w:r>
      <w:r w:rsidR="00952F11" w:rsidRPr="00952F11">
        <w:rPr>
          <w:rFonts w:ascii="Arial" w:hAnsi="Arial" w:cs="Arial"/>
          <w:sz w:val="20"/>
          <w:szCs w:val="20"/>
          <w:u w:val="single"/>
          <w:lang w:val="pl-PL"/>
        </w:rPr>
        <w:t>)</w:t>
      </w:r>
    </w:p>
    <w:p w:rsidR="004F6737" w:rsidRPr="00952F11" w:rsidRDefault="004F6737" w:rsidP="004F6737">
      <w:pPr>
        <w:rPr>
          <w:rFonts w:ascii="Arial" w:hAnsi="Arial" w:cs="Arial"/>
          <w:b/>
          <w:sz w:val="20"/>
          <w:szCs w:val="20"/>
          <w:u w:val="single"/>
          <w:lang w:val="pl-PL"/>
        </w:rPr>
      </w:pPr>
    </w:p>
    <w:p w:rsidR="00526874" w:rsidRPr="000623E1" w:rsidRDefault="00463A3A" w:rsidP="00397391">
      <w:pPr>
        <w:jc w:val="both"/>
        <w:rPr>
          <w:rFonts w:ascii="Arial" w:hAnsi="Arial" w:cs="Arial"/>
          <w:b/>
          <w:sz w:val="24"/>
          <w:szCs w:val="24"/>
          <w:u w:val="single"/>
          <w:lang w:val="pl-PL"/>
        </w:rPr>
      </w:pPr>
      <w:r w:rsidRPr="00A03CED">
        <w:rPr>
          <w:rFonts w:ascii="Arial" w:hAnsi="Arial" w:cs="Arial"/>
          <w:b/>
          <w:u w:val="single"/>
          <w:lang w:val="pl-PL"/>
        </w:rPr>
        <w:lastRenderedPageBreak/>
        <w:t>Pregled izrade planiranih z</w:t>
      </w:r>
      <w:r>
        <w:rPr>
          <w:rFonts w:ascii="Arial" w:hAnsi="Arial" w:cs="Arial"/>
          <w:b/>
          <w:u w:val="single"/>
          <w:lang w:val="pl-PL"/>
        </w:rPr>
        <w:t>akona i</w:t>
      </w:r>
      <w:r w:rsidRPr="00A03CED">
        <w:rPr>
          <w:rFonts w:ascii="Arial" w:hAnsi="Arial" w:cs="Arial"/>
          <w:b/>
          <w:u w:val="single"/>
          <w:lang w:val="pl-PL"/>
        </w:rPr>
        <w:t xml:space="preserve"> </w:t>
      </w:r>
      <w:r>
        <w:rPr>
          <w:rFonts w:ascii="Arial" w:hAnsi="Arial" w:cs="Arial"/>
          <w:b/>
          <w:u w:val="single"/>
          <w:lang w:val="pl-PL"/>
        </w:rPr>
        <w:t>drugih</w:t>
      </w:r>
      <w:r w:rsidRPr="00A03CED">
        <w:rPr>
          <w:rFonts w:ascii="Arial" w:hAnsi="Arial" w:cs="Arial"/>
          <w:b/>
          <w:u w:val="single"/>
          <w:lang w:val="pl-PL"/>
        </w:rPr>
        <w:t xml:space="preserve"> akata</w:t>
      </w:r>
      <w:r>
        <w:rPr>
          <w:rFonts w:ascii="Arial" w:hAnsi="Arial" w:cs="Arial"/>
          <w:b/>
          <w:u w:val="single"/>
          <w:lang w:val="pl-PL"/>
        </w:rPr>
        <w:t xml:space="preserve"> po strateškim ciljevima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
        <w:gridCol w:w="4122"/>
        <w:gridCol w:w="1100"/>
        <w:gridCol w:w="1100"/>
        <w:gridCol w:w="1100"/>
        <w:gridCol w:w="1233"/>
        <w:gridCol w:w="926"/>
        <w:gridCol w:w="4412"/>
      </w:tblGrid>
      <w:tr w:rsidR="00463A3A" w:rsidRPr="00952F11" w:rsidTr="00463A3A">
        <w:trPr>
          <w:trHeight w:val="20"/>
          <w:jc w:val="center"/>
        </w:trPr>
        <w:tc>
          <w:tcPr>
            <w:tcW w:w="5000" w:type="pct"/>
            <w:gridSpan w:val="8"/>
            <w:shd w:val="clear" w:color="auto" w:fill="C0C0C0"/>
          </w:tcPr>
          <w:p w:rsidR="00463A3A" w:rsidRPr="00952F11" w:rsidRDefault="00463A3A" w:rsidP="007B6A1B">
            <w:pPr>
              <w:spacing w:after="0" w:line="240" w:lineRule="auto"/>
              <w:rPr>
                <w:rFonts w:ascii="Arial" w:hAnsi="Arial" w:cs="Arial"/>
                <w:b/>
                <w:sz w:val="18"/>
                <w:szCs w:val="18"/>
                <w:lang w:val="hr-HR"/>
              </w:rPr>
            </w:pPr>
            <w:r w:rsidRPr="00952F11">
              <w:rPr>
                <w:rFonts w:ascii="Arial" w:hAnsi="Arial" w:cs="Arial"/>
                <w:b/>
                <w:sz w:val="18"/>
                <w:szCs w:val="18"/>
                <w:lang w:val="hr-HR"/>
              </w:rPr>
              <w:t>Zakoni</w:t>
            </w:r>
          </w:p>
        </w:tc>
      </w:tr>
      <w:tr w:rsidR="00463A3A" w:rsidRPr="00952F11" w:rsidTr="00463A3A">
        <w:tblPrEx>
          <w:tblLook w:val="01E0" w:firstRow="1" w:lastRow="1" w:firstColumn="1" w:lastColumn="1" w:noHBand="0" w:noVBand="0"/>
        </w:tblPrEx>
        <w:trPr>
          <w:trHeight w:val="20"/>
          <w:jc w:val="center"/>
        </w:trPr>
        <w:tc>
          <w:tcPr>
            <w:tcW w:w="268" w:type="pct"/>
            <w:vMerge w:val="restart"/>
            <w:shd w:val="clear" w:color="auto" w:fill="FFFF66"/>
            <w:vAlign w:val="center"/>
          </w:tcPr>
          <w:p w:rsidR="00463A3A" w:rsidRPr="00952F11" w:rsidRDefault="00463A3A" w:rsidP="007B6A1B">
            <w:pPr>
              <w:spacing w:after="0" w:line="240" w:lineRule="auto"/>
              <w:ind w:right="-23"/>
              <w:rPr>
                <w:rFonts w:ascii="Arial" w:hAnsi="Arial" w:cs="Arial"/>
                <w:b/>
                <w:sz w:val="18"/>
                <w:szCs w:val="18"/>
              </w:rPr>
            </w:pPr>
            <w:r w:rsidRPr="00952F11">
              <w:rPr>
                <w:rFonts w:ascii="Arial" w:hAnsi="Arial" w:cs="Arial"/>
                <w:b/>
                <w:sz w:val="18"/>
                <w:szCs w:val="18"/>
              </w:rPr>
              <w:t>Redni broj</w:t>
            </w:r>
          </w:p>
        </w:tc>
        <w:tc>
          <w:tcPr>
            <w:tcW w:w="1394" w:type="pct"/>
            <w:vMerge w:val="restart"/>
            <w:shd w:val="clear" w:color="auto" w:fill="FFFF66"/>
            <w:vAlign w:val="center"/>
          </w:tcPr>
          <w:p w:rsidR="00463A3A" w:rsidRPr="00952F11" w:rsidRDefault="00463A3A" w:rsidP="007B6A1B">
            <w:pPr>
              <w:spacing w:after="0" w:line="240" w:lineRule="auto"/>
              <w:ind w:right="-23"/>
              <w:rPr>
                <w:rFonts w:ascii="Arial" w:hAnsi="Arial" w:cs="Arial"/>
                <w:b/>
                <w:sz w:val="18"/>
                <w:szCs w:val="18"/>
                <w:lang w:val="hr-HR"/>
              </w:rPr>
            </w:pPr>
            <w:r w:rsidRPr="00952F11">
              <w:rPr>
                <w:rFonts w:ascii="Arial" w:hAnsi="Arial" w:cs="Arial"/>
                <w:b/>
                <w:sz w:val="18"/>
                <w:szCs w:val="18"/>
              </w:rPr>
              <w:t>Naziv zakona</w:t>
            </w:r>
          </w:p>
        </w:tc>
        <w:tc>
          <w:tcPr>
            <w:tcW w:w="372" w:type="pct"/>
            <w:vMerge w:val="restart"/>
            <w:shd w:val="clear" w:color="auto" w:fill="FFFF66"/>
            <w:vAlign w:val="center"/>
          </w:tcPr>
          <w:p w:rsidR="00463A3A" w:rsidRPr="00952F11" w:rsidRDefault="00463A3A" w:rsidP="007B6A1B">
            <w:pPr>
              <w:spacing w:after="0" w:line="240" w:lineRule="auto"/>
              <w:ind w:right="-23"/>
              <w:jc w:val="center"/>
              <w:rPr>
                <w:rFonts w:ascii="Arial" w:hAnsi="Arial" w:cs="Arial"/>
                <w:b/>
                <w:sz w:val="18"/>
                <w:szCs w:val="18"/>
              </w:rPr>
            </w:pPr>
            <w:r w:rsidRPr="00952F11">
              <w:rPr>
                <w:rFonts w:ascii="Arial" w:hAnsi="Arial" w:cs="Arial"/>
                <w:b/>
                <w:sz w:val="18"/>
                <w:szCs w:val="18"/>
                <w:lang w:val="hr-HR"/>
              </w:rPr>
              <w:t>Planirani rok za pripremu</w:t>
            </w:r>
          </w:p>
        </w:tc>
        <w:tc>
          <w:tcPr>
            <w:tcW w:w="1474" w:type="pct"/>
            <w:gridSpan w:val="4"/>
            <w:shd w:val="clear" w:color="auto" w:fill="FFFF66"/>
            <w:vAlign w:val="center"/>
          </w:tcPr>
          <w:p w:rsidR="00463A3A" w:rsidRPr="00952F11" w:rsidRDefault="00463A3A" w:rsidP="007B6A1B">
            <w:pPr>
              <w:spacing w:after="0" w:line="240" w:lineRule="auto"/>
              <w:ind w:right="-23"/>
              <w:jc w:val="center"/>
              <w:rPr>
                <w:rFonts w:ascii="Arial" w:hAnsi="Arial" w:cs="Arial"/>
                <w:b/>
                <w:sz w:val="18"/>
                <w:szCs w:val="18"/>
                <w:lang w:val="pl-PL"/>
              </w:rPr>
            </w:pPr>
            <w:r w:rsidRPr="00952F11">
              <w:rPr>
                <w:rFonts w:ascii="Arial" w:hAnsi="Arial" w:cs="Arial"/>
                <w:b/>
                <w:sz w:val="18"/>
                <w:szCs w:val="18"/>
                <w:lang w:val="pl-PL"/>
              </w:rPr>
              <w:t>Status zakona, zaključno sa 31.12.2017.  god</w:t>
            </w:r>
          </w:p>
        </w:tc>
        <w:tc>
          <w:tcPr>
            <w:tcW w:w="1492" w:type="pct"/>
            <w:vMerge w:val="restart"/>
            <w:shd w:val="clear" w:color="auto" w:fill="FFFF66"/>
            <w:vAlign w:val="center"/>
          </w:tcPr>
          <w:p w:rsidR="00463A3A" w:rsidRPr="00952F11" w:rsidRDefault="00463A3A" w:rsidP="007B6A1B">
            <w:pPr>
              <w:spacing w:after="0" w:line="240" w:lineRule="auto"/>
              <w:ind w:right="-23"/>
              <w:jc w:val="center"/>
              <w:rPr>
                <w:rFonts w:ascii="Arial" w:hAnsi="Arial" w:cs="Arial"/>
                <w:b/>
                <w:sz w:val="18"/>
                <w:szCs w:val="18"/>
                <w:lang w:val="pl-PL"/>
              </w:rPr>
            </w:pPr>
            <w:r w:rsidRPr="00952F11">
              <w:rPr>
                <w:rFonts w:ascii="Arial" w:hAnsi="Arial" w:cs="Arial"/>
                <w:b/>
                <w:sz w:val="18"/>
                <w:szCs w:val="18"/>
                <w:lang w:val="pl-PL"/>
              </w:rPr>
              <w:t>Obrazloženje ukoliko rok nije ispoštovan</w:t>
            </w:r>
          </w:p>
        </w:tc>
      </w:tr>
      <w:tr w:rsidR="00463A3A" w:rsidRPr="00952F11" w:rsidTr="00463A3A">
        <w:tblPrEx>
          <w:tblLook w:val="01E0" w:firstRow="1" w:lastRow="1" w:firstColumn="1" w:lastColumn="1" w:noHBand="0" w:noVBand="0"/>
        </w:tblPrEx>
        <w:trPr>
          <w:trHeight w:val="20"/>
          <w:jc w:val="center"/>
        </w:trPr>
        <w:tc>
          <w:tcPr>
            <w:tcW w:w="268" w:type="pct"/>
            <w:vMerge/>
          </w:tcPr>
          <w:p w:rsidR="00463A3A" w:rsidRPr="00952F11" w:rsidRDefault="00463A3A" w:rsidP="007B6A1B">
            <w:pPr>
              <w:spacing w:after="0" w:line="240" w:lineRule="auto"/>
              <w:ind w:right="-23"/>
              <w:jc w:val="center"/>
              <w:rPr>
                <w:rFonts w:ascii="Arial" w:hAnsi="Arial" w:cs="Arial"/>
                <w:sz w:val="18"/>
                <w:szCs w:val="18"/>
                <w:lang w:val="pl-PL"/>
              </w:rPr>
            </w:pPr>
          </w:p>
        </w:tc>
        <w:tc>
          <w:tcPr>
            <w:tcW w:w="1394" w:type="pct"/>
            <w:vMerge/>
          </w:tcPr>
          <w:p w:rsidR="00463A3A" w:rsidRPr="00952F11" w:rsidRDefault="00463A3A" w:rsidP="007B6A1B">
            <w:pPr>
              <w:spacing w:after="0" w:line="240" w:lineRule="auto"/>
              <w:ind w:right="-23"/>
              <w:jc w:val="center"/>
              <w:rPr>
                <w:rFonts w:ascii="Arial" w:hAnsi="Arial" w:cs="Arial"/>
                <w:sz w:val="18"/>
                <w:szCs w:val="18"/>
                <w:lang w:val="pl-PL"/>
              </w:rPr>
            </w:pPr>
          </w:p>
        </w:tc>
        <w:tc>
          <w:tcPr>
            <w:tcW w:w="372" w:type="pct"/>
            <w:vMerge/>
          </w:tcPr>
          <w:p w:rsidR="00463A3A" w:rsidRPr="00952F11" w:rsidRDefault="00463A3A" w:rsidP="007B6A1B">
            <w:pPr>
              <w:spacing w:after="0" w:line="240" w:lineRule="auto"/>
              <w:ind w:right="-23"/>
              <w:jc w:val="center"/>
              <w:rPr>
                <w:rFonts w:ascii="Arial" w:hAnsi="Arial" w:cs="Arial"/>
                <w:sz w:val="18"/>
                <w:szCs w:val="18"/>
                <w:lang w:val="pl-PL"/>
              </w:rPr>
            </w:pPr>
          </w:p>
        </w:tc>
        <w:tc>
          <w:tcPr>
            <w:tcW w:w="372" w:type="pct"/>
            <w:shd w:val="clear" w:color="auto" w:fill="FFFF66"/>
            <w:vAlign w:val="center"/>
          </w:tcPr>
          <w:p w:rsidR="00463A3A" w:rsidRPr="00952F11" w:rsidRDefault="00463A3A" w:rsidP="007B6A1B">
            <w:pPr>
              <w:spacing w:after="0" w:line="240" w:lineRule="auto"/>
              <w:ind w:right="-23"/>
              <w:jc w:val="center"/>
              <w:rPr>
                <w:rFonts w:ascii="Arial" w:hAnsi="Arial" w:cs="Arial"/>
                <w:i/>
                <w:sz w:val="18"/>
                <w:szCs w:val="18"/>
              </w:rPr>
            </w:pPr>
            <w:r w:rsidRPr="00952F11">
              <w:rPr>
                <w:rFonts w:ascii="Arial" w:hAnsi="Arial" w:cs="Arial"/>
                <w:i/>
                <w:sz w:val="18"/>
                <w:szCs w:val="18"/>
              </w:rPr>
              <w:t>Procjena uticaja (30%)</w:t>
            </w:r>
          </w:p>
        </w:tc>
        <w:tc>
          <w:tcPr>
            <w:tcW w:w="372" w:type="pct"/>
            <w:shd w:val="clear" w:color="auto" w:fill="FFFF66"/>
            <w:vAlign w:val="center"/>
          </w:tcPr>
          <w:p w:rsidR="00463A3A" w:rsidRPr="00952F11" w:rsidRDefault="00463A3A" w:rsidP="007B6A1B">
            <w:pPr>
              <w:spacing w:after="0" w:line="240" w:lineRule="auto"/>
              <w:ind w:right="-23"/>
              <w:jc w:val="center"/>
              <w:rPr>
                <w:rFonts w:ascii="Arial" w:hAnsi="Arial" w:cs="Arial"/>
                <w:i/>
                <w:sz w:val="18"/>
                <w:szCs w:val="18"/>
              </w:rPr>
            </w:pPr>
            <w:r w:rsidRPr="00952F11">
              <w:rPr>
                <w:rFonts w:ascii="Arial" w:hAnsi="Arial" w:cs="Arial"/>
                <w:i/>
                <w:sz w:val="18"/>
                <w:szCs w:val="18"/>
              </w:rPr>
              <w:t xml:space="preserve">Prednacrt </w:t>
            </w:r>
          </w:p>
          <w:p w:rsidR="00463A3A" w:rsidRPr="00952F11" w:rsidRDefault="00463A3A" w:rsidP="007B6A1B">
            <w:pPr>
              <w:spacing w:after="0" w:line="240" w:lineRule="auto"/>
              <w:ind w:right="-23"/>
              <w:jc w:val="center"/>
              <w:rPr>
                <w:rFonts w:ascii="Arial" w:hAnsi="Arial" w:cs="Arial"/>
                <w:i/>
                <w:sz w:val="18"/>
                <w:szCs w:val="18"/>
              </w:rPr>
            </w:pPr>
            <w:r w:rsidRPr="00952F11">
              <w:rPr>
                <w:rFonts w:ascii="Arial" w:hAnsi="Arial" w:cs="Arial"/>
                <w:i/>
                <w:sz w:val="18"/>
                <w:szCs w:val="18"/>
              </w:rPr>
              <w:t>(30%)</w:t>
            </w:r>
          </w:p>
        </w:tc>
        <w:tc>
          <w:tcPr>
            <w:tcW w:w="417" w:type="pct"/>
            <w:shd w:val="clear" w:color="auto" w:fill="FFFF66"/>
            <w:vAlign w:val="center"/>
          </w:tcPr>
          <w:p w:rsidR="00463A3A" w:rsidRPr="00952F11" w:rsidRDefault="00463A3A" w:rsidP="007B6A1B">
            <w:pPr>
              <w:spacing w:after="0" w:line="240" w:lineRule="auto"/>
              <w:ind w:right="-23"/>
              <w:jc w:val="center"/>
              <w:rPr>
                <w:rFonts w:ascii="Arial" w:hAnsi="Arial" w:cs="Arial"/>
                <w:i/>
                <w:sz w:val="18"/>
                <w:szCs w:val="18"/>
              </w:rPr>
            </w:pPr>
            <w:r w:rsidRPr="00952F11">
              <w:rPr>
                <w:rFonts w:ascii="Arial" w:hAnsi="Arial" w:cs="Arial"/>
                <w:i/>
                <w:sz w:val="18"/>
                <w:szCs w:val="18"/>
              </w:rPr>
              <w:t>Konsultacije</w:t>
            </w:r>
          </w:p>
          <w:p w:rsidR="00463A3A" w:rsidRPr="00952F11" w:rsidRDefault="00463A3A" w:rsidP="007B6A1B">
            <w:pPr>
              <w:spacing w:after="0" w:line="240" w:lineRule="auto"/>
              <w:ind w:right="-23"/>
              <w:jc w:val="center"/>
              <w:rPr>
                <w:rFonts w:ascii="Arial" w:hAnsi="Arial" w:cs="Arial"/>
                <w:i/>
                <w:sz w:val="18"/>
                <w:szCs w:val="18"/>
              </w:rPr>
            </w:pPr>
            <w:r w:rsidRPr="00952F11">
              <w:rPr>
                <w:rFonts w:ascii="Arial" w:hAnsi="Arial" w:cs="Arial"/>
                <w:i/>
                <w:sz w:val="18"/>
                <w:szCs w:val="18"/>
              </w:rPr>
              <w:t>(20%)</w:t>
            </w:r>
          </w:p>
        </w:tc>
        <w:tc>
          <w:tcPr>
            <w:tcW w:w="313" w:type="pct"/>
            <w:shd w:val="clear" w:color="auto" w:fill="FFFF66"/>
            <w:vAlign w:val="center"/>
          </w:tcPr>
          <w:p w:rsidR="00463A3A" w:rsidRPr="00952F11" w:rsidRDefault="00463A3A" w:rsidP="007B6A1B">
            <w:pPr>
              <w:spacing w:after="0" w:line="240" w:lineRule="auto"/>
              <w:ind w:right="-23"/>
              <w:jc w:val="center"/>
              <w:rPr>
                <w:rFonts w:ascii="Arial" w:hAnsi="Arial" w:cs="Arial"/>
                <w:i/>
                <w:sz w:val="18"/>
                <w:szCs w:val="18"/>
              </w:rPr>
            </w:pPr>
            <w:r w:rsidRPr="00952F11">
              <w:rPr>
                <w:rFonts w:ascii="Arial" w:hAnsi="Arial" w:cs="Arial"/>
                <w:i/>
                <w:sz w:val="18"/>
                <w:szCs w:val="18"/>
              </w:rPr>
              <w:t>Vlada FBiH usvojila (20%)</w:t>
            </w:r>
          </w:p>
        </w:tc>
        <w:tc>
          <w:tcPr>
            <w:tcW w:w="1492" w:type="pct"/>
            <w:vMerge/>
          </w:tcPr>
          <w:p w:rsidR="00463A3A" w:rsidRPr="00952F11" w:rsidRDefault="00463A3A" w:rsidP="007B6A1B">
            <w:pPr>
              <w:spacing w:after="0" w:line="240" w:lineRule="auto"/>
              <w:ind w:right="-23"/>
              <w:jc w:val="center"/>
              <w:rPr>
                <w:rFonts w:ascii="Arial" w:hAnsi="Arial" w:cs="Arial"/>
                <w:b/>
                <w:sz w:val="18"/>
                <w:szCs w:val="18"/>
              </w:rPr>
            </w:pPr>
          </w:p>
        </w:tc>
      </w:tr>
      <w:tr w:rsidR="00463A3A" w:rsidRPr="00952F11" w:rsidTr="00463A3A">
        <w:tblPrEx>
          <w:tblLook w:val="01E0" w:firstRow="1" w:lastRow="1" w:firstColumn="1" w:lastColumn="1" w:noHBand="0" w:noVBand="0"/>
        </w:tblPrEx>
        <w:trPr>
          <w:trHeight w:val="20"/>
          <w:jc w:val="center"/>
        </w:trPr>
        <w:tc>
          <w:tcPr>
            <w:tcW w:w="268" w:type="pct"/>
            <w:vAlign w:val="center"/>
          </w:tcPr>
          <w:p w:rsidR="00463A3A" w:rsidRPr="00952F11" w:rsidRDefault="00463A3A" w:rsidP="007B6A1B">
            <w:pPr>
              <w:spacing w:after="0" w:line="240" w:lineRule="auto"/>
              <w:jc w:val="center"/>
              <w:rPr>
                <w:rFonts w:ascii="Arial" w:hAnsi="Arial" w:cs="Arial"/>
                <w:sz w:val="18"/>
                <w:szCs w:val="18"/>
              </w:rPr>
            </w:pPr>
            <w:r w:rsidRPr="00952F11">
              <w:rPr>
                <w:rFonts w:ascii="Arial" w:hAnsi="Arial" w:cs="Arial"/>
                <w:sz w:val="18"/>
                <w:szCs w:val="18"/>
              </w:rPr>
              <w:t>1.</w:t>
            </w:r>
          </w:p>
        </w:tc>
        <w:tc>
          <w:tcPr>
            <w:tcW w:w="1394" w:type="pct"/>
            <w:shd w:val="clear" w:color="auto" w:fill="auto"/>
            <w:vAlign w:val="center"/>
          </w:tcPr>
          <w:p w:rsidR="00463A3A" w:rsidRPr="00952F11" w:rsidRDefault="00463A3A" w:rsidP="007B6A1B">
            <w:pPr>
              <w:tabs>
                <w:tab w:val="left" w:pos="5940"/>
              </w:tabs>
              <w:spacing w:after="0" w:line="240" w:lineRule="auto"/>
              <w:rPr>
                <w:rFonts w:ascii="Arial" w:hAnsi="Arial" w:cs="Arial"/>
                <w:sz w:val="18"/>
                <w:szCs w:val="18"/>
                <w:lang w:val="bs-Latn-BA"/>
              </w:rPr>
            </w:pPr>
            <w:r w:rsidRPr="00952F11">
              <w:rPr>
                <w:rFonts w:ascii="Arial" w:hAnsi="Arial" w:cs="Arial"/>
                <w:sz w:val="18"/>
                <w:szCs w:val="18"/>
                <w:lang w:val="bs-Latn-BA"/>
              </w:rPr>
              <w:t>Prijedlog zakona o izmjenama i dopunama zakona o unutrašnjoj trgovini</w:t>
            </w:r>
          </w:p>
        </w:tc>
        <w:tc>
          <w:tcPr>
            <w:tcW w:w="372" w:type="pct"/>
            <w:vAlign w:val="center"/>
          </w:tcPr>
          <w:p w:rsidR="00463A3A" w:rsidRPr="00952F11" w:rsidRDefault="00463A3A" w:rsidP="007B6A1B">
            <w:pPr>
              <w:spacing w:after="0" w:line="240" w:lineRule="auto"/>
              <w:ind w:right="-23"/>
              <w:rPr>
                <w:rFonts w:ascii="Arial" w:hAnsi="Arial" w:cs="Arial"/>
                <w:sz w:val="18"/>
                <w:szCs w:val="18"/>
              </w:rPr>
            </w:pPr>
            <w:r w:rsidRPr="00952F11">
              <w:rPr>
                <w:rFonts w:ascii="Arial" w:hAnsi="Arial" w:cs="Arial"/>
                <w:sz w:val="18"/>
                <w:szCs w:val="18"/>
              </w:rPr>
              <w:t xml:space="preserve"> II kvartal</w:t>
            </w:r>
          </w:p>
        </w:tc>
        <w:tc>
          <w:tcPr>
            <w:tcW w:w="372" w:type="pct"/>
            <w:vAlign w:val="center"/>
          </w:tcPr>
          <w:p w:rsidR="00463A3A" w:rsidRPr="00952F11" w:rsidRDefault="00463A3A" w:rsidP="007B6A1B">
            <w:pPr>
              <w:spacing w:after="0" w:line="240" w:lineRule="auto"/>
              <w:ind w:right="-23"/>
              <w:jc w:val="center"/>
              <w:rPr>
                <w:rFonts w:ascii="Arial" w:hAnsi="Arial" w:cs="Arial"/>
                <w:sz w:val="18"/>
                <w:szCs w:val="18"/>
              </w:rPr>
            </w:pPr>
            <w:r w:rsidRPr="00952F11">
              <w:rPr>
                <w:rFonts w:ascii="Arial" w:hAnsi="Arial" w:cs="Arial"/>
                <w:sz w:val="18"/>
                <w:szCs w:val="18"/>
              </w:rPr>
              <w:t>100%</w:t>
            </w:r>
          </w:p>
        </w:tc>
        <w:tc>
          <w:tcPr>
            <w:tcW w:w="372" w:type="pct"/>
            <w:vAlign w:val="center"/>
          </w:tcPr>
          <w:p w:rsidR="00463A3A" w:rsidRPr="00952F11" w:rsidRDefault="00463A3A" w:rsidP="007B6A1B">
            <w:pPr>
              <w:spacing w:after="0" w:line="240" w:lineRule="auto"/>
              <w:ind w:right="-23"/>
              <w:rPr>
                <w:rFonts w:ascii="Arial" w:hAnsi="Arial" w:cs="Arial"/>
                <w:sz w:val="18"/>
                <w:szCs w:val="18"/>
              </w:rPr>
            </w:pPr>
          </w:p>
        </w:tc>
        <w:tc>
          <w:tcPr>
            <w:tcW w:w="417" w:type="pct"/>
            <w:vAlign w:val="center"/>
          </w:tcPr>
          <w:p w:rsidR="00463A3A" w:rsidRPr="00952F11" w:rsidRDefault="00463A3A" w:rsidP="007B6A1B">
            <w:pPr>
              <w:spacing w:after="0" w:line="240" w:lineRule="auto"/>
              <w:ind w:right="-23"/>
              <w:rPr>
                <w:rFonts w:ascii="Arial" w:hAnsi="Arial" w:cs="Arial"/>
                <w:sz w:val="18"/>
                <w:szCs w:val="18"/>
              </w:rPr>
            </w:pPr>
          </w:p>
        </w:tc>
        <w:tc>
          <w:tcPr>
            <w:tcW w:w="313" w:type="pct"/>
            <w:vAlign w:val="center"/>
          </w:tcPr>
          <w:p w:rsidR="00463A3A" w:rsidRPr="00952F11" w:rsidRDefault="00463A3A" w:rsidP="007B6A1B">
            <w:pPr>
              <w:spacing w:after="0" w:line="240" w:lineRule="auto"/>
              <w:ind w:right="-23"/>
              <w:rPr>
                <w:rFonts w:ascii="Arial" w:hAnsi="Arial" w:cs="Arial"/>
                <w:sz w:val="18"/>
                <w:szCs w:val="18"/>
              </w:rPr>
            </w:pPr>
          </w:p>
        </w:tc>
        <w:tc>
          <w:tcPr>
            <w:tcW w:w="1492" w:type="pct"/>
            <w:vAlign w:val="center"/>
          </w:tcPr>
          <w:p w:rsidR="00463A3A" w:rsidRPr="00952F11" w:rsidRDefault="00463A3A" w:rsidP="007B6A1B">
            <w:pPr>
              <w:spacing w:after="0" w:line="240" w:lineRule="auto"/>
              <w:ind w:right="-23"/>
              <w:rPr>
                <w:rFonts w:ascii="Arial" w:hAnsi="Arial" w:cs="Arial"/>
                <w:sz w:val="18"/>
                <w:szCs w:val="18"/>
              </w:rPr>
            </w:pPr>
            <w:r w:rsidRPr="00952F11">
              <w:rPr>
                <w:rFonts w:ascii="Arial" w:hAnsi="Arial" w:cs="Arial"/>
                <w:sz w:val="18"/>
                <w:szCs w:val="18"/>
              </w:rPr>
              <w:t>Zakon o izmjenama I dopunama zakona o unutrašnjoj trgovini usvojen ; objavljen u Službenim novinama Federacije BiH broj:79/17 od 18.10.2017. godine</w:t>
            </w:r>
          </w:p>
        </w:tc>
      </w:tr>
      <w:tr w:rsidR="00463A3A" w:rsidRPr="00952F11" w:rsidTr="00463A3A">
        <w:tblPrEx>
          <w:tblLook w:val="01E0" w:firstRow="1" w:lastRow="1" w:firstColumn="1" w:lastColumn="1" w:noHBand="0" w:noVBand="0"/>
        </w:tblPrEx>
        <w:trPr>
          <w:trHeight w:val="20"/>
          <w:jc w:val="center"/>
        </w:trPr>
        <w:tc>
          <w:tcPr>
            <w:tcW w:w="268" w:type="pct"/>
            <w:vAlign w:val="center"/>
          </w:tcPr>
          <w:p w:rsidR="00463A3A" w:rsidRPr="00952F11" w:rsidRDefault="00463A3A" w:rsidP="007B6A1B">
            <w:pPr>
              <w:spacing w:after="0" w:line="240" w:lineRule="auto"/>
              <w:jc w:val="center"/>
              <w:rPr>
                <w:rFonts w:ascii="Arial" w:hAnsi="Arial" w:cs="Arial"/>
                <w:sz w:val="18"/>
                <w:szCs w:val="18"/>
              </w:rPr>
            </w:pPr>
            <w:r w:rsidRPr="00952F11">
              <w:rPr>
                <w:rFonts w:ascii="Arial" w:hAnsi="Arial" w:cs="Arial"/>
                <w:sz w:val="18"/>
                <w:szCs w:val="18"/>
              </w:rPr>
              <w:t>2.</w:t>
            </w:r>
          </w:p>
        </w:tc>
        <w:tc>
          <w:tcPr>
            <w:tcW w:w="1394" w:type="pct"/>
            <w:shd w:val="clear" w:color="auto" w:fill="auto"/>
            <w:vAlign w:val="center"/>
          </w:tcPr>
          <w:p w:rsidR="00463A3A" w:rsidRPr="00952F11" w:rsidRDefault="00463A3A" w:rsidP="007B6A1B">
            <w:pPr>
              <w:tabs>
                <w:tab w:val="left" w:pos="5940"/>
              </w:tabs>
              <w:spacing w:after="0" w:line="240" w:lineRule="auto"/>
              <w:rPr>
                <w:rFonts w:ascii="Arial" w:hAnsi="Arial" w:cs="Arial"/>
                <w:sz w:val="18"/>
                <w:szCs w:val="18"/>
                <w:lang w:val="bs-Latn-BA"/>
              </w:rPr>
            </w:pPr>
            <w:r w:rsidRPr="00952F11">
              <w:rPr>
                <w:rFonts w:ascii="Arial" w:hAnsi="Arial" w:cs="Arial"/>
                <w:sz w:val="18"/>
                <w:szCs w:val="18"/>
                <w:lang w:val="bs-Latn-BA"/>
              </w:rPr>
              <w:t xml:space="preserve">Nacrt zakona o slobodnim zonama u FBiH  </w:t>
            </w:r>
          </w:p>
        </w:tc>
        <w:tc>
          <w:tcPr>
            <w:tcW w:w="372" w:type="pct"/>
            <w:vAlign w:val="center"/>
          </w:tcPr>
          <w:p w:rsidR="00463A3A" w:rsidRPr="00952F11" w:rsidRDefault="00463A3A" w:rsidP="007B6A1B">
            <w:pPr>
              <w:spacing w:after="0" w:line="240" w:lineRule="auto"/>
              <w:ind w:right="-23"/>
              <w:rPr>
                <w:rFonts w:ascii="Arial" w:hAnsi="Arial" w:cs="Arial"/>
                <w:sz w:val="18"/>
                <w:szCs w:val="18"/>
              </w:rPr>
            </w:pPr>
            <w:r w:rsidRPr="00952F11">
              <w:rPr>
                <w:rFonts w:ascii="Arial" w:hAnsi="Arial" w:cs="Arial"/>
                <w:sz w:val="18"/>
                <w:szCs w:val="18"/>
              </w:rPr>
              <w:t>IV kvartal</w:t>
            </w:r>
          </w:p>
          <w:p w:rsidR="00463A3A" w:rsidRPr="00952F11" w:rsidRDefault="00463A3A" w:rsidP="007B6A1B">
            <w:pPr>
              <w:spacing w:after="0" w:line="240" w:lineRule="auto"/>
              <w:ind w:right="-23"/>
              <w:rPr>
                <w:rFonts w:ascii="Arial" w:hAnsi="Arial" w:cs="Arial"/>
                <w:sz w:val="18"/>
                <w:szCs w:val="18"/>
              </w:rPr>
            </w:pPr>
          </w:p>
        </w:tc>
        <w:tc>
          <w:tcPr>
            <w:tcW w:w="372" w:type="pct"/>
            <w:vAlign w:val="center"/>
          </w:tcPr>
          <w:p w:rsidR="00463A3A" w:rsidRPr="00952F11" w:rsidRDefault="00463A3A" w:rsidP="007B6A1B">
            <w:pPr>
              <w:spacing w:after="0" w:line="240" w:lineRule="auto"/>
              <w:ind w:right="-23"/>
              <w:jc w:val="center"/>
              <w:rPr>
                <w:rFonts w:ascii="Arial" w:hAnsi="Arial" w:cs="Arial"/>
                <w:sz w:val="18"/>
                <w:szCs w:val="18"/>
              </w:rPr>
            </w:pPr>
            <w:r w:rsidRPr="00952F11">
              <w:rPr>
                <w:rFonts w:ascii="Arial" w:hAnsi="Arial" w:cs="Arial"/>
                <w:sz w:val="18"/>
                <w:szCs w:val="18"/>
              </w:rPr>
              <w:t>60%</w:t>
            </w:r>
          </w:p>
        </w:tc>
        <w:tc>
          <w:tcPr>
            <w:tcW w:w="372" w:type="pct"/>
            <w:vAlign w:val="center"/>
          </w:tcPr>
          <w:p w:rsidR="00463A3A" w:rsidRPr="00952F11" w:rsidRDefault="00463A3A" w:rsidP="007B6A1B">
            <w:pPr>
              <w:spacing w:after="0" w:line="240" w:lineRule="auto"/>
              <w:ind w:right="-23"/>
              <w:rPr>
                <w:rFonts w:ascii="Arial" w:hAnsi="Arial" w:cs="Arial"/>
                <w:sz w:val="18"/>
                <w:szCs w:val="18"/>
              </w:rPr>
            </w:pPr>
            <w:r w:rsidRPr="00952F11">
              <w:rPr>
                <w:rFonts w:ascii="Arial" w:hAnsi="Arial" w:cs="Arial"/>
                <w:sz w:val="18"/>
                <w:szCs w:val="18"/>
              </w:rPr>
              <w:t xml:space="preserve">    </w:t>
            </w:r>
          </w:p>
        </w:tc>
        <w:tc>
          <w:tcPr>
            <w:tcW w:w="417" w:type="pct"/>
            <w:vAlign w:val="center"/>
          </w:tcPr>
          <w:p w:rsidR="00463A3A" w:rsidRPr="00952F11" w:rsidRDefault="00463A3A" w:rsidP="007B6A1B">
            <w:pPr>
              <w:spacing w:after="0" w:line="240" w:lineRule="auto"/>
              <w:ind w:right="-23"/>
              <w:rPr>
                <w:rFonts w:ascii="Arial" w:hAnsi="Arial" w:cs="Arial"/>
                <w:sz w:val="18"/>
                <w:szCs w:val="18"/>
              </w:rPr>
            </w:pPr>
          </w:p>
        </w:tc>
        <w:tc>
          <w:tcPr>
            <w:tcW w:w="313" w:type="pct"/>
            <w:vAlign w:val="center"/>
          </w:tcPr>
          <w:p w:rsidR="00463A3A" w:rsidRPr="00952F11" w:rsidRDefault="00463A3A" w:rsidP="007B6A1B">
            <w:pPr>
              <w:spacing w:after="0" w:line="240" w:lineRule="auto"/>
              <w:ind w:right="-23"/>
              <w:rPr>
                <w:rFonts w:ascii="Arial" w:hAnsi="Arial" w:cs="Arial"/>
                <w:sz w:val="18"/>
                <w:szCs w:val="18"/>
              </w:rPr>
            </w:pPr>
          </w:p>
        </w:tc>
        <w:tc>
          <w:tcPr>
            <w:tcW w:w="1492" w:type="pct"/>
            <w:vAlign w:val="center"/>
          </w:tcPr>
          <w:p w:rsidR="00463A3A" w:rsidRPr="00952F11" w:rsidRDefault="00463A3A" w:rsidP="007B6A1B">
            <w:pPr>
              <w:spacing w:after="0" w:line="240" w:lineRule="auto"/>
              <w:ind w:right="-23"/>
              <w:rPr>
                <w:rFonts w:ascii="Arial" w:hAnsi="Arial" w:cs="Arial"/>
                <w:sz w:val="18"/>
                <w:szCs w:val="18"/>
              </w:rPr>
            </w:pPr>
            <w:r w:rsidRPr="00952F11">
              <w:rPr>
                <w:rFonts w:ascii="Arial" w:hAnsi="Arial" w:cs="Arial"/>
                <w:sz w:val="18"/>
                <w:szCs w:val="18"/>
              </w:rPr>
              <w:t>Informacija o potrebi izrade Zakona o slobodnim zonama, koju je  Vlade FBiH usvojila na svojoj 85. sjednici održanoj  dana 28.12.2016.godine</w:t>
            </w:r>
          </w:p>
        </w:tc>
      </w:tr>
      <w:tr w:rsidR="00463A3A" w:rsidRPr="00952F11" w:rsidTr="00463A3A">
        <w:tblPrEx>
          <w:tblLook w:val="01E0" w:firstRow="1" w:lastRow="1" w:firstColumn="1" w:lastColumn="1" w:noHBand="0" w:noVBand="0"/>
        </w:tblPrEx>
        <w:trPr>
          <w:trHeight w:val="20"/>
          <w:jc w:val="center"/>
        </w:trPr>
        <w:tc>
          <w:tcPr>
            <w:tcW w:w="268" w:type="pct"/>
            <w:vAlign w:val="center"/>
          </w:tcPr>
          <w:p w:rsidR="00463A3A" w:rsidRPr="00952F11" w:rsidRDefault="00463A3A" w:rsidP="007B6A1B">
            <w:pPr>
              <w:spacing w:after="0" w:line="240" w:lineRule="auto"/>
              <w:jc w:val="center"/>
              <w:rPr>
                <w:rFonts w:ascii="Arial" w:hAnsi="Arial" w:cs="Arial"/>
                <w:sz w:val="18"/>
                <w:szCs w:val="18"/>
                <w:lang w:val="hr-HR"/>
              </w:rPr>
            </w:pPr>
            <w:r w:rsidRPr="00952F11">
              <w:rPr>
                <w:rFonts w:ascii="Arial" w:hAnsi="Arial" w:cs="Arial"/>
                <w:sz w:val="18"/>
                <w:szCs w:val="18"/>
                <w:lang w:val="hr-HR"/>
              </w:rPr>
              <w:t>3.</w:t>
            </w:r>
          </w:p>
        </w:tc>
        <w:tc>
          <w:tcPr>
            <w:tcW w:w="1394" w:type="pct"/>
            <w:shd w:val="clear" w:color="auto" w:fill="auto"/>
          </w:tcPr>
          <w:p w:rsidR="00463A3A" w:rsidRPr="00952F11" w:rsidRDefault="00463A3A" w:rsidP="007B6A1B">
            <w:pPr>
              <w:spacing w:after="0" w:line="240" w:lineRule="auto"/>
              <w:rPr>
                <w:rFonts w:ascii="Arial" w:hAnsi="Arial" w:cs="Arial"/>
                <w:sz w:val="18"/>
                <w:szCs w:val="18"/>
                <w:lang w:val="hr-HR"/>
              </w:rPr>
            </w:pPr>
            <w:r w:rsidRPr="00952F11">
              <w:rPr>
                <w:rFonts w:ascii="Arial" w:hAnsi="Arial" w:cs="Arial"/>
                <w:sz w:val="18"/>
                <w:szCs w:val="18"/>
                <w:lang w:val="hr-HR"/>
              </w:rPr>
              <w:t>Pravilnik o izmjenama i dopunama pravilnika o obliku, sadržaju i načinu vođenja trgovačke knjige</w:t>
            </w:r>
          </w:p>
        </w:tc>
        <w:tc>
          <w:tcPr>
            <w:tcW w:w="372" w:type="pct"/>
            <w:vAlign w:val="center"/>
          </w:tcPr>
          <w:p w:rsidR="00463A3A" w:rsidRPr="00952F11" w:rsidRDefault="00463A3A" w:rsidP="007B6A1B">
            <w:pPr>
              <w:spacing w:after="0" w:line="240" w:lineRule="auto"/>
              <w:ind w:right="-23"/>
              <w:rPr>
                <w:rFonts w:ascii="Arial" w:hAnsi="Arial" w:cs="Arial"/>
                <w:sz w:val="18"/>
                <w:szCs w:val="18"/>
              </w:rPr>
            </w:pPr>
          </w:p>
        </w:tc>
        <w:tc>
          <w:tcPr>
            <w:tcW w:w="372" w:type="pct"/>
            <w:vAlign w:val="center"/>
          </w:tcPr>
          <w:p w:rsidR="00463A3A" w:rsidRPr="00952F11" w:rsidRDefault="00463A3A" w:rsidP="007B6A1B">
            <w:pPr>
              <w:spacing w:after="0" w:line="240" w:lineRule="auto"/>
              <w:ind w:right="-23"/>
              <w:jc w:val="center"/>
              <w:rPr>
                <w:rFonts w:ascii="Arial" w:hAnsi="Arial" w:cs="Arial"/>
                <w:sz w:val="18"/>
                <w:szCs w:val="18"/>
              </w:rPr>
            </w:pPr>
            <w:r w:rsidRPr="00952F11">
              <w:rPr>
                <w:rFonts w:ascii="Arial" w:hAnsi="Arial" w:cs="Arial"/>
                <w:sz w:val="18"/>
                <w:szCs w:val="18"/>
              </w:rPr>
              <w:t>100%</w:t>
            </w:r>
          </w:p>
        </w:tc>
        <w:tc>
          <w:tcPr>
            <w:tcW w:w="372" w:type="pct"/>
            <w:vAlign w:val="center"/>
          </w:tcPr>
          <w:p w:rsidR="00463A3A" w:rsidRPr="00952F11" w:rsidRDefault="00463A3A" w:rsidP="007B6A1B">
            <w:pPr>
              <w:spacing w:after="0" w:line="240" w:lineRule="auto"/>
              <w:ind w:right="-23"/>
              <w:rPr>
                <w:rFonts w:ascii="Arial" w:hAnsi="Arial" w:cs="Arial"/>
                <w:sz w:val="18"/>
                <w:szCs w:val="18"/>
              </w:rPr>
            </w:pPr>
          </w:p>
        </w:tc>
        <w:tc>
          <w:tcPr>
            <w:tcW w:w="417" w:type="pct"/>
            <w:vAlign w:val="center"/>
          </w:tcPr>
          <w:p w:rsidR="00463A3A" w:rsidRPr="00952F11" w:rsidRDefault="00463A3A" w:rsidP="007B6A1B">
            <w:pPr>
              <w:spacing w:after="0" w:line="240" w:lineRule="auto"/>
              <w:ind w:right="-23"/>
              <w:rPr>
                <w:rFonts w:ascii="Arial" w:hAnsi="Arial" w:cs="Arial"/>
                <w:sz w:val="18"/>
                <w:szCs w:val="18"/>
              </w:rPr>
            </w:pPr>
          </w:p>
        </w:tc>
        <w:tc>
          <w:tcPr>
            <w:tcW w:w="313" w:type="pct"/>
            <w:vAlign w:val="center"/>
          </w:tcPr>
          <w:p w:rsidR="00463A3A" w:rsidRPr="00952F11" w:rsidRDefault="00463A3A" w:rsidP="007B6A1B">
            <w:pPr>
              <w:spacing w:after="0" w:line="240" w:lineRule="auto"/>
              <w:ind w:right="-23"/>
              <w:rPr>
                <w:rFonts w:ascii="Arial" w:hAnsi="Arial" w:cs="Arial"/>
                <w:sz w:val="18"/>
                <w:szCs w:val="18"/>
              </w:rPr>
            </w:pPr>
          </w:p>
        </w:tc>
        <w:tc>
          <w:tcPr>
            <w:tcW w:w="1492" w:type="pct"/>
            <w:vAlign w:val="center"/>
          </w:tcPr>
          <w:p w:rsidR="00463A3A" w:rsidRPr="00952F11" w:rsidRDefault="00463A3A" w:rsidP="007B6A1B">
            <w:pPr>
              <w:spacing w:after="0" w:line="240" w:lineRule="auto"/>
              <w:ind w:right="-23"/>
              <w:rPr>
                <w:rFonts w:ascii="Arial" w:hAnsi="Arial" w:cs="Arial"/>
                <w:b/>
                <w:sz w:val="18"/>
                <w:szCs w:val="18"/>
              </w:rPr>
            </w:pPr>
          </w:p>
        </w:tc>
      </w:tr>
      <w:tr w:rsidR="00463A3A" w:rsidRPr="00952F11" w:rsidTr="00463A3A">
        <w:tblPrEx>
          <w:tblLook w:val="01E0" w:firstRow="1" w:lastRow="1" w:firstColumn="1" w:lastColumn="1" w:noHBand="0" w:noVBand="0"/>
        </w:tblPrEx>
        <w:trPr>
          <w:trHeight w:val="20"/>
          <w:jc w:val="center"/>
        </w:trPr>
        <w:tc>
          <w:tcPr>
            <w:tcW w:w="2034" w:type="pct"/>
            <w:gridSpan w:val="3"/>
            <w:vAlign w:val="center"/>
          </w:tcPr>
          <w:p w:rsidR="00463A3A" w:rsidRPr="00952F11" w:rsidRDefault="00463A3A" w:rsidP="007B6A1B">
            <w:pPr>
              <w:spacing w:after="0" w:line="240" w:lineRule="auto"/>
              <w:ind w:right="-23"/>
              <w:rPr>
                <w:rFonts w:ascii="Arial" w:hAnsi="Arial" w:cs="Arial"/>
                <w:sz w:val="18"/>
                <w:szCs w:val="18"/>
              </w:rPr>
            </w:pPr>
            <w:r w:rsidRPr="00952F11">
              <w:rPr>
                <w:rFonts w:ascii="Arial" w:hAnsi="Arial" w:cs="Arial"/>
                <w:b/>
                <w:sz w:val="18"/>
                <w:szCs w:val="18"/>
              </w:rPr>
              <w:t>Ukupni  procenat za sve planirane zakone i akte</w:t>
            </w:r>
          </w:p>
        </w:tc>
        <w:tc>
          <w:tcPr>
            <w:tcW w:w="2966" w:type="pct"/>
            <w:gridSpan w:val="5"/>
            <w:vAlign w:val="center"/>
          </w:tcPr>
          <w:p w:rsidR="00463A3A" w:rsidRPr="00952F11" w:rsidRDefault="00463A3A" w:rsidP="007B6A1B">
            <w:pPr>
              <w:spacing w:after="0" w:line="240" w:lineRule="auto"/>
              <w:ind w:right="-23"/>
              <w:rPr>
                <w:rFonts w:ascii="Arial" w:hAnsi="Arial" w:cs="Arial"/>
                <w:b/>
                <w:sz w:val="18"/>
                <w:szCs w:val="18"/>
              </w:rPr>
            </w:pPr>
            <w:r>
              <w:rPr>
                <w:rFonts w:ascii="Arial" w:hAnsi="Arial" w:cs="Arial"/>
                <w:b/>
                <w:sz w:val="18"/>
                <w:szCs w:val="18"/>
                <w:lang w:val="pl-PL"/>
              </w:rPr>
              <w:t xml:space="preserve">                                       </w:t>
            </w:r>
            <w:r w:rsidRPr="00952F11">
              <w:rPr>
                <w:rFonts w:ascii="Arial" w:hAnsi="Arial" w:cs="Arial"/>
                <w:b/>
                <w:sz w:val="18"/>
                <w:szCs w:val="18"/>
                <w:lang w:val="pl-PL"/>
              </w:rPr>
              <w:t>86,60%</w:t>
            </w:r>
          </w:p>
        </w:tc>
      </w:tr>
    </w:tbl>
    <w:p w:rsidR="00526874" w:rsidRPr="003C724D" w:rsidRDefault="00526874" w:rsidP="00463A3A">
      <w:pPr>
        <w:jc w:val="both"/>
        <w:rPr>
          <w:rFonts w:ascii="Arial" w:hAnsi="Arial" w:cs="Arial"/>
          <w:sz w:val="18"/>
          <w:szCs w:val="18"/>
          <w:lang w:val="hr-HR"/>
        </w:rPr>
      </w:pPr>
      <w:r>
        <w:rPr>
          <w:rFonts w:ascii="Arial" w:hAnsi="Arial" w:cs="Arial"/>
          <w:b/>
          <w:sz w:val="20"/>
          <w:szCs w:val="20"/>
        </w:rPr>
        <w:br w:type="page"/>
      </w:r>
    </w:p>
    <w:p w:rsidR="00526874" w:rsidRPr="00486C07" w:rsidRDefault="00526874" w:rsidP="00397391">
      <w:pPr>
        <w:sectPr w:rsidR="00526874" w:rsidRPr="00486C07" w:rsidSect="00225B88">
          <w:pgSz w:w="16838" w:h="11906" w:orient="landscape"/>
          <w:pgMar w:top="1418" w:right="1134" w:bottom="1134" w:left="1134" w:header="709" w:footer="709" w:gutter="0"/>
          <w:cols w:space="708"/>
          <w:titlePg/>
          <w:docGrid w:linePitch="360"/>
        </w:sectPr>
      </w:pPr>
    </w:p>
    <w:p w:rsidR="009A308F" w:rsidRPr="00EA6F94" w:rsidRDefault="009A308F" w:rsidP="00397391">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31" w:name="_Toc505000174"/>
      <w:bookmarkStart w:id="32" w:name="_Toc505000370"/>
      <w:r w:rsidRPr="00EA6F94">
        <w:rPr>
          <w:rFonts w:ascii="Arial Bold" w:hAnsi="Arial Bold" w:cs="Arial"/>
          <w:color w:val="auto"/>
          <w:spacing w:val="0"/>
        </w:rPr>
        <w:lastRenderedPageBreak/>
        <w:t>FEDERALNO MINISTARSTVO PROSTORNOG UREĐENJA</w:t>
      </w:r>
      <w:bookmarkEnd w:id="31"/>
      <w:bookmarkEnd w:id="32"/>
    </w:p>
    <w:p w:rsidR="009A308F" w:rsidRPr="000556D4" w:rsidRDefault="009A308F" w:rsidP="00397391">
      <w:pPr>
        <w:rPr>
          <w:lang w:val="hr-HR" w:eastAsia="hr-HR"/>
        </w:rPr>
      </w:pPr>
    </w:p>
    <w:p w:rsidR="00490EE9" w:rsidRPr="00490EE9" w:rsidRDefault="00490EE9" w:rsidP="00397391">
      <w:pPr>
        <w:jc w:val="both"/>
        <w:rPr>
          <w:rFonts w:ascii="Arial" w:hAnsi="Arial" w:cs="Arial"/>
          <w:sz w:val="24"/>
          <w:szCs w:val="24"/>
          <w:lang w:val="bs-Latn-BA"/>
        </w:rPr>
      </w:pPr>
      <w:r w:rsidRPr="00490EE9">
        <w:rPr>
          <w:rFonts w:ascii="Arial" w:hAnsi="Arial" w:cs="Arial"/>
          <w:sz w:val="24"/>
          <w:szCs w:val="24"/>
          <w:lang w:val="bs-Latn-BA"/>
        </w:rPr>
        <w:t xml:space="preserve">Okvirne nadležnosti Federalnog ministrarstva prostornog uređenja su definisane Zakonom o federalnim ministarstvima i drugim tijelima federalne uprave (Službene novine Federacije BiH, br. 58/02, </w:t>
      </w:r>
      <w:r w:rsidRPr="00E20454">
        <w:rPr>
          <w:rFonts w:ascii="Arial" w:hAnsi="Arial" w:cs="Arial"/>
          <w:sz w:val="24"/>
          <w:szCs w:val="24"/>
          <w:lang w:val="bs-Latn-BA"/>
        </w:rPr>
        <w:t>19/03</w:t>
      </w:r>
      <w:r w:rsidRPr="00490EE9">
        <w:rPr>
          <w:rFonts w:ascii="Arial" w:hAnsi="Arial" w:cs="Arial"/>
          <w:sz w:val="24"/>
          <w:szCs w:val="24"/>
          <w:lang w:val="bs-Latn-BA"/>
        </w:rPr>
        <w:t xml:space="preserve"> , </w:t>
      </w:r>
      <w:r w:rsidRPr="00E20454">
        <w:rPr>
          <w:rFonts w:ascii="Arial" w:hAnsi="Arial" w:cs="Arial"/>
          <w:sz w:val="24"/>
          <w:szCs w:val="24"/>
          <w:lang w:val="bs-Latn-BA"/>
        </w:rPr>
        <w:t>38/05</w:t>
      </w:r>
      <w:r w:rsidRPr="00490EE9">
        <w:rPr>
          <w:rFonts w:ascii="Arial" w:hAnsi="Arial" w:cs="Arial"/>
          <w:sz w:val="24"/>
          <w:szCs w:val="24"/>
          <w:lang w:val="bs-Latn-BA"/>
        </w:rPr>
        <w:t xml:space="preserve">, </w:t>
      </w:r>
      <w:r w:rsidRPr="00E20454">
        <w:rPr>
          <w:rFonts w:ascii="Arial" w:hAnsi="Arial" w:cs="Arial"/>
          <w:sz w:val="24"/>
          <w:szCs w:val="24"/>
          <w:lang w:val="bs-Latn-BA"/>
        </w:rPr>
        <w:t>2/06</w:t>
      </w:r>
      <w:r w:rsidRPr="00490EE9">
        <w:rPr>
          <w:rFonts w:ascii="Arial" w:hAnsi="Arial" w:cs="Arial"/>
          <w:sz w:val="24"/>
          <w:szCs w:val="24"/>
          <w:lang w:val="bs-Latn-BA"/>
        </w:rPr>
        <w:t xml:space="preserve">, 8/06 i 61/06): </w:t>
      </w:r>
    </w:p>
    <w:p w:rsidR="00490EE9" w:rsidRPr="00490EE9" w:rsidRDefault="00490EE9" w:rsidP="00397391">
      <w:pPr>
        <w:spacing w:after="120"/>
        <w:jc w:val="both"/>
        <w:rPr>
          <w:rFonts w:ascii="Arial" w:hAnsi="Arial" w:cs="Arial"/>
          <w:sz w:val="24"/>
          <w:szCs w:val="24"/>
          <w:lang w:val="bs-Latn-BA"/>
        </w:rPr>
      </w:pPr>
      <w:r w:rsidRPr="00490EE9">
        <w:rPr>
          <w:rFonts w:ascii="Arial" w:hAnsi="Arial" w:cs="Arial"/>
          <w:sz w:val="24"/>
          <w:szCs w:val="24"/>
          <w:lang w:val="bs-Latn-BA"/>
        </w:rPr>
        <w:t xml:space="preserve">Federalno ministarstvo prostornog uređenja  obavlja upravne, stručne i druge poslove iz nadležnosti Federacije Bosne i Hercegovine koji se odnose </w:t>
      </w:r>
      <w:r w:rsidR="00B37351">
        <w:rPr>
          <w:rFonts w:ascii="Arial" w:hAnsi="Arial" w:cs="Arial"/>
          <w:sz w:val="24"/>
          <w:szCs w:val="24"/>
          <w:lang w:val="bs-Latn-BA"/>
        </w:rPr>
        <w:t xml:space="preserve">na: </w:t>
      </w:r>
      <w:r w:rsidRPr="00490EE9">
        <w:rPr>
          <w:rFonts w:ascii="Arial" w:hAnsi="Arial" w:cs="Arial"/>
          <w:sz w:val="24"/>
          <w:szCs w:val="24"/>
          <w:lang w:val="bs-Latn-BA"/>
        </w:rPr>
        <w:t>planiranje i uređenje prostora; politiku upotrebe zeml</w:t>
      </w:r>
      <w:r w:rsidR="00C46CE0">
        <w:rPr>
          <w:rFonts w:ascii="Arial" w:hAnsi="Arial" w:cs="Arial"/>
          <w:sz w:val="24"/>
          <w:szCs w:val="24"/>
          <w:lang w:val="bs-Latn-BA"/>
        </w:rPr>
        <w:t>jišta na federalnom</w:t>
      </w:r>
      <w:r w:rsidRPr="00490EE9">
        <w:rPr>
          <w:rFonts w:ascii="Arial" w:hAnsi="Arial" w:cs="Arial"/>
          <w:sz w:val="24"/>
          <w:szCs w:val="24"/>
          <w:lang w:val="bs-Latn-BA"/>
        </w:rPr>
        <w:t xml:space="preserve"> </w:t>
      </w:r>
      <w:r w:rsidR="00C46CE0">
        <w:rPr>
          <w:rFonts w:ascii="Arial" w:hAnsi="Arial" w:cs="Arial"/>
          <w:sz w:val="24"/>
          <w:szCs w:val="24"/>
          <w:lang w:val="bs-Latn-BA"/>
        </w:rPr>
        <w:t>nivou</w:t>
      </w:r>
      <w:r w:rsidRPr="00490EE9">
        <w:rPr>
          <w:rFonts w:ascii="Arial" w:hAnsi="Arial" w:cs="Arial"/>
          <w:sz w:val="24"/>
          <w:szCs w:val="24"/>
          <w:lang w:val="bs-Latn-BA"/>
        </w:rPr>
        <w:t>; izradu, provođenje i primjenu prostornog plana Federacije;  usklađenosti prostornih planova kantona sa prostornim planom Federacije;  usmjeravanje dugoročnog razvoja upotrebe prirodnih resursa; geoloških istraživanja;  izradu osnovnih karata geofizičkih, seizmoloških, geometralnih ili minerogenetskih, geohemijskih, geomorfoloških i drugih karata;  izradu geoloških podloga za prostorno uređenje;  nadzor nad odgovarajučim ustanovama iz sektora i druge poslove utvrđene zakonima“.</w:t>
      </w:r>
    </w:p>
    <w:p w:rsidR="00490EE9" w:rsidRPr="00490EE9" w:rsidRDefault="00490EE9" w:rsidP="005E37AE">
      <w:pPr>
        <w:spacing w:before="240" w:after="120"/>
        <w:jc w:val="both"/>
        <w:rPr>
          <w:rFonts w:ascii="Arial" w:hAnsi="Arial" w:cs="Arial"/>
          <w:b/>
          <w:sz w:val="24"/>
          <w:szCs w:val="24"/>
          <w:lang w:val="bs-Latn-BA"/>
        </w:rPr>
      </w:pPr>
      <w:r w:rsidRPr="00490EE9">
        <w:rPr>
          <w:rFonts w:ascii="Arial" w:hAnsi="Arial" w:cs="Arial"/>
          <w:b/>
          <w:sz w:val="24"/>
          <w:szCs w:val="24"/>
          <w:lang w:val="bs-Latn-BA"/>
        </w:rPr>
        <w:t>Zakoni iz nadležnosti ministarstva</w:t>
      </w:r>
    </w:p>
    <w:p w:rsidR="00490EE9" w:rsidRPr="00490EE9" w:rsidRDefault="00490EE9" w:rsidP="00630BC6">
      <w:pPr>
        <w:pStyle w:val="ListParagraph"/>
        <w:numPr>
          <w:ilvl w:val="0"/>
          <w:numId w:val="12"/>
        </w:numPr>
        <w:spacing w:line="276" w:lineRule="auto"/>
        <w:ind w:left="266" w:hanging="357"/>
        <w:contextualSpacing w:val="0"/>
        <w:rPr>
          <w:rFonts w:ascii="Arial" w:hAnsi="Arial" w:cs="Arial"/>
          <w:szCs w:val="24"/>
        </w:rPr>
      </w:pPr>
      <w:r w:rsidRPr="00490EE9">
        <w:rPr>
          <w:rFonts w:ascii="Arial" w:hAnsi="Arial" w:cs="Arial"/>
          <w:szCs w:val="24"/>
        </w:rPr>
        <w:t>Zakon o prostornom planiranju i korištenju zemljišta na nivou Federacije Bosne i Hercegovine(“Službene novine F BiH”,br.</w:t>
      </w:r>
      <w:r w:rsidRPr="00E20454">
        <w:rPr>
          <w:rFonts w:ascii="Arial" w:hAnsi="Arial" w:cs="Arial"/>
          <w:szCs w:val="24"/>
        </w:rPr>
        <w:t>2/06</w:t>
      </w:r>
      <w:r w:rsidRPr="00490EE9">
        <w:rPr>
          <w:rFonts w:ascii="Arial" w:hAnsi="Arial" w:cs="Arial"/>
          <w:szCs w:val="24"/>
        </w:rPr>
        <w:t>, </w:t>
      </w:r>
      <w:r w:rsidRPr="00E20454">
        <w:rPr>
          <w:rFonts w:ascii="Arial" w:hAnsi="Arial" w:cs="Arial"/>
          <w:szCs w:val="24"/>
        </w:rPr>
        <w:t>72/07</w:t>
      </w:r>
      <w:r w:rsidRPr="00490EE9">
        <w:rPr>
          <w:rFonts w:ascii="Arial" w:hAnsi="Arial" w:cs="Arial"/>
          <w:szCs w:val="24"/>
        </w:rPr>
        <w:t xml:space="preserve">, </w:t>
      </w:r>
      <w:r w:rsidRPr="00E20454">
        <w:rPr>
          <w:rFonts w:ascii="Arial" w:hAnsi="Arial" w:cs="Arial"/>
          <w:szCs w:val="24"/>
        </w:rPr>
        <w:t>32/08</w:t>
      </w:r>
      <w:r w:rsidRPr="00490EE9">
        <w:rPr>
          <w:rFonts w:ascii="Arial" w:hAnsi="Arial" w:cs="Arial"/>
          <w:szCs w:val="24"/>
        </w:rPr>
        <w:t xml:space="preserve">, </w:t>
      </w:r>
      <w:r w:rsidRPr="00E20454">
        <w:rPr>
          <w:rFonts w:ascii="Arial" w:hAnsi="Arial" w:cs="Arial"/>
          <w:szCs w:val="24"/>
        </w:rPr>
        <w:t>4/10</w:t>
      </w:r>
      <w:r w:rsidRPr="00490EE9">
        <w:rPr>
          <w:rFonts w:ascii="Arial" w:hAnsi="Arial" w:cs="Arial"/>
          <w:szCs w:val="24"/>
        </w:rPr>
        <w:t xml:space="preserve">, </w:t>
      </w:r>
      <w:r w:rsidRPr="00E20454">
        <w:rPr>
          <w:rFonts w:ascii="Arial" w:hAnsi="Arial" w:cs="Arial"/>
          <w:szCs w:val="24"/>
        </w:rPr>
        <w:t>13/10</w:t>
      </w:r>
      <w:r w:rsidRPr="00490EE9">
        <w:rPr>
          <w:rFonts w:ascii="Arial" w:hAnsi="Arial" w:cs="Arial"/>
          <w:szCs w:val="24"/>
        </w:rPr>
        <w:t xml:space="preserve"> i </w:t>
      </w:r>
      <w:r w:rsidRPr="00E20454">
        <w:rPr>
          <w:rFonts w:ascii="Arial" w:hAnsi="Arial" w:cs="Arial"/>
          <w:szCs w:val="24"/>
        </w:rPr>
        <w:t>45/10</w:t>
      </w:r>
      <w:r w:rsidRPr="00490EE9">
        <w:rPr>
          <w:rFonts w:ascii="Arial" w:hAnsi="Arial" w:cs="Arial"/>
          <w:szCs w:val="24"/>
        </w:rPr>
        <w:t>);</w:t>
      </w:r>
    </w:p>
    <w:p w:rsidR="00490EE9" w:rsidRPr="00490EE9" w:rsidRDefault="00490EE9" w:rsidP="00630BC6">
      <w:pPr>
        <w:pStyle w:val="ListParagraph"/>
        <w:numPr>
          <w:ilvl w:val="0"/>
          <w:numId w:val="12"/>
        </w:numPr>
        <w:spacing w:line="276" w:lineRule="auto"/>
        <w:ind w:left="266" w:hanging="357"/>
        <w:contextualSpacing w:val="0"/>
        <w:rPr>
          <w:rFonts w:ascii="Arial" w:hAnsi="Arial" w:cs="Arial"/>
          <w:szCs w:val="24"/>
        </w:rPr>
      </w:pPr>
      <w:r w:rsidRPr="00490EE9">
        <w:rPr>
          <w:rFonts w:ascii="Arial" w:hAnsi="Arial" w:cs="Arial"/>
          <w:szCs w:val="24"/>
        </w:rPr>
        <w:t>Zakon o građevinskim proizvodima  ("Službene novine F BiH" br. </w:t>
      </w:r>
      <w:r w:rsidRPr="00E20454">
        <w:rPr>
          <w:rFonts w:ascii="Arial" w:hAnsi="Arial" w:cs="Arial"/>
          <w:szCs w:val="24"/>
        </w:rPr>
        <w:t>78/09</w:t>
      </w:r>
      <w:r w:rsidRPr="00490EE9">
        <w:rPr>
          <w:rFonts w:ascii="Arial" w:hAnsi="Arial" w:cs="Arial"/>
          <w:szCs w:val="24"/>
        </w:rPr>
        <w:t> );</w:t>
      </w:r>
    </w:p>
    <w:p w:rsidR="00490EE9" w:rsidRPr="00490EE9" w:rsidRDefault="00490EE9" w:rsidP="00630BC6">
      <w:pPr>
        <w:pStyle w:val="ListParagraph"/>
        <w:numPr>
          <w:ilvl w:val="0"/>
          <w:numId w:val="12"/>
        </w:numPr>
        <w:spacing w:line="276" w:lineRule="auto"/>
        <w:ind w:left="266" w:hanging="357"/>
        <w:contextualSpacing w:val="0"/>
        <w:rPr>
          <w:rFonts w:ascii="Arial" w:hAnsi="Arial" w:cs="Arial"/>
          <w:szCs w:val="24"/>
        </w:rPr>
      </w:pPr>
      <w:r w:rsidRPr="00490EE9">
        <w:rPr>
          <w:rFonts w:ascii="Arial" w:hAnsi="Arial" w:cs="Arial"/>
          <w:bCs/>
          <w:szCs w:val="24"/>
        </w:rPr>
        <w:t>Zakon o izdvajanju i usmjeravanju dijela prihoda preduzeća ostvarenog korištenjem hidroakumulacionih objekata</w:t>
      </w:r>
      <w:r w:rsidRPr="00490EE9">
        <w:rPr>
          <w:rFonts w:ascii="Trebuchet MS" w:hAnsi="Trebuchet MS"/>
          <w:bCs/>
          <w:szCs w:val="24"/>
        </w:rPr>
        <w:t xml:space="preserve"> </w:t>
      </w:r>
      <w:r w:rsidRPr="00490EE9">
        <w:rPr>
          <w:rFonts w:ascii="Arial" w:hAnsi="Arial" w:cs="Arial"/>
          <w:szCs w:val="24"/>
        </w:rPr>
        <w:t xml:space="preserve">(“Službene novine Federacije BiH”, br.44/02 i 57/09 ); </w:t>
      </w:r>
    </w:p>
    <w:p w:rsidR="00490EE9" w:rsidRPr="00490EE9" w:rsidRDefault="00490EE9" w:rsidP="00630BC6">
      <w:pPr>
        <w:pStyle w:val="ListParagraph"/>
        <w:numPr>
          <w:ilvl w:val="0"/>
          <w:numId w:val="12"/>
        </w:numPr>
        <w:spacing w:line="276" w:lineRule="auto"/>
        <w:ind w:left="266" w:hanging="357"/>
        <w:contextualSpacing w:val="0"/>
        <w:rPr>
          <w:rFonts w:ascii="Arial" w:hAnsi="Arial" w:cs="Arial"/>
          <w:szCs w:val="24"/>
        </w:rPr>
      </w:pPr>
      <w:r w:rsidRPr="00490EE9">
        <w:rPr>
          <w:rFonts w:ascii="Arial" w:hAnsi="Arial" w:cs="Arial"/>
          <w:szCs w:val="24"/>
        </w:rPr>
        <w:t xml:space="preserve">Zakon o sprovođenju odluka Komisije za zaštitu nacionalnih spomenika uspostavljene prema Aneksu 8. Općeg okvirnog sporazuma za mir u Bosni i Hercegovini (“Službene novine Federacije BiH”, br. </w:t>
      </w:r>
      <w:r w:rsidRPr="00E20454">
        <w:rPr>
          <w:rFonts w:ascii="Arial" w:hAnsi="Arial" w:cs="Arial"/>
          <w:szCs w:val="24"/>
        </w:rPr>
        <w:t>2/02</w:t>
      </w:r>
      <w:r w:rsidRPr="00490EE9">
        <w:rPr>
          <w:rFonts w:ascii="Arial" w:hAnsi="Arial" w:cs="Arial"/>
          <w:szCs w:val="24"/>
        </w:rPr>
        <w:t xml:space="preserve">, </w:t>
      </w:r>
      <w:r w:rsidRPr="00E20454">
        <w:rPr>
          <w:rFonts w:ascii="Arial" w:hAnsi="Arial" w:cs="Arial"/>
          <w:szCs w:val="24"/>
        </w:rPr>
        <w:t>27/02</w:t>
      </w:r>
      <w:r w:rsidRPr="00490EE9">
        <w:rPr>
          <w:rFonts w:ascii="Arial" w:hAnsi="Arial" w:cs="Arial"/>
          <w:szCs w:val="24"/>
        </w:rPr>
        <w:t xml:space="preserve"> i </w:t>
      </w:r>
      <w:r w:rsidRPr="00E20454">
        <w:rPr>
          <w:rFonts w:ascii="Arial" w:hAnsi="Arial" w:cs="Arial"/>
          <w:szCs w:val="24"/>
        </w:rPr>
        <w:t>6/04</w:t>
      </w:r>
      <w:r w:rsidRPr="00490EE9">
        <w:rPr>
          <w:rFonts w:ascii="Arial" w:hAnsi="Arial" w:cs="Arial"/>
          <w:szCs w:val="24"/>
        </w:rPr>
        <w:t xml:space="preserve">, </w:t>
      </w:r>
      <w:r w:rsidRPr="00E20454">
        <w:rPr>
          <w:rFonts w:ascii="Arial" w:hAnsi="Arial" w:cs="Arial"/>
          <w:szCs w:val="24"/>
        </w:rPr>
        <w:t>51/07</w:t>
      </w:r>
      <w:r w:rsidRPr="00490EE9">
        <w:rPr>
          <w:rFonts w:ascii="Arial" w:hAnsi="Arial" w:cs="Arial"/>
          <w:szCs w:val="24"/>
        </w:rPr>
        <w:t>)</w:t>
      </w:r>
    </w:p>
    <w:p w:rsidR="00490EE9" w:rsidRPr="00490EE9" w:rsidRDefault="00490EE9" w:rsidP="00630BC6">
      <w:pPr>
        <w:pStyle w:val="ListParagraph"/>
        <w:numPr>
          <w:ilvl w:val="0"/>
          <w:numId w:val="12"/>
        </w:numPr>
        <w:spacing w:line="276" w:lineRule="auto"/>
        <w:ind w:left="266" w:hanging="357"/>
        <w:contextualSpacing w:val="0"/>
        <w:rPr>
          <w:rFonts w:ascii="Arial" w:hAnsi="Arial" w:cs="Arial"/>
          <w:szCs w:val="24"/>
        </w:rPr>
      </w:pPr>
      <w:r w:rsidRPr="00490EE9">
        <w:rPr>
          <w:rFonts w:ascii="Arial" w:hAnsi="Arial" w:cs="Arial"/>
          <w:szCs w:val="24"/>
        </w:rPr>
        <w:t xml:space="preserve">Zakon o preuzimanju Zakona o stambenim odnosima (“Službene novine Federacije BiH”, br. </w:t>
      </w:r>
      <w:r w:rsidRPr="00E20454">
        <w:rPr>
          <w:rFonts w:ascii="Arial" w:hAnsi="Arial" w:cs="Arial"/>
          <w:szCs w:val="24"/>
        </w:rPr>
        <w:t>11/98</w:t>
      </w:r>
      <w:r w:rsidRPr="00490EE9">
        <w:rPr>
          <w:rFonts w:ascii="Arial" w:hAnsi="Arial" w:cs="Arial"/>
          <w:szCs w:val="24"/>
        </w:rPr>
        <w:t xml:space="preserve">, 38/98, </w:t>
      </w:r>
      <w:r w:rsidRPr="00E20454">
        <w:rPr>
          <w:rFonts w:ascii="Arial" w:hAnsi="Arial" w:cs="Arial"/>
          <w:szCs w:val="24"/>
        </w:rPr>
        <w:t>19/99</w:t>
      </w:r>
      <w:r w:rsidRPr="00490EE9">
        <w:rPr>
          <w:rFonts w:ascii="Arial" w:hAnsi="Arial" w:cs="Arial"/>
          <w:szCs w:val="24"/>
        </w:rPr>
        <w:t>);</w:t>
      </w:r>
    </w:p>
    <w:p w:rsidR="00490EE9" w:rsidRPr="00490EE9" w:rsidRDefault="00490EE9" w:rsidP="00630BC6">
      <w:pPr>
        <w:pStyle w:val="ListParagraph"/>
        <w:numPr>
          <w:ilvl w:val="0"/>
          <w:numId w:val="12"/>
        </w:numPr>
        <w:spacing w:line="276" w:lineRule="auto"/>
        <w:ind w:left="266" w:hanging="357"/>
        <w:contextualSpacing w:val="0"/>
        <w:rPr>
          <w:rFonts w:ascii="Arial" w:hAnsi="Arial" w:cs="Arial"/>
          <w:szCs w:val="24"/>
        </w:rPr>
      </w:pPr>
      <w:r w:rsidRPr="00490EE9">
        <w:rPr>
          <w:rFonts w:ascii="Arial" w:hAnsi="Arial" w:cs="Arial"/>
          <w:szCs w:val="24"/>
        </w:rPr>
        <w:t xml:space="preserve">Zakon o prodaji stanova na kojima postoji stanarsko pravo("Službene novine </w:t>
      </w:r>
      <w:r w:rsidR="005D525C">
        <w:rPr>
          <w:rFonts w:ascii="Arial" w:hAnsi="Arial" w:cs="Arial"/>
          <w:szCs w:val="24"/>
        </w:rPr>
        <w:t xml:space="preserve">                 </w:t>
      </w:r>
      <w:r w:rsidRPr="00490EE9">
        <w:rPr>
          <w:rFonts w:ascii="Arial" w:hAnsi="Arial" w:cs="Arial"/>
          <w:szCs w:val="24"/>
        </w:rPr>
        <w:t>F BiH",br.</w:t>
      </w:r>
      <w:r w:rsidRPr="00E20454">
        <w:rPr>
          <w:rFonts w:ascii="Arial" w:hAnsi="Arial" w:cs="Arial"/>
          <w:szCs w:val="24"/>
        </w:rPr>
        <w:t>27/97</w:t>
      </w:r>
      <w:r w:rsidRPr="00490EE9">
        <w:rPr>
          <w:rFonts w:ascii="Arial" w:hAnsi="Arial" w:cs="Arial"/>
          <w:szCs w:val="24"/>
        </w:rPr>
        <w:t>,</w:t>
      </w:r>
      <w:r w:rsidRPr="00E20454">
        <w:rPr>
          <w:rFonts w:ascii="Arial" w:hAnsi="Arial" w:cs="Arial"/>
          <w:szCs w:val="24"/>
        </w:rPr>
        <w:t>11/98</w:t>
      </w:r>
      <w:r w:rsidRPr="00490EE9">
        <w:rPr>
          <w:rFonts w:ascii="Arial" w:hAnsi="Arial" w:cs="Arial"/>
          <w:szCs w:val="24"/>
        </w:rPr>
        <w:t>,</w:t>
      </w:r>
      <w:r w:rsidR="00E20454">
        <w:rPr>
          <w:rFonts w:ascii="Arial" w:hAnsi="Arial" w:cs="Arial"/>
          <w:szCs w:val="24"/>
        </w:rPr>
        <w:t xml:space="preserve"> </w:t>
      </w:r>
      <w:r w:rsidRPr="00E20454">
        <w:rPr>
          <w:rFonts w:ascii="Arial" w:hAnsi="Arial" w:cs="Arial"/>
          <w:szCs w:val="24"/>
        </w:rPr>
        <w:t>22/99</w:t>
      </w:r>
      <w:r w:rsidRPr="00490EE9">
        <w:rPr>
          <w:rFonts w:ascii="Arial" w:hAnsi="Arial" w:cs="Arial"/>
          <w:szCs w:val="24"/>
        </w:rPr>
        <w:t>,</w:t>
      </w:r>
      <w:r w:rsidR="00E20454">
        <w:rPr>
          <w:rFonts w:ascii="Arial" w:hAnsi="Arial" w:cs="Arial"/>
          <w:szCs w:val="24"/>
        </w:rPr>
        <w:t xml:space="preserve"> </w:t>
      </w:r>
      <w:r w:rsidRPr="00E20454">
        <w:rPr>
          <w:rFonts w:ascii="Arial" w:hAnsi="Arial" w:cs="Arial"/>
          <w:szCs w:val="24"/>
        </w:rPr>
        <w:t>27/99</w:t>
      </w:r>
      <w:r w:rsidRPr="00490EE9">
        <w:rPr>
          <w:rFonts w:ascii="Arial" w:hAnsi="Arial" w:cs="Arial"/>
          <w:szCs w:val="24"/>
        </w:rPr>
        <w:t>,</w:t>
      </w:r>
      <w:r w:rsidR="00E20454">
        <w:rPr>
          <w:rFonts w:ascii="Arial" w:hAnsi="Arial" w:cs="Arial"/>
          <w:szCs w:val="24"/>
        </w:rPr>
        <w:t xml:space="preserve"> </w:t>
      </w:r>
      <w:r w:rsidRPr="00E20454">
        <w:rPr>
          <w:rFonts w:ascii="Arial" w:hAnsi="Arial" w:cs="Arial"/>
          <w:szCs w:val="24"/>
        </w:rPr>
        <w:t>7/00</w:t>
      </w:r>
      <w:r w:rsidRPr="00490EE9">
        <w:rPr>
          <w:rFonts w:ascii="Arial" w:hAnsi="Arial" w:cs="Arial"/>
          <w:szCs w:val="24"/>
        </w:rPr>
        <w:t>,</w:t>
      </w:r>
      <w:r w:rsidR="00E20454">
        <w:rPr>
          <w:rFonts w:ascii="Arial" w:hAnsi="Arial" w:cs="Arial"/>
          <w:szCs w:val="24"/>
        </w:rPr>
        <w:t xml:space="preserve"> </w:t>
      </w:r>
      <w:r w:rsidRPr="00E20454">
        <w:rPr>
          <w:rFonts w:ascii="Arial" w:hAnsi="Arial" w:cs="Arial"/>
          <w:szCs w:val="24"/>
        </w:rPr>
        <w:t>32/01</w:t>
      </w:r>
      <w:r w:rsidRPr="00490EE9">
        <w:rPr>
          <w:rFonts w:ascii="Arial" w:hAnsi="Arial" w:cs="Arial"/>
          <w:szCs w:val="24"/>
        </w:rPr>
        <w:t>,</w:t>
      </w:r>
      <w:r w:rsidR="00E20454">
        <w:rPr>
          <w:rFonts w:ascii="Arial" w:hAnsi="Arial" w:cs="Arial"/>
          <w:szCs w:val="24"/>
        </w:rPr>
        <w:t xml:space="preserve"> </w:t>
      </w:r>
      <w:r w:rsidRPr="00E20454">
        <w:rPr>
          <w:rFonts w:ascii="Arial" w:hAnsi="Arial" w:cs="Arial"/>
          <w:szCs w:val="24"/>
        </w:rPr>
        <w:t>15/02</w:t>
      </w:r>
      <w:r w:rsidRPr="00490EE9">
        <w:rPr>
          <w:rFonts w:ascii="Arial" w:hAnsi="Arial" w:cs="Arial"/>
          <w:szCs w:val="24"/>
        </w:rPr>
        <w:t>,</w:t>
      </w:r>
      <w:r w:rsidR="00E20454">
        <w:rPr>
          <w:rFonts w:ascii="Arial" w:hAnsi="Arial" w:cs="Arial"/>
          <w:szCs w:val="24"/>
        </w:rPr>
        <w:t xml:space="preserve"> </w:t>
      </w:r>
      <w:r w:rsidRPr="00E20454">
        <w:rPr>
          <w:rFonts w:ascii="Arial" w:hAnsi="Arial" w:cs="Arial"/>
          <w:szCs w:val="24"/>
        </w:rPr>
        <w:t>54/04</w:t>
      </w:r>
      <w:r w:rsidRPr="00490EE9">
        <w:rPr>
          <w:rFonts w:ascii="Arial" w:hAnsi="Arial" w:cs="Arial"/>
          <w:szCs w:val="24"/>
        </w:rPr>
        <w:t>,</w:t>
      </w:r>
      <w:r w:rsidR="00E20454">
        <w:rPr>
          <w:rFonts w:ascii="Arial" w:hAnsi="Arial" w:cs="Arial"/>
          <w:szCs w:val="24"/>
        </w:rPr>
        <w:t xml:space="preserve"> </w:t>
      </w:r>
      <w:r w:rsidRPr="00E20454">
        <w:rPr>
          <w:rFonts w:ascii="Arial" w:hAnsi="Arial" w:cs="Arial"/>
          <w:szCs w:val="24"/>
        </w:rPr>
        <w:t>36/06</w:t>
      </w:r>
      <w:r w:rsidRPr="00490EE9">
        <w:rPr>
          <w:rFonts w:ascii="Arial" w:hAnsi="Arial" w:cs="Arial"/>
          <w:szCs w:val="24"/>
        </w:rPr>
        <w:t>,</w:t>
      </w:r>
      <w:r w:rsidR="00E20454">
        <w:rPr>
          <w:rFonts w:ascii="Arial" w:hAnsi="Arial" w:cs="Arial"/>
          <w:szCs w:val="24"/>
        </w:rPr>
        <w:t xml:space="preserve"> </w:t>
      </w:r>
      <w:r w:rsidRPr="00E20454">
        <w:rPr>
          <w:rFonts w:ascii="Arial" w:hAnsi="Arial" w:cs="Arial"/>
          <w:szCs w:val="24"/>
        </w:rPr>
        <w:t>51/07</w:t>
      </w:r>
      <w:r w:rsidRPr="00490EE9">
        <w:rPr>
          <w:rFonts w:ascii="Arial" w:hAnsi="Arial" w:cs="Arial"/>
          <w:szCs w:val="24"/>
        </w:rPr>
        <w:t xml:space="preserve"> i </w:t>
      </w:r>
      <w:r w:rsidRPr="00E20454">
        <w:rPr>
          <w:rFonts w:ascii="Arial" w:hAnsi="Arial" w:cs="Arial"/>
          <w:szCs w:val="24"/>
        </w:rPr>
        <w:t>72/08</w:t>
      </w:r>
      <w:r w:rsidRPr="00490EE9">
        <w:rPr>
          <w:rFonts w:ascii="Arial" w:hAnsi="Arial" w:cs="Arial"/>
          <w:szCs w:val="24"/>
        </w:rPr>
        <w:t>);</w:t>
      </w:r>
    </w:p>
    <w:p w:rsidR="00490EE9" w:rsidRPr="00490EE9" w:rsidRDefault="00490EE9" w:rsidP="00630BC6">
      <w:pPr>
        <w:pStyle w:val="ListParagraph"/>
        <w:numPr>
          <w:ilvl w:val="0"/>
          <w:numId w:val="12"/>
        </w:numPr>
        <w:spacing w:line="276" w:lineRule="auto"/>
        <w:ind w:left="266" w:hanging="357"/>
        <w:contextualSpacing w:val="0"/>
        <w:rPr>
          <w:rFonts w:ascii="Arial" w:hAnsi="Arial" w:cs="Arial"/>
          <w:szCs w:val="24"/>
        </w:rPr>
      </w:pPr>
      <w:r w:rsidRPr="00490EE9">
        <w:rPr>
          <w:rFonts w:ascii="Arial" w:hAnsi="Arial" w:cs="Arial"/>
          <w:szCs w:val="24"/>
        </w:rPr>
        <w:t xml:space="preserve">Zakon o prestanku primjene Zakona o napuštenim stanovima (''Službene novine Federacije BiH'', br. </w:t>
      </w:r>
      <w:r w:rsidRPr="00E20454">
        <w:rPr>
          <w:rFonts w:ascii="Arial" w:hAnsi="Arial" w:cs="Arial"/>
          <w:szCs w:val="24"/>
        </w:rPr>
        <w:t>11/98</w:t>
      </w:r>
      <w:r w:rsidRPr="00490EE9">
        <w:rPr>
          <w:rFonts w:ascii="Arial" w:hAnsi="Arial" w:cs="Arial"/>
          <w:szCs w:val="24"/>
        </w:rPr>
        <w:t xml:space="preserve">, </w:t>
      </w:r>
      <w:r w:rsidRPr="00E20454">
        <w:rPr>
          <w:rFonts w:ascii="Arial" w:hAnsi="Arial" w:cs="Arial"/>
          <w:szCs w:val="24"/>
        </w:rPr>
        <w:t>38/98</w:t>
      </w:r>
      <w:r w:rsidRPr="00490EE9">
        <w:rPr>
          <w:rFonts w:ascii="Arial" w:hAnsi="Arial" w:cs="Arial"/>
          <w:szCs w:val="24"/>
        </w:rPr>
        <w:t xml:space="preserve">, </w:t>
      </w:r>
      <w:r w:rsidRPr="00E20454">
        <w:rPr>
          <w:rFonts w:ascii="Arial" w:hAnsi="Arial" w:cs="Arial"/>
          <w:szCs w:val="24"/>
        </w:rPr>
        <w:t>12/99</w:t>
      </w:r>
      <w:r w:rsidRPr="00490EE9">
        <w:rPr>
          <w:rFonts w:ascii="Arial" w:hAnsi="Arial" w:cs="Arial"/>
          <w:szCs w:val="24"/>
        </w:rPr>
        <w:t xml:space="preserve">, </w:t>
      </w:r>
      <w:r w:rsidRPr="00E20454">
        <w:rPr>
          <w:rFonts w:ascii="Arial" w:hAnsi="Arial" w:cs="Arial"/>
          <w:szCs w:val="24"/>
        </w:rPr>
        <w:t>27/99</w:t>
      </w:r>
      <w:r w:rsidRPr="00490EE9">
        <w:rPr>
          <w:rFonts w:ascii="Arial" w:hAnsi="Arial" w:cs="Arial"/>
          <w:szCs w:val="24"/>
        </w:rPr>
        <w:t xml:space="preserve">, </w:t>
      </w:r>
      <w:r w:rsidRPr="00E20454">
        <w:rPr>
          <w:rFonts w:ascii="Arial" w:hAnsi="Arial" w:cs="Arial"/>
          <w:szCs w:val="24"/>
        </w:rPr>
        <w:t>43/99</w:t>
      </w:r>
      <w:r w:rsidRPr="00490EE9">
        <w:rPr>
          <w:rFonts w:ascii="Arial" w:hAnsi="Arial" w:cs="Arial"/>
          <w:szCs w:val="24"/>
        </w:rPr>
        <w:t xml:space="preserve">, 54/01 i </w:t>
      </w:r>
      <w:r w:rsidRPr="00E20454">
        <w:rPr>
          <w:rFonts w:ascii="Arial" w:hAnsi="Arial" w:cs="Arial"/>
          <w:szCs w:val="24"/>
        </w:rPr>
        <w:t>29/03</w:t>
      </w:r>
      <w:r w:rsidRPr="00490EE9">
        <w:rPr>
          <w:rFonts w:ascii="Arial" w:hAnsi="Arial" w:cs="Arial"/>
          <w:szCs w:val="24"/>
        </w:rPr>
        <w:t xml:space="preserve">);  </w:t>
      </w:r>
    </w:p>
    <w:p w:rsidR="00490EE9" w:rsidRPr="00490EE9" w:rsidRDefault="00490EE9" w:rsidP="00630BC6">
      <w:pPr>
        <w:pStyle w:val="ListParagraph"/>
        <w:numPr>
          <w:ilvl w:val="0"/>
          <w:numId w:val="12"/>
        </w:numPr>
        <w:spacing w:line="276" w:lineRule="auto"/>
        <w:ind w:left="266" w:hanging="357"/>
        <w:contextualSpacing w:val="0"/>
        <w:rPr>
          <w:rFonts w:ascii="Arial" w:hAnsi="Arial" w:cs="Arial"/>
          <w:szCs w:val="24"/>
        </w:rPr>
      </w:pPr>
      <w:r w:rsidRPr="00490EE9">
        <w:rPr>
          <w:rFonts w:ascii="Arial" w:hAnsi="Arial" w:cs="Arial"/>
          <w:szCs w:val="24"/>
        </w:rPr>
        <w:t xml:space="preserve">Zakon o vraćanju, dodjeli i prodaji stanova ("Službene novine Federacije BiH" br. </w:t>
      </w:r>
      <w:r w:rsidRPr="00E20454">
        <w:rPr>
          <w:rFonts w:ascii="Arial" w:hAnsi="Arial" w:cs="Arial"/>
          <w:szCs w:val="24"/>
        </w:rPr>
        <w:t>28/05</w:t>
      </w:r>
      <w:r w:rsidRPr="00490EE9">
        <w:rPr>
          <w:rFonts w:ascii="Arial" w:hAnsi="Arial" w:cs="Arial"/>
          <w:szCs w:val="24"/>
        </w:rPr>
        <w:t xml:space="preserve">, </w:t>
      </w:r>
      <w:r w:rsidRPr="00E20454">
        <w:rPr>
          <w:rFonts w:ascii="Arial" w:hAnsi="Arial" w:cs="Arial"/>
          <w:szCs w:val="24"/>
        </w:rPr>
        <w:t>2/08</w:t>
      </w:r>
      <w:r w:rsidRPr="00490EE9">
        <w:rPr>
          <w:rFonts w:ascii="Arial" w:hAnsi="Arial" w:cs="Arial"/>
          <w:szCs w:val="24"/>
        </w:rPr>
        <w:t>).</w:t>
      </w:r>
    </w:p>
    <w:p w:rsidR="00490EE9" w:rsidRPr="00490EE9" w:rsidRDefault="00490EE9" w:rsidP="00630BC6">
      <w:pPr>
        <w:pStyle w:val="ListParagraph"/>
        <w:numPr>
          <w:ilvl w:val="0"/>
          <w:numId w:val="12"/>
        </w:numPr>
        <w:spacing w:line="276" w:lineRule="auto"/>
        <w:ind w:left="266" w:hanging="357"/>
        <w:contextualSpacing w:val="0"/>
        <w:rPr>
          <w:rFonts w:ascii="Arial" w:hAnsi="Arial" w:cs="Arial"/>
          <w:szCs w:val="24"/>
          <w:lang w:eastAsia="bs-Latn-BA"/>
        </w:rPr>
      </w:pPr>
      <w:r w:rsidRPr="00490EE9">
        <w:rPr>
          <w:rFonts w:ascii="Arial" w:hAnsi="Arial" w:cs="Arial"/>
          <w:szCs w:val="24"/>
        </w:rPr>
        <w:t xml:space="preserve">Zakon o koncesijama Federacije Bosne i Hercegovine </w:t>
      </w:r>
      <w:r>
        <w:rPr>
          <w:rFonts w:ascii="Arial" w:hAnsi="Arial" w:cs="Arial"/>
          <w:szCs w:val="24"/>
          <w:lang w:eastAsia="bs-Latn-BA"/>
        </w:rPr>
        <w:t>(„</w:t>
      </w:r>
      <w:r w:rsidRPr="00490EE9">
        <w:rPr>
          <w:rFonts w:ascii="Arial" w:hAnsi="Arial" w:cs="Arial"/>
          <w:szCs w:val="24"/>
          <w:lang w:eastAsia="bs-Latn-BA"/>
        </w:rPr>
        <w:t>Slu</w:t>
      </w:r>
      <w:r>
        <w:rPr>
          <w:rFonts w:ascii="Arial" w:hAnsi="Arial" w:cs="Arial"/>
          <w:szCs w:val="24"/>
          <w:lang w:eastAsia="bs-Latn-BA"/>
        </w:rPr>
        <w:t xml:space="preserve">žbene novine Federacije BiH“, </w:t>
      </w:r>
      <w:r w:rsidRPr="00490EE9">
        <w:rPr>
          <w:rFonts w:ascii="Arial" w:hAnsi="Arial" w:cs="Arial"/>
          <w:szCs w:val="24"/>
          <w:lang w:eastAsia="bs-Latn-BA"/>
        </w:rPr>
        <w:t>broj 40/02 i 61/06).</w:t>
      </w:r>
    </w:p>
    <w:p w:rsidR="00490EE9" w:rsidRDefault="00490EE9" w:rsidP="00397391">
      <w:pPr>
        <w:jc w:val="both"/>
        <w:rPr>
          <w:rFonts w:ascii="Arial" w:hAnsi="Arial" w:cs="Arial"/>
          <w:sz w:val="24"/>
          <w:szCs w:val="24"/>
          <w:lang w:val="bs-Latn-BA"/>
        </w:rPr>
      </w:pPr>
    </w:p>
    <w:p w:rsidR="00490EE9" w:rsidRDefault="00490EE9" w:rsidP="00397391">
      <w:pPr>
        <w:jc w:val="both"/>
        <w:rPr>
          <w:rFonts w:ascii="Arial" w:hAnsi="Arial" w:cs="Arial"/>
          <w:sz w:val="24"/>
          <w:szCs w:val="24"/>
          <w:lang w:val="bs-Latn-BA"/>
        </w:rPr>
      </w:pPr>
    </w:p>
    <w:p w:rsidR="00490EE9" w:rsidRDefault="00490EE9" w:rsidP="00397391">
      <w:pPr>
        <w:jc w:val="both"/>
        <w:rPr>
          <w:rFonts w:ascii="Arial" w:hAnsi="Arial" w:cs="Arial"/>
          <w:sz w:val="24"/>
          <w:szCs w:val="24"/>
          <w:lang w:val="bs-Latn-BA"/>
        </w:rPr>
      </w:pPr>
    </w:p>
    <w:p w:rsidR="00490EE9" w:rsidRPr="00490EE9" w:rsidRDefault="00490EE9" w:rsidP="00397391">
      <w:pPr>
        <w:jc w:val="both"/>
        <w:rPr>
          <w:rFonts w:ascii="Arial" w:hAnsi="Arial" w:cs="Arial"/>
          <w:sz w:val="24"/>
          <w:szCs w:val="24"/>
          <w:lang w:val="bs-Latn-BA"/>
        </w:rPr>
      </w:pPr>
    </w:p>
    <w:p w:rsidR="00490EE9" w:rsidRPr="00490EE9" w:rsidRDefault="00490EE9" w:rsidP="00397391">
      <w:pPr>
        <w:jc w:val="both"/>
        <w:rPr>
          <w:rFonts w:ascii="Arial" w:hAnsi="Arial" w:cs="Arial"/>
          <w:b/>
          <w:sz w:val="24"/>
          <w:szCs w:val="24"/>
          <w:lang w:val="bs-Latn-BA"/>
        </w:rPr>
      </w:pPr>
      <w:r w:rsidRPr="00490EE9">
        <w:rPr>
          <w:rFonts w:ascii="Arial" w:hAnsi="Arial" w:cs="Arial"/>
          <w:b/>
          <w:sz w:val="24"/>
          <w:szCs w:val="24"/>
          <w:lang w:val="bs-Latn-BA"/>
        </w:rPr>
        <w:lastRenderedPageBreak/>
        <w:t>Ključne akt</w:t>
      </w:r>
      <w:r>
        <w:rPr>
          <w:rFonts w:ascii="Arial" w:hAnsi="Arial" w:cs="Arial"/>
          <w:b/>
          <w:sz w:val="24"/>
          <w:szCs w:val="24"/>
          <w:lang w:val="bs-Latn-BA"/>
        </w:rPr>
        <w:t>ivnosti koje su obilježile rad F</w:t>
      </w:r>
      <w:r w:rsidRPr="00490EE9">
        <w:rPr>
          <w:rFonts w:ascii="Arial" w:hAnsi="Arial" w:cs="Arial"/>
          <w:b/>
          <w:sz w:val="24"/>
          <w:szCs w:val="24"/>
          <w:lang w:val="bs-Latn-BA"/>
        </w:rPr>
        <w:t xml:space="preserve">ederalnog ministarstva prostornog uređenja u 2017. </w:t>
      </w:r>
      <w:r>
        <w:rPr>
          <w:rFonts w:ascii="Arial" w:hAnsi="Arial" w:cs="Arial"/>
          <w:b/>
          <w:sz w:val="24"/>
          <w:szCs w:val="24"/>
          <w:lang w:val="bs-Latn-BA"/>
        </w:rPr>
        <w:t>g</w:t>
      </w:r>
      <w:r w:rsidRPr="00490EE9">
        <w:rPr>
          <w:rFonts w:ascii="Arial" w:hAnsi="Arial" w:cs="Arial"/>
          <w:b/>
          <w:sz w:val="24"/>
          <w:szCs w:val="24"/>
          <w:lang w:val="bs-Latn-BA"/>
        </w:rPr>
        <w:t>odini</w:t>
      </w:r>
    </w:p>
    <w:p w:rsidR="00490EE9" w:rsidRPr="00B37351" w:rsidRDefault="00490EE9" w:rsidP="007B6A1B">
      <w:pPr>
        <w:spacing w:after="0"/>
        <w:jc w:val="both"/>
        <w:rPr>
          <w:rFonts w:ascii="Arial" w:hAnsi="Arial" w:cs="Arial"/>
          <w:sz w:val="24"/>
          <w:szCs w:val="24"/>
          <w:lang w:val="bs-Latn-BA"/>
        </w:rPr>
      </w:pPr>
      <w:r w:rsidRPr="00B37351">
        <w:rPr>
          <w:rFonts w:ascii="Arial" w:hAnsi="Arial" w:cs="Arial"/>
          <w:sz w:val="24"/>
          <w:szCs w:val="24"/>
          <w:lang w:val="bs-Latn-BA"/>
        </w:rPr>
        <w:t>1. Unaprijeđenje planiranja i korištenje prostora Federacije BiH</w:t>
      </w:r>
    </w:p>
    <w:p w:rsidR="00490EE9" w:rsidRPr="00490EE9" w:rsidRDefault="00490EE9" w:rsidP="00630BC6">
      <w:pPr>
        <w:pStyle w:val="ListParagraph"/>
        <w:numPr>
          <w:ilvl w:val="0"/>
          <w:numId w:val="13"/>
        </w:numPr>
        <w:spacing w:line="276" w:lineRule="auto"/>
        <w:ind w:left="272"/>
        <w:contextualSpacing w:val="0"/>
        <w:rPr>
          <w:rFonts w:ascii="Arial" w:hAnsi="Arial" w:cs="Arial"/>
          <w:szCs w:val="24"/>
        </w:rPr>
      </w:pPr>
      <w:r w:rsidRPr="00490EE9">
        <w:rPr>
          <w:rFonts w:ascii="Arial" w:hAnsi="Arial" w:cs="Arial"/>
          <w:szCs w:val="24"/>
        </w:rPr>
        <w:t>Stvaranje pretpostavki za plansko korištenje prostora F BiH,</w:t>
      </w:r>
    </w:p>
    <w:p w:rsidR="00490EE9" w:rsidRPr="00490EE9" w:rsidRDefault="00490EE9" w:rsidP="00630BC6">
      <w:pPr>
        <w:pStyle w:val="ListParagraph"/>
        <w:numPr>
          <w:ilvl w:val="0"/>
          <w:numId w:val="13"/>
        </w:numPr>
        <w:spacing w:line="276" w:lineRule="auto"/>
        <w:ind w:left="272"/>
        <w:contextualSpacing w:val="0"/>
        <w:rPr>
          <w:rFonts w:ascii="Arial" w:hAnsi="Arial" w:cs="Arial"/>
          <w:szCs w:val="24"/>
        </w:rPr>
      </w:pPr>
      <w:r w:rsidRPr="00490EE9">
        <w:rPr>
          <w:rFonts w:ascii="Arial" w:hAnsi="Arial" w:cs="Arial"/>
          <w:szCs w:val="24"/>
        </w:rPr>
        <w:t>Izgradnja i razvoj pravnog okvira i institucionalnih kapaciteta upravljanja, korištenja i zaštite zemljišta, spomenika kul</w:t>
      </w:r>
      <w:r>
        <w:rPr>
          <w:rFonts w:ascii="Arial" w:hAnsi="Arial" w:cs="Arial"/>
          <w:szCs w:val="24"/>
        </w:rPr>
        <w:t>ture i prirodnih resursa F BiH,</w:t>
      </w:r>
    </w:p>
    <w:p w:rsidR="00490EE9" w:rsidRPr="00490EE9" w:rsidRDefault="00490EE9" w:rsidP="00FC3E20">
      <w:pPr>
        <w:autoSpaceDE w:val="0"/>
        <w:autoSpaceDN w:val="0"/>
        <w:adjustRightInd w:val="0"/>
        <w:spacing w:before="120" w:after="60"/>
        <w:ind w:left="261"/>
        <w:jc w:val="both"/>
        <w:rPr>
          <w:rFonts w:ascii="Arial" w:hAnsi="Arial" w:cs="Arial"/>
          <w:sz w:val="24"/>
          <w:szCs w:val="24"/>
          <w:lang w:val="bs-Latn-BA"/>
        </w:rPr>
      </w:pPr>
      <w:r w:rsidRPr="00490EE9">
        <w:rPr>
          <w:rFonts w:ascii="Arial" w:hAnsi="Arial" w:cs="Arial"/>
          <w:sz w:val="24"/>
          <w:szCs w:val="24"/>
          <w:lang w:val="bs-Latn-BA"/>
        </w:rPr>
        <w:t>Način ostvarenja postavljenog cilja:</w:t>
      </w:r>
    </w:p>
    <w:p w:rsidR="00490EE9" w:rsidRPr="00490EE9" w:rsidRDefault="00490EE9" w:rsidP="007B6A1B">
      <w:pPr>
        <w:autoSpaceDE w:val="0"/>
        <w:autoSpaceDN w:val="0"/>
        <w:adjustRightInd w:val="0"/>
        <w:spacing w:after="0"/>
        <w:ind w:left="261"/>
        <w:jc w:val="both"/>
        <w:rPr>
          <w:rFonts w:ascii="Arial" w:hAnsi="Arial" w:cs="Arial"/>
          <w:sz w:val="24"/>
          <w:szCs w:val="24"/>
          <w:lang w:val="bs-Latn-BA"/>
        </w:rPr>
      </w:pPr>
      <w:r w:rsidRPr="00490EE9">
        <w:rPr>
          <w:rFonts w:ascii="Arial" w:hAnsi="Arial" w:cs="Arial"/>
          <w:sz w:val="24"/>
          <w:szCs w:val="24"/>
          <w:lang w:val="bs-Latn-BA"/>
        </w:rPr>
        <w:t>Izraditi i usvojiti Prostorni plan F BiH - Strategiju prostornog razvoja Federacije BiH</w:t>
      </w:r>
    </w:p>
    <w:p w:rsidR="00490EE9" w:rsidRPr="00490EE9" w:rsidRDefault="00490EE9" w:rsidP="007B6A1B">
      <w:pPr>
        <w:spacing w:after="0"/>
        <w:ind w:left="261"/>
        <w:jc w:val="both"/>
        <w:rPr>
          <w:rFonts w:ascii="Arial" w:hAnsi="Arial" w:cs="Arial"/>
          <w:sz w:val="24"/>
          <w:szCs w:val="24"/>
          <w:lang w:val="bs-Latn-BA"/>
        </w:rPr>
      </w:pPr>
      <w:r w:rsidRPr="00490EE9">
        <w:rPr>
          <w:rFonts w:ascii="Arial" w:hAnsi="Arial" w:cs="Arial"/>
          <w:sz w:val="24"/>
          <w:szCs w:val="24"/>
          <w:lang w:val="bs-Latn-BA"/>
        </w:rPr>
        <w:t>Izraditi i usvojiti Prostorni plan PPO “ Autocesta na  Koridoru Vc”</w:t>
      </w:r>
    </w:p>
    <w:p w:rsidR="00490EE9" w:rsidRPr="00490EE9" w:rsidRDefault="00490EE9" w:rsidP="007B6A1B">
      <w:pPr>
        <w:spacing w:after="0"/>
        <w:ind w:left="261"/>
        <w:jc w:val="both"/>
        <w:rPr>
          <w:rFonts w:ascii="Arial" w:hAnsi="Arial" w:cs="Arial"/>
          <w:sz w:val="24"/>
          <w:szCs w:val="24"/>
          <w:lang w:val="bs-Latn-BA"/>
        </w:rPr>
      </w:pPr>
      <w:r w:rsidRPr="00490EE9">
        <w:rPr>
          <w:rFonts w:ascii="Arial" w:hAnsi="Arial" w:cs="Arial"/>
          <w:sz w:val="24"/>
          <w:szCs w:val="24"/>
          <w:lang w:val="bs-Latn-BA"/>
        </w:rPr>
        <w:t>Izraditi i usvojiti Regulacioni plan Počitelj</w:t>
      </w:r>
    </w:p>
    <w:p w:rsidR="00490EE9" w:rsidRPr="00490EE9" w:rsidRDefault="00490EE9" w:rsidP="007B6A1B">
      <w:pPr>
        <w:spacing w:after="0"/>
        <w:ind w:left="261"/>
        <w:jc w:val="both"/>
        <w:rPr>
          <w:rFonts w:ascii="Arial" w:hAnsi="Arial" w:cs="Arial"/>
          <w:sz w:val="24"/>
          <w:szCs w:val="24"/>
          <w:lang w:val="bs-Latn-BA"/>
        </w:rPr>
      </w:pPr>
      <w:r w:rsidRPr="00490EE9">
        <w:rPr>
          <w:rFonts w:ascii="Arial" w:hAnsi="Arial" w:cs="Arial"/>
          <w:sz w:val="24"/>
          <w:szCs w:val="24"/>
          <w:lang w:val="bs-Latn-BA"/>
        </w:rPr>
        <w:t>Izraditi i usvojiti Regulacioni plan Blagaj</w:t>
      </w:r>
    </w:p>
    <w:p w:rsidR="00490EE9" w:rsidRPr="00490EE9" w:rsidRDefault="00490EE9" w:rsidP="007B6A1B">
      <w:pPr>
        <w:spacing w:after="0"/>
        <w:ind w:left="261"/>
        <w:jc w:val="both"/>
        <w:rPr>
          <w:rFonts w:ascii="Arial" w:hAnsi="Arial" w:cs="Arial"/>
          <w:sz w:val="24"/>
          <w:szCs w:val="24"/>
          <w:lang w:val="bs-Latn-BA"/>
        </w:rPr>
      </w:pPr>
      <w:r w:rsidRPr="00490EE9">
        <w:rPr>
          <w:rFonts w:ascii="Arial" w:hAnsi="Arial" w:cs="Arial"/>
          <w:sz w:val="24"/>
          <w:szCs w:val="24"/>
          <w:lang w:val="bs-Latn-BA"/>
        </w:rPr>
        <w:t>Uspostavljanje  i održavanje jedinstvene baze podataka</w:t>
      </w:r>
    </w:p>
    <w:p w:rsidR="00490EE9" w:rsidRPr="00490EE9" w:rsidRDefault="00490EE9" w:rsidP="007B6A1B">
      <w:pPr>
        <w:spacing w:after="0"/>
        <w:ind w:left="261"/>
        <w:jc w:val="both"/>
        <w:rPr>
          <w:rFonts w:ascii="Arial" w:hAnsi="Arial" w:cs="Arial"/>
          <w:sz w:val="24"/>
          <w:szCs w:val="24"/>
          <w:lang w:val="bs-Latn-BA"/>
        </w:rPr>
      </w:pPr>
      <w:r w:rsidRPr="00490EE9">
        <w:rPr>
          <w:rFonts w:ascii="Arial" w:hAnsi="Arial" w:cs="Arial"/>
          <w:sz w:val="24"/>
          <w:szCs w:val="24"/>
          <w:lang w:val="bs-Latn-BA"/>
        </w:rPr>
        <w:t xml:space="preserve">Izrada Zakona o izmjenama i dopunama Zakona o prostornom planiranju i korištenju zemljišta u Federaciji BiH </w:t>
      </w:r>
    </w:p>
    <w:p w:rsidR="00490EE9" w:rsidRDefault="00490EE9" w:rsidP="007B6A1B">
      <w:pPr>
        <w:spacing w:after="0"/>
        <w:ind w:left="261"/>
        <w:jc w:val="both"/>
        <w:rPr>
          <w:rFonts w:ascii="Arial" w:hAnsi="Arial" w:cs="Arial"/>
          <w:sz w:val="24"/>
          <w:szCs w:val="24"/>
          <w:lang w:val="bs-Latn-BA"/>
        </w:rPr>
      </w:pPr>
      <w:r w:rsidRPr="00490EE9">
        <w:rPr>
          <w:rFonts w:ascii="Arial" w:hAnsi="Arial" w:cs="Arial"/>
          <w:sz w:val="24"/>
          <w:szCs w:val="24"/>
          <w:lang w:val="bs-Latn-BA"/>
        </w:rPr>
        <w:t>Izrada Zakona o koncesijama u Federaciji BiH</w:t>
      </w:r>
    </w:p>
    <w:p w:rsidR="00490EE9" w:rsidRPr="00B37351" w:rsidRDefault="00490EE9" w:rsidP="007B6A1B">
      <w:pPr>
        <w:spacing w:before="120" w:after="120"/>
        <w:jc w:val="both"/>
        <w:rPr>
          <w:rFonts w:ascii="Arial" w:hAnsi="Arial" w:cs="Arial"/>
          <w:sz w:val="24"/>
          <w:szCs w:val="24"/>
          <w:lang w:val="bs-Latn-BA"/>
        </w:rPr>
      </w:pPr>
      <w:r w:rsidRPr="00B37351">
        <w:rPr>
          <w:rFonts w:ascii="Arial" w:hAnsi="Arial" w:cs="Arial"/>
          <w:sz w:val="24"/>
          <w:szCs w:val="24"/>
          <w:lang w:val="bs-Latn-BA"/>
        </w:rPr>
        <w:t>2. Unaprijeđenje stanja u području stambenih poslova</w:t>
      </w:r>
    </w:p>
    <w:p w:rsidR="00490EE9" w:rsidRPr="00490EE9" w:rsidRDefault="00490EE9" w:rsidP="007B6A1B">
      <w:pPr>
        <w:spacing w:after="120"/>
        <w:jc w:val="both"/>
        <w:rPr>
          <w:rFonts w:ascii="Arial" w:hAnsi="Arial" w:cs="Arial"/>
          <w:sz w:val="24"/>
          <w:szCs w:val="24"/>
          <w:lang w:val="bs-Latn-BA"/>
        </w:rPr>
      </w:pPr>
      <w:r>
        <w:rPr>
          <w:rFonts w:ascii="Arial" w:hAnsi="Arial" w:cs="Arial"/>
          <w:sz w:val="24"/>
          <w:szCs w:val="24"/>
          <w:lang w:val="bs-Latn-BA"/>
        </w:rPr>
        <w:t xml:space="preserve">Izrada </w:t>
      </w:r>
      <w:r w:rsidRPr="00490EE9">
        <w:rPr>
          <w:rFonts w:ascii="Arial" w:hAnsi="Arial" w:cs="Arial"/>
          <w:sz w:val="24"/>
          <w:szCs w:val="24"/>
          <w:lang w:val="bs-Latn-BA"/>
        </w:rPr>
        <w:t>Zakona o izmjenama i dopunama Zakona o prodaji stanova na kojima postoji stanarsko pravo</w:t>
      </w:r>
    </w:p>
    <w:p w:rsidR="00490EE9" w:rsidRPr="00490EE9" w:rsidRDefault="00490EE9" w:rsidP="007B6A1B">
      <w:pPr>
        <w:spacing w:after="120"/>
        <w:jc w:val="both"/>
        <w:rPr>
          <w:rFonts w:ascii="Arial" w:hAnsi="Arial" w:cs="Arial"/>
          <w:sz w:val="24"/>
          <w:szCs w:val="24"/>
          <w:lang w:val="bs-Latn-BA"/>
        </w:rPr>
      </w:pPr>
      <w:r w:rsidRPr="00490EE9">
        <w:rPr>
          <w:rFonts w:ascii="Arial" w:hAnsi="Arial" w:cs="Arial"/>
          <w:sz w:val="24"/>
          <w:szCs w:val="24"/>
          <w:lang w:val="bs-Latn-BA"/>
        </w:rPr>
        <w:t>3.  Realizacija projekata</w:t>
      </w:r>
    </w:p>
    <w:p w:rsidR="00490EE9" w:rsidRPr="00490EE9" w:rsidRDefault="00490EE9" w:rsidP="00630BC6">
      <w:pPr>
        <w:pStyle w:val="ListParagraph"/>
        <w:numPr>
          <w:ilvl w:val="0"/>
          <w:numId w:val="13"/>
        </w:numPr>
        <w:spacing w:line="276" w:lineRule="auto"/>
        <w:ind w:left="266" w:hanging="266"/>
        <w:contextualSpacing w:val="0"/>
        <w:rPr>
          <w:rFonts w:ascii="Arial" w:hAnsi="Arial" w:cs="Arial"/>
          <w:szCs w:val="24"/>
        </w:rPr>
      </w:pPr>
      <w:r w:rsidRPr="00490EE9">
        <w:rPr>
          <w:rFonts w:ascii="Arial" w:hAnsi="Arial" w:cs="Arial"/>
          <w:szCs w:val="24"/>
        </w:rPr>
        <w:t xml:space="preserve">U oblasti energetske efikasnosti u zgradarstvu </w:t>
      </w:r>
    </w:p>
    <w:p w:rsidR="00490EE9" w:rsidRPr="00490EE9" w:rsidRDefault="00490EE9" w:rsidP="00630BC6">
      <w:pPr>
        <w:pStyle w:val="ListParagraph"/>
        <w:numPr>
          <w:ilvl w:val="0"/>
          <w:numId w:val="13"/>
        </w:numPr>
        <w:spacing w:after="120" w:line="276" w:lineRule="auto"/>
        <w:ind w:left="266" w:hanging="266"/>
        <w:rPr>
          <w:rFonts w:ascii="Arial" w:hAnsi="Arial" w:cs="Arial"/>
          <w:szCs w:val="24"/>
        </w:rPr>
      </w:pPr>
      <w:r w:rsidRPr="00490EE9">
        <w:rPr>
          <w:rFonts w:ascii="Arial" w:hAnsi="Arial" w:cs="Arial"/>
          <w:szCs w:val="24"/>
        </w:rPr>
        <w:t>Priprema i izrada programa raspodjele sredstava koji usvaja Vlada F BiH</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 xml:space="preserve">Izbor korisnika po Javnom pozivu i potpisivanje ugovora sa odabranim korisnicima </w:t>
      </w:r>
    </w:p>
    <w:p w:rsidR="00490EE9" w:rsidRPr="00490EE9" w:rsidRDefault="00490EE9" w:rsidP="00630BC6">
      <w:pPr>
        <w:pStyle w:val="ListParagraph"/>
        <w:numPr>
          <w:ilvl w:val="0"/>
          <w:numId w:val="13"/>
        </w:numPr>
        <w:spacing w:line="276" w:lineRule="auto"/>
        <w:ind w:left="266" w:hanging="266"/>
        <w:contextualSpacing w:val="0"/>
        <w:rPr>
          <w:rFonts w:ascii="Arial" w:hAnsi="Arial" w:cs="Arial"/>
          <w:szCs w:val="24"/>
        </w:rPr>
      </w:pPr>
      <w:r w:rsidRPr="00490EE9">
        <w:rPr>
          <w:rFonts w:ascii="Arial" w:hAnsi="Arial" w:cs="Arial"/>
          <w:szCs w:val="24"/>
        </w:rPr>
        <w:t xml:space="preserve">Izrada i analiza projektnih zadataka i pokretanje inicijative za javne nabavke za realizaciju obaveza koji proizlaze iz Zakona o prodaji stanova na kojima postoji stanarsko pravo </w:t>
      </w:r>
    </w:p>
    <w:p w:rsidR="00490EE9" w:rsidRPr="00490EE9" w:rsidRDefault="00490EE9" w:rsidP="00630BC6">
      <w:pPr>
        <w:pStyle w:val="ListParagraph"/>
        <w:numPr>
          <w:ilvl w:val="0"/>
          <w:numId w:val="13"/>
        </w:numPr>
        <w:spacing w:line="276" w:lineRule="auto"/>
        <w:ind w:left="266" w:hanging="266"/>
        <w:contextualSpacing w:val="0"/>
        <w:rPr>
          <w:rFonts w:ascii="Arial" w:hAnsi="Arial" w:cs="Arial"/>
          <w:szCs w:val="24"/>
        </w:rPr>
      </w:pPr>
      <w:r w:rsidRPr="00490EE9">
        <w:rPr>
          <w:rFonts w:ascii="Arial" w:hAnsi="Arial" w:cs="Arial"/>
          <w:szCs w:val="24"/>
        </w:rPr>
        <w:t>Priprema i izrada programa raspodjele sredstava transfera za zaštitu nacionalnih spomenika koji usvaja Vlada F BiH</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 xml:space="preserve">Izbor korisnika po Javnom pozivu i potpisivanje ugovora sa odabranim korisnicima </w:t>
      </w:r>
    </w:p>
    <w:p w:rsidR="00490EE9" w:rsidRPr="00490EE9" w:rsidRDefault="00490EE9" w:rsidP="00630BC6">
      <w:pPr>
        <w:pStyle w:val="ListParagraph"/>
        <w:numPr>
          <w:ilvl w:val="0"/>
          <w:numId w:val="13"/>
        </w:numPr>
        <w:spacing w:line="276" w:lineRule="auto"/>
        <w:ind w:left="266" w:hanging="266"/>
        <w:contextualSpacing w:val="0"/>
        <w:rPr>
          <w:rFonts w:ascii="Arial" w:hAnsi="Arial" w:cs="Arial"/>
          <w:szCs w:val="24"/>
        </w:rPr>
      </w:pPr>
      <w:r w:rsidRPr="00490EE9">
        <w:rPr>
          <w:rFonts w:ascii="Arial" w:hAnsi="Arial" w:cs="Arial"/>
          <w:szCs w:val="24"/>
        </w:rPr>
        <w:t>“</w:t>
      </w:r>
      <w:r w:rsidRPr="00490EE9">
        <w:rPr>
          <w:rFonts w:ascii="Arial" w:hAnsi="Arial"/>
          <w:szCs w:val="24"/>
        </w:rPr>
        <w:t xml:space="preserve"> Kapitalni transferi drugim nivoima vlasti i fondovima -</w:t>
      </w:r>
      <w:r w:rsidRPr="00490EE9">
        <w:rPr>
          <w:rFonts w:ascii="Arial" w:hAnsi="Arial" w:cs="Arial"/>
          <w:szCs w:val="24"/>
        </w:rPr>
        <w:t xml:space="preserve"> za izradu prostorno planskih dokumenata ”.</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Izbor korisnika po Javnom pozivu i potpisivanje ugovora sa odabranim korisnicima.</w:t>
      </w:r>
    </w:p>
    <w:p w:rsidR="00490EE9" w:rsidRPr="00490EE9" w:rsidRDefault="00490EE9" w:rsidP="00630BC6">
      <w:pPr>
        <w:pStyle w:val="ListParagraph"/>
        <w:numPr>
          <w:ilvl w:val="0"/>
          <w:numId w:val="13"/>
        </w:numPr>
        <w:spacing w:line="276" w:lineRule="auto"/>
        <w:ind w:left="266" w:hanging="266"/>
        <w:contextualSpacing w:val="0"/>
        <w:rPr>
          <w:rFonts w:ascii="Arial" w:hAnsi="Arial" w:cs="Arial"/>
          <w:szCs w:val="24"/>
        </w:rPr>
      </w:pPr>
      <w:r w:rsidRPr="00490EE9">
        <w:rPr>
          <w:rFonts w:ascii="Arial" w:hAnsi="Arial" w:cs="Arial"/>
          <w:szCs w:val="24"/>
        </w:rPr>
        <w:t>“</w:t>
      </w:r>
      <w:r w:rsidRPr="00490EE9">
        <w:rPr>
          <w:rFonts w:ascii="Arial" w:hAnsi="Arial"/>
          <w:szCs w:val="24"/>
        </w:rPr>
        <w:t xml:space="preserve"> Tekući transferi drugim nivoima vlasti i fondovima -</w:t>
      </w:r>
      <w:r w:rsidRPr="00490EE9">
        <w:rPr>
          <w:rFonts w:ascii="Arial" w:hAnsi="Arial" w:cs="Arial"/>
          <w:szCs w:val="24"/>
        </w:rPr>
        <w:t xml:space="preserve"> za hitnu sanaciju šteta nastalih usljed poplava i klizišta ”.</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Izbor korisnika po Javnom pozivu i potpisivanje ugovora sa odabranim korisnicima.</w:t>
      </w:r>
    </w:p>
    <w:p w:rsidR="00E20454" w:rsidRDefault="00E20454" w:rsidP="007B6A1B">
      <w:pPr>
        <w:spacing w:after="0"/>
        <w:ind w:right="17"/>
        <w:jc w:val="both"/>
        <w:rPr>
          <w:rFonts w:ascii="Arial" w:hAnsi="Arial" w:cs="Arial"/>
          <w:sz w:val="24"/>
          <w:szCs w:val="24"/>
          <w:lang w:val="bs-Latn-BA"/>
        </w:rPr>
      </w:pPr>
    </w:p>
    <w:p w:rsidR="00490EE9" w:rsidRPr="00490EE9" w:rsidRDefault="00490EE9" w:rsidP="007B6A1B">
      <w:pPr>
        <w:spacing w:after="257"/>
        <w:ind w:right="19"/>
        <w:jc w:val="both"/>
        <w:rPr>
          <w:rFonts w:ascii="Arial" w:hAnsi="Arial" w:cs="Arial"/>
          <w:sz w:val="24"/>
          <w:szCs w:val="24"/>
          <w:lang w:val="bs-Latn-BA"/>
        </w:rPr>
      </w:pPr>
      <w:r w:rsidRPr="00490EE9">
        <w:rPr>
          <w:rFonts w:ascii="Arial" w:hAnsi="Arial" w:cs="Arial"/>
          <w:sz w:val="24"/>
          <w:szCs w:val="24"/>
          <w:lang w:val="bs-Latn-BA"/>
        </w:rPr>
        <w:t xml:space="preserve">Osnovni cilj Ministarstva prostornog uređenja u izvještajnom periodu je  priprema za izradu i donošenje planskih dokumenata iz svoje nadležnosti kao i njihovo provođenje, odnosno korištenje zemljišta na nivou Federacije BiH na principima održivog razvoja u skladu sa </w:t>
      </w:r>
      <w:r w:rsidRPr="00490EE9">
        <w:rPr>
          <w:rFonts w:ascii="Arial" w:hAnsi="Arial" w:cs="Arial"/>
          <w:sz w:val="24"/>
          <w:szCs w:val="24"/>
          <w:lang w:val="bs-Latn-BA"/>
        </w:rPr>
        <w:lastRenderedPageBreak/>
        <w:t xml:space="preserve">zahtjevima savremenog ekonomskog razvoja kao osnove za uravnoteženo stvaranje ambijenta poželjnog za rad, život i investiociona ulaganja.  </w:t>
      </w:r>
    </w:p>
    <w:p w:rsidR="00490EE9" w:rsidRPr="00490EE9" w:rsidRDefault="00490EE9" w:rsidP="007B6A1B">
      <w:pPr>
        <w:spacing w:after="0"/>
        <w:ind w:right="17"/>
        <w:rPr>
          <w:rFonts w:ascii="Arial" w:hAnsi="Arial" w:cs="Arial"/>
          <w:sz w:val="24"/>
          <w:szCs w:val="24"/>
          <w:lang w:val="bs-Latn-BA"/>
        </w:rPr>
      </w:pPr>
      <w:r w:rsidRPr="00490EE9">
        <w:rPr>
          <w:rFonts w:ascii="Arial" w:hAnsi="Arial" w:cs="Arial"/>
          <w:sz w:val="24"/>
          <w:szCs w:val="24"/>
          <w:lang w:val="bs-Latn-BA"/>
        </w:rPr>
        <w:t xml:space="preserve">Osnovna strateška opredjeljenja Ministarstva u izvještajnom periodu bila su usmjerena na: </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 xml:space="preserve">Unaprijeđenje planiranja i korištenja prostora kroz izradu Strategije prostornog razvoja FBiH, drugih planskih dokumenata od značaja za Federaciju BiH i drugih akata prostornog uređenja, </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Izgradnja i razvoj pravnog okvira i institucijskih kapaciteta upravljanja, korištenje i zaštite zemljišta, spomenika kulture i prirodnih resursa u FBiH,</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Unaprijeđenje stanja u oblasti stambenih poslova,</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 xml:space="preserve">Realizaciju projekata. </w:t>
      </w:r>
    </w:p>
    <w:p w:rsidR="00B37351" w:rsidRDefault="00B37351" w:rsidP="007B6A1B">
      <w:pPr>
        <w:spacing w:after="0"/>
        <w:ind w:right="17"/>
        <w:rPr>
          <w:rFonts w:ascii="Arial" w:hAnsi="Arial" w:cs="Arial"/>
          <w:sz w:val="24"/>
          <w:szCs w:val="24"/>
          <w:lang w:val="bs-Latn-BA"/>
        </w:rPr>
      </w:pPr>
    </w:p>
    <w:p w:rsidR="00490EE9" w:rsidRPr="00490EE9" w:rsidRDefault="00490EE9" w:rsidP="007B6A1B">
      <w:pPr>
        <w:spacing w:after="0"/>
        <w:ind w:right="17"/>
        <w:rPr>
          <w:rFonts w:ascii="Arial" w:hAnsi="Arial" w:cs="Arial"/>
          <w:sz w:val="24"/>
          <w:szCs w:val="24"/>
          <w:lang w:val="bs-Latn-BA"/>
        </w:rPr>
      </w:pPr>
      <w:r w:rsidRPr="00490EE9">
        <w:rPr>
          <w:rFonts w:ascii="Arial" w:hAnsi="Arial" w:cs="Arial"/>
          <w:sz w:val="24"/>
          <w:szCs w:val="24"/>
          <w:lang w:val="bs-Latn-BA"/>
        </w:rPr>
        <w:t xml:space="preserve">Realizirajući osnovna strateška opredjeljenja Ministarstvo je u izvještajnom periodu izvršilo slijedeće aktivnosti : </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Stvaranje pretpostavki za plansko korištenje prostora F BiH, vršeći poslove pripreme i koordinaciju izrade planskih dokumenata, praćenje njihovog donošenja od strane Parlamenta Federacije BiH i to: Prostornog plana Federacije BiH, Prostornog plana PPO Autocesta na Koridoru Vc, Regulacionog plana Historijskog gradskog područja Počitelj, Regulacionog plana Historijskog gradskog područja Blagaj.</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Izgradnja građevina i zahvata u prostoru iz nadležnosti Ministarstva,</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 xml:space="preserve">U skladu sa članom 10. stav 1. Zakona o provedbi odluka Komisije za zaštitu nacionalnih spomenika ( “Službene novine FBiH” br.2/02, 8/02,27/02, 6/04 i 51/07) Federalno ministarstvo prostornog uređenja aktivno u skladu sa materijalnim mogućnostima osigurava pravne, naučne, tehničke, administrativne i finansijske mjere za zaštitu, konzervaciju, prezentaciju i rehabilitaciju nacionalnih spomenika, </w:t>
      </w:r>
    </w:p>
    <w:p w:rsidR="00490EE9" w:rsidRPr="00490EE9" w:rsidRDefault="00FC3E20" w:rsidP="00FC3E20">
      <w:pPr>
        <w:spacing w:after="0"/>
        <w:ind w:left="261" w:hanging="261"/>
        <w:jc w:val="both"/>
        <w:rPr>
          <w:rFonts w:ascii="Arial" w:hAnsi="Arial" w:cs="Arial"/>
          <w:sz w:val="24"/>
          <w:szCs w:val="24"/>
        </w:rPr>
      </w:pPr>
      <w:r>
        <w:rPr>
          <w:rFonts w:ascii="Arial" w:hAnsi="Arial" w:cs="Arial"/>
          <w:sz w:val="24"/>
          <w:szCs w:val="24"/>
        </w:rPr>
        <w:t xml:space="preserve">    </w:t>
      </w:r>
      <w:r w:rsidR="00490EE9" w:rsidRPr="00490EE9">
        <w:rPr>
          <w:rFonts w:ascii="Arial" w:hAnsi="Arial" w:cs="Arial"/>
          <w:sz w:val="24"/>
          <w:szCs w:val="24"/>
        </w:rPr>
        <w:t>Za ovu namjenu Ministarstvo je u 2017. godini utrošilo 100.000,00 KM za obnovu i zaštitu nacionalnih spomenika za koje je potpisano 5 ugovora sa odabranim korisnicima po Javnom pozivu.</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Pokreće i realizuje projekate energetske efikasnosti u skladu sa članom 81. Zakona o prostornom planiranju i korištenju zemljišta na nivou Federacije Bosne i Hercegovine uključujući i energetske audite koji  su zakonska obaveza za korisnike i vlasnike javnih zgrada, te je potrebno da sa  jedne strane, Vlada Federacije BiH realizuje određen broj projekata na svojim objektima, i s druge strane sufinansira pojedi</w:t>
      </w:r>
      <w:r w:rsidR="00B37351">
        <w:rPr>
          <w:rFonts w:ascii="Arial" w:hAnsi="Arial" w:cs="Arial"/>
          <w:szCs w:val="24"/>
        </w:rPr>
        <w:t>ne projekte nižih nivoa vlasti.</w:t>
      </w:r>
    </w:p>
    <w:p w:rsidR="00490EE9" w:rsidRPr="00490EE9" w:rsidRDefault="00FC3E20" w:rsidP="00FC3E20">
      <w:pPr>
        <w:spacing w:after="0"/>
        <w:ind w:left="261" w:hanging="266"/>
        <w:jc w:val="both"/>
        <w:rPr>
          <w:rFonts w:ascii="Arial" w:hAnsi="Arial" w:cs="Arial"/>
          <w:sz w:val="24"/>
          <w:szCs w:val="24"/>
        </w:rPr>
      </w:pPr>
      <w:r>
        <w:rPr>
          <w:rFonts w:ascii="Arial" w:hAnsi="Arial" w:cs="Arial"/>
          <w:sz w:val="24"/>
          <w:szCs w:val="24"/>
        </w:rPr>
        <w:t xml:space="preserve">     </w:t>
      </w:r>
      <w:r w:rsidR="00490EE9" w:rsidRPr="00490EE9">
        <w:rPr>
          <w:rFonts w:ascii="Arial" w:hAnsi="Arial" w:cs="Arial"/>
          <w:sz w:val="24"/>
          <w:szCs w:val="24"/>
        </w:rPr>
        <w:t>Za ovu namjenu Ministarstvo je u 2017. godini iz Budžeta FBiH imalo na raspolaganju 970.000,00 KM, te je u 2017. godini potpisano 22. ugovora sa odabranim korisnicima</w:t>
      </w:r>
    </w:p>
    <w:p w:rsidR="00490EE9" w:rsidRPr="00490EE9" w:rsidRDefault="00490EE9" w:rsidP="00630BC6">
      <w:pPr>
        <w:pStyle w:val="ListParagraph"/>
        <w:numPr>
          <w:ilvl w:val="0"/>
          <w:numId w:val="13"/>
        </w:numPr>
        <w:spacing w:line="276" w:lineRule="auto"/>
        <w:ind w:left="266" w:hanging="266"/>
        <w:rPr>
          <w:rFonts w:ascii="Arial" w:hAnsi="Arial" w:cs="Arial"/>
          <w:szCs w:val="24"/>
        </w:rPr>
      </w:pPr>
      <w:r w:rsidRPr="00490EE9">
        <w:rPr>
          <w:rFonts w:ascii="Arial" w:hAnsi="Arial" w:cs="Arial"/>
          <w:szCs w:val="24"/>
        </w:rPr>
        <w:t>Saniranje šteta nastalih usljed poplava i klizišta</w:t>
      </w:r>
      <w:r w:rsidRPr="00B37351">
        <w:rPr>
          <w:rFonts w:ascii="Arial" w:hAnsi="Arial" w:cs="Arial"/>
          <w:szCs w:val="24"/>
        </w:rPr>
        <w:t>.</w:t>
      </w:r>
      <w:r w:rsidRPr="00490EE9">
        <w:rPr>
          <w:rFonts w:ascii="Arial" w:hAnsi="Arial" w:cs="Arial"/>
          <w:szCs w:val="24"/>
        </w:rPr>
        <w:t xml:space="preserve"> Prema procijeni potreba za oporavak, poplave u maju 2014. godine aktivirale su preko 3.000 klizišta, uzrokujući štete na više od 2.000 stambenih jedinica, te negativno utičući na aktivnosti koje omogućavaju redovne prihode i izvore zarade. Stoga klizišta predstavljaju prijetnju ne samo za bezbjednost ljudi, nego i za brojna naselja i lokalnu infrastrukturu, farme i polja, puteve i vodosnabdjevanje, kulturne i sportske objekte i javne ustanove.</w:t>
      </w:r>
    </w:p>
    <w:p w:rsidR="00490EE9" w:rsidRPr="00490EE9" w:rsidRDefault="00FC3E20" w:rsidP="00FC3E20">
      <w:pPr>
        <w:spacing w:after="0"/>
        <w:ind w:left="266" w:hanging="266"/>
        <w:jc w:val="both"/>
        <w:rPr>
          <w:rFonts w:ascii="Arial" w:hAnsi="Arial" w:cs="Arial"/>
          <w:sz w:val="24"/>
          <w:szCs w:val="24"/>
        </w:rPr>
      </w:pPr>
      <w:r>
        <w:rPr>
          <w:rFonts w:ascii="Arial" w:hAnsi="Arial" w:cs="Arial"/>
          <w:sz w:val="24"/>
          <w:szCs w:val="24"/>
        </w:rPr>
        <w:lastRenderedPageBreak/>
        <w:t xml:space="preserve">    </w:t>
      </w:r>
      <w:r w:rsidR="00490EE9" w:rsidRPr="00490EE9">
        <w:rPr>
          <w:rFonts w:ascii="Arial" w:hAnsi="Arial" w:cs="Arial"/>
          <w:sz w:val="24"/>
          <w:szCs w:val="24"/>
        </w:rPr>
        <w:t>Poštujući veliki broj zahtijeva lokalnih zajednica za finansiranjem projekata</w:t>
      </w:r>
      <w:r w:rsidR="00490EE9" w:rsidRPr="00490EE9">
        <w:rPr>
          <w:rFonts w:ascii="Arial" w:hAnsi="Arial" w:cs="Arial"/>
          <w:b/>
          <w:sz w:val="24"/>
          <w:szCs w:val="24"/>
        </w:rPr>
        <w:t xml:space="preserve"> </w:t>
      </w:r>
      <w:r w:rsidR="00490EE9" w:rsidRPr="00490EE9">
        <w:rPr>
          <w:rFonts w:ascii="Arial" w:hAnsi="Arial" w:cs="Arial"/>
          <w:sz w:val="24"/>
          <w:szCs w:val="24"/>
        </w:rPr>
        <w:t xml:space="preserve">sanacije šteta nastalih usljed poplava i klizišta, sa realizacijom projekata iz ove Odluke povećati će se otpornost lokalnih zajednica u Federaciji Bosne i Hercegovine  u smislu smanjenja rizika od klizišta i poplava, čime se doprinosi bezbjednosti stanovništva i infrastrukture u ciljanim područjima kao i održivosti ulaganja u razvoj i oporavak </w:t>
      </w:r>
    </w:p>
    <w:p w:rsidR="00490EE9" w:rsidRPr="00490EE9" w:rsidRDefault="00FC3E20" w:rsidP="00FC3E20">
      <w:pPr>
        <w:spacing w:after="0"/>
        <w:ind w:left="261" w:hanging="266"/>
        <w:jc w:val="both"/>
        <w:rPr>
          <w:rFonts w:ascii="Arial" w:hAnsi="Arial" w:cs="Arial"/>
          <w:sz w:val="24"/>
          <w:szCs w:val="24"/>
        </w:rPr>
      </w:pPr>
      <w:r>
        <w:rPr>
          <w:rFonts w:ascii="Arial" w:hAnsi="Arial" w:cs="Arial"/>
          <w:sz w:val="24"/>
          <w:szCs w:val="24"/>
        </w:rPr>
        <w:t xml:space="preserve">     </w:t>
      </w:r>
      <w:r w:rsidR="00490EE9" w:rsidRPr="00490EE9">
        <w:rPr>
          <w:rFonts w:ascii="Arial" w:hAnsi="Arial" w:cs="Arial"/>
          <w:sz w:val="24"/>
          <w:szCs w:val="24"/>
        </w:rPr>
        <w:t xml:space="preserve">Za ovu namjenu Ministarstvo je u 2017. godini iz Budžeta FBiH imalo na raspolaganju </w:t>
      </w:r>
      <w:r w:rsidR="00490EE9" w:rsidRPr="00B37351">
        <w:rPr>
          <w:rFonts w:ascii="Arial" w:hAnsi="Arial" w:cs="Arial"/>
          <w:sz w:val="24"/>
          <w:szCs w:val="24"/>
        </w:rPr>
        <w:t>1.100.000,00 KM</w:t>
      </w:r>
      <w:r w:rsidR="00490EE9" w:rsidRPr="00490EE9">
        <w:rPr>
          <w:rFonts w:ascii="Arial" w:hAnsi="Arial" w:cs="Arial"/>
          <w:sz w:val="24"/>
          <w:szCs w:val="24"/>
        </w:rPr>
        <w:t>, te je u 2017.  godini potpisano 12. ugovora sa  odabranim korisnicima.</w:t>
      </w:r>
    </w:p>
    <w:p w:rsidR="00490EE9" w:rsidRPr="00490EE9" w:rsidRDefault="00FC3E20" w:rsidP="00FC3E20">
      <w:pPr>
        <w:spacing w:after="0"/>
        <w:ind w:left="261" w:hanging="266"/>
        <w:jc w:val="both"/>
        <w:rPr>
          <w:rFonts w:ascii="Arial" w:hAnsi="Arial" w:cs="Arial"/>
          <w:sz w:val="24"/>
          <w:szCs w:val="24"/>
        </w:rPr>
      </w:pPr>
      <w:r>
        <w:rPr>
          <w:rFonts w:ascii="Arial" w:hAnsi="Arial" w:cs="Arial"/>
          <w:sz w:val="24"/>
          <w:szCs w:val="24"/>
        </w:rPr>
        <w:t xml:space="preserve">    </w:t>
      </w:r>
      <w:r w:rsidR="00490EE9" w:rsidRPr="00490EE9">
        <w:rPr>
          <w:rFonts w:ascii="Arial" w:hAnsi="Arial" w:cs="Arial"/>
          <w:sz w:val="24"/>
          <w:szCs w:val="24"/>
        </w:rPr>
        <w:t xml:space="preserve">Planiranje u Federaciji osigurava Parlament Federacije Bosne i Hercegovine i Vlada Federacije Bosne i Hercegovine, zakonodavni i izvršni organi kantona i službe za upravu jedinica lokalne samouprave donošenjem planskih dokumenata i drugih dokumenata i propisa određenih </w:t>
      </w:r>
      <w:r w:rsidR="00490EE9" w:rsidRPr="00490EE9">
        <w:rPr>
          <w:rFonts w:ascii="Arial" w:hAnsi="Arial" w:cs="Arial"/>
          <w:sz w:val="24"/>
          <w:szCs w:val="24"/>
          <w:lang w:val="hr-HR"/>
        </w:rPr>
        <w:t xml:space="preserve">Zakonom o prostornom planiranju i korištenju zemljišta na nivou </w:t>
      </w:r>
      <w:r w:rsidR="00490EE9" w:rsidRPr="00490EE9">
        <w:rPr>
          <w:rFonts w:ascii="Arial" w:hAnsi="Arial" w:cs="Arial"/>
          <w:spacing w:val="-2"/>
          <w:sz w:val="24"/>
          <w:szCs w:val="24"/>
          <w:lang w:val="hr-HR"/>
        </w:rPr>
        <w:t xml:space="preserve">Federacije </w:t>
      </w:r>
      <w:r w:rsidR="00490EE9" w:rsidRPr="00490EE9">
        <w:rPr>
          <w:rFonts w:ascii="Arial" w:hAnsi="Arial" w:cs="Arial"/>
          <w:sz w:val="24"/>
          <w:szCs w:val="24"/>
          <w:lang w:val="hr-HR"/>
        </w:rPr>
        <w:t>Bosne i Hercegovine (“Službene novine Federacije BiH”,broj: 2/06, 72/07, 32/08, 4/10, 13/10 i 45/10);</w:t>
      </w:r>
    </w:p>
    <w:p w:rsidR="00490EE9" w:rsidRPr="00490EE9" w:rsidRDefault="00FC3E20" w:rsidP="00FC3E20">
      <w:pPr>
        <w:spacing w:after="0"/>
        <w:ind w:left="260" w:hanging="266"/>
        <w:jc w:val="both"/>
        <w:rPr>
          <w:rFonts w:ascii="Arial" w:hAnsi="Arial" w:cs="Arial"/>
          <w:sz w:val="24"/>
          <w:szCs w:val="24"/>
          <w:lang w:val="bs-Latn-BA"/>
        </w:rPr>
      </w:pPr>
      <w:r>
        <w:rPr>
          <w:rFonts w:ascii="Arial" w:hAnsi="Arial" w:cs="Arial"/>
          <w:sz w:val="24"/>
          <w:szCs w:val="24"/>
        </w:rPr>
        <w:t xml:space="preserve">    </w:t>
      </w:r>
      <w:r w:rsidR="00490EE9" w:rsidRPr="00490EE9">
        <w:rPr>
          <w:rFonts w:ascii="Arial" w:hAnsi="Arial" w:cs="Arial"/>
          <w:sz w:val="24"/>
          <w:szCs w:val="24"/>
        </w:rPr>
        <w:t>Stručnu zasnovanost dokumenata osiguravaju federalni organi uprave, kantonalni organi uprave i službe za upravu jedinica lokalne samouprave osnovani za obavljanje stručnih poslova prostornog uređenja, te pravna lica registrirana za izradu tih dokumenat</w:t>
      </w:r>
      <w:r w:rsidR="00490EE9" w:rsidRPr="00490EE9">
        <w:rPr>
          <w:rFonts w:ascii="Arial" w:hAnsi="Arial" w:cs="Arial"/>
          <w:sz w:val="24"/>
          <w:szCs w:val="24"/>
          <w:lang w:val="bs-Latn-BA"/>
        </w:rPr>
        <w:t>a.</w:t>
      </w:r>
    </w:p>
    <w:p w:rsidR="00490EE9" w:rsidRPr="00490EE9" w:rsidRDefault="00FC3E20" w:rsidP="00FC3E20">
      <w:pPr>
        <w:spacing w:after="0"/>
        <w:ind w:left="261" w:hanging="266"/>
        <w:jc w:val="both"/>
        <w:rPr>
          <w:rFonts w:ascii="Arial" w:hAnsi="Arial" w:cs="Arial"/>
          <w:sz w:val="24"/>
          <w:szCs w:val="24"/>
          <w:lang w:val="hr-HR"/>
        </w:rPr>
      </w:pPr>
      <w:r>
        <w:rPr>
          <w:rFonts w:ascii="Arial" w:hAnsi="Arial" w:cs="Arial"/>
          <w:sz w:val="24"/>
          <w:szCs w:val="24"/>
          <w:lang w:val="hr-HR"/>
        </w:rPr>
        <w:t xml:space="preserve">    </w:t>
      </w:r>
      <w:r w:rsidR="00490EE9" w:rsidRPr="00490EE9">
        <w:rPr>
          <w:rFonts w:ascii="Arial" w:hAnsi="Arial" w:cs="Arial"/>
          <w:sz w:val="24"/>
          <w:szCs w:val="24"/>
          <w:lang w:val="hr-HR"/>
        </w:rPr>
        <w:t xml:space="preserve">Poštujući veliki broj zahtijeva </w:t>
      </w:r>
      <w:r w:rsidR="00490EE9" w:rsidRPr="00490EE9">
        <w:rPr>
          <w:rFonts w:ascii="Arial" w:hAnsi="Arial" w:cs="Arial"/>
          <w:sz w:val="24"/>
          <w:szCs w:val="24"/>
        </w:rPr>
        <w:t>kantonalni</w:t>
      </w:r>
      <w:r w:rsidR="00490EE9" w:rsidRPr="00490EE9">
        <w:rPr>
          <w:rFonts w:ascii="Arial" w:hAnsi="Arial" w:cs="Arial"/>
          <w:sz w:val="24"/>
          <w:szCs w:val="24"/>
          <w:lang w:val="bs-Latn-BA"/>
        </w:rPr>
        <w:t>h</w:t>
      </w:r>
      <w:r w:rsidR="00490EE9" w:rsidRPr="00490EE9">
        <w:rPr>
          <w:rFonts w:ascii="Arial" w:hAnsi="Arial" w:cs="Arial"/>
          <w:sz w:val="24"/>
          <w:szCs w:val="24"/>
        </w:rPr>
        <w:t xml:space="preserve"> organa uprave i službi za upravu jedinica lokalne samouprave</w:t>
      </w:r>
      <w:r w:rsidR="00490EE9" w:rsidRPr="00490EE9">
        <w:rPr>
          <w:rFonts w:ascii="Arial" w:hAnsi="Arial" w:cs="Arial"/>
          <w:sz w:val="24"/>
          <w:szCs w:val="24"/>
          <w:lang w:val="hr-HR"/>
        </w:rPr>
        <w:t xml:space="preserve"> za finansiranjem </w:t>
      </w:r>
      <w:r w:rsidR="00490EE9" w:rsidRPr="00490EE9">
        <w:rPr>
          <w:rFonts w:ascii="Arial" w:hAnsi="Arial" w:cs="Arial"/>
          <w:sz w:val="24"/>
          <w:szCs w:val="24"/>
        </w:rPr>
        <w:t>projekata</w:t>
      </w:r>
      <w:r w:rsidR="00490EE9" w:rsidRPr="00490EE9">
        <w:rPr>
          <w:rFonts w:ascii="Arial" w:hAnsi="Arial" w:cs="Arial"/>
          <w:b/>
          <w:sz w:val="24"/>
          <w:szCs w:val="24"/>
        </w:rPr>
        <w:t xml:space="preserve"> </w:t>
      </w:r>
      <w:r w:rsidR="00490EE9" w:rsidRPr="00490EE9">
        <w:rPr>
          <w:rFonts w:ascii="Arial" w:hAnsi="Arial" w:cs="Arial"/>
          <w:sz w:val="24"/>
          <w:szCs w:val="24"/>
          <w:lang w:val="hr-HR"/>
        </w:rPr>
        <w:t>izrade prostorno planskih dokumenata</w:t>
      </w:r>
      <w:r w:rsidR="00490EE9" w:rsidRPr="00490EE9">
        <w:rPr>
          <w:rFonts w:ascii="Arial" w:hAnsi="Arial" w:cs="Arial"/>
          <w:sz w:val="24"/>
          <w:szCs w:val="24"/>
        </w:rPr>
        <w:t xml:space="preserve">, sa realizacijom projekata iz </w:t>
      </w:r>
      <w:r w:rsidR="00490EE9" w:rsidRPr="00490EE9">
        <w:rPr>
          <w:rFonts w:ascii="Arial" w:hAnsi="Arial" w:cs="Arial"/>
          <w:sz w:val="24"/>
          <w:szCs w:val="24"/>
          <w:lang w:val="bs-Latn-BA"/>
        </w:rPr>
        <w:t xml:space="preserve">ove </w:t>
      </w:r>
      <w:r w:rsidR="00490EE9" w:rsidRPr="00490EE9">
        <w:rPr>
          <w:rFonts w:ascii="Arial" w:hAnsi="Arial" w:cs="Arial"/>
          <w:sz w:val="24"/>
          <w:szCs w:val="24"/>
        </w:rPr>
        <w:t>Odluke</w:t>
      </w:r>
      <w:r w:rsidR="00490EE9" w:rsidRPr="00490EE9">
        <w:rPr>
          <w:rFonts w:ascii="Arial" w:hAnsi="Arial" w:cs="Arial"/>
          <w:sz w:val="24"/>
          <w:szCs w:val="24"/>
          <w:lang w:val="bs-Latn-BA"/>
        </w:rPr>
        <w:t xml:space="preserve">, doći će do efikasnijeg </w:t>
      </w:r>
      <w:r w:rsidR="00490EE9" w:rsidRPr="00490EE9">
        <w:rPr>
          <w:rFonts w:ascii="Arial" w:hAnsi="Arial" w:cs="Arial"/>
          <w:sz w:val="24"/>
          <w:szCs w:val="24"/>
        </w:rPr>
        <w:t>praćenje stanja u prostoru</w:t>
      </w:r>
      <w:r w:rsidR="00490EE9" w:rsidRPr="00490EE9">
        <w:rPr>
          <w:rFonts w:ascii="Arial" w:hAnsi="Arial" w:cs="Arial"/>
          <w:sz w:val="24"/>
          <w:szCs w:val="24"/>
          <w:lang w:val="hr-HR"/>
        </w:rPr>
        <w:t xml:space="preserve"> i provođenje </w:t>
      </w:r>
      <w:r w:rsidR="00490EE9" w:rsidRPr="00490EE9">
        <w:rPr>
          <w:rFonts w:ascii="Arial" w:hAnsi="Arial" w:cs="Arial"/>
          <w:sz w:val="24"/>
          <w:szCs w:val="24"/>
        </w:rPr>
        <w:t>mjera i njihove učinkovitosti u prostoru, na zaštiti vrijednosti prostora i okoliša, te druge elemente od značaja za plansko uređenje prostora.</w:t>
      </w:r>
    </w:p>
    <w:p w:rsidR="00490EE9" w:rsidRPr="00490EE9" w:rsidRDefault="00490EE9" w:rsidP="00630BC6">
      <w:pPr>
        <w:numPr>
          <w:ilvl w:val="0"/>
          <w:numId w:val="11"/>
        </w:numPr>
        <w:spacing w:after="0"/>
        <w:ind w:left="278" w:right="17" w:hanging="266"/>
        <w:jc w:val="both"/>
        <w:rPr>
          <w:rFonts w:ascii="Arial" w:hAnsi="Arial" w:cs="Arial"/>
          <w:sz w:val="24"/>
          <w:szCs w:val="24"/>
          <w:lang w:val="bs-Latn-BA"/>
        </w:rPr>
      </w:pPr>
      <w:r w:rsidRPr="00490EE9">
        <w:rPr>
          <w:rFonts w:ascii="Arial" w:hAnsi="Arial" w:cs="Arial"/>
          <w:sz w:val="24"/>
          <w:szCs w:val="24"/>
        </w:rPr>
        <w:t xml:space="preserve">Za ovu namjenu Ministarstvo je u 2017. godini iz Budžeta FBiH imalo na raspolaganju </w:t>
      </w:r>
      <w:r w:rsidRPr="00490EE9">
        <w:rPr>
          <w:rFonts w:ascii="Arial" w:hAnsi="Arial"/>
          <w:sz w:val="24"/>
          <w:szCs w:val="24"/>
        </w:rPr>
        <w:t xml:space="preserve">242.000,00 </w:t>
      </w:r>
      <w:r w:rsidRPr="00490EE9">
        <w:rPr>
          <w:rFonts w:ascii="Arial" w:hAnsi="Arial" w:cs="Arial"/>
          <w:sz w:val="24"/>
          <w:szCs w:val="24"/>
        </w:rPr>
        <w:t xml:space="preserve">KM, te je u 2017. godini potpisano 10. ugovora sa odabranim korisnicima.                                                                                                                                                                                                                                                                                                                                                                                                                                                                                                                                                                                                                                                                                                                                                                                                                                                                                                                                                                                                                                                                                                                                                                                                                                                                                                                                                                                                                                                                                                                                                                                                                                                                                                                                                                                                                                                                                                                                                                                                                                            </w:t>
      </w:r>
    </w:p>
    <w:p w:rsidR="00490EE9" w:rsidRPr="00490EE9" w:rsidRDefault="00490EE9" w:rsidP="00630BC6">
      <w:pPr>
        <w:numPr>
          <w:ilvl w:val="0"/>
          <w:numId w:val="11"/>
        </w:numPr>
        <w:spacing w:after="0"/>
        <w:ind w:left="278" w:right="17" w:hanging="266"/>
        <w:jc w:val="both"/>
        <w:rPr>
          <w:rFonts w:ascii="Arial" w:hAnsi="Arial" w:cs="Arial"/>
          <w:sz w:val="24"/>
          <w:szCs w:val="24"/>
          <w:lang w:val="bs-Latn-BA"/>
        </w:rPr>
      </w:pPr>
      <w:r w:rsidRPr="00490EE9">
        <w:rPr>
          <w:rFonts w:ascii="Arial" w:hAnsi="Arial" w:cs="Arial"/>
          <w:sz w:val="24"/>
          <w:szCs w:val="24"/>
          <w:lang w:val="bs-Latn-BA"/>
        </w:rPr>
        <w:t xml:space="preserve">Razmjena podataka  jedinstvenog informacionog sistema prostornog uređenja na svim nivoima u skladu sa Uredbom o sadržaju i nosiocima Jedinstvenog informacionog sistema, metodologiji prikupljanja i obradi podataka, te jedinstvenim  obrascima na kojima se vode  evidencije. </w:t>
      </w:r>
    </w:p>
    <w:p w:rsidR="00490EE9" w:rsidRPr="00490EE9" w:rsidRDefault="00490EE9" w:rsidP="007B6A1B">
      <w:pPr>
        <w:spacing w:before="240" w:after="0"/>
        <w:ind w:right="17"/>
        <w:jc w:val="both"/>
        <w:rPr>
          <w:rFonts w:ascii="Arial" w:hAnsi="Arial" w:cs="Arial"/>
          <w:sz w:val="24"/>
          <w:szCs w:val="24"/>
          <w:lang w:val="bs-Latn-BA"/>
        </w:rPr>
      </w:pPr>
      <w:r w:rsidRPr="00490EE9">
        <w:rPr>
          <w:rFonts w:ascii="Arial" w:hAnsi="Arial" w:cs="Arial"/>
          <w:sz w:val="24"/>
          <w:szCs w:val="24"/>
          <w:lang w:val="bs-Latn-BA"/>
        </w:rPr>
        <w:t>Pored poslova i zadataka izvršenih u datom periodu Ministarstvo je radi ostvarenja strateških ciljeva po oblastima iz naše nadležnosti, izvršavalo  poslove koji nisu posebno specificirani odnosno taksativno navedeni u godišnjem programu, odnosno izvještaju, od kojih posebno ističemo slijedeće:</w:t>
      </w:r>
    </w:p>
    <w:p w:rsidR="00490EE9" w:rsidRPr="00DE00FB" w:rsidRDefault="00490EE9" w:rsidP="00630BC6">
      <w:pPr>
        <w:numPr>
          <w:ilvl w:val="0"/>
          <w:numId w:val="11"/>
        </w:numPr>
        <w:spacing w:after="0"/>
        <w:ind w:left="278" w:right="17" w:hanging="363"/>
        <w:jc w:val="both"/>
        <w:rPr>
          <w:rFonts w:ascii="Arial" w:hAnsi="Arial" w:cs="Arial"/>
          <w:sz w:val="24"/>
          <w:szCs w:val="24"/>
        </w:rPr>
      </w:pPr>
      <w:r w:rsidRPr="00DE00FB">
        <w:rPr>
          <w:rFonts w:ascii="Arial" w:hAnsi="Arial" w:cs="Arial"/>
          <w:sz w:val="24"/>
          <w:szCs w:val="24"/>
        </w:rPr>
        <w:t>Vođenje prvostepenih upravnih postupaka po zahtjevima stranaka za izdavanje urbanističkih saglasnosti, odobrenja za građenje, odobrenja za upotrebu, a koji se odnose na građevine i zahvate od značaja za Federaciju Bosne i Hercegovine, građevine, djelatnosti i zahvate koji mogu u znatnoj mjeri uticati na okoliš, zivot i zdravlje ljudi Federacije Bosne i Hercegovine i šire, te za nacionalne spomenike koji su na osnovu Odluka Komisije za očuvanje nacionalnih spomenika proglašeni nacionalnim spomenicima BiH.</w:t>
      </w:r>
    </w:p>
    <w:p w:rsidR="00490EE9" w:rsidRPr="00DE00FB" w:rsidRDefault="00490EE9" w:rsidP="00630BC6">
      <w:pPr>
        <w:numPr>
          <w:ilvl w:val="0"/>
          <w:numId w:val="11"/>
        </w:numPr>
        <w:spacing w:after="0"/>
        <w:ind w:left="278" w:right="17" w:hanging="363"/>
        <w:jc w:val="both"/>
        <w:rPr>
          <w:rFonts w:ascii="Arial" w:hAnsi="Arial" w:cs="Arial"/>
          <w:sz w:val="24"/>
          <w:szCs w:val="24"/>
        </w:rPr>
      </w:pPr>
      <w:r w:rsidRPr="00DE00FB">
        <w:rPr>
          <w:rFonts w:ascii="Arial" w:hAnsi="Arial" w:cs="Arial"/>
          <w:sz w:val="24"/>
          <w:szCs w:val="24"/>
        </w:rPr>
        <w:t xml:space="preserve">Davanje ovlaštenja pravnim licima za obavljanje poslova projektovanja, građenja građevina i nostrifikacija inozemne investiciono-tehničke dokumentacije iz nadležnosti Ministarstva, a u skladu sa Uredbom o uređenju gradilišta, obaveznoj dokumentaciji na </w:t>
      </w:r>
      <w:r w:rsidRPr="00DE00FB">
        <w:rPr>
          <w:rFonts w:ascii="Arial" w:hAnsi="Arial" w:cs="Arial"/>
          <w:sz w:val="24"/>
          <w:szCs w:val="24"/>
        </w:rPr>
        <w:lastRenderedPageBreak/>
        <w:t>gradilištu i sudionicima u građenju i Uredbom o vrsti, sadržaju, označavanju i čuvanju, kontroli i nostrifikaciji investiciono-tehničke dokumentacije.</w:t>
      </w:r>
    </w:p>
    <w:p w:rsidR="00490EE9" w:rsidRPr="00DE00FB" w:rsidRDefault="00490EE9" w:rsidP="00630BC6">
      <w:pPr>
        <w:numPr>
          <w:ilvl w:val="0"/>
          <w:numId w:val="11"/>
        </w:numPr>
        <w:spacing w:after="0"/>
        <w:ind w:left="278" w:right="17" w:hanging="363"/>
        <w:jc w:val="both"/>
        <w:rPr>
          <w:rFonts w:ascii="Arial" w:hAnsi="Arial" w:cs="Arial"/>
          <w:sz w:val="24"/>
          <w:szCs w:val="24"/>
        </w:rPr>
      </w:pPr>
      <w:r w:rsidRPr="00DE00FB">
        <w:rPr>
          <w:rFonts w:ascii="Arial" w:hAnsi="Arial" w:cs="Arial"/>
          <w:sz w:val="24"/>
          <w:szCs w:val="24"/>
        </w:rPr>
        <w:t>Davanje ovlaštenja pravnim licima za provođenje energetskog certificiranja objekata i energetskih pregleda i provođenja programa obuke lica koja provode energetsko certificiranje i energetske pre</w:t>
      </w:r>
      <w:r w:rsidR="00335960">
        <w:rPr>
          <w:rFonts w:ascii="Arial" w:hAnsi="Arial" w:cs="Arial"/>
          <w:sz w:val="24"/>
          <w:szCs w:val="24"/>
        </w:rPr>
        <w:t>u smislu</w:t>
      </w:r>
      <w:r w:rsidRPr="00DE00FB">
        <w:rPr>
          <w:rFonts w:ascii="Arial" w:hAnsi="Arial" w:cs="Arial"/>
          <w:sz w:val="24"/>
          <w:szCs w:val="24"/>
        </w:rPr>
        <w:t xml:space="preserve">, a u skladu sa Pravilnikom o </w:t>
      </w:r>
      <w:r w:rsidR="005F655E">
        <w:rPr>
          <w:rFonts w:ascii="Arial" w:hAnsi="Arial" w:cs="Arial"/>
          <w:sz w:val="24"/>
          <w:szCs w:val="24"/>
        </w:rPr>
        <w:t>uslov</w:t>
      </w:r>
      <w:r w:rsidRPr="00DE00FB">
        <w:rPr>
          <w:rFonts w:ascii="Arial" w:hAnsi="Arial" w:cs="Arial"/>
          <w:sz w:val="24"/>
          <w:szCs w:val="24"/>
        </w:rPr>
        <w:t>ima za lica koja vrše energetsko certificiranje objekata.</w:t>
      </w:r>
    </w:p>
    <w:p w:rsidR="00490EE9" w:rsidRPr="00DE00FB" w:rsidRDefault="00490EE9" w:rsidP="00630BC6">
      <w:pPr>
        <w:numPr>
          <w:ilvl w:val="0"/>
          <w:numId w:val="11"/>
        </w:numPr>
        <w:spacing w:after="0"/>
        <w:ind w:left="278" w:right="17" w:hanging="363"/>
        <w:jc w:val="both"/>
        <w:rPr>
          <w:rFonts w:ascii="Arial" w:hAnsi="Arial" w:cs="Arial"/>
          <w:sz w:val="24"/>
          <w:szCs w:val="24"/>
        </w:rPr>
      </w:pPr>
      <w:r w:rsidRPr="00DE00FB">
        <w:rPr>
          <w:rFonts w:ascii="Arial" w:hAnsi="Arial" w:cs="Arial"/>
          <w:sz w:val="24"/>
          <w:szCs w:val="24"/>
        </w:rPr>
        <w:t xml:space="preserve">Davanje ovlaštenja pravnim licima za provođenje radnji ocjenjivanja usklađenosti građevinskih proizvoda i za obavljanje poslova izdavanja certifikata o usklađenosti i davanje ovlaštenja za donošenje tehničkog odobrenja, u skladu sa Pravilnikom o </w:t>
      </w:r>
      <w:r w:rsidR="005F655E">
        <w:rPr>
          <w:rFonts w:ascii="Arial" w:hAnsi="Arial" w:cs="Arial"/>
          <w:sz w:val="24"/>
          <w:szCs w:val="24"/>
        </w:rPr>
        <w:t>uslov</w:t>
      </w:r>
      <w:r w:rsidRPr="00DE00FB">
        <w:rPr>
          <w:rFonts w:ascii="Arial" w:hAnsi="Arial" w:cs="Arial"/>
          <w:sz w:val="24"/>
          <w:szCs w:val="24"/>
        </w:rPr>
        <w:t>ima za lica koja provode radnje ocjenjivanja usklađenosti građevinskih proizvoda i Pravilnikom o tehničkim odobrenjima za građevinske proizvode</w:t>
      </w:r>
    </w:p>
    <w:p w:rsidR="00490EE9" w:rsidRPr="00DE00FB" w:rsidRDefault="00490EE9" w:rsidP="00630BC6">
      <w:pPr>
        <w:numPr>
          <w:ilvl w:val="0"/>
          <w:numId w:val="11"/>
        </w:numPr>
        <w:spacing w:after="0"/>
        <w:ind w:left="278" w:right="17" w:hanging="363"/>
        <w:jc w:val="both"/>
        <w:rPr>
          <w:rFonts w:ascii="Arial" w:hAnsi="Arial" w:cs="Arial"/>
          <w:sz w:val="24"/>
          <w:szCs w:val="24"/>
        </w:rPr>
      </w:pPr>
      <w:r w:rsidRPr="00DE00FB">
        <w:rPr>
          <w:rFonts w:ascii="Arial" w:hAnsi="Arial" w:cs="Arial"/>
          <w:sz w:val="24"/>
          <w:szCs w:val="24"/>
        </w:rPr>
        <w:t>Davanje ovlaštenja privrednim društvima i drugim pravnim licima radi obavljanja stručnih poslova izrade planskih dokumenata</w:t>
      </w:r>
    </w:p>
    <w:p w:rsidR="00490EE9" w:rsidRPr="00DE00FB" w:rsidRDefault="00490EE9" w:rsidP="00630BC6">
      <w:pPr>
        <w:numPr>
          <w:ilvl w:val="0"/>
          <w:numId w:val="11"/>
        </w:numPr>
        <w:spacing w:after="0"/>
        <w:ind w:left="278" w:right="17" w:hanging="363"/>
        <w:jc w:val="both"/>
        <w:rPr>
          <w:rFonts w:ascii="Arial" w:hAnsi="Arial" w:cs="Arial"/>
          <w:sz w:val="24"/>
          <w:szCs w:val="24"/>
        </w:rPr>
      </w:pPr>
      <w:r w:rsidRPr="00DE00FB">
        <w:rPr>
          <w:rFonts w:ascii="Arial" w:hAnsi="Arial" w:cs="Arial"/>
          <w:sz w:val="24"/>
          <w:szCs w:val="24"/>
        </w:rPr>
        <w:t>Vođenje drugostepenih upravnih postupaka po predmetima koji se odnose na žalbe fizičkih i pravnih lica iz stambene oblasti i odgovori na tužbe povodom pokrenutih upravnih sporova protiv rješenja ovog federalnog ministarstva, kao i rješavanje žalbi izjavljenih protiv rješenja Federalne uprave za inspekcijske poslove.</w:t>
      </w:r>
    </w:p>
    <w:p w:rsidR="00D63119" w:rsidRPr="00EA6F94" w:rsidRDefault="00D63119" w:rsidP="00397391">
      <w:pPr>
        <w:rPr>
          <w:rFonts w:ascii="Arial" w:hAnsi="Arial" w:cs="Arial"/>
          <w:b/>
          <w:lang w:val="bs-Latn-BA"/>
        </w:rPr>
      </w:pPr>
    </w:p>
    <w:p w:rsidR="00AC5FA0" w:rsidRPr="00357C60" w:rsidRDefault="00AC5FA0" w:rsidP="00397391">
      <w:pPr>
        <w:pStyle w:val="ListParagraph"/>
        <w:spacing w:after="200" w:line="276" w:lineRule="auto"/>
        <w:ind w:left="272"/>
        <w:rPr>
          <w:rFonts w:ascii="Arial" w:hAnsi="Arial" w:cs="Arial"/>
        </w:rPr>
        <w:sectPr w:rsidR="00AC5FA0" w:rsidRPr="00357C60" w:rsidSect="00391191">
          <w:pgSz w:w="12240" w:h="15840" w:code="1"/>
          <w:pgMar w:top="1134" w:right="1134" w:bottom="1134" w:left="1418" w:header="720" w:footer="720" w:gutter="0"/>
          <w:cols w:space="720"/>
          <w:docGrid w:linePitch="360"/>
        </w:sectPr>
      </w:pPr>
    </w:p>
    <w:p w:rsidR="00526874" w:rsidRDefault="00526874" w:rsidP="00397391">
      <w:pPr>
        <w:jc w:val="both"/>
        <w:rPr>
          <w:rFonts w:ascii="Arial" w:hAnsi="Arial" w:cs="Arial"/>
          <w:b/>
          <w:u w:val="single"/>
          <w:lang w:val="pl-PL"/>
        </w:rPr>
      </w:pPr>
      <w:r w:rsidRPr="00A03CED">
        <w:rPr>
          <w:rFonts w:ascii="Arial" w:hAnsi="Arial" w:cs="Arial"/>
          <w:b/>
          <w:u w:val="single"/>
          <w:lang w:val="pl-PL"/>
        </w:rPr>
        <w:lastRenderedPageBreak/>
        <w:t>B. Pregled realizacije</w:t>
      </w:r>
      <w:r>
        <w:rPr>
          <w:rFonts w:ascii="Arial" w:hAnsi="Arial" w:cs="Arial"/>
          <w:b/>
          <w:u w:val="single"/>
          <w:lang w:val="pl-PL"/>
        </w:rPr>
        <w:t xml:space="preserve"> aktivnosti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1798"/>
        <w:gridCol w:w="6"/>
        <w:gridCol w:w="1485"/>
        <w:gridCol w:w="1845"/>
        <w:gridCol w:w="1564"/>
        <w:gridCol w:w="553"/>
        <w:gridCol w:w="1100"/>
        <w:gridCol w:w="1573"/>
        <w:gridCol w:w="2839"/>
        <w:gridCol w:w="1207"/>
      </w:tblGrid>
      <w:tr w:rsidR="00DE00FB" w:rsidRPr="00651C6A" w:rsidTr="00397391">
        <w:trPr>
          <w:trHeight w:val="20"/>
        </w:trPr>
        <w:tc>
          <w:tcPr>
            <w:tcW w:w="5000" w:type="pct"/>
            <w:gridSpan w:val="11"/>
            <w:shd w:val="clear" w:color="auto" w:fill="CCFFFF"/>
            <w:vAlign w:val="center"/>
          </w:tcPr>
          <w:p w:rsidR="00DE00FB" w:rsidRPr="00651C6A" w:rsidRDefault="00DE00FB" w:rsidP="00DE00FB">
            <w:pPr>
              <w:tabs>
                <w:tab w:val="left" w:pos="360"/>
                <w:tab w:val="center" w:pos="7002"/>
              </w:tabs>
              <w:spacing w:after="0" w:line="240" w:lineRule="auto"/>
              <w:rPr>
                <w:rFonts w:ascii="Arial" w:hAnsi="Arial" w:cs="Arial"/>
                <w:b/>
                <w:sz w:val="18"/>
                <w:szCs w:val="18"/>
                <w:lang w:val="bs-Latn-BA"/>
              </w:rPr>
            </w:pPr>
            <w:r w:rsidRPr="00651C6A">
              <w:rPr>
                <w:rFonts w:ascii="Arial" w:hAnsi="Arial" w:cs="Arial"/>
                <w:b/>
                <w:sz w:val="18"/>
                <w:szCs w:val="18"/>
                <w:lang w:val="bs-Latn-BA"/>
              </w:rPr>
              <w:t>Strateški cilj 1: Unaprijediti planiranje i korištenje prostora</w:t>
            </w:r>
          </w:p>
        </w:tc>
      </w:tr>
      <w:tr w:rsidR="00DE00FB" w:rsidRPr="005D525C" w:rsidTr="00397391">
        <w:trPr>
          <w:trHeight w:val="20"/>
        </w:trPr>
        <w:tc>
          <w:tcPr>
            <w:tcW w:w="886" w:type="pct"/>
            <w:gridSpan w:val="3"/>
            <w:shd w:val="clear" w:color="auto" w:fill="CCFFFF"/>
            <w:vAlign w:val="center"/>
          </w:tcPr>
          <w:p w:rsidR="00DE00FB" w:rsidRPr="005D525C" w:rsidRDefault="00DE00FB" w:rsidP="00DE00FB">
            <w:pPr>
              <w:tabs>
                <w:tab w:val="left" w:pos="360"/>
                <w:tab w:val="center" w:pos="7002"/>
              </w:tabs>
              <w:spacing w:after="0" w:line="240" w:lineRule="auto"/>
              <w:rPr>
                <w:rFonts w:ascii="Arial" w:hAnsi="Arial" w:cs="Arial"/>
                <w:b/>
                <w:sz w:val="18"/>
                <w:szCs w:val="18"/>
                <w:lang w:val="bs-Latn-BA"/>
              </w:rPr>
            </w:pPr>
            <w:r w:rsidRPr="005D525C">
              <w:rPr>
                <w:rFonts w:ascii="Arial" w:hAnsi="Arial" w:cs="Arial"/>
                <w:b/>
                <w:sz w:val="18"/>
                <w:szCs w:val="18"/>
                <w:lang w:val="bs-Latn-BA"/>
              </w:rPr>
              <w:t>Doprinos ostvarenju strateških ciljeva</w:t>
            </w:r>
          </w:p>
        </w:tc>
        <w:tc>
          <w:tcPr>
            <w:tcW w:w="4114" w:type="pct"/>
            <w:gridSpan w:val="8"/>
            <w:shd w:val="clear" w:color="auto" w:fill="CCFFFF"/>
            <w:vAlign w:val="center"/>
          </w:tcPr>
          <w:p w:rsidR="00DE00FB" w:rsidRPr="005D525C" w:rsidRDefault="00DE00FB" w:rsidP="00DE00FB">
            <w:pPr>
              <w:tabs>
                <w:tab w:val="left" w:pos="360"/>
                <w:tab w:val="center" w:pos="7002"/>
              </w:tabs>
              <w:spacing w:after="0" w:line="240" w:lineRule="auto"/>
              <w:rPr>
                <w:rFonts w:ascii="Arial" w:hAnsi="Arial" w:cs="Arial"/>
                <w:sz w:val="18"/>
                <w:szCs w:val="18"/>
                <w:lang w:val="bs-Latn-BA"/>
              </w:rPr>
            </w:pPr>
            <w:r w:rsidRPr="005D525C">
              <w:rPr>
                <w:rFonts w:ascii="Arial" w:hAnsi="Arial" w:cs="Arial"/>
                <w:sz w:val="18"/>
                <w:szCs w:val="18"/>
                <w:lang w:val="bs-Latn-BA"/>
              </w:rPr>
              <w:t>Izrada legislative, informacija, izvještaja i analiza, otklanjanje  administrativnih prepreka i usklađivanje  sa EU standardima</w:t>
            </w:r>
          </w:p>
        </w:tc>
      </w:tr>
      <w:tr w:rsidR="00DE00FB" w:rsidRPr="00DE00FB" w:rsidTr="00397391">
        <w:trPr>
          <w:trHeight w:val="20"/>
        </w:trPr>
        <w:tc>
          <w:tcPr>
            <w:tcW w:w="1388" w:type="pct"/>
            <w:gridSpan w:val="4"/>
            <w:shd w:val="clear" w:color="auto" w:fill="CCFFFF"/>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Mjere učinka za krajnje rezultate</w:t>
            </w:r>
          </w:p>
        </w:tc>
        <w:tc>
          <w:tcPr>
            <w:tcW w:w="1153" w:type="pct"/>
            <w:gridSpan w:val="2"/>
            <w:shd w:val="clear" w:color="auto" w:fill="CCFFFF"/>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Očekivani godišnji rezultat </w:t>
            </w:r>
          </w:p>
        </w:tc>
        <w:tc>
          <w:tcPr>
            <w:tcW w:w="1091" w:type="pct"/>
            <w:gridSpan w:val="3"/>
            <w:shd w:val="clear" w:color="auto" w:fill="CCFFFF"/>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CCFFFF"/>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DE00FB" w:rsidRPr="00DE00FB" w:rsidTr="00397391">
        <w:trPr>
          <w:trHeight w:val="20"/>
        </w:trPr>
        <w:tc>
          <w:tcPr>
            <w:tcW w:w="1388" w:type="pct"/>
            <w:gridSpan w:val="4"/>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Donošenje planske dokumentacije</w:t>
            </w:r>
          </w:p>
        </w:tc>
        <w:tc>
          <w:tcPr>
            <w:tcW w:w="1153" w:type="pct"/>
            <w:gridSpan w:val="2"/>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Svrsihodno korištenje zemljišta</w:t>
            </w: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Ažurna planska dokumentacija</w:t>
            </w: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5D525C" w:rsidTr="00397391">
        <w:trPr>
          <w:trHeight w:val="20"/>
        </w:trPr>
        <w:tc>
          <w:tcPr>
            <w:tcW w:w="5000" w:type="pct"/>
            <w:gridSpan w:val="11"/>
            <w:shd w:val="clear" w:color="auto" w:fill="FFFF66"/>
            <w:vAlign w:val="center"/>
          </w:tcPr>
          <w:p w:rsidR="00DE00FB" w:rsidRPr="005D525C" w:rsidRDefault="00DE00FB" w:rsidP="00DE00FB">
            <w:pPr>
              <w:tabs>
                <w:tab w:val="left" w:pos="360"/>
                <w:tab w:val="center" w:pos="14459"/>
              </w:tabs>
              <w:spacing w:after="0" w:line="240" w:lineRule="auto"/>
              <w:rPr>
                <w:rFonts w:ascii="Arial" w:hAnsi="Arial" w:cs="Arial"/>
                <w:b/>
                <w:sz w:val="18"/>
                <w:szCs w:val="18"/>
                <w:lang w:val="bs-Latn-BA"/>
              </w:rPr>
            </w:pPr>
            <w:r w:rsidRPr="005D525C">
              <w:rPr>
                <w:rFonts w:ascii="Arial" w:hAnsi="Arial" w:cs="Arial"/>
                <w:b/>
                <w:sz w:val="18"/>
                <w:szCs w:val="18"/>
                <w:lang w:val="bs-Latn-BA"/>
              </w:rPr>
              <w:t xml:space="preserve">Operativni cilj 1.1: </w:t>
            </w:r>
            <w:r w:rsidRPr="005D525C">
              <w:rPr>
                <w:rFonts w:ascii="Arial" w:hAnsi="Arial" w:cs="Arial"/>
                <w:b/>
                <w:iCs/>
                <w:sz w:val="18"/>
                <w:szCs w:val="18"/>
                <w:lang w:val="bs-Latn-BA"/>
              </w:rPr>
              <w:t xml:space="preserve">Izrada planskih dokumenata kao instrumenta svrsishodnog korištenja prostora F BiH </w:t>
            </w:r>
          </w:p>
        </w:tc>
      </w:tr>
      <w:tr w:rsidR="00DE00FB" w:rsidRPr="00DE00FB" w:rsidTr="00397391">
        <w:trPr>
          <w:trHeight w:val="20"/>
        </w:trPr>
        <w:tc>
          <w:tcPr>
            <w:tcW w:w="886" w:type="pct"/>
            <w:gridSpan w:val="3"/>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operativnih ciljeva</w:t>
            </w:r>
          </w:p>
        </w:tc>
        <w:tc>
          <w:tcPr>
            <w:tcW w:w="4114" w:type="pct"/>
            <w:gridSpan w:val="8"/>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DE00FB" w:rsidRPr="00DE00FB" w:rsidTr="00397391">
        <w:trPr>
          <w:trHeight w:val="20"/>
        </w:trPr>
        <w:tc>
          <w:tcPr>
            <w:tcW w:w="1388" w:type="pct"/>
            <w:gridSpan w:val="4"/>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Mjere učinka za izlazne (direktne) rezultate </w:t>
            </w:r>
          </w:p>
        </w:tc>
        <w:tc>
          <w:tcPr>
            <w:tcW w:w="1153" w:type="pct"/>
            <w:gridSpan w:val="2"/>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Očekivani godišnji rezultat</w:t>
            </w:r>
          </w:p>
        </w:tc>
        <w:tc>
          <w:tcPr>
            <w:tcW w:w="1091" w:type="pct"/>
            <w:gridSpan w:val="3"/>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DE00FB" w:rsidRPr="00DE00FB" w:rsidTr="007B6A1B">
        <w:trPr>
          <w:trHeight w:val="20"/>
        </w:trPr>
        <w:tc>
          <w:tcPr>
            <w:tcW w:w="1388" w:type="pct"/>
            <w:gridSpan w:val="4"/>
            <w:shd w:val="clear" w:color="auto" w:fill="auto"/>
          </w:tcPr>
          <w:p w:rsidR="00DE00FB" w:rsidRPr="00DE00FB" w:rsidRDefault="00DE00FB" w:rsidP="00DE00FB">
            <w:pPr>
              <w:pStyle w:val="Default"/>
              <w:rPr>
                <w:color w:val="auto"/>
                <w:sz w:val="18"/>
                <w:szCs w:val="18"/>
                <w:lang w:val="bs-Latn-BA"/>
              </w:rPr>
            </w:pPr>
            <w:r w:rsidRPr="00DE00FB">
              <w:rPr>
                <w:color w:val="auto"/>
                <w:sz w:val="18"/>
                <w:szCs w:val="18"/>
                <w:lang w:val="bs-Latn-BA"/>
              </w:rPr>
              <w:t>PP F BIH - Strategija prostornog razvoja Federacije BiH  i Pristupiti izradi Strategije prostornog razvoja Federacije BiH</w:t>
            </w:r>
          </w:p>
        </w:tc>
        <w:tc>
          <w:tcPr>
            <w:tcW w:w="1153" w:type="pct"/>
            <w:gridSpan w:val="2"/>
            <w:shd w:val="clear" w:color="auto" w:fill="auto"/>
            <w:vAlign w:val="center"/>
          </w:tcPr>
          <w:p w:rsidR="00DE00FB" w:rsidRPr="00DE00FB" w:rsidRDefault="00DE00FB" w:rsidP="007B6A1B">
            <w:pPr>
              <w:pStyle w:val="Default"/>
              <w:rPr>
                <w:color w:val="auto"/>
                <w:sz w:val="18"/>
                <w:szCs w:val="18"/>
                <w:lang w:val="bs-Latn-BA"/>
              </w:rPr>
            </w:pPr>
            <w:r w:rsidRPr="00DE00FB">
              <w:rPr>
                <w:color w:val="auto"/>
                <w:sz w:val="18"/>
                <w:szCs w:val="18"/>
                <w:lang w:val="bs-Latn-BA"/>
              </w:rPr>
              <w:t xml:space="preserve">Okončanje procedure i finansijskih obaveza </w:t>
            </w: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w:t>
            </w: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7B6A1B">
        <w:trPr>
          <w:trHeight w:val="20"/>
        </w:trPr>
        <w:tc>
          <w:tcPr>
            <w:tcW w:w="1388" w:type="pct"/>
            <w:gridSpan w:val="4"/>
            <w:shd w:val="clear" w:color="auto" w:fill="auto"/>
          </w:tcPr>
          <w:p w:rsidR="00DE00FB" w:rsidRPr="00DE00FB" w:rsidRDefault="00DE00FB" w:rsidP="00DE00FB">
            <w:pPr>
              <w:pStyle w:val="Default"/>
              <w:rPr>
                <w:color w:val="auto"/>
                <w:sz w:val="18"/>
                <w:szCs w:val="18"/>
                <w:lang w:val="bs-Latn-BA"/>
              </w:rPr>
            </w:pPr>
            <w:r w:rsidRPr="00DE00FB">
              <w:rPr>
                <w:color w:val="auto"/>
                <w:sz w:val="18"/>
                <w:szCs w:val="18"/>
                <w:lang w:val="bs-Latn-BA"/>
              </w:rPr>
              <w:t>PP PPO Autocesta na Koridoru Vc</w:t>
            </w:r>
          </w:p>
          <w:p w:rsidR="00DE00FB" w:rsidRDefault="00DE00FB" w:rsidP="00DE00FB">
            <w:pPr>
              <w:pStyle w:val="Default"/>
              <w:rPr>
                <w:rFonts w:eastAsia="SimHei"/>
                <w:color w:val="auto"/>
                <w:sz w:val="18"/>
                <w:szCs w:val="18"/>
                <w:lang w:val="bs-Latn-BA"/>
              </w:rPr>
            </w:pPr>
            <w:r>
              <w:rPr>
                <w:rFonts w:eastAsia="SimHei"/>
                <w:color w:val="auto"/>
                <w:sz w:val="18"/>
                <w:szCs w:val="18"/>
                <w:lang w:val="bs-Latn-BA"/>
              </w:rPr>
              <w:t xml:space="preserve">- </w:t>
            </w:r>
            <w:r w:rsidRPr="00DE00FB">
              <w:rPr>
                <w:rFonts w:eastAsia="SimHei"/>
                <w:color w:val="auto"/>
                <w:sz w:val="18"/>
                <w:szCs w:val="18"/>
                <w:lang w:val="bs-Latn-BA"/>
              </w:rPr>
              <w:t xml:space="preserve">Optimizacija trase Koridora Vc i usvajanje na </w:t>
            </w:r>
            <w:r>
              <w:rPr>
                <w:rFonts w:eastAsia="SimHei"/>
                <w:color w:val="auto"/>
                <w:sz w:val="18"/>
                <w:szCs w:val="18"/>
                <w:lang w:val="bs-Latn-BA"/>
              </w:rPr>
              <w:t xml:space="preserve"> </w:t>
            </w:r>
          </w:p>
          <w:p w:rsidR="00DE00FB" w:rsidRDefault="00DE00FB" w:rsidP="00DE00FB">
            <w:pPr>
              <w:pStyle w:val="Default"/>
              <w:rPr>
                <w:rFonts w:eastAsia="SimHei"/>
                <w:color w:val="auto"/>
                <w:sz w:val="18"/>
                <w:szCs w:val="18"/>
                <w:lang w:val="bs-Latn-BA"/>
              </w:rPr>
            </w:pPr>
            <w:r>
              <w:rPr>
                <w:rFonts w:eastAsia="SimHei"/>
                <w:color w:val="auto"/>
                <w:sz w:val="18"/>
                <w:szCs w:val="18"/>
                <w:lang w:val="bs-Latn-BA"/>
              </w:rPr>
              <w:t xml:space="preserve">  </w:t>
            </w:r>
            <w:r w:rsidRPr="00DE00FB">
              <w:rPr>
                <w:rFonts w:eastAsia="SimHei"/>
                <w:color w:val="auto"/>
                <w:sz w:val="18"/>
                <w:szCs w:val="18"/>
                <w:lang w:val="bs-Latn-BA"/>
              </w:rPr>
              <w:t>Parlamentu F BiH</w:t>
            </w:r>
            <w:r>
              <w:rPr>
                <w:rFonts w:eastAsia="SimHei"/>
                <w:color w:val="auto"/>
                <w:sz w:val="18"/>
                <w:szCs w:val="18"/>
                <w:lang w:val="bs-Latn-BA"/>
              </w:rPr>
              <w:t xml:space="preserve"> </w:t>
            </w:r>
            <w:r w:rsidRPr="00DE00FB">
              <w:rPr>
                <w:rFonts w:eastAsia="SimHei"/>
                <w:color w:val="auto"/>
                <w:sz w:val="18"/>
                <w:szCs w:val="18"/>
                <w:lang w:val="bs-Latn-BA"/>
              </w:rPr>
              <w:t xml:space="preserve">Prezentacije planske </w:t>
            </w:r>
            <w:r>
              <w:rPr>
                <w:rFonts w:eastAsia="SimHei"/>
                <w:color w:val="auto"/>
                <w:sz w:val="18"/>
                <w:szCs w:val="18"/>
                <w:lang w:val="bs-Latn-BA"/>
              </w:rPr>
              <w:t xml:space="preserve"> </w:t>
            </w:r>
          </w:p>
          <w:p w:rsidR="00DE00FB" w:rsidRPr="00DE00FB" w:rsidRDefault="00DE00FB" w:rsidP="00DE00FB">
            <w:pPr>
              <w:pStyle w:val="Default"/>
              <w:rPr>
                <w:color w:val="auto"/>
                <w:sz w:val="18"/>
                <w:szCs w:val="18"/>
                <w:lang w:val="bs-Latn-BA"/>
              </w:rPr>
            </w:pPr>
            <w:r>
              <w:rPr>
                <w:rFonts w:eastAsia="SimHei"/>
                <w:color w:val="auto"/>
                <w:sz w:val="18"/>
                <w:szCs w:val="18"/>
                <w:lang w:val="bs-Latn-BA"/>
              </w:rPr>
              <w:t xml:space="preserve">  </w:t>
            </w:r>
            <w:r w:rsidRPr="00DE00FB">
              <w:rPr>
                <w:rFonts w:eastAsia="SimHei"/>
                <w:color w:val="auto"/>
                <w:sz w:val="18"/>
                <w:szCs w:val="18"/>
                <w:lang w:val="bs-Latn-BA"/>
              </w:rPr>
              <w:t>dokumentacije</w:t>
            </w:r>
          </w:p>
        </w:tc>
        <w:tc>
          <w:tcPr>
            <w:tcW w:w="1153" w:type="pct"/>
            <w:gridSpan w:val="2"/>
            <w:shd w:val="clear" w:color="auto" w:fill="auto"/>
            <w:vAlign w:val="center"/>
          </w:tcPr>
          <w:p w:rsidR="00DE00FB" w:rsidRPr="00DE00FB" w:rsidRDefault="00DE00FB" w:rsidP="007B6A1B">
            <w:pPr>
              <w:pStyle w:val="Default"/>
              <w:rPr>
                <w:color w:val="auto"/>
                <w:sz w:val="18"/>
                <w:szCs w:val="18"/>
                <w:lang w:val="bs-Latn-BA"/>
              </w:rPr>
            </w:pPr>
            <w:r w:rsidRPr="00DE00FB">
              <w:rPr>
                <w:color w:val="auto"/>
                <w:sz w:val="18"/>
                <w:szCs w:val="18"/>
                <w:lang w:val="bs-Latn-BA"/>
              </w:rPr>
              <w:t>Okončanje procedure i finansijskih obaveza</w:t>
            </w:r>
          </w:p>
        </w:tc>
        <w:tc>
          <w:tcPr>
            <w:tcW w:w="1091" w:type="pct"/>
            <w:gridSpan w:val="3"/>
            <w:shd w:val="clear" w:color="auto" w:fill="auto"/>
            <w:vAlign w:val="center"/>
          </w:tcPr>
          <w:p w:rsidR="00DE00FB" w:rsidRPr="00DE00FB" w:rsidRDefault="00DE00FB" w:rsidP="007B6A1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Plan usvojen od strane Parlamenta Federacije BiH</w:t>
            </w: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7B6A1B">
        <w:trPr>
          <w:trHeight w:val="20"/>
        </w:trPr>
        <w:tc>
          <w:tcPr>
            <w:tcW w:w="1388" w:type="pct"/>
            <w:gridSpan w:val="4"/>
            <w:shd w:val="clear" w:color="auto" w:fill="auto"/>
          </w:tcPr>
          <w:p w:rsidR="00DE00FB" w:rsidRPr="00DE00FB" w:rsidRDefault="00DE00FB" w:rsidP="00DE00FB">
            <w:pPr>
              <w:pStyle w:val="Default"/>
              <w:rPr>
                <w:color w:val="auto"/>
                <w:sz w:val="18"/>
                <w:szCs w:val="18"/>
                <w:lang w:val="bs-Latn-BA"/>
              </w:rPr>
            </w:pPr>
            <w:r w:rsidRPr="00DE00FB">
              <w:rPr>
                <w:color w:val="auto"/>
                <w:sz w:val="18"/>
                <w:szCs w:val="18"/>
                <w:lang w:val="bs-Latn-BA"/>
              </w:rPr>
              <w:t xml:space="preserve">RP Počitelj </w:t>
            </w:r>
          </w:p>
          <w:p w:rsidR="00DE00FB" w:rsidRPr="00DE00FB" w:rsidRDefault="00DE00FB" w:rsidP="00DE00FB">
            <w:pPr>
              <w:pStyle w:val="Default"/>
              <w:rPr>
                <w:rFonts w:eastAsia="SimHei"/>
                <w:color w:val="auto"/>
                <w:sz w:val="18"/>
                <w:szCs w:val="18"/>
                <w:lang w:val="bs-Latn-BA"/>
              </w:rPr>
            </w:pPr>
            <w:r w:rsidRPr="00DE00FB">
              <w:rPr>
                <w:rFonts w:ascii="Cambria Math" w:eastAsia="SimHei" w:hAnsi="Cambria Math" w:cs="Cambria Math"/>
                <w:color w:val="auto"/>
                <w:sz w:val="18"/>
                <w:szCs w:val="18"/>
                <w:lang w:val="bs-Latn-BA"/>
              </w:rPr>
              <w:t>‐</w:t>
            </w:r>
            <w:r w:rsidRPr="00DE00FB">
              <w:rPr>
                <w:rFonts w:eastAsia="SimHei"/>
                <w:color w:val="auto"/>
                <w:sz w:val="18"/>
                <w:szCs w:val="18"/>
                <w:lang w:val="bs-Latn-BA"/>
              </w:rPr>
              <w:t xml:space="preserve"> Izrada Prijedloga plana i donošenje istog</w:t>
            </w:r>
          </w:p>
        </w:tc>
        <w:tc>
          <w:tcPr>
            <w:tcW w:w="1153" w:type="pct"/>
            <w:gridSpan w:val="2"/>
            <w:shd w:val="clear" w:color="auto" w:fill="auto"/>
            <w:vAlign w:val="center"/>
          </w:tcPr>
          <w:p w:rsidR="00DE00FB" w:rsidRPr="00DE00FB" w:rsidRDefault="00DE00FB" w:rsidP="007B6A1B">
            <w:pPr>
              <w:pStyle w:val="Default"/>
              <w:rPr>
                <w:color w:val="auto"/>
                <w:sz w:val="18"/>
                <w:szCs w:val="18"/>
                <w:lang w:val="bs-Latn-BA"/>
              </w:rPr>
            </w:pPr>
            <w:r w:rsidRPr="00DE00FB">
              <w:rPr>
                <w:color w:val="auto"/>
                <w:sz w:val="18"/>
                <w:szCs w:val="18"/>
                <w:lang w:val="bs-Latn-BA"/>
              </w:rPr>
              <w:t xml:space="preserve">Izrada Prijedloga plana </w:t>
            </w:r>
          </w:p>
          <w:p w:rsidR="00DE00FB" w:rsidRPr="00DE00FB" w:rsidRDefault="00DE00FB" w:rsidP="007B6A1B">
            <w:pPr>
              <w:pStyle w:val="Default"/>
              <w:rPr>
                <w:color w:val="auto"/>
                <w:sz w:val="18"/>
                <w:szCs w:val="18"/>
                <w:lang w:val="bs-Latn-BA"/>
              </w:rPr>
            </w:pPr>
            <w:r w:rsidRPr="00DE00FB">
              <w:rPr>
                <w:rFonts w:eastAsia="SimHei"/>
                <w:color w:val="auto"/>
                <w:sz w:val="18"/>
                <w:szCs w:val="18"/>
                <w:lang w:val="bs-Latn-BA"/>
              </w:rPr>
              <w:t>i donošenje istog</w:t>
            </w: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w:t>
            </w: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7B6A1B">
        <w:trPr>
          <w:trHeight w:val="20"/>
        </w:trPr>
        <w:tc>
          <w:tcPr>
            <w:tcW w:w="1388" w:type="pct"/>
            <w:gridSpan w:val="4"/>
            <w:shd w:val="clear" w:color="auto" w:fill="auto"/>
          </w:tcPr>
          <w:p w:rsidR="00DE00FB" w:rsidRPr="00DE00FB" w:rsidRDefault="00DE00FB" w:rsidP="00DE00FB">
            <w:pPr>
              <w:pStyle w:val="Default"/>
              <w:rPr>
                <w:color w:val="auto"/>
                <w:sz w:val="18"/>
                <w:szCs w:val="18"/>
                <w:lang w:val="bs-Latn-BA"/>
              </w:rPr>
            </w:pPr>
            <w:r w:rsidRPr="00DE00FB">
              <w:rPr>
                <w:color w:val="auto"/>
                <w:sz w:val="18"/>
                <w:szCs w:val="18"/>
                <w:lang w:val="bs-Latn-BA"/>
              </w:rPr>
              <w:t xml:space="preserve">RP Blagaj </w:t>
            </w:r>
          </w:p>
          <w:p w:rsidR="00DE00FB" w:rsidRPr="00DE00FB" w:rsidRDefault="00DE00FB" w:rsidP="00DE00FB">
            <w:pPr>
              <w:pStyle w:val="Default"/>
              <w:rPr>
                <w:rFonts w:eastAsia="SimHei"/>
                <w:color w:val="auto"/>
                <w:sz w:val="18"/>
                <w:szCs w:val="18"/>
                <w:lang w:val="bs-Latn-BA"/>
              </w:rPr>
            </w:pPr>
            <w:r w:rsidRPr="00DE00FB">
              <w:rPr>
                <w:rFonts w:ascii="Cambria Math" w:eastAsia="SimHei" w:hAnsi="Cambria Math" w:cs="Cambria Math"/>
                <w:color w:val="auto"/>
                <w:sz w:val="18"/>
                <w:szCs w:val="18"/>
                <w:lang w:val="bs-Latn-BA"/>
              </w:rPr>
              <w:t>‐</w:t>
            </w:r>
            <w:r w:rsidRPr="00DE00FB">
              <w:rPr>
                <w:rFonts w:eastAsia="SimHei"/>
                <w:color w:val="auto"/>
                <w:sz w:val="18"/>
                <w:szCs w:val="18"/>
                <w:lang w:val="bs-Latn-BA"/>
              </w:rPr>
              <w:t xml:space="preserve"> Izrada Prednacrta </w:t>
            </w:r>
          </w:p>
          <w:p w:rsidR="00DE00FB" w:rsidRPr="00DE00FB" w:rsidRDefault="00DE00FB" w:rsidP="00DE00FB">
            <w:pPr>
              <w:pStyle w:val="Default"/>
              <w:rPr>
                <w:rFonts w:eastAsia="SimHei"/>
                <w:color w:val="auto"/>
                <w:sz w:val="18"/>
                <w:szCs w:val="18"/>
                <w:lang w:val="bs-Latn-BA"/>
              </w:rPr>
            </w:pPr>
            <w:r w:rsidRPr="00DE00FB">
              <w:rPr>
                <w:rFonts w:ascii="Cambria Math" w:eastAsia="SimHei" w:hAnsi="Cambria Math" w:cs="Cambria Math"/>
                <w:color w:val="auto"/>
                <w:sz w:val="18"/>
                <w:szCs w:val="18"/>
                <w:lang w:val="bs-Latn-BA"/>
              </w:rPr>
              <w:t>‐</w:t>
            </w:r>
            <w:r w:rsidRPr="00DE00FB">
              <w:rPr>
                <w:rFonts w:eastAsia="SimHei"/>
                <w:color w:val="auto"/>
                <w:sz w:val="18"/>
                <w:szCs w:val="18"/>
                <w:lang w:val="bs-Latn-BA"/>
              </w:rPr>
              <w:t xml:space="preserve"> Izrada Prijedloga plana </w:t>
            </w:r>
          </w:p>
        </w:tc>
        <w:tc>
          <w:tcPr>
            <w:tcW w:w="1153" w:type="pct"/>
            <w:gridSpan w:val="2"/>
            <w:shd w:val="clear" w:color="auto" w:fill="auto"/>
            <w:vAlign w:val="center"/>
          </w:tcPr>
          <w:p w:rsidR="00DE00FB" w:rsidRPr="00DE00FB" w:rsidRDefault="00DE00FB" w:rsidP="007B6A1B">
            <w:pPr>
              <w:pStyle w:val="Default"/>
              <w:rPr>
                <w:color w:val="auto"/>
                <w:sz w:val="18"/>
                <w:szCs w:val="18"/>
                <w:lang w:val="bs-Latn-BA"/>
              </w:rPr>
            </w:pPr>
            <w:r w:rsidRPr="00DE00FB">
              <w:rPr>
                <w:color w:val="auto"/>
                <w:sz w:val="18"/>
                <w:szCs w:val="18"/>
                <w:lang w:val="bs-Latn-BA"/>
              </w:rPr>
              <w:t xml:space="preserve">Izrada Prednacrta </w:t>
            </w:r>
          </w:p>
          <w:p w:rsidR="00DE00FB" w:rsidRPr="00DE00FB" w:rsidRDefault="00DE00FB" w:rsidP="007B6A1B">
            <w:pPr>
              <w:pStyle w:val="Default"/>
              <w:rPr>
                <w:color w:val="auto"/>
                <w:sz w:val="18"/>
                <w:szCs w:val="18"/>
                <w:lang w:val="bs-Latn-BA"/>
              </w:rPr>
            </w:pPr>
            <w:r w:rsidRPr="00DE00FB">
              <w:rPr>
                <w:color w:val="auto"/>
                <w:sz w:val="18"/>
                <w:szCs w:val="18"/>
                <w:lang w:val="bs-Latn-BA"/>
              </w:rPr>
              <w:t xml:space="preserve">Izrada Prijedloga plana </w:t>
            </w: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w:t>
            </w: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7B6A1B">
        <w:trPr>
          <w:trHeight w:val="20"/>
        </w:trPr>
        <w:tc>
          <w:tcPr>
            <w:tcW w:w="1388" w:type="pct"/>
            <w:gridSpan w:val="4"/>
            <w:shd w:val="clear" w:color="auto" w:fill="auto"/>
          </w:tcPr>
          <w:p w:rsidR="00DE00FB" w:rsidRPr="00DE00FB" w:rsidRDefault="00DE00FB" w:rsidP="00DE00FB">
            <w:pPr>
              <w:pStyle w:val="Default"/>
              <w:rPr>
                <w:color w:val="auto"/>
                <w:sz w:val="18"/>
                <w:szCs w:val="18"/>
                <w:lang w:val="bs-Latn-BA"/>
              </w:rPr>
            </w:pPr>
            <w:r w:rsidRPr="00DE00FB">
              <w:rPr>
                <w:color w:val="auto"/>
                <w:sz w:val="18"/>
                <w:szCs w:val="18"/>
                <w:lang w:val="bs-Latn-BA"/>
              </w:rPr>
              <w:t xml:space="preserve">RP Sarajevska čaršija </w:t>
            </w:r>
          </w:p>
        </w:tc>
        <w:tc>
          <w:tcPr>
            <w:tcW w:w="1153" w:type="pct"/>
            <w:gridSpan w:val="2"/>
            <w:shd w:val="clear" w:color="auto" w:fill="auto"/>
            <w:vAlign w:val="center"/>
          </w:tcPr>
          <w:p w:rsidR="00DE00FB" w:rsidRPr="00DE00FB" w:rsidRDefault="00DE00FB" w:rsidP="007B6A1B">
            <w:pPr>
              <w:pStyle w:val="Default"/>
              <w:rPr>
                <w:color w:val="auto"/>
                <w:sz w:val="18"/>
                <w:szCs w:val="18"/>
                <w:lang w:val="bs-Latn-BA"/>
              </w:rPr>
            </w:pPr>
            <w:r w:rsidRPr="00DE00FB">
              <w:rPr>
                <w:color w:val="auto"/>
                <w:sz w:val="18"/>
                <w:szCs w:val="18"/>
                <w:lang w:val="bs-Latn-BA"/>
              </w:rPr>
              <w:t xml:space="preserve">Izrada Urbanističke osnove </w:t>
            </w: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w:t>
            </w: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7B6A1B">
        <w:trPr>
          <w:trHeight w:val="20"/>
        </w:trPr>
        <w:tc>
          <w:tcPr>
            <w:tcW w:w="1388" w:type="pct"/>
            <w:gridSpan w:val="4"/>
            <w:shd w:val="clear" w:color="auto" w:fill="auto"/>
          </w:tcPr>
          <w:p w:rsidR="00DE00FB" w:rsidRPr="00DE00FB" w:rsidRDefault="00DE00FB" w:rsidP="00DE00FB">
            <w:pPr>
              <w:pStyle w:val="Default"/>
              <w:rPr>
                <w:color w:val="auto"/>
                <w:sz w:val="18"/>
                <w:szCs w:val="18"/>
                <w:lang w:val="bs-Latn-BA"/>
              </w:rPr>
            </w:pPr>
            <w:r w:rsidRPr="00DE00FB">
              <w:rPr>
                <w:sz w:val="18"/>
                <w:szCs w:val="18"/>
                <w:lang w:val="bs-Latn-BA"/>
              </w:rPr>
              <w:t>Urbanistički projekti po Regulacionom planu Historijskog gradskog područja Mostar za Z1-Z9, S1-S8 i CP1-CP3</w:t>
            </w:r>
          </w:p>
        </w:tc>
        <w:tc>
          <w:tcPr>
            <w:tcW w:w="1153" w:type="pct"/>
            <w:gridSpan w:val="2"/>
            <w:shd w:val="clear" w:color="auto" w:fill="auto"/>
            <w:vAlign w:val="center"/>
          </w:tcPr>
          <w:p w:rsidR="00DE00FB" w:rsidRPr="00DE00FB" w:rsidRDefault="00DE00FB" w:rsidP="007B6A1B">
            <w:pPr>
              <w:pStyle w:val="Default"/>
              <w:rPr>
                <w:color w:val="auto"/>
                <w:sz w:val="18"/>
                <w:szCs w:val="18"/>
                <w:lang w:val="bs-Latn-BA"/>
              </w:rPr>
            </w:pPr>
            <w:r w:rsidRPr="00DE00FB">
              <w:rPr>
                <w:color w:val="auto"/>
                <w:sz w:val="18"/>
                <w:szCs w:val="18"/>
                <w:lang w:val="bs-Latn-BA"/>
              </w:rPr>
              <w:t>Usvojena odluka o pristupanju izradi</w:t>
            </w:r>
          </w:p>
          <w:p w:rsidR="00DE00FB" w:rsidRPr="00DE00FB" w:rsidRDefault="00DE00FB" w:rsidP="007B6A1B">
            <w:pPr>
              <w:pStyle w:val="Default"/>
              <w:rPr>
                <w:color w:val="auto"/>
                <w:sz w:val="18"/>
                <w:szCs w:val="18"/>
                <w:lang w:val="bs-Latn-BA"/>
              </w:rPr>
            </w:pPr>
            <w:r w:rsidRPr="00DE00FB">
              <w:rPr>
                <w:color w:val="auto"/>
                <w:sz w:val="18"/>
                <w:szCs w:val="18"/>
                <w:lang w:val="bs-Latn-BA"/>
              </w:rPr>
              <w:t>Izbor nosioca izrade plana</w:t>
            </w:r>
          </w:p>
          <w:p w:rsidR="00DE00FB" w:rsidRPr="00DE00FB" w:rsidRDefault="00DE00FB" w:rsidP="007B6A1B">
            <w:pPr>
              <w:pStyle w:val="Default"/>
              <w:rPr>
                <w:color w:val="auto"/>
                <w:sz w:val="18"/>
                <w:szCs w:val="18"/>
                <w:lang w:val="bs-Latn-BA"/>
              </w:rPr>
            </w:pPr>
            <w:r w:rsidRPr="00DE00FB">
              <w:rPr>
                <w:color w:val="auto"/>
                <w:sz w:val="18"/>
                <w:szCs w:val="18"/>
                <w:lang w:val="bs-Latn-BA"/>
              </w:rPr>
              <w:t xml:space="preserve">Urađena I faza plana </w:t>
            </w: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w:t>
            </w: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397391">
        <w:trPr>
          <w:trHeight w:val="20"/>
        </w:trPr>
        <w:tc>
          <w:tcPr>
            <w:tcW w:w="5000" w:type="pct"/>
            <w:gridSpan w:val="11"/>
            <w:shd w:val="clear" w:color="auto" w:fill="C0C0C0"/>
            <w:vAlign w:val="center"/>
          </w:tcPr>
          <w:p w:rsidR="00DE00FB" w:rsidRPr="00DE00FB" w:rsidRDefault="00DE00FB" w:rsidP="00DE00FB">
            <w:pPr>
              <w:tabs>
                <w:tab w:val="left" w:pos="360"/>
                <w:tab w:val="center" w:pos="7002"/>
              </w:tabs>
              <w:spacing w:after="0" w:line="240" w:lineRule="auto"/>
              <w:rPr>
                <w:rFonts w:ascii="Arial" w:hAnsi="Arial" w:cs="Arial"/>
                <w:i/>
                <w:sz w:val="18"/>
                <w:szCs w:val="18"/>
                <w:lang w:val="bs-Latn-BA"/>
              </w:rPr>
            </w:pPr>
            <w:r w:rsidRPr="00DE00FB">
              <w:rPr>
                <w:rFonts w:ascii="Arial" w:hAnsi="Arial" w:cs="Arial"/>
                <w:b/>
                <w:sz w:val="18"/>
                <w:szCs w:val="18"/>
                <w:lang w:val="bs-Latn-BA"/>
              </w:rPr>
              <w:t>Realizacija aktivnosti</w:t>
            </w:r>
          </w:p>
        </w:tc>
      </w:tr>
      <w:tr w:rsidR="00DE00FB" w:rsidRPr="00DE00FB" w:rsidTr="00397391">
        <w:trPr>
          <w:trHeight w:val="20"/>
        </w:trPr>
        <w:tc>
          <w:tcPr>
            <w:tcW w:w="276" w:type="pct"/>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Redni broj</w:t>
            </w:r>
          </w:p>
        </w:tc>
        <w:tc>
          <w:tcPr>
            <w:tcW w:w="1736" w:type="pct"/>
            <w:gridSpan w:val="4"/>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Naziv aktivnosti</w:t>
            </w:r>
          </w:p>
        </w:tc>
        <w:tc>
          <w:tcPr>
            <w:tcW w:w="716" w:type="pct"/>
            <w:gridSpan w:val="2"/>
            <w:shd w:val="clear" w:color="auto" w:fill="FFFF66"/>
            <w:vAlign w:val="center"/>
          </w:tcPr>
          <w:p w:rsidR="00DE00FB" w:rsidRPr="00DE00FB" w:rsidRDefault="005F655E" w:rsidP="00DE00FB">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DE00FB" w:rsidRPr="00DE00FB">
              <w:rPr>
                <w:rFonts w:ascii="Arial" w:hAnsi="Arial" w:cs="Arial"/>
                <w:b/>
                <w:sz w:val="18"/>
                <w:szCs w:val="18"/>
                <w:lang w:val="bs-Latn-BA"/>
              </w:rPr>
              <w:t xml:space="preserve"> </w:t>
            </w:r>
          </w:p>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i/>
                <w:sz w:val="18"/>
                <w:szCs w:val="18"/>
                <w:lang w:val="bs-Latn-BA"/>
              </w:rPr>
              <w:t>(najmanji organizacioni dio)</w:t>
            </w:r>
          </w:p>
        </w:tc>
        <w:tc>
          <w:tcPr>
            <w:tcW w:w="372" w:type="pct"/>
            <w:shd w:val="clear" w:color="auto" w:fill="FFFF66"/>
            <w:vAlign w:val="center"/>
          </w:tcPr>
          <w:p w:rsidR="00DE00FB" w:rsidRPr="00DE00FB" w:rsidRDefault="00DE00FB" w:rsidP="00DE00FB">
            <w:pPr>
              <w:tabs>
                <w:tab w:val="left" w:pos="5940"/>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Procenat izvršenja</w:t>
            </w:r>
          </w:p>
        </w:tc>
        <w:tc>
          <w:tcPr>
            <w:tcW w:w="1492" w:type="pct"/>
            <w:gridSpan w:val="2"/>
            <w:shd w:val="clear" w:color="auto" w:fill="FFFF66"/>
            <w:vAlign w:val="center"/>
          </w:tcPr>
          <w:p w:rsidR="00DE00FB" w:rsidRPr="00DE00FB" w:rsidRDefault="00DE00FB" w:rsidP="00DE00FB">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Za neizvršeno, ili djelimično izvršeno, </w:t>
            </w:r>
          </w:p>
          <w:p w:rsidR="00DE00FB" w:rsidRPr="00DE00FB" w:rsidRDefault="00DE00FB" w:rsidP="00DE00FB">
            <w:pPr>
              <w:tabs>
                <w:tab w:val="left" w:pos="5940"/>
              </w:tabs>
              <w:spacing w:after="0" w:line="240" w:lineRule="auto"/>
              <w:jc w:val="center"/>
              <w:rPr>
                <w:rFonts w:ascii="Arial" w:hAnsi="Arial" w:cs="Arial"/>
                <w:b/>
                <w:i/>
                <w:sz w:val="18"/>
                <w:szCs w:val="18"/>
                <w:lang w:val="bs-Latn-BA"/>
              </w:rPr>
            </w:pPr>
            <w:r w:rsidRPr="00DE00FB">
              <w:rPr>
                <w:rFonts w:ascii="Arial" w:hAnsi="Arial" w:cs="Arial"/>
                <w:b/>
                <w:sz w:val="18"/>
                <w:szCs w:val="18"/>
                <w:lang w:val="bs-Latn-BA"/>
              </w:rPr>
              <w:t>ukazati na razloge</w:t>
            </w:r>
          </w:p>
        </w:tc>
        <w:tc>
          <w:tcPr>
            <w:tcW w:w="408" w:type="pct"/>
            <w:shd w:val="clear" w:color="auto" w:fill="FFFF66"/>
            <w:vAlign w:val="center"/>
          </w:tcPr>
          <w:p w:rsidR="00DE00FB" w:rsidRPr="00DE00FB" w:rsidRDefault="00DE00FB" w:rsidP="00DE00FB">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Vlada FBiH usvojila</w:t>
            </w:r>
          </w:p>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i/>
                <w:sz w:val="18"/>
                <w:szCs w:val="18"/>
                <w:lang w:val="bs-Latn-BA"/>
              </w:rPr>
              <w:t>(Da/Ne)</w:t>
            </w:r>
          </w:p>
        </w:tc>
      </w:tr>
      <w:tr w:rsidR="00DE00FB" w:rsidRPr="00DE00FB" w:rsidTr="00397391">
        <w:trPr>
          <w:trHeight w:val="20"/>
        </w:trPr>
        <w:tc>
          <w:tcPr>
            <w:tcW w:w="276" w:type="pct"/>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1.1.1</w:t>
            </w:r>
          </w:p>
        </w:tc>
        <w:tc>
          <w:tcPr>
            <w:tcW w:w="1736" w:type="pct"/>
            <w:gridSpan w:val="4"/>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Izrada Prostornog plana Federacije BiH</w:t>
            </w:r>
          </w:p>
        </w:tc>
        <w:tc>
          <w:tcPr>
            <w:tcW w:w="716" w:type="pct"/>
            <w:gridSpan w:val="2"/>
            <w:vAlign w:val="center"/>
          </w:tcPr>
          <w:p w:rsidR="00DE00FB" w:rsidRPr="00DE00FB" w:rsidRDefault="00DE00FB" w:rsidP="00375A5F">
            <w:pPr>
              <w:pStyle w:val="Default"/>
              <w:jc w:val="center"/>
              <w:rPr>
                <w:color w:val="auto"/>
                <w:sz w:val="18"/>
                <w:szCs w:val="18"/>
                <w:lang w:val="bs-Latn-BA"/>
              </w:rPr>
            </w:pPr>
            <w:r w:rsidRPr="00DE00FB">
              <w:rPr>
                <w:color w:val="auto"/>
                <w:sz w:val="18"/>
                <w:szCs w:val="18"/>
                <w:lang w:val="bs-Latn-BA"/>
              </w:rPr>
              <w:t>Sektor za prostorno planiranje</w:t>
            </w:r>
          </w:p>
        </w:tc>
        <w:tc>
          <w:tcPr>
            <w:tcW w:w="372"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r w:rsidR="007B6A1B">
              <w:rPr>
                <w:rFonts w:ascii="Arial" w:hAnsi="Arial" w:cs="Arial"/>
                <w:sz w:val="18"/>
                <w:szCs w:val="18"/>
                <w:lang w:val="bs-Latn-BA"/>
              </w:rPr>
              <w:t>%</w:t>
            </w:r>
          </w:p>
        </w:tc>
        <w:tc>
          <w:tcPr>
            <w:tcW w:w="1492" w:type="pct"/>
            <w:gridSpan w:val="2"/>
          </w:tcPr>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Prijedlog plana izrađen;</w:t>
            </w:r>
          </w:p>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Prijedlog plana utvrđen od strane Vlade F BiH na  86. sjednici, 06.11.2013.;</w:t>
            </w:r>
          </w:p>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Prijedlog plana usvojen od strane Predstavničkog doma Parlamenta F BiH na nastavku 32. sjednice, 09.07.2014. godine;</w:t>
            </w:r>
          </w:p>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 xml:space="preserve">Dom naroda nije razmatrao Prijedlog Plana </w:t>
            </w:r>
          </w:p>
        </w:tc>
        <w:tc>
          <w:tcPr>
            <w:tcW w:w="408"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Da</w:t>
            </w:r>
          </w:p>
        </w:tc>
      </w:tr>
      <w:tr w:rsidR="00DE00FB" w:rsidRPr="00DE00FB" w:rsidTr="00397391">
        <w:trPr>
          <w:trHeight w:val="20"/>
        </w:trPr>
        <w:tc>
          <w:tcPr>
            <w:tcW w:w="276" w:type="pct"/>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1.1.2</w:t>
            </w:r>
          </w:p>
        </w:tc>
        <w:tc>
          <w:tcPr>
            <w:tcW w:w="1736" w:type="pct"/>
            <w:gridSpan w:val="4"/>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Izrada Prostornog plana PPO Autocesta na Koridoru Vc</w:t>
            </w:r>
          </w:p>
        </w:tc>
        <w:tc>
          <w:tcPr>
            <w:tcW w:w="716" w:type="pct"/>
            <w:gridSpan w:val="2"/>
            <w:vAlign w:val="center"/>
          </w:tcPr>
          <w:p w:rsidR="00DE00FB" w:rsidRPr="00DE00FB" w:rsidRDefault="00DE00FB" w:rsidP="00375A5F">
            <w:pPr>
              <w:pStyle w:val="Default"/>
              <w:jc w:val="center"/>
              <w:rPr>
                <w:color w:val="auto"/>
                <w:sz w:val="18"/>
                <w:szCs w:val="18"/>
                <w:lang w:val="bs-Latn-BA"/>
              </w:rPr>
            </w:pPr>
            <w:r w:rsidRPr="00DE00FB">
              <w:rPr>
                <w:color w:val="auto"/>
                <w:sz w:val="18"/>
                <w:szCs w:val="18"/>
                <w:lang w:val="bs-Latn-BA"/>
              </w:rPr>
              <w:t>Sektor za prostorno planiranje</w:t>
            </w:r>
          </w:p>
        </w:tc>
        <w:tc>
          <w:tcPr>
            <w:tcW w:w="372"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r w:rsidR="007B6A1B">
              <w:rPr>
                <w:rFonts w:ascii="Arial" w:hAnsi="Arial" w:cs="Arial"/>
                <w:sz w:val="18"/>
                <w:szCs w:val="18"/>
                <w:lang w:val="bs-Latn-BA"/>
              </w:rPr>
              <w:t>%</w:t>
            </w:r>
          </w:p>
        </w:tc>
        <w:tc>
          <w:tcPr>
            <w:tcW w:w="1492" w:type="pct"/>
            <w:gridSpan w:val="2"/>
          </w:tcPr>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Prijedlog plana izrađen;</w:t>
            </w:r>
          </w:p>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 xml:space="preserve">Prijedlog plana utvrđen od strane V F BiH; </w:t>
            </w:r>
          </w:p>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 xml:space="preserve">Prijedlog plana usvojen od strane Predstavničkog doma P F BiH 29.12.2011. godine; </w:t>
            </w:r>
          </w:p>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 xml:space="preserve">Prijedlog plana usvojen od strane Doma naroda P F </w:t>
            </w:r>
            <w:r w:rsidRPr="00DE00FB">
              <w:rPr>
                <w:rFonts w:ascii="Arial" w:hAnsi="Arial" w:cs="Arial"/>
                <w:sz w:val="18"/>
                <w:szCs w:val="18"/>
                <w:lang w:val="bs-Latn-BA"/>
              </w:rPr>
              <w:lastRenderedPageBreak/>
              <w:t>BiH 09.02.2017. godine;</w:t>
            </w:r>
          </w:p>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Prostorni plan PPO Autocesta na Koridoru Vc objavljen u Službenim novinama Federacije  BiH broj: 100/17</w:t>
            </w:r>
          </w:p>
          <w:p w:rsidR="00DE00FB" w:rsidRPr="00DE00FB" w:rsidRDefault="00DE00FB" w:rsidP="00DE00FB">
            <w:pPr>
              <w:spacing w:after="0" w:line="240" w:lineRule="auto"/>
              <w:rPr>
                <w:rFonts w:ascii="Arial" w:hAnsi="Arial" w:cs="Arial"/>
                <w:sz w:val="18"/>
                <w:szCs w:val="18"/>
                <w:lang w:val="bs-Latn-BA"/>
              </w:rPr>
            </w:pPr>
          </w:p>
        </w:tc>
        <w:tc>
          <w:tcPr>
            <w:tcW w:w="408"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lastRenderedPageBreak/>
              <w:t>Da</w:t>
            </w:r>
          </w:p>
        </w:tc>
      </w:tr>
      <w:tr w:rsidR="00DE00FB" w:rsidRPr="00DE00FB" w:rsidTr="00397391">
        <w:trPr>
          <w:trHeight w:val="20"/>
        </w:trPr>
        <w:tc>
          <w:tcPr>
            <w:tcW w:w="276" w:type="pct"/>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1.1.3</w:t>
            </w:r>
          </w:p>
        </w:tc>
        <w:tc>
          <w:tcPr>
            <w:tcW w:w="1736" w:type="pct"/>
            <w:gridSpan w:val="4"/>
            <w:shd w:val="clear" w:color="auto" w:fill="auto"/>
            <w:vAlign w:val="center"/>
          </w:tcPr>
          <w:p w:rsidR="00DE00FB" w:rsidRPr="00DE00FB" w:rsidRDefault="00DE00FB" w:rsidP="00375A5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Izrada Regulacionog plana Historijskog gradskog područja Počitelj</w:t>
            </w:r>
          </w:p>
        </w:tc>
        <w:tc>
          <w:tcPr>
            <w:tcW w:w="716" w:type="pct"/>
            <w:gridSpan w:val="2"/>
            <w:vAlign w:val="center"/>
          </w:tcPr>
          <w:p w:rsidR="00DE00FB" w:rsidRPr="00DE00FB" w:rsidRDefault="00DE00FB" w:rsidP="00375A5F">
            <w:pPr>
              <w:pStyle w:val="Default"/>
              <w:jc w:val="center"/>
              <w:rPr>
                <w:color w:val="auto"/>
                <w:sz w:val="18"/>
                <w:szCs w:val="18"/>
                <w:lang w:val="bs-Latn-BA"/>
              </w:rPr>
            </w:pPr>
            <w:r w:rsidRPr="00DE00FB">
              <w:rPr>
                <w:color w:val="auto"/>
                <w:sz w:val="18"/>
                <w:szCs w:val="18"/>
                <w:lang w:val="bs-Latn-BA"/>
              </w:rPr>
              <w:t>Sektor za prostorno planiranje</w:t>
            </w:r>
          </w:p>
        </w:tc>
        <w:tc>
          <w:tcPr>
            <w:tcW w:w="372"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r w:rsidR="007B6A1B">
              <w:rPr>
                <w:rFonts w:ascii="Arial" w:hAnsi="Arial" w:cs="Arial"/>
                <w:sz w:val="18"/>
                <w:szCs w:val="18"/>
                <w:lang w:val="bs-Latn-BA"/>
              </w:rPr>
              <w:t>%</w:t>
            </w:r>
          </w:p>
        </w:tc>
        <w:tc>
          <w:tcPr>
            <w:tcW w:w="1492" w:type="pct"/>
            <w:gridSpan w:val="2"/>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Urađen Prijedlog plana od  strane Nosioca izrade plana;</w:t>
            </w:r>
          </w:p>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Vladi Federacije BiH dostavljen Prijedlog plana uz predhodno pribavljena mišljenja Ureda za zakonodavstvo i usklađenost sa propisima EU i Federalnog ministarstva finansija</w:t>
            </w:r>
          </w:p>
        </w:tc>
        <w:tc>
          <w:tcPr>
            <w:tcW w:w="408"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Da</w:t>
            </w:r>
          </w:p>
        </w:tc>
      </w:tr>
      <w:tr w:rsidR="00DE00FB" w:rsidRPr="00DE00FB" w:rsidTr="00397391">
        <w:trPr>
          <w:trHeight w:val="20"/>
        </w:trPr>
        <w:tc>
          <w:tcPr>
            <w:tcW w:w="276" w:type="pct"/>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1.1.4</w:t>
            </w:r>
          </w:p>
        </w:tc>
        <w:tc>
          <w:tcPr>
            <w:tcW w:w="1736" w:type="pct"/>
            <w:gridSpan w:val="4"/>
            <w:shd w:val="clear" w:color="auto" w:fill="auto"/>
            <w:vAlign w:val="center"/>
          </w:tcPr>
          <w:p w:rsidR="00DE00FB" w:rsidRPr="00DE00FB" w:rsidRDefault="00DE00FB" w:rsidP="00375A5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Izrada Regulacionog plana Historijskog gradskog područja Blagaj</w:t>
            </w:r>
          </w:p>
        </w:tc>
        <w:tc>
          <w:tcPr>
            <w:tcW w:w="716" w:type="pct"/>
            <w:gridSpan w:val="2"/>
            <w:vAlign w:val="center"/>
          </w:tcPr>
          <w:p w:rsidR="00DE00FB" w:rsidRPr="00DE00FB" w:rsidRDefault="00DE00FB" w:rsidP="00375A5F">
            <w:pPr>
              <w:pStyle w:val="Default"/>
              <w:jc w:val="center"/>
              <w:rPr>
                <w:color w:val="auto"/>
                <w:sz w:val="18"/>
                <w:szCs w:val="18"/>
                <w:lang w:val="bs-Latn-BA"/>
              </w:rPr>
            </w:pPr>
            <w:r w:rsidRPr="00DE00FB">
              <w:rPr>
                <w:color w:val="auto"/>
                <w:sz w:val="18"/>
                <w:szCs w:val="18"/>
                <w:lang w:val="bs-Latn-BA"/>
              </w:rPr>
              <w:t>Sektor za prostorno planiranje</w:t>
            </w:r>
          </w:p>
        </w:tc>
        <w:tc>
          <w:tcPr>
            <w:tcW w:w="372"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60</w:t>
            </w:r>
            <w:r w:rsidR="007B6A1B">
              <w:rPr>
                <w:rFonts w:ascii="Arial" w:hAnsi="Arial" w:cs="Arial"/>
                <w:sz w:val="18"/>
                <w:szCs w:val="18"/>
                <w:lang w:val="bs-Latn-BA"/>
              </w:rPr>
              <w:t>%</w:t>
            </w:r>
          </w:p>
        </w:tc>
        <w:tc>
          <w:tcPr>
            <w:tcW w:w="1492" w:type="pct"/>
            <w:gridSpan w:val="2"/>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Vlada Federacije BiH utvrila u formi Nacrta plana;</w:t>
            </w:r>
          </w:p>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Nacrt plana upućen Parlamentu Federacije BiH;</w:t>
            </w:r>
          </w:p>
        </w:tc>
        <w:tc>
          <w:tcPr>
            <w:tcW w:w="408"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Da</w:t>
            </w:r>
          </w:p>
        </w:tc>
      </w:tr>
      <w:tr w:rsidR="00DE00FB" w:rsidRPr="00DE00FB" w:rsidTr="00397391">
        <w:trPr>
          <w:trHeight w:val="20"/>
        </w:trPr>
        <w:tc>
          <w:tcPr>
            <w:tcW w:w="276" w:type="pct"/>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1.1.5.</w:t>
            </w:r>
          </w:p>
        </w:tc>
        <w:tc>
          <w:tcPr>
            <w:tcW w:w="1736" w:type="pct"/>
            <w:gridSpan w:val="4"/>
            <w:shd w:val="clear" w:color="auto" w:fill="auto"/>
            <w:vAlign w:val="center"/>
          </w:tcPr>
          <w:p w:rsidR="00DE00FB" w:rsidRPr="00DE00FB" w:rsidRDefault="00DE00FB" w:rsidP="00375A5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Nabavka stalnih sredstava u obliku prava Izrada izmjena i dopuna Regulacionog plan Historijskog gradskog područja Sarajevska čaršija</w:t>
            </w:r>
          </w:p>
        </w:tc>
        <w:tc>
          <w:tcPr>
            <w:tcW w:w="716" w:type="pct"/>
            <w:gridSpan w:val="2"/>
            <w:vAlign w:val="center"/>
          </w:tcPr>
          <w:p w:rsidR="00DE00FB" w:rsidRPr="00DE00FB" w:rsidRDefault="00DE00FB" w:rsidP="00375A5F">
            <w:pPr>
              <w:pStyle w:val="Default"/>
              <w:jc w:val="center"/>
              <w:rPr>
                <w:color w:val="auto"/>
                <w:sz w:val="18"/>
                <w:szCs w:val="18"/>
                <w:lang w:val="bs-Latn-BA"/>
              </w:rPr>
            </w:pPr>
            <w:r w:rsidRPr="00DE00FB">
              <w:rPr>
                <w:color w:val="auto"/>
                <w:sz w:val="18"/>
                <w:szCs w:val="18"/>
                <w:lang w:val="bs-Latn-BA"/>
              </w:rPr>
              <w:t>Sektor za prostorno planiranje</w:t>
            </w:r>
          </w:p>
        </w:tc>
        <w:tc>
          <w:tcPr>
            <w:tcW w:w="372"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0</w:t>
            </w:r>
            <w:r w:rsidR="007B6A1B">
              <w:rPr>
                <w:rFonts w:ascii="Arial" w:hAnsi="Arial" w:cs="Arial"/>
                <w:sz w:val="18"/>
                <w:szCs w:val="18"/>
                <w:lang w:val="bs-Latn-BA"/>
              </w:rPr>
              <w:t>%</w:t>
            </w:r>
          </w:p>
        </w:tc>
        <w:tc>
          <w:tcPr>
            <w:tcW w:w="1492" w:type="pct"/>
            <w:gridSpan w:val="2"/>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 xml:space="preserve">Izrada izmjena i dopuna Regulacionog plana za područje nacionalnog spomenika je uslovljena predhodnom izradom ažurne geodetske podloge i Elaborata o otklanjanju ili ublažavanju negativnog </w:t>
            </w:r>
            <w:r w:rsidR="00ED16CF">
              <w:rPr>
                <w:rFonts w:ascii="Arial" w:hAnsi="Arial" w:cs="Arial"/>
                <w:sz w:val="18"/>
                <w:szCs w:val="18"/>
                <w:lang w:val="bs-Latn-BA"/>
              </w:rPr>
              <w:t>utic</w:t>
            </w:r>
            <w:r w:rsidRPr="00DE00FB">
              <w:rPr>
                <w:rFonts w:ascii="Arial" w:hAnsi="Arial" w:cs="Arial"/>
                <w:sz w:val="18"/>
                <w:szCs w:val="18"/>
                <w:lang w:val="bs-Latn-BA"/>
              </w:rPr>
              <w:t>aja izvršenih intervencija u obuhvatu historijskog gradskog područja - Sarajevska čaršija na autentičnost nacionalnog spomenika, što, kao predhodno pitanje, nije urađeno od strane nadležnih institucija Federacije BiH.</w:t>
            </w:r>
          </w:p>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Radi realizacije aktivnosti koje nisu iz direktne nadležnosti Ministarstva, pripremljena i u Kabinet na potpis dostavljena Informacija Vladi Federacije BiH</w:t>
            </w:r>
          </w:p>
        </w:tc>
        <w:tc>
          <w:tcPr>
            <w:tcW w:w="408"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397391">
        <w:trPr>
          <w:trHeight w:val="20"/>
        </w:trPr>
        <w:tc>
          <w:tcPr>
            <w:tcW w:w="276" w:type="pct"/>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1.1.6.</w:t>
            </w:r>
          </w:p>
        </w:tc>
        <w:tc>
          <w:tcPr>
            <w:tcW w:w="1736" w:type="pct"/>
            <w:gridSpan w:val="4"/>
            <w:shd w:val="clear" w:color="auto" w:fill="auto"/>
            <w:vAlign w:val="center"/>
          </w:tcPr>
          <w:p w:rsidR="00DE00FB" w:rsidRPr="00DE00FB" w:rsidRDefault="00DE00FB" w:rsidP="00375A5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Nabavka stalnih sredstava u obliku prava- izrada Urbanističkih projekata po Regulacionom planu Historijskog gradskog područja Mostar za Z1-Z9, S1-S8 i CP1-CP3</w:t>
            </w:r>
          </w:p>
        </w:tc>
        <w:tc>
          <w:tcPr>
            <w:tcW w:w="716" w:type="pct"/>
            <w:gridSpan w:val="2"/>
            <w:vAlign w:val="center"/>
          </w:tcPr>
          <w:p w:rsidR="00DE00FB" w:rsidRPr="00DE00FB" w:rsidRDefault="00DE00FB" w:rsidP="00375A5F">
            <w:pPr>
              <w:pStyle w:val="Default"/>
              <w:jc w:val="center"/>
              <w:rPr>
                <w:color w:val="auto"/>
                <w:sz w:val="18"/>
                <w:szCs w:val="18"/>
                <w:lang w:val="bs-Latn-BA"/>
              </w:rPr>
            </w:pPr>
            <w:r w:rsidRPr="00DE00FB">
              <w:rPr>
                <w:color w:val="auto"/>
                <w:sz w:val="18"/>
                <w:szCs w:val="18"/>
                <w:lang w:val="bs-Latn-BA"/>
              </w:rPr>
              <w:t>Sektor za prostorno planiranje</w:t>
            </w:r>
          </w:p>
        </w:tc>
        <w:tc>
          <w:tcPr>
            <w:tcW w:w="372"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0</w:t>
            </w:r>
            <w:r w:rsidR="007B6A1B">
              <w:rPr>
                <w:rFonts w:ascii="Arial" w:hAnsi="Arial" w:cs="Arial"/>
                <w:sz w:val="18"/>
                <w:szCs w:val="18"/>
                <w:lang w:val="bs-Latn-BA"/>
              </w:rPr>
              <w:t>%</w:t>
            </w:r>
          </w:p>
        </w:tc>
        <w:tc>
          <w:tcPr>
            <w:tcW w:w="1492" w:type="pct"/>
            <w:gridSpan w:val="2"/>
            <w:vAlign w:val="center"/>
          </w:tcPr>
          <w:p w:rsidR="00DE00FB" w:rsidRPr="00DE00FB" w:rsidRDefault="00DE00FB" w:rsidP="00DE00FB">
            <w:pPr>
              <w:tabs>
                <w:tab w:val="left" w:pos="360"/>
                <w:tab w:val="center" w:pos="7002"/>
              </w:tabs>
              <w:spacing w:after="0" w:line="240" w:lineRule="auto"/>
              <w:rPr>
                <w:rFonts w:ascii="Arial" w:hAnsi="Arial" w:cs="Arial"/>
                <w:color w:val="00B0F0"/>
                <w:sz w:val="18"/>
                <w:szCs w:val="18"/>
                <w:lang w:val="bs-Latn-BA"/>
              </w:rPr>
            </w:pPr>
            <w:r w:rsidRPr="00DE00FB">
              <w:rPr>
                <w:rFonts w:ascii="Arial" w:hAnsi="Arial" w:cs="Arial"/>
                <w:sz w:val="18"/>
                <w:szCs w:val="18"/>
                <w:lang w:val="bs-Latn-BA"/>
              </w:rPr>
              <w:t>Pripremljene i u Kabinet na potpis dostavljene Odluke o pristupanju izradi sa Programom aktivnosti</w:t>
            </w:r>
          </w:p>
        </w:tc>
        <w:tc>
          <w:tcPr>
            <w:tcW w:w="408" w:type="pct"/>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Ne</w:t>
            </w:r>
          </w:p>
        </w:tc>
      </w:tr>
      <w:tr w:rsidR="00DE00FB" w:rsidRPr="00DE00FB" w:rsidTr="00397391">
        <w:trPr>
          <w:trHeight w:val="20"/>
        </w:trPr>
        <w:tc>
          <w:tcPr>
            <w:tcW w:w="5000" w:type="pct"/>
            <w:gridSpan w:val="11"/>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Operativni cilj 1.2: GIS </w:t>
            </w:r>
          </w:p>
        </w:tc>
      </w:tr>
      <w:tr w:rsidR="00DE00FB" w:rsidRPr="00DE00FB" w:rsidTr="00397391">
        <w:trPr>
          <w:trHeight w:val="20"/>
        </w:trPr>
        <w:tc>
          <w:tcPr>
            <w:tcW w:w="886" w:type="pct"/>
            <w:gridSpan w:val="3"/>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operativnih ciljeva</w:t>
            </w:r>
          </w:p>
        </w:tc>
        <w:tc>
          <w:tcPr>
            <w:tcW w:w="4114" w:type="pct"/>
            <w:gridSpan w:val="8"/>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DE00FB" w:rsidRPr="00DE00FB" w:rsidTr="00397391">
        <w:trPr>
          <w:trHeight w:val="20"/>
        </w:trPr>
        <w:tc>
          <w:tcPr>
            <w:tcW w:w="1388" w:type="pct"/>
            <w:gridSpan w:val="4"/>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Mjere učinka </w:t>
            </w:r>
            <w:r>
              <w:rPr>
                <w:rFonts w:ascii="Arial" w:hAnsi="Arial" w:cs="Arial"/>
                <w:b/>
                <w:sz w:val="18"/>
                <w:szCs w:val="18"/>
                <w:lang w:val="bs-Latn-BA"/>
              </w:rPr>
              <w:t>za izlazne (direktne) rezultate</w:t>
            </w:r>
          </w:p>
        </w:tc>
        <w:tc>
          <w:tcPr>
            <w:tcW w:w="1153" w:type="pct"/>
            <w:gridSpan w:val="2"/>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Očekivani godišnji rezultat</w:t>
            </w:r>
          </w:p>
        </w:tc>
        <w:tc>
          <w:tcPr>
            <w:tcW w:w="1091" w:type="pct"/>
            <w:gridSpan w:val="3"/>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DE00FB" w:rsidRPr="00DE00FB" w:rsidTr="00397391">
        <w:trPr>
          <w:trHeight w:val="20"/>
        </w:trPr>
        <w:tc>
          <w:tcPr>
            <w:tcW w:w="1388" w:type="pct"/>
            <w:gridSpan w:val="4"/>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w:t>
            </w:r>
          </w:p>
        </w:tc>
        <w:tc>
          <w:tcPr>
            <w:tcW w:w="1153"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w:t>
            </w: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w:t>
            </w: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Iznos u Budžetu FBIH za ovu stavku je bio 0,00 KM. Nikakve aktivnosti nisu mogle biti provodene na unaprijeđenju postojećeg informacionog sistema.</w:t>
            </w:r>
          </w:p>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 xml:space="preserve">Odsjek za bazu podataka je u 2017. godini prikupljao podatke iz federalnih i kantonalnih institucija. </w:t>
            </w:r>
          </w:p>
        </w:tc>
      </w:tr>
      <w:tr w:rsidR="00DE00FB" w:rsidRPr="00DE00FB" w:rsidTr="00397391">
        <w:trPr>
          <w:trHeight w:val="20"/>
        </w:trPr>
        <w:tc>
          <w:tcPr>
            <w:tcW w:w="5000" w:type="pct"/>
            <w:gridSpan w:val="11"/>
            <w:shd w:val="clear" w:color="auto" w:fill="C0C0C0"/>
            <w:vAlign w:val="center"/>
          </w:tcPr>
          <w:p w:rsidR="00DE00FB" w:rsidRPr="00DE00FB" w:rsidRDefault="00DE00FB" w:rsidP="00DE00FB">
            <w:pPr>
              <w:tabs>
                <w:tab w:val="left" w:pos="360"/>
                <w:tab w:val="center" w:pos="7002"/>
              </w:tabs>
              <w:spacing w:after="0" w:line="240" w:lineRule="auto"/>
              <w:rPr>
                <w:rFonts w:ascii="Arial" w:hAnsi="Arial" w:cs="Arial"/>
                <w:i/>
                <w:sz w:val="18"/>
                <w:szCs w:val="18"/>
                <w:lang w:val="bs-Latn-BA"/>
              </w:rPr>
            </w:pPr>
            <w:r w:rsidRPr="00DE00FB">
              <w:rPr>
                <w:rFonts w:ascii="Arial" w:hAnsi="Arial" w:cs="Arial"/>
                <w:b/>
                <w:sz w:val="18"/>
                <w:szCs w:val="18"/>
                <w:lang w:val="bs-Latn-BA"/>
              </w:rPr>
              <w:t>Realizacija aktivnosti</w:t>
            </w:r>
          </w:p>
        </w:tc>
      </w:tr>
      <w:tr w:rsidR="00DE00FB" w:rsidRPr="00DE00FB" w:rsidTr="00397391">
        <w:trPr>
          <w:trHeight w:val="20"/>
        </w:trPr>
        <w:tc>
          <w:tcPr>
            <w:tcW w:w="276" w:type="pct"/>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Redni broj</w:t>
            </w:r>
          </w:p>
        </w:tc>
        <w:tc>
          <w:tcPr>
            <w:tcW w:w="1736" w:type="pct"/>
            <w:gridSpan w:val="4"/>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Naziv aktivnosti</w:t>
            </w:r>
          </w:p>
        </w:tc>
        <w:tc>
          <w:tcPr>
            <w:tcW w:w="716" w:type="pct"/>
            <w:gridSpan w:val="2"/>
            <w:shd w:val="clear" w:color="auto" w:fill="FFFF66"/>
            <w:vAlign w:val="center"/>
          </w:tcPr>
          <w:p w:rsidR="00DE00FB" w:rsidRPr="00DE00FB" w:rsidRDefault="005F655E" w:rsidP="00DE00FB">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DE00FB" w:rsidRPr="00DE00FB">
              <w:rPr>
                <w:rFonts w:ascii="Arial" w:hAnsi="Arial" w:cs="Arial"/>
                <w:b/>
                <w:sz w:val="18"/>
                <w:szCs w:val="18"/>
                <w:lang w:val="bs-Latn-BA"/>
              </w:rPr>
              <w:t xml:space="preserve"> </w:t>
            </w:r>
          </w:p>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i/>
                <w:sz w:val="18"/>
                <w:szCs w:val="18"/>
                <w:lang w:val="bs-Latn-BA"/>
              </w:rPr>
              <w:t>(najmanji organizacioni dio)</w:t>
            </w:r>
          </w:p>
        </w:tc>
        <w:tc>
          <w:tcPr>
            <w:tcW w:w="372" w:type="pct"/>
            <w:shd w:val="clear" w:color="auto" w:fill="FFFF66"/>
            <w:vAlign w:val="center"/>
          </w:tcPr>
          <w:p w:rsidR="00DE00FB" w:rsidRPr="00DE00FB" w:rsidRDefault="00DE00FB" w:rsidP="00DE00FB">
            <w:pPr>
              <w:tabs>
                <w:tab w:val="left" w:pos="5940"/>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Procenat izvršenja</w:t>
            </w:r>
          </w:p>
        </w:tc>
        <w:tc>
          <w:tcPr>
            <w:tcW w:w="1492" w:type="pct"/>
            <w:gridSpan w:val="2"/>
            <w:shd w:val="clear" w:color="auto" w:fill="FFFF66"/>
            <w:vAlign w:val="center"/>
          </w:tcPr>
          <w:p w:rsidR="00DE00FB" w:rsidRPr="00DE00FB" w:rsidRDefault="00DE00FB" w:rsidP="00DE00FB">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Za neizvršeno, ili djelimično izvršeno, </w:t>
            </w:r>
          </w:p>
          <w:p w:rsidR="00DE00FB" w:rsidRPr="00DE00FB" w:rsidRDefault="00DE00FB" w:rsidP="00DE00FB">
            <w:pPr>
              <w:tabs>
                <w:tab w:val="left" w:pos="5940"/>
              </w:tabs>
              <w:spacing w:after="0" w:line="240" w:lineRule="auto"/>
              <w:jc w:val="center"/>
              <w:rPr>
                <w:rFonts w:ascii="Arial" w:hAnsi="Arial" w:cs="Arial"/>
                <w:b/>
                <w:i/>
                <w:sz w:val="18"/>
                <w:szCs w:val="18"/>
                <w:lang w:val="bs-Latn-BA"/>
              </w:rPr>
            </w:pPr>
            <w:r w:rsidRPr="00DE00FB">
              <w:rPr>
                <w:rFonts w:ascii="Arial" w:hAnsi="Arial" w:cs="Arial"/>
                <w:b/>
                <w:sz w:val="18"/>
                <w:szCs w:val="18"/>
                <w:lang w:val="bs-Latn-BA"/>
              </w:rPr>
              <w:t>ukazati na razloge</w:t>
            </w:r>
          </w:p>
        </w:tc>
        <w:tc>
          <w:tcPr>
            <w:tcW w:w="408" w:type="pct"/>
            <w:shd w:val="clear" w:color="auto" w:fill="FFFF66"/>
            <w:vAlign w:val="center"/>
          </w:tcPr>
          <w:p w:rsidR="00DE00FB" w:rsidRPr="00DE00FB" w:rsidRDefault="00DE00FB" w:rsidP="00DE00FB">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Vlada FBiH usvojila</w:t>
            </w:r>
          </w:p>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i/>
                <w:sz w:val="18"/>
                <w:szCs w:val="18"/>
                <w:lang w:val="bs-Latn-BA"/>
              </w:rPr>
              <w:t>(Da/Ne)</w:t>
            </w:r>
          </w:p>
        </w:tc>
      </w:tr>
      <w:tr w:rsidR="00DE00FB" w:rsidRPr="00DE00FB" w:rsidTr="00397391">
        <w:trPr>
          <w:trHeight w:val="20"/>
        </w:trPr>
        <w:tc>
          <w:tcPr>
            <w:tcW w:w="276" w:type="pct"/>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1.2.1</w:t>
            </w:r>
            <w:r>
              <w:rPr>
                <w:rFonts w:ascii="Arial" w:hAnsi="Arial" w:cs="Arial"/>
                <w:sz w:val="18"/>
                <w:szCs w:val="18"/>
                <w:lang w:val="bs-Latn-BA"/>
              </w:rPr>
              <w:t>.</w:t>
            </w:r>
          </w:p>
        </w:tc>
        <w:tc>
          <w:tcPr>
            <w:tcW w:w="1736" w:type="pct"/>
            <w:gridSpan w:val="4"/>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color w:val="FF0000"/>
                <w:sz w:val="18"/>
                <w:szCs w:val="18"/>
                <w:lang w:val="bs-Latn-BA"/>
              </w:rPr>
            </w:pPr>
            <w:r w:rsidRPr="00DE00FB">
              <w:rPr>
                <w:rFonts w:ascii="Arial" w:hAnsi="Arial" w:cs="Arial"/>
                <w:sz w:val="18"/>
                <w:szCs w:val="18"/>
                <w:lang w:val="bs-Latn-BA"/>
              </w:rPr>
              <w:t xml:space="preserve">Nadogradnja i održavanje jedinstvenog informacionog </w:t>
            </w:r>
            <w:r w:rsidRPr="00DE00FB">
              <w:rPr>
                <w:rFonts w:ascii="Arial" w:hAnsi="Arial" w:cs="Arial"/>
                <w:sz w:val="18"/>
                <w:szCs w:val="18"/>
                <w:lang w:val="bs-Latn-BA"/>
              </w:rPr>
              <w:lastRenderedPageBreak/>
              <w:t xml:space="preserve">sistema </w:t>
            </w:r>
          </w:p>
        </w:tc>
        <w:tc>
          <w:tcPr>
            <w:tcW w:w="716" w:type="pct"/>
            <w:gridSpan w:val="2"/>
            <w:vAlign w:val="center"/>
          </w:tcPr>
          <w:p w:rsidR="00DE00FB" w:rsidRPr="00DE00FB" w:rsidRDefault="00DE00FB" w:rsidP="00215655">
            <w:pPr>
              <w:tabs>
                <w:tab w:val="left" w:pos="360"/>
                <w:tab w:val="center" w:pos="7002"/>
              </w:tabs>
              <w:spacing w:after="0" w:line="240" w:lineRule="auto"/>
              <w:jc w:val="center"/>
              <w:rPr>
                <w:rFonts w:ascii="Arial" w:hAnsi="Arial" w:cs="Arial"/>
                <w:color w:val="FF0000"/>
                <w:sz w:val="18"/>
                <w:szCs w:val="18"/>
                <w:lang w:val="bs-Latn-BA"/>
              </w:rPr>
            </w:pPr>
            <w:r w:rsidRPr="00DE00FB">
              <w:rPr>
                <w:rFonts w:ascii="Arial" w:hAnsi="Arial" w:cs="Arial"/>
                <w:sz w:val="18"/>
                <w:szCs w:val="18"/>
                <w:lang w:val="bs-Latn-BA"/>
              </w:rPr>
              <w:lastRenderedPageBreak/>
              <w:t xml:space="preserve">Sektor za prostorno </w:t>
            </w:r>
            <w:r w:rsidRPr="00DE00FB">
              <w:rPr>
                <w:rFonts w:ascii="Arial" w:hAnsi="Arial" w:cs="Arial"/>
                <w:sz w:val="18"/>
                <w:szCs w:val="18"/>
                <w:lang w:val="bs-Latn-BA"/>
              </w:rPr>
              <w:lastRenderedPageBreak/>
              <w:t>planiranje (Odsjek za bazu podataka)</w:t>
            </w:r>
          </w:p>
        </w:tc>
        <w:tc>
          <w:tcPr>
            <w:tcW w:w="372" w:type="pct"/>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lastRenderedPageBreak/>
              <w:t>-</w:t>
            </w:r>
          </w:p>
        </w:tc>
        <w:tc>
          <w:tcPr>
            <w:tcW w:w="1492" w:type="pct"/>
            <w:gridSpan w:val="2"/>
            <w:vAlign w:val="center"/>
          </w:tcPr>
          <w:p w:rsidR="00DE00FB" w:rsidRPr="00DE00FB" w:rsidRDefault="00DE00FB" w:rsidP="00FC3E20">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 xml:space="preserve">Iznos u Budžetu FBIH za ovu stavku 0,00 KM. </w:t>
            </w:r>
            <w:r w:rsidRPr="00DE00FB">
              <w:rPr>
                <w:rFonts w:ascii="Arial" w:hAnsi="Arial" w:cs="Arial"/>
                <w:sz w:val="18"/>
                <w:szCs w:val="18"/>
                <w:lang w:val="bs-Latn-BA"/>
              </w:rPr>
              <w:lastRenderedPageBreak/>
              <w:t>Nikakve aktivnosti nisu mogle biti provodene na unaprijeđenju postojećeg informacionog sistema.</w:t>
            </w:r>
          </w:p>
          <w:p w:rsidR="00DE00FB" w:rsidRPr="00DE00FB" w:rsidRDefault="00DE00FB" w:rsidP="00FC3E20">
            <w:pPr>
              <w:tabs>
                <w:tab w:val="left" w:pos="360"/>
                <w:tab w:val="center" w:pos="7002"/>
              </w:tabs>
              <w:spacing w:after="0" w:line="240" w:lineRule="auto"/>
              <w:rPr>
                <w:rFonts w:ascii="Arial" w:hAnsi="Arial" w:cs="Arial"/>
                <w:color w:val="00B0F0"/>
                <w:sz w:val="18"/>
                <w:szCs w:val="18"/>
                <w:lang w:val="bs-Latn-BA"/>
              </w:rPr>
            </w:pPr>
            <w:r w:rsidRPr="00DE00FB">
              <w:rPr>
                <w:rFonts w:ascii="Arial" w:hAnsi="Arial" w:cs="Arial"/>
                <w:sz w:val="18"/>
                <w:szCs w:val="18"/>
                <w:lang w:val="bs-Latn-BA"/>
              </w:rPr>
              <w:t>Odsjek za bazu podataka je u 2017. godini prikupljao podatke iz federalnih i kantonalnih institucija.</w:t>
            </w:r>
          </w:p>
        </w:tc>
        <w:tc>
          <w:tcPr>
            <w:tcW w:w="408" w:type="pct"/>
            <w:vAlign w:val="center"/>
          </w:tcPr>
          <w:p w:rsidR="00DE00FB" w:rsidRPr="00DE00FB" w:rsidRDefault="00DE00FB" w:rsidP="00DE00FB">
            <w:pPr>
              <w:tabs>
                <w:tab w:val="left" w:pos="360"/>
                <w:tab w:val="center" w:pos="7002"/>
              </w:tabs>
              <w:spacing w:after="0" w:line="240" w:lineRule="auto"/>
              <w:rPr>
                <w:rFonts w:ascii="Arial" w:hAnsi="Arial" w:cs="Arial"/>
                <w:color w:val="FF0000"/>
                <w:sz w:val="18"/>
                <w:szCs w:val="18"/>
                <w:lang w:val="bs-Latn-BA"/>
              </w:rPr>
            </w:pPr>
            <w:r w:rsidRPr="00DE00FB">
              <w:rPr>
                <w:rFonts w:ascii="Arial" w:hAnsi="Arial" w:cs="Arial"/>
                <w:sz w:val="18"/>
                <w:szCs w:val="18"/>
                <w:lang w:val="bs-Latn-BA"/>
              </w:rPr>
              <w:lastRenderedPageBreak/>
              <w:t xml:space="preserve">Ne </w:t>
            </w:r>
          </w:p>
        </w:tc>
      </w:tr>
      <w:tr w:rsidR="00DE00FB" w:rsidRPr="00651C6A" w:rsidTr="00397391">
        <w:trPr>
          <w:trHeight w:val="20"/>
        </w:trPr>
        <w:tc>
          <w:tcPr>
            <w:tcW w:w="5000" w:type="pct"/>
            <w:gridSpan w:val="11"/>
            <w:shd w:val="clear" w:color="auto" w:fill="FFFF66"/>
            <w:vAlign w:val="center"/>
          </w:tcPr>
          <w:p w:rsidR="00DE00FB" w:rsidRPr="00651C6A" w:rsidRDefault="00DE00FB" w:rsidP="00DE00FB">
            <w:pPr>
              <w:tabs>
                <w:tab w:val="left" w:pos="360"/>
                <w:tab w:val="center" w:pos="7002"/>
              </w:tabs>
              <w:spacing w:after="0" w:line="240" w:lineRule="auto"/>
              <w:rPr>
                <w:rFonts w:ascii="Arial" w:hAnsi="Arial" w:cs="Arial"/>
                <w:b/>
                <w:sz w:val="18"/>
                <w:szCs w:val="18"/>
                <w:lang w:val="bs-Latn-BA"/>
              </w:rPr>
            </w:pPr>
            <w:r w:rsidRPr="00651C6A">
              <w:rPr>
                <w:rFonts w:ascii="Arial" w:hAnsi="Arial" w:cs="Arial"/>
                <w:b/>
                <w:sz w:val="18"/>
                <w:szCs w:val="18"/>
                <w:lang w:val="bs-Latn-BA"/>
              </w:rPr>
              <w:t>Operativni cilj 1.3: Izgradnja i razvoj pravnog okvira i institucionalnih kapaciteta upravljanja, korištenja i zaštite zemljišta, te obnova i zaštita nacionalnih spomenika BiH na području</w:t>
            </w:r>
            <w:r w:rsidR="00DE3928" w:rsidRPr="00651C6A">
              <w:rPr>
                <w:rFonts w:ascii="Arial" w:hAnsi="Arial" w:cs="Arial"/>
                <w:b/>
                <w:sz w:val="18"/>
                <w:szCs w:val="18"/>
                <w:lang w:val="bs-Latn-BA"/>
              </w:rPr>
              <w:t xml:space="preserve">   </w:t>
            </w:r>
            <w:r w:rsidRPr="00651C6A">
              <w:rPr>
                <w:rFonts w:ascii="Arial" w:hAnsi="Arial" w:cs="Arial"/>
                <w:b/>
                <w:sz w:val="18"/>
                <w:szCs w:val="18"/>
                <w:lang w:val="bs-Latn-BA"/>
              </w:rPr>
              <w:t xml:space="preserve">  F BiH</w:t>
            </w:r>
          </w:p>
        </w:tc>
      </w:tr>
      <w:tr w:rsidR="00DE00FB" w:rsidRPr="00DE00FB" w:rsidTr="00397391">
        <w:trPr>
          <w:trHeight w:val="20"/>
        </w:trPr>
        <w:tc>
          <w:tcPr>
            <w:tcW w:w="886" w:type="pct"/>
            <w:gridSpan w:val="3"/>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operativnih ciljeva</w:t>
            </w:r>
          </w:p>
        </w:tc>
        <w:tc>
          <w:tcPr>
            <w:tcW w:w="4114" w:type="pct"/>
            <w:gridSpan w:val="8"/>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 xml:space="preserve">(navesti najbitnije) </w:t>
            </w:r>
          </w:p>
        </w:tc>
      </w:tr>
      <w:tr w:rsidR="00DE00FB" w:rsidRPr="00DE00FB" w:rsidTr="00397391">
        <w:trPr>
          <w:trHeight w:val="20"/>
        </w:trPr>
        <w:tc>
          <w:tcPr>
            <w:tcW w:w="1388" w:type="pct"/>
            <w:gridSpan w:val="4"/>
            <w:shd w:val="clear" w:color="auto" w:fill="FFFF66"/>
            <w:vAlign w:val="center"/>
          </w:tcPr>
          <w:p w:rsidR="00DE00FB" w:rsidRPr="00DE00FB" w:rsidRDefault="00DE00FB" w:rsidP="002D5776">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Mjere učinka za izlazne (direktne) rezultate </w:t>
            </w:r>
          </w:p>
        </w:tc>
        <w:tc>
          <w:tcPr>
            <w:tcW w:w="1153" w:type="pct"/>
            <w:gridSpan w:val="2"/>
            <w:shd w:val="clear" w:color="auto" w:fill="FFFF66"/>
            <w:vAlign w:val="center"/>
          </w:tcPr>
          <w:p w:rsidR="00DE00FB" w:rsidRPr="00DE00FB" w:rsidRDefault="00DE00FB" w:rsidP="002D5776">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Očekivani godišnji </w:t>
            </w:r>
            <w:r w:rsidR="002D5776">
              <w:rPr>
                <w:rFonts w:ascii="Arial" w:hAnsi="Arial" w:cs="Arial"/>
                <w:b/>
                <w:sz w:val="18"/>
                <w:szCs w:val="18"/>
                <w:lang w:val="bs-Latn-BA"/>
              </w:rPr>
              <w:t>rezultat</w:t>
            </w:r>
          </w:p>
        </w:tc>
        <w:tc>
          <w:tcPr>
            <w:tcW w:w="1091" w:type="pct"/>
            <w:gridSpan w:val="3"/>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DE00FB" w:rsidRPr="00DE00FB" w:rsidTr="00397391">
        <w:trPr>
          <w:trHeight w:val="20"/>
        </w:trPr>
        <w:tc>
          <w:tcPr>
            <w:tcW w:w="1388" w:type="pct"/>
            <w:gridSpan w:val="4"/>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p>
        </w:tc>
        <w:tc>
          <w:tcPr>
            <w:tcW w:w="1153"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397391">
        <w:trPr>
          <w:trHeight w:val="20"/>
        </w:trPr>
        <w:tc>
          <w:tcPr>
            <w:tcW w:w="5000" w:type="pct"/>
            <w:gridSpan w:val="11"/>
            <w:shd w:val="clear" w:color="auto" w:fill="C0C0C0"/>
            <w:vAlign w:val="center"/>
          </w:tcPr>
          <w:p w:rsidR="00DE00FB" w:rsidRPr="00DE00FB" w:rsidRDefault="00DE00FB" w:rsidP="00DE00FB">
            <w:pPr>
              <w:tabs>
                <w:tab w:val="left" w:pos="360"/>
                <w:tab w:val="center" w:pos="7002"/>
              </w:tabs>
              <w:spacing w:after="0" w:line="240" w:lineRule="auto"/>
              <w:rPr>
                <w:rFonts w:ascii="Arial" w:hAnsi="Arial" w:cs="Arial"/>
                <w:i/>
                <w:sz w:val="18"/>
                <w:szCs w:val="18"/>
                <w:lang w:val="bs-Latn-BA"/>
              </w:rPr>
            </w:pPr>
            <w:r w:rsidRPr="00DE00FB">
              <w:rPr>
                <w:rFonts w:ascii="Arial" w:hAnsi="Arial" w:cs="Arial"/>
                <w:b/>
                <w:sz w:val="18"/>
                <w:szCs w:val="18"/>
                <w:lang w:val="bs-Latn-BA"/>
              </w:rPr>
              <w:t>Realizacija aktivnosti</w:t>
            </w:r>
          </w:p>
        </w:tc>
      </w:tr>
      <w:tr w:rsidR="00DE00FB" w:rsidRPr="00DE00FB" w:rsidTr="00397391">
        <w:trPr>
          <w:trHeight w:val="20"/>
        </w:trPr>
        <w:tc>
          <w:tcPr>
            <w:tcW w:w="276" w:type="pct"/>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Redni broj</w:t>
            </w:r>
          </w:p>
        </w:tc>
        <w:tc>
          <w:tcPr>
            <w:tcW w:w="1736" w:type="pct"/>
            <w:gridSpan w:val="4"/>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Naziv aktivnosti</w:t>
            </w:r>
          </w:p>
        </w:tc>
        <w:tc>
          <w:tcPr>
            <w:tcW w:w="716" w:type="pct"/>
            <w:gridSpan w:val="2"/>
            <w:shd w:val="clear" w:color="auto" w:fill="FFFF66"/>
            <w:vAlign w:val="center"/>
          </w:tcPr>
          <w:p w:rsidR="00DE00FB" w:rsidRPr="00DE00FB" w:rsidRDefault="005F655E" w:rsidP="00DE00FB">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DE00FB" w:rsidRPr="00DE00FB">
              <w:rPr>
                <w:rFonts w:ascii="Arial" w:hAnsi="Arial" w:cs="Arial"/>
                <w:b/>
                <w:sz w:val="18"/>
                <w:szCs w:val="18"/>
                <w:lang w:val="bs-Latn-BA"/>
              </w:rPr>
              <w:t xml:space="preserve"> </w:t>
            </w:r>
          </w:p>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i/>
                <w:sz w:val="18"/>
                <w:szCs w:val="18"/>
                <w:lang w:val="bs-Latn-BA"/>
              </w:rPr>
              <w:t>(najmanji organizacioni dio)</w:t>
            </w:r>
          </w:p>
        </w:tc>
        <w:tc>
          <w:tcPr>
            <w:tcW w:w="372" w:type="pct"/>
            <w:shd w:val="clear" w:color="auto" w:fill="FFFF66"/>
            <w:vAlign w:val="center"/>
          </w:tcPr>
          <w:p w:rsidR="00DE00FB" w:rsidRPr="00DE00FB" w:rsidRDefault="00DE00FB" w:rsidP="00DE00FB">
            <w:pPr>
              <w:tabs>
                <w:tab w:val="left" w:pos="5940"/>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Procenat izvršenja</w:t>
            </w:r>
          </w:p>
        </w:tc>
        <w:tc>
          <w:tcPr>
            <w:tcW w:w="1492" w:type="pct"/>
            <w:gridSpan w:val="2"/>
            <w:shd w:val="clear" w:color="auto" w:fill="FFFF66"/>
            <w:vAlign w:val="center"/>
          </w:tcPr>
          <w:p w:rsidR="00DE00FB" w:rsidRPr="00DE00FB" w:rsidRDefault="00DE00FB" w:rsidP="00DE00FB">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Za neizvršeno, ili djelimično izvršeno, </w:t>
            </w:r>
          </w:p>
          <w:p w:rsidR="00DE00FB" w:rsidRPr="00DE00FB" w:rsidRDefault="00DE00FB" w:rsidP="00DE00FB">
            <w:pPr>
              <w:tabs>
                <w:tab w:val="left" w:pos="5940"/>
              </w:tabs>
              <w:spacing w:after="0" w:line="240" w:lineRule="auto"/>
              <w:jc w:val="center"/>
              <w:rPr>
                <w:rFonts w:ascii="Arial" w:hAnsi="Arial" w:cs="Arial"/>
                <w:b/>
                <w:i/>
                <w:sz w:val="18"/>
                <w:szCs w:val="18"/>
                <w:lang w:val="bs-Latn-BA"/>
              </w:rPr>
            </w:pPr>
            <w:r w:rsidRPr="00DE00FB">
              <w:rPr>
                <w:rFonts w:ascii="Arial" w:hAnsi="Arial" w:cs="Arial"/>
                <w:b/>
                <w:sz w:val="18"/>
                <w:szCs w:val="18"/>
                <w:lang w:val="bs-Latn-BA"/>
              </w:rPr>
              <w:t>ukazati na razloge</w:t>
            </w:r>
          </w:p>
        </w:tc>
        <w:tc>
          <w:tcPr>
            <w:tcW w:w="408" w:type="pct"/>
            <w:shd w:val="clear" w:color="auto" w:fill="FFFF66"/>
            <w:vAlign w:val="center"/>
          </w:tcPr>
          <w:p w:rsidR="00DE00FB" w:rsidRPr="00DE00FB" w:rsidRDefault="00DE00FB" w:rsidP="00DE00FB">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Vlada FBiH usvojila</w:t>
            </w:r>
          </w:p>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i/>
                <w:sz w:val="18"/>
                <w:szCs w:val="18"/>
                <w:lang w:val="bs-Latn-BA"/>
              </w:rPr>
              <w:t>(Da/Ne)</w:t>
            </w:r>
          </w:p>
        </w:tc>
      </w:tr>
      <w:tr w:rsidR="00DE00FB" w:rsidRPr="00DE00FB" w:rsidTr="00397391">
        <w:trPr>
          <w:trHeight w:val="20"/>
        </w:trPr>
        <w:tc>
          <w:tcPr>
            <w:tcW w:w="276" w:type="pct"/>
            <w:shd w:val="clear" w:color="auto" w:fill="auto"/>
            <w:vAlign w:val="center"/>
          </w:tcPr>
          <w:p w:rsidR="00DE00FB" w:rsidRPr="00DE00FB" w:rsidRDefault="00DE00FB"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1.3.1</w:t>
            </w:r>
          </w:p>
        </w:tc>
        <w:tc>
          <w:tcPr>
            <w:tcW w:w="1736" w:type="pct"/>
            <w:gridSpan w:val="4"/>
            <w:shd w:val="clear" w:color="auto" w:fill="auto"/>
            <w:vAlign w:val="center"/>
          </w:tcPr>
          <w:p w:rsidR="00DE00FB" w:rsidRPr="00DE00FB" w:rsidRDefault="00DE00FB" w:rsidP="00DE00FB">
            <w:pPr>
              <w:spacing w:after="0" w:line="240" w:lineRule="auto"/>
              <w:jc w:val="both"/>
              <w:rPr>
                <w:rFonts w:ascii="Arial" w:hAnsi="Arial" w:cs="Arial"/>
                <w:sz w:val="18"/>
                <w:szCs w:val="18"/>
                <w:lang w:val="bs-Latn-BA"/>
              </w:rPr>
            </w:pPr>
            <w:r w:rsidRPr="00DE00FB">
              <w:rPr>
                <w:rFonts w:ascii="Arial" w:hAnsi="Arial" w:cs="Arial"/>
                <w:sz w:val="18"/>
                <w:szCs w:val="18"/>
                <w:lang w:val="bs-Latn-BA"/>
              </w:rPr>
              <w:t xml:space="preserve">Izrada Zakona o izmjenama i dopunama Zakona o prostornom planiranju i korištenju zemljišta u F BiH </w:t>
            </w:r>
          </w:p>
        </w:tc>
        <w:tc>
          <w:tcPr>
            <w:tcW w:w="716" w:type="pct"/>
            <w:gridSpan w:val="2"/>
            <w:shd w:val="clear" w:color="auto" w:fill="auto"/>
            <w:vAlign w:val="center"/>
          </w:tcPr>
          <w:p w:rsidR="00DE00FB" w:rsidRPr="00DE00FB" w:rsidRDefault="00DE00FB" w:rsidP="00215655">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Ministarstvo</w:t>
            </w:r>
          </w:p>
        </w:tc>
        <w:tc>
          <w:tcPr>
            <w:tcW w:w="372" w:type="pct"/>
            <w:shd w:val="clear" w:color="auto" w:fill="auto"/>
            <w:vAlign w:val="center"/>
          </w:tcPr>
          <w:p w:rsidR="00DE00FB" w:rsidRPr="00DE00FB" w:rsidRDefault="00DE00FB" w:rsidP="00DE00FB">
            <w:pPr>
              <w:spacing w:after="0" w:line="240" w:lineRule="auto"/>
              <w:jc w:val="center"/>
              <w:rPr>
                <w:rFonts w:ascii="Arial" w:hAnsi="Arial" w:cs="Arial"/>
                <w:sz w:val="18"/>
                <w:szCs w:val="18"/>
                <w:lang w:val="bs-Latn-BA"/>
              </w:rPr>
            </w:pPr>
          </w:p>
          <w:p w:rsidR="00DE00FB" w:rsidRPr="00DE00FB" w:rsidRDefault="00DE00FB" w:rsidP="00DE00FB">
            <w:pPr>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p>
        </w:tc>
        <w:tc>
          <w:tcPr>
            <w:tcW w:w="1492" w:type="pct"/>
            <w:gridSpan w:val="2"/>
            <w:shd w:val="clear" w:color="auto" w:fill="auto"/>
            <w:vAlign w:val="center"/>
          </w:tcPr>
          <w:p w:rsidR="00DE00FB" w:rsidRPr="00DE00FB" w:rsidRDefault="00DE00FB" w:rsidP="00DE00FB">
            <w:pPr>
              <w:spacing w:after="0" w:line="240" w:lineRule="auto"/>
              <w:jc w:val="both"/>
              <w:rPr>
                <w:rFonts w:ascii="Arial" w:hAnsi="Arial" w:cs="Arial"/>
                <w:sz w:val="18"/>
                <w:szCs w:val="18"/>
                <w:lang w:val="bs-Latn-BA"/>
              </w:rPr>
            </w:pPr>
            <w:r w:rsidRPr="00DE00FB">
              <w:rPr>
                <w:rFonts w:ascii="Arial" w:hAnsi="Arial" w:cs="Arial"/>
                <w:sz w:val="18"/>
                <w:szCs w:val="18"/>
                <w:lang w:val="bs-Latn-BA"/>
              </w:rPr>
              <w:t>Ministarstvo je pripremilo i dostavilo Vladi Federacije Prednacrt Zakona. Nakon rasprave donesen zaključak da se isti vraća Ministarstvu na doradu.</w:t>
            </w:r>
          </w:p>
        </w:tc>
        <w:tc>
          <w:tcPr>
            <w:tcW w:w="408" w:type="pct"/>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Ne</w:t>
            </w:r>
          </w:p>
        </w:tc>
      </w:tr>
      <w:tr w:rsidR="00DE00FB" w:rsidRPr="00DE00FB" w:rsidTr="00397391">
        <w:trPr>
          <w:trHeight w:val="20"/>
        </w:trPr>
        <w:tc>
          <w:tcPr>
            <w:tcW w:w="276" w:type="pct"/>
            <w:shd w:val="clear" w:color="auto" w:fill="auto"/>
            <w:vAlign w:val="center"/>
          </w:tcPr>
          <w:p w:rsidR="00DE00FB" w:rsidRPr="00DE00FB" w:rsidRDefault="00DE00FB"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1.3.2</w:t>
            </w:r>
          </w:p>
        </w:tc>
        <w:tc>
          <w:tcPr>
            <w:tcW w:w="1736" w:type="pct"/>
            <w:gridSpan w:val="4"/>
            <w:shd w:val="clear" w:color="auto" w:fill="auto"/>
            <w:vAlign w:val="center"/>
          </w:tcPr>
          <w:p w:rsidR="00DE00FB" w:rsidRPr="00DE00FB" w:rsidRDefault="00DE00FB" w:rsidP="00DE00FB">
            <w:pPr>
              <w:spacing w:after="0" w:line="240" w:lineRule="auto"/>
              <w:jc w:val="both"/>
              <w:rPr>
                <w:rFonts w:ascii="Arial" w:hAnsi="Arial" w:cs="Arial"/>
                <w:sz w:val="18"/>
                <w:szCs w:val="18"/>
                <w:lang w:val="bs-Latn-BA"/>
              </w:rPr>
            </w:pPr>
            <w:r w:rsidRPr="00DE00FB">
              <w:rPr>
                <w:rFonts w:ascii="Arial" w:hAnsi="Arial" w:cs="Arial"/>
                <w:sz w:val="18"/>
                <w:szCs w:val="18"/>
                <w:lang w:val="bs-Latn-BA"/>
              </w:rPr>
              <w:t>Izrada Zakona o koncesijama F BiH</w:t>
            </w:r>
          </w:p>
        </w:tc>
        <w:tc>
          <w:tcPr>
            <w:tcW w:w="716" w:type="pct"/>
            <w:gridSpan w:val="2"/>
            <w:shd w:val="clear" w:color="auto" w:fill="auto"/>
            <w:vAlign w:val="center"/>
          </w:tcPr>
          <w:p w:rsidR="00DE00FB" w:rsidRPr="00DE00FB" w:rsidRDefault="00DE00FB" w:rsidP="00215655">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Ministarstvo</w:t>
            </w:r>
          </w:p>
        </w:tc>
        <w:tc>
          <w:tcPr>
            <w:tcW w:w="372" w:type="pct"/>
            <w:shd w:val="clear" w:color="auto" w:fill="auto"/>
            <w:vAlign w:val="center"/>
          </w:tcPr>
          <w:p w:rsidR="00DE00FB" w:rsidRPr="00DE00FB" w:rsidRDefault="00DE00FB" w:rsidP="00DE00FB">
            <w:pPr>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p>
        </w:tc>
        <w:tc>
          <w:tcPr>
            <w:tcW w:w="1492" w:type="pct"/>
            <w:gridSpan w:val="2"/>
            <w:shd w:val="clear" w:color="auto" w:fill="auto"/>
            <w:vAlign w:val="center"/>
          </w:tcPr>
          <w:p w:rsidR="00DE00FB" w:rsidRPr="00DE00FB" w:rsidRDefault="00DE00FB" w:rsidP="00DE00FB">
            <w:pPr>
              <w:pStyle w:val="NoSpacing"/>
              <w:jc w:val="both"/>
              <w:rPr>
                <w:rFonts w:ascii="Arial" w:hAnsi="Arial" w:cs="Arial"/>
                <w:sz w:val="18"/>
                <w:szCs w:val="18"/>
                <w:lang w:val="bs-Latn-BA"/>
              </w:rPr>
            </w:pPr>
            <w:r w:rsidRPr="00DE00FB">
              <w:rPr>
                <w:rFonts w:ascii="Arial" w:hAnsi="Arial" w:cs="Arial"/>
                <w:sz w:val="18"/>
                <w:szCs w:val="18"/>
                <w:lang w:val="bs-Latn-BA"/>
              </w:rPr>
              <w:t>Zakon je usvojen u formi Nacrta na Predstavničkom domu Parlamenta Federacije BiH, te je nakon toga povučen s dnevnog reda Doma naroda.</w:t>
            </w:r>
          </w:p>
        </w:tc>
        <w:tc>
          <w:tcPr>
            <w:tcW w:w="408" w:type="pct"/>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Da</w:t>
            </w:r>
          </w:p>
        </w:tc>
      </w:tr>
      <w:tr w:rsidR="00DE00FB" w:rsidRPr="00DE00FB" w:rsidTr="00397391">
        <w:trPr>
          <w:trHeight w:val="20"/>
        </w:trPr>
        <w:tc>
          <w:tcPr>
            <w:tcW w:w="276" w:type="pct"/>
            <w:shd w:val="clear" w:color="auto" w:fill="auto"/>
            <w:vAlign w:val="center"/>
          </w:tcPr>
          <w:p w:rsidR="00DE00FB" w:rsidRPr="00DE00FB" w:rsidRDefault="00DE00FB"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1.3.3</w:t>
            </w:r>
          </w:p>
        </w:tc>
        <w:tc>
          <w:tcPr>
            <w:tcW w:w="1736" w:type="pct"/>
            <w:gridSpan w:val="4"/>
            <w:shd w:val="clear" w:color="auto" w:fill="auto"/>
            <w:vAlign w:val="center"/>
          </w:tcPr>
          <w:p w:rsidR="00DE00FB" w:rsidRPr="00DE00FB" w:rsidRDefault="00DE00FB" w:rsidP="00DE00FB">
            <w:pPr>
              <w:spacing w:after="0" w:line="240" w:lineRule="auto"/>
              <w:jc w:val="both"/>
              <w:rPr>
                <w:rFonts w:ascii="Arial" w:hAnsi="Arial" w:cs="Arial"/>
                <w:sz w:val="18"/>
                <w:szCs w:val="18"/>
                <w:lang w:val="bs-Latn-BA"/>
              </w:rPr>
            </w:pPr>
            <w:r w:rsidRPr="00DE00FB">
              <w:rPr>
                <w:rFonts w:ascii="Arial" w:hAnsi="Arial" w:cs="Arial"/>
                <w:sz w:val="18"/>
                <w:szCs w:val="18"/>
                <w:lang w:val="bs-Latn-BA"/>
              </w:rPr>
              <w:t>Priprema i izrada programa raspodjele sredstava za obnovu i zaštitu nacionalnih spomenika BiH koji usvaja Vlada F BiH</w:t>
            </w:r>
          </w:p>
          <w:p w:rsidR="00DE00FB" w:rsidRPr="00DE00FB" w:rsidRDefault="00DE00FB" w:rsidP="00DE00FB">
            <w:pPr>
              <w:spacing w:after="0" w:line="240" w:lineRule="auto"/>
              <w:jc w:val="both"/>
              <w:rPr>
                <w:rFonts w:ascii="Arial" w:hAnsi="Arial" w:cs="Arial"/>
                <w:sz w:val="18"/>
                <w:szCs w:val="18"/>
                <w:lang w:val="bs-Latn-BA"/>
              </w:rPr>
            </w:pPr>
            <w:r w:rsidRPr="00DE00FB">
              <w:rPr>
                <w:rFonts w:ascii="Arial" w:hAnsi="Arial" w:cs="Arial"/>
                <w:sz w:val="18"/>
                <w:szCs w:val="18"/>
                <w:lang w:val="bs-Latn-BA"/>
              </w:rPr>
              <w:t>Izbor korisnika po Javnom pozivu i potpisivanje ugovora sa odabranim korisnicima vlasnicima nacionalnih spomenika BiH</w:t>
            </w:r>
          </w:p>
        </w:tc>
        <w:tc>
          <w:tcPr>
            <w:tcW w:w="716" w:type="pct"/>
            <w:gridSpan w:val="2"/>
            <w:shd w:val="clear" w:color="auto" w:fill="auto"/>
            <w:vAlign w:val="center"/>
          </w:tcPr>
          <w:p w:rsidR="00DE00FB" w:rsidRPr="00DE00FB" w:rsidRDefault="00DE00FB" w:rsidP="00215655">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Sektor za obnovu i zaštitu nacionalnih spomenika i energetsku efikasnost</w:t>
            </w:r>
          </w:p>
        </w:tc>
        <w:tc>
          <w:tcPr>
            <w:tcW w:w="372" w:type="pct"/>
            <w:shd w:val="clear" w:color="auto" w:fill="auto"/>
            <w:vAlign w:val="center"/>
          </w:tcPr>
          <w:p w:rsidR="00DE00FB" w:rsidRPr="00DE00FB" w:rsidRDefault="00DE00FB" w:rsidP="00DE00FB">
            <w:pPr>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p>
        </w:tc>
        <w:tc>
          <w:tcPr>
            <w:tcW w:w="1492" w:type="pct"/>
            <w:gridSpan w:val="2"/>
            <w:shd w:val="clear" w:color="auto" w:fill="auto"/>
            <w:vAlign w:val="center"/>
          </w:tcPr>
          <w:p w:rsidR="00DE00FB" w:rsidRPr="00DE00FB" w:rsidRDefault="00DE00FB" w:rsidP="00DE00FB">
            <w:pPr>
              <w:spacing w:after="0" w:line="240" w:lineRule="auto"/>
              <w:jc w:val="both"/>
              <w:rPr>
                <w:rFonts w:ascii="Arial" w:hAnsi="Arial" w:cs="Arial"/>
                <w:sz w:val="18"/>
                <w:szCs w:val="18"/>
                <w:lang w:val="bs-Latn-BA"/>
              </w:rPr>
            </w:pPr>
          </w:p>
        </w:tc>
        <w:tc>
          <w:tcPr>
            <w:tcW w:w="408" w:type="pct"/>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Da</w:t>
            </w:r>
          </w:p>
        </w:tc>
      </w:tr>
      <w:tr w:rsidR="00DE00FB" w:rsidRPr="00DE00FB" w:rsidTr="00397391">
        <w:trPr>
          <w:trHeight w:val="20"/>
        </w:trPr>
        <w:tc>
          <w:tcPr>
            <w:tcW w:w="276" w:type="pct"/>
            <w:shd w:val="clear" w:color="auto" w:fill="auto"/>
            <w:vAlign w:val="center"/>
          </w:tcPr>
          <w:p w:rsidR="00DE00FB" w:rsidRPr="00DE00FB" w:rsidRDefault="00DE00FB"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1.3.4</w:t>
            </w:r>
          </w:p>
        </w:tc>
        <w:tc>
          <w:tcPr>
            <w:tcW w:w="1736" w:type="pct"/>
            <w:gridSpan w:val="4"/>
            <w:shd w:val="clear" w:color="auto" w:fill="auto"/>
            <w:vAlign w:val="center"/>
          </w:tcPr>
          <w:p w:rsidR="00DE00FB" w:rsidRPr="00DE00FB" w:rsidRDefault="00DE00FB" w:rsidP="00DE00FB">
            <w:pPr>
              <w:spacing w:after="0" w:line="240" w:lineRule="auto"/>
              <w:jc w:val="both"/>
              <w:rPr>
                <w:rFonts w:ascii="Arial" w:hAnsi="Arial" w:cs="Arial"/>
                <w:sz w:val="18"/>
                <w:szCs w:val="18"/>
                <w:lang w:val="bs-Latn-BA"/>
              </w:rPr>
            </w:pPr>
            <w:r w:rsidRPr="00DE00FB">
              <w:rPr>
                <w:rFonts w:ascii="Arial" w:hAnsi="Arial" w:cs="Arial"/>
                <w:sz w:val="18"/>
                <w:szCs w:val="18"/>
                <w:lang w:val="bs-Latn-BA"/>
              </w:rPr>
              <w:t>Izbor korisnika po Javnom pozivu i potpisivanje ugovora sa odabranim korisnicima vlasnicima nacionalnih spomenika BiH</w:t>
            </w:r>
          </w:p>
        </w:tc>
        <w:tc>
          <w:tcPr>
            <w:tcW w:w="716" w:type="pct"/>
            <w:gridSpan w:val="2"/>
            <w:shd w:val="clear" w:color="auto" w:fill="auto"/>
            <w:vAlign w:val="center"/>
          </w:tcPr>
          <w:p w:rsidR="00DE00FB" w:rsidRPr="00DE00FB" w:rsidRDefault="00DE00FB" w:rsidP="00215655">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Sektor za obnovu i zaštitu nacionalnih spomenika i energetsku efikasnost</w:t>
            </w:r>
          </w:p>
        </w:tc>
        <w:tc>
          <w:tcPr>
            <w:tcW w:w="372" w:type="pct"/>
            <w:shd w:val="clear" w:color="auto" w:fill="auto"/>
            <w:vAlign w:val="center"/>
          </w:tcPr>
          <w:p w:rsidR="00DE00FB" w:rsidRPr="00DE00FB" w:rsidRDefault="00DE00FB" w:rsidP="00DE00FB">
            <w:pPr>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p>
        </w:tc>
        <w:tc>
          <w:tcPr>
            <w:tcW w:w="1492" w:type="pct"/>
            <w:gridSpan w:val="2"/>
            <w:shd w:val="clear" w:color="auto" w:fill="auto"/>
            <w:vAlign w:val="center"/>
          </w:tcPr>
          <w:p w:rsidR="00DE00FB" w:rsidRPr="00DE00FB" w:rsidRDefault="00DE00FB" w:rsidP="00DE00FB">
            <w:pPr>
              <w:spacing w:after="0" w:line="240" w:lineRule="auto"/>
              <w:jc w:val="both"/>
              <w:rPr>
                <w:rFonts w:ascii="Arial" w:hAnsi="Arial" w:cs="Arial"/>
                <w:sz w:val="18"/>
                <w:szCs w:val="18"/>
                <w:lang w:val="bs-Latn-BA"/>
              </w:rPr>
            </w:pPr>
          </w:p>
        </w:tc>
        <w:tc>
          <w:tcPr>
            <w:tcW w:w="408" w:type="pct"/>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Da</w:t>
            </w:r>
          </w:p>
        </w:tc>
      </w:tr>
      <w:tr w:rsidR="00DE00FB" w:rsidRPr="00651C6A" w:rsidTr="00397391">
        <w:trPr>
          <w:trHeight w:val="20"/>
        </w:trPr>
        <w:tc>
          <w:tcPr>
            <w:tcW w:w="5000" w:type="pct"/>
            <w:gridSpan w:val="11"/>
            <w:shd w:val="clear" w:color="auto" w:fill="CCFFFF"/>
            <w:vAlign w:val="center"/>
          </w:tcPr>
          <w:p w:rsidR="00DE00FB" w:rsidRPr="00651C6A" w:rsidRDefault="00651C6A" w:rsidP="00375A5F">
            <w:pPr>
              <w:tabs>
                <w:tab w:val="left" w:pos="360"/>
                <w:tab w:val="center" w:pos="7002"/>
              </w:tabs>
              <w:spacing w:after="0" w:line="240" w:lineRule="auto"/>
              <w:rPr>
                <w:rFonts w:ascii="Arial" w:hAnsi="Arial" w:cs="Arial"/>
                <w:b/>
                <w:sz w:val="18"/>
                <w:szCs w:val="18"/>
                <w:lang w:val="bs-Latn-BA"/>
              </w:rPr>
            </w:pPr>
            <w:r>
              <w:rPr>
                <w:rFonts w:ascii="Arial" w:hAnsi="Arial" w:cs="Arial"/>
                <w:b/>
                <w:sz w:val="18"/>
                <w:szCs w:val="18"/>
                <w:lang w:val="bs-Latn-BA"/>
              </w:rPr>
              <w:t>Strateški cilj 2</w:t>
            </w:r>
            <w:r w:rsidR="00DE00FB" w:rsidRPr="00651C6A">
              <w:rPr>
                <w:rFonts w:ascii="Arial" w:hAnsi="Arial" w:cs="Arial"/>
                <w:b/>
                <w:sz w:val="18"/>
                <w:szCs w:val="18"/>
                <w:lang w:val="bs-Latn-BA"/>
              </w:rPr>
              <w:t>: Unaprijediti stanje u području stambenih poslova</w:t>
            </w:r>
          </w:p>
        </w:tc>
      </w:tr>
      <w:tr w:rsidR="00DE00FB" w:rsidRPr="00DE00FB" w:rsidTr="00397391">
        <w:trPr>
          <w:trHeight w:val="20"/>
        </w:trPr>
        <w:tc>
          <w:tcPr>
            <w:tcW w:w="886" w:type="pct"/>
            <w:gridSpan w:val="3"/>
            <w:shd w:val="clear" w:color="auto" w:fill="CCFFFF"/>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strateških ciljeva</w:t>
            </w:r>
          </w:p>
        </w:tc>
        <w:tc>
          <w:tcPr>
            <w:tcW w:w="4114" w:type="pct"/>
            <w:gridSpan w:val="8"/>
            <w:shd w:val="clear" w:color="auto" w:fill="CCFFFF"/>
            <w:vAlign w:val="center"/>
          </w:tcPr>
          <w:p w:rsidR="00DE00FB" w:rsidRPr="00DE00FB" w:rsidRDefault="00DE00FB" w:rsidP="00DE00FB">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DE00FB" w:rsidRPr="00DE00FB" w:rsidTr="00397391">
        <w:trPr>
          <w:trHeight w:val="20"/>
        </w:trPr>
        <w:tc>
          <w:tcPr>
            <w:tcW w:w="1388" w:type="pct"/>
            <w:gridSpan w:val="4"/>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Mj</w:t>
            </w:r>
            <w:r w:rsidR="00375A5F">
              <w:rPr>
                <w:rFonts w:ascii="Arial" w:hAnsi="Arial" w:cs="Arial"/>
                <w:b/>
                <w:sz w:val="18"/>
                <w:szCs w:val="18"/>
                <w:lang w:val="bs-Latn-BA"/>
              </w:rPr>
              <w:t>ere učinka za krajnje rezultate</w:t>
            </w:r>
          </w:p>
        </w:tc>
        <w:tc>
          <w:tcPr>
            <w:tcW w:w="1153" w:type="pct"/>
            <w:gridSpan w:val="2"/>
            <w:shd w:val="clear" w:color="auto" w:fill="FFFF66"/>
            <w:vAlign w:val="center"/>
          </w:tcPr>
          <w:p w:rsidR="00DE00FB" w:rsidRPr="00DE00FB" w:rsidRDefault="00DE00FB" w:rsidP="00375A5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Očekivani godišnji rezul</w:t>
            </w:r>
            <w:r w:rsidR="00375A5F">
              <w:rPr>
                <w:rFonts w:ascii="Arial" w:hAnsi="Arial" w:cs="Arial"/>
                <w:b/>
                <w:sz w:val="18"/>
                <w:szCs w:val="18"/>
                <w:lang w:val="bs-Latn-BA"/>
              </w:rPr>
              <w:t xml:space="preserve">tat </w:t>
            </w:r>
          </w:p>
        </w:tc>
        <w:tc>
          <w:tcPr>
            <w:tcW w:w="1091" w:type="pct"/>
            <w:gridSpan w:val="3"/>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DE00FB" w:rsidRPr="00DE00FB" w:rsidTr="00397391">
        <w:trPr>
          <w:trHeight w:val="20"/>
        </w:trPr>
        <w:tc>
          <w:tcPr>
            <w:tcW w:w="1388" w:type="pct"/>
            <w:gridSpan w:val="4"/>
            <w:shd w:val="clear" w:color="auto" w:fill="auto"/>
          </w:tcPr>
          <w:p w:rsidR="00DE00FB" w:rsidRPr="00DE00FB" w:rsidRDefault="00DE00FB" w:rsidP="00DE00FB">
            <w:pPr>
              <w:pStyle w:val="Default"/>
              <w:rPr>
                <w:color w:val="auto"/>
                <w:sz w:val="18"/>
                <w:szCs w:val="18"/>
              </w:rPr>
            </w:pPr>
          </w:p>
        </w:tc>
        <w:tc>
          <w:tcPr>
            <w:tcW w:w="1153" w:type="pct"/>
            <w:gridSpan w:val="2"/>
            <w:shd w:val="clear" w:color="auto" w:fill="auto"/>
          </w:tcPr>
          <w:p w:rsidR="00DE00FB" w:rsidRPr="00DE00FB" w:rsidRDefault="00DE00FB" w:rsidP="00DE00FB">
            <w:pPr>
              <w:pStyle w:val="Default"/>
              <w:rPr>
                <w:color w:val="auto"/>
                <w:sz w:val="18"/>
                <w:szCs w:val="18"/>
              </w:rPr>
            </w:pP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397391">
        <w:trPr>
          <w:trHeight w:val="20"/>
        </w:trPr>
        <w:tc>
          <w:tcPr>
            <w:tcW w:w="5000" w:type="pct"/>
            <w:gridSpan w:val="11"/>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Operativni cilj 2.1: </w:t>
            </w:r>
            <w:r w:rsidRPr="00DE00FB">
              <w:rPr>
                <w:rFonts w:ascii="Arial" w:hAnsi="Arial" w:cs="Arial"/>
                <w:sz w:val="18"/>
                <w:szCs w:val="18"/>
                <w:lang w:val="bs-Latn-BA"/>
              </w:rPr>
              <w:t>Rješavanje pitanja u oblasti stambenih poslova</w:t>
            </w:r>
          </w:p>
        </w:tc>
      </w:tr>
      <w:tr w:rsidR="00DE00FB" w:rsidRPr="00DE00FB" w:rsidTr="00397391">
        <w:trPr>
          <w:trHeight w:val="20"/>
        </w:trPr>
        <w:tc>
          <w:tcPr>
            <w:tcW w:w="886" w:type="pct"/>
            <w:gridSpan w:val="3"/>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operativnih ciljeva</w:t>
            </w:r>
          </w:p>
        </w:tc>
        <w:tc>
          <w:tcPr>
            <w:tcW w:w="4114" w:type="pct"/>
            <w:gridSpan w:val="8"/>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DE00FB" w:rsidRPr="00DE00FB" w:rsidTr="00397391">
        <w:trPr>
          <w:trHeight w:val="20"/>
        </w:trPr>
        <w:tc>
          <w:tcPr>
            <w:tcW w:w="1388" w:type="pct"/>
            <w:gridSpan w:val="4"/>
            <w:shd w:val="clear" w:color="auto" w:fill="FFFF66"/>
            <w:vAlign w:val="center"/>
          </w:tcPr>
          <w:p w:rsidR="00DE00FB" w:rsidRPr="00DE00FB" w:rsidRDefault="00DE00FB" w:rsidP="00651C6A">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Mjere učinka za izlazne (direktne) rezultate </w:t>
            </w:r>
          </w:p>
        </w:tc>
        <w:tc>
          <w:tcPr>
            <w:tcW w:w="1153" w:type="pct"/>
            <w:gridSpan w:val="2"/>
            <w:shd w:val="clear" w:color="auto" w:fill="FFFF66"/>
            <w:vAlign w:val="center"/>
          </w:tcPr>
          <w:p w:rsidR="00DE00FB" w:rsidRPr="00DE00FB" w:rsidRDefault="00651C6A" w:rsidP="00651C6A">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Očekivani godišnji rezultat</w:t>
            </w:r>
          </w:p>
        </w:tc>
        <w:tc>
          <w:tcPr>
            <w:tcW w:w="1091" w:type="pct"/>
            <w:gridSpan w:val="3"/>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DE00FB" w:rsidRPr="00DE00FB" w:rsidTr="00397391">
        <w:trPr>
          <w:trHeight w:val="20"/>
        </w:trPr>
        <w:tc>
          <w:tcPr>
            <w:tcW w:w="1388" w:type="pct"/>
            <w:gridSpan w:val="4"/>
            <w:shd w:val="clear" w:color="auto" w:fill="auto"/>
            <w:vAlign w:val="center"/>
          </w:tcPr>
          <w:p w:rsidR="00DE00FB" w:rsidRPr="00DE00FB" w:rsidRDefault="00DE00FB" w:rsidP="00375A5F">
            <w:pPr>
              <w:pStyle w:val="Default"/>
              <w:rPr>
                <w:color w:val="auto"/>
                <w:sz w:val="18"/>
                <w:szCs w:val="18"/>
              </w:rPr>
            </w:pPr>
            <w:r w:rsidRPr="00DE00FB">
              <w:rPr>
                <w:color w:val="auto"/>
                <w:sz w:val="18"/>
                <w:szCs w:val="18"/>
              </w:rPr>
              <w:t xml:space="preserve">Broj rješenih zahtjeva </w:t>
            </w:r>
          </w:p>
        </w:tc>
        <w:tc>
          <w:tcPr>
            <w:tcW w:w="1153" w:type="pct"/>
            <w:gridSpan w:val="2"/>
            <w:shd w:val="clear" w:color="auto" w:fill="auto"/>
          </w:tcPr>
          <w:p w:rsidR="00DE00FB" w:rsidRPr="00DE00FB" w:rsidRDefault="00DE00FB" w:rsidP="00DE00FB">
            <w:pPr>
              <w:pStyle w:val="Default"/>
              <w:rPr>
                <w:color w:val="auto"/>
                <w:sz w:val="18"/>
                <w:szCs w:val="18"/>
              </w:rPr>
            </w:pPr>
            <w:r w:rsidRPr="00DE00FB">
              <w:rPr>
                <w:color w:val="auto"/>
                <w:sz w:val="18"/>
                <w:szCs w:val="18"/>
              </w:rPr>
              <w:t xml:space="preserve">Određeni broj  rješenih zahtjeva koji se ne može unaprijed tačno odrediti </w:t>
            </w: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397391">
        <w:trPr>
          <w:trHeight w:val="20"/>
        </w:trPr>
        <w:tc>
          <w:tcPr>
            <w:tcW w:w="1388" w:type="pct"/>
            <w:gridSpan w:val="4"/>
            <w:shd w:val="clear" w:color="auto" w:fill="auto"/>
            <w:vAlign w:val="center"/>
          </w:tcPr>
          <w:p w:rsidR="00DE00FB" w:rsidRPr="00DE00FB" w:rsidRDefault="00DE00FB" w:rsidP="00DE00FB">
            <w:pPr>
              <w:tabs>
                <w:tab w:val="left" w:pos="360"/>
                <w:tab w:val="center" w:pos="7002"/>
              </w:tabs>
              <w:spacing w:after="0" w:line="240" w:lineRule="auto"/>
              <w:rPr>
                <w:rFonts w:ascii="Arial" w:hAnsi="Arial" w:cs="Arial"/>
                <w:sz w:val="18"/>
                <w:szCs w:val="18"/>
                <w:lang w:val="bs-Latn-BA"/>
              </w:rPr>
            </w:pPr>
          </w:p>
        </w:tc>
        <w:tc>
          <w:tcPr>
            <w:tcW w:w="1153"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c>
          <w:tcPr>
            <w:tcW w:w="1091" w:type="pct"/>
            <w:gridSpan w:val="3"/>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c>
          <w:tcPr>
            <w:tcW w:w="1368" w:type="pct"/>
            <w:gridSpan w:val="2"/>
            <w:shd w:val="clear" w:color="auto" w:fill="auto"/>
            <w:vAlign w:val="center"/>
          </w:tcPr>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p>
        </w:tc>
      </w:tr>
      <w:tr w:rsidR="00DE00FB" w:rsidRPr="00DE00FB" w:rsidTr="00397391">
        <w:trPr>
          <w:trHeight w:val="20"/>
        </w:trPr>
        <w:tc>
          <w:tcPr>
            <w:tcW w:w="5000" w:type="pct"/>
            <w:gridSpan w:val="11"/>
            <w:shd w:val="clear" w:color="auto" w:fill="C0C0C0"/>
            <w:vAlign w:val="center"/>
          </w:tcPr>
          <w:p w:rsidR="00DE00FB" w:rsidRPr="00DE00FB" w:rsidRDefault="00DE00FB" w:rsidP="00DE00FB">
            <w:pPr>
              <w:tabs>
                <w:tab w:val="left" w:pos="360"/>
                <w:tab w:val="center" w:pos="7002"/>
              </w:tabs>
              <w:spacing w:after="0" w:line="240" w:lineRule="auto"/>
              <w:rPr>
                <w:rFonts w:ascii="Arial" w:hAnsi="Arial" w:cs="Arial"/>
                <w:i/>
                <w:sz w:val="18"/>
                <w:szCs w:val="18"/>
                <w:lang w:val="bs-Latn-BA"/>
              </w:rPr>
            </w:pPr>
            <w:r w:rsidRPr="00DE00FB">
              <w:rPr>
                <w:rFonts w:ascii="Arial" w:hAnsi="Arial" w:cs="Arial"/>
                <w:b/>
                <w:sz w:val="18"/>
                <w:szCs w:val="18"/>
                <w:lang w:val="bs-Latn-BA"/>
              </w:rPr>
              <w:t>Realizacija aktivnosti</w:t>
            </w:r>
          </w:p>
        </w:tc>
      </w:tr>
      <w:tr w:rsidR="00DE00FB" w:rsidRPr="00DE00FB" w:rsidTr="00397391">
        <w:trPr>
          <w:trHeight w:val="20"/>
        </w:trPr>
        <w:tc>
          <w:tcPr>
            <w:tcW w:w="276" w:type="pct"/>
            <w:shd w:val="clear" w:color="auto" w:fill="FFFF66"/>
            <w:vAlign w:val="center"/>
          </w:tcPr>
          <w:p w:rsidR="00DE00FB" w:rsidRPr="00DE00FB" w:rsidRDefault="00DE00FB" w:rsidP="00DE00FB">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Redni </w:t>
            </w:r>
            <w:r w:rsidRPr="00DE00FB">
              <w:rPr>
                <w:rFonts w:ascii="Arial" w:hAnsi="Arial" w:cs="Arial"/>
                <w:b/>
                <w:sz w:val="18"/>
                <w:szCs w:val="18"/>
                <w:lang w:val="bs-Latn-BA"/>
              </w:rPr>
              <w:lastRenderedPageBreak/>
              <w:t>broj</w:t>
            </w:r>
          </w:p>
        </w:tc>
        <w:tc>
          <w:tcPr>
            <w:tcW w:w="1736" w:type="pct"/>
            <w:gridSpan w:val="4"/>
            <w:shd w:val="clear" w:color="auto" w:fill="FFFF66"/>
            <w:vAlign w:val="center"/>
          </w:tcPr>
          <w:p w:rsidR="00DE00FB" w:rsidRPr="00DE00FB" w:rsidRDefault="00DE00FB" w:rsidP="00DE00FB">
            <w:pPr>
              <w:tabs>
                <w:tab w:val="left" w:pos="360"/>
                <w:tab w:val="center" w:pos="7002"/>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lastRenderedPageBreak/>
              <w:t>Naziv aktivnosti</w:t>
            </w:r>
          </w:p>
        </w:tc>
        <w:tc>
          <w:tcPr>
            <w:tcW w:w="716" w:type="pct"/>
            <w:gridSpan w:val="2"/>
            <w:shd w:val="clear" w:color="auto" w:fill="FFFF66"/>
            <w:vAlign w:val="center"/>
          </w:tcPr>
          <w:p w:rsidR="00DE00FB" w:rsidRPr="00DE00FB" w:rsidRDefault="005F655E" w:rsidP="00DE00FB">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DE00FB" w:rsidRPr="00DE00FB">
              <w:rPr>
                <w:rFonts w:ascii="Arial" w:hAnsi="Arial" w:cs="Arial"/>
                <w:b/>
                <w:sz w:val="18"/>
                <w:szCs w:val="18"/>
                <w:lang w:val="bs-Latn-BA"/>
              </w:rPr>
              <w:t xml:space="preserve"> </w:t>
            </w:r>
          </w:p>
          <w:p w:rsidR="00DE00FB" w:rsidRPr="00DE00FB" w:rsidRDefault="00DE00FB" w:rsidP="00DE00FB">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i/>
                <w:sz w:val="18"/>
                <w:szCs w:val="18"/>
                <w:lang w:val="bs-Latn-BA"/>
              </w:rPr>
              <w:lastRenderedPageBreak/>
              <w:t>(najmanji organizacioni dio)</w:t>
            </w:r>
          </w:p>
        </w:tc>
        <w:tc>
          <w:tcPr>
            <w:tcW w:w="372" w:type="pct"/>
            <w:shd w:val="clear" w:color="auto" w:fill="FFFF66"/>
            <w:vAlign w:val="center"/>
          </w:tcPr>
          <w:p w:rsidR="00DE00FB" w:rsidRPr="00DE00FB" w:rsidRDefault="00DE00FB" w:rsidP="00DE00FB">
            <w:pPr>
              <w:tabs>
                <w:tab w:val="left" w:pos="5940"/>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lastRenderedPageBreak/>
              <w:t xml:space="preserve">Procenat </w:t>
            </w:r>
            <w:r w:rsidRPr="00DE00FB">
              <w:rPr>
                <w:rFonts w:ascii="Arial" w:hAnsi="Arial" w:cs="Arial"/>
                <w:b/>
                <w:sz w:val="18"/>
                <w:szCs w:val="18"/>
                <w:lang w:val="bs-Latn-BA"/>
              </w:rPr>
              <w:lastRenderedPageBreak/>
              <w:t>izvršenja</w:t>
            </w:r>
          </w:p>
        </w:tc>
        <w:tc>
          <w:tcPr>
            <w:tcW w:w="1492" w:type="pct"/>
            <w:gridSpan w:val="2"/>
            <w:shd w:val="clear" w:color="auto" w:fill="FFFF66"/>
            <w:vAlign w:val="center"/>
          </w:tcPr>
          <w:p w:rsidR="00DE00FB" w:rsidRPr="00DE00FB" w:rsidRDefault="00DE00FB" w:rsidP="00DE00FB">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lastRenderedPageBreak/>
              <w:t xml:space="preserve">Za neizvršeno, ili djelimično izvršeno, </w:t>
            </w:r>
          </w:p>
          <w:p w:rsidR="00DE00FB" w:rsidRPr="00DE00FB" w:rsidRDefault="00DE00FB" w:rsidP="00DE00FB">
            <w:pPr>
              <w:tabs>
                <w:tab w:val="left" w:pos="5940"/>
              </w:tabs>
              <w:spacing w:after="0" w:line="240" w:lineRule="auto"/>
              <w:jc w:val="center"/>
              <w:rPr>
                <w:rFonts w:ascii="Arial" w:hAnsi="Arial" w:cs="Arial"/>
                <w:b/>
                <w:i/>
                <w:sz w:val="18"/>
                <w:szCs w:val="18"/>
                <w:lang w:val="bs-Latn-BA"/>
              </w:rPr>
            </w:pPr>
            <w:r w:rsidRPr="00DE00FB">
              <w:rPr>
                <w:rFonts w:ascii="Arial" w:hAnsi="Arial" w:cs="Arial"/>
                <w:b/>
                <w:sz w:val="18"/>
                <w:szCs w:val="18"/>
                <w:lang w:val="bs-Latn-BA"/>
              </w:rPr>
              <w:lastRenderedPageBreak/>
              <w:t>ukazati na razloge</w:t>
            </w:r>
          </w:p>
        </w:tc>
        <w:tc>
          <w:tcPr>
            <w:tcW w:w="408" w:type="pct"/>
            <w:shd w:val="clear" w:color="auto" w:fill="FFFF66"/>
            <w:vAlign w:val="center"/>
          </w:tcPr>
          <w:p w:rsidR="00DE00FB" w:rsidRPr="00DE00FB" w:rsidRDefault="00DE00FB" w:rsidP="00DE00FB">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lastRenderedPageBreak/>
              <w:t xml:space="preserve">Vlada FBiH </w:t>
            </w:r>
            <w:r w:rsidRPr="00DE00FB">
              <w:rPr>
                <w:rFonts w:ascii="Arial" w:hAnsi="Arial" w:cs="Arial"/>
                <w:b/>
                <w:sz w:val="18"/>
                <w:szCs w:val="18"/>
                <w:lang w:val="bs-Latn-BA"/>
              </w:rPr>
              <w:lastRenderedPageBreak/>
              <w:t>usvojila</w:t>
            </w:r>
          </w:p>
          <w:p w:rsidR="00DE00FB" w:rsidRPr="00DE00FB" w:rsidRDefault="00DE00FB" w:rsidP="00DE00FB">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i/>
                <w:sz w:val="18"/>
                <w:szCs w:val="18"/>
                <w:lang w:val="bs-Latn-BA"/>
              </w:rPr>
              <w:t>(Da/Ne)</w:t>
            </w:r>
          </w:p>
        </w:tc>
      </w:tr>
      <w:tr w:rsidR="00DE00FB" w:rsidRPr="00DE00FB" w:rsidTr="00397391">
        <w:trPr>
          <w:trHeight w:val="20"/>
        </w:trPr>
        <w:tc>
          <w:tcPr>
            <w:tcW w:w="276" w:type="pct"/>
            <w:shd w:val="clear" w:color="auto" w:fill="auto"/>
            <w:vAlign w:val="center"/>
          </w:tcPr>
          <w:p w:rsidR="00DE00FB" w:rsidRPr="00DE00FB" w:rsidRDefault="00DE00FB"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lastRenderedPageBreak/>
              <w:t>2.1.1</w:t>
            </w:r>
          </w:p>
        </w:tc>
        <w:tc>
          <w:tcPr>
            <w:tcW w:w="1736" w:type="pct"/>
            <w:gridSpan w:val="4"/>
            <w:shd w:val="clear" w:color="auto" w:fill="auto"/>
            <w:vAlign w:val="center"/>
          </w:tcPr>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 xml:space="preserve">Izrada Zakona o izmjenama i dopunama Zakona o prodaji stanova na kojima postoji stanarsko pravo </w:t>
            </w:r>
          </w:p>
        </w:tc>
        <w:tc>
          <w:tcPr>
            <w:tcW w:w="716" w:type="pct"/>
            <w:gridSpan w:val="2"/>
            <w:vAlign w:val="center"/>
          </w:tcPr>
          <w:p w:rsidR="00DE00FB" w:rsidRPr="00DE00FB" w:rsidRDefault="00DE00FB" w:rsidP="00215655">
            <w:pPr>
              <w:pStyle w:val="Default"/>
              <w:jc w:val="center"/>
              <w:rPr>
                <w:color w:val="auto"/>
                <w:sz w:val="18"/>
                <w:szCs w:val="18"/>
                <w:lang w:val="bs-Latn-BA"/>
              </w:rPr>
            </w:pPr>
            <w:r w:rsidRPr="00DE00FB">
              <w:rPr>
                <w:color w:val="auto"/>
                <w:sz w:val="18"/>
                <w:szCs w:val="18"/>
                <w:lang w:val="bs-Latn-BA"/>
              </w:rPr>
              <w:t xml:space="preserve">Sektor za pravne, opće, </w:t>
            </w:r>
            <w:r w:rsidR="00B56D4A">
              <w:rPr>
                <w:color w:val="auto"/>
                <w:sz w:val="18"/>
                <w:szCs w:val="18"/>
                <w:lang w:val="bs-Latn-BA"/>
              </w:rPr>
              <w:t>finans</w:t>
            </w:r>
            <w:r w:rsidRPr="00DE00FB">
              <w:rPr>
                <w:color w:val="auto"/>
                <w:sz w:val="18"/>
                <w:szCs w:val="18"/>
                <w:lang w:val="bs-Latn-BA"/>
              </w:rPr>
              <w:t>ijske i zajedničke poslove</w:t>
            </w:r>
          </w:p>
        </w:tc>
        <w:tc>
          <w:tcPr>
            <w:tcW w:w="372" w:type="pct"/>
            <w:vAlign w:val="center"/>
          </w:tcPr>
          <w:p w:rsidR="00DE00FB" w:rsidRPr="00DE00FB" w:rsidRDefault="00DE00FB" w:rsidP="00DE00FB">
            <w:pPr>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p>
        </w:tc>
        <w:tc>
          <w:tcPr>
            <w:tcW w:w="1492" w:type="pct"/>
            <w:gridSpan w:val="2"/>
            <w:vAlign w:val="center"/>
          </w:tcPr>
          <w:p w:rsidR="00DE00FB" w:rsidRPr="00DE00FB" w:rsidRDefault="00DE00FB" w:rsidP="00DE00FB">
            <w:pPr>
              <w:spacing w:after="0" w:line="240" w:lineRule="auto"/>
              <w:jc w:val="both"/>
              <w:rPr>
                <w:rFonts w:ascii="Arial" w:hAnsi="Arial" w:cs="Arial"/>
                <w:sz w:val="18"/>
                <w:szCs w:val="18"/>
                <w:lang w:val="bs-Latn-BA"/>
              </w:rPr>
            </w:pPr>
            <w:r w:rsidRPr="00DE00FB">
              <w:rPr>
                <w:rFonts w:ascii="Arial" w:hAnsi="Arial" w:cs="Arial"/>
                <w:sz w:val="18"/>
                <w:szCs w:val="18"/>
                <w:lang w:val="bs-Latn-BA"/>
              </w:rPr>
              <w:t xml:space="preserve">Vlada Federacije BiH je na svojoj 88. sjednici održanoj 27.01.2017.godine donijela zaključak V.broj: 224/2017 kojim se zadužuje ovo federalno ministarstvo da nakon razmatranja svih primjedbi i sugestija iznesenih tokom rasprave o Nacrtu Zakona isti doradi te Vladi Federacije dostavi novi tekst zakona </w:t>
            </w:r>
            <w:r w:rsidRPr="00DE00FB">
              <w:rPr>
                <w:rFonts w:ascii="Arial" w:hAnsi="Arial" w:cs="Arial"/>
                <w:sz w:val="18"/>
                <w:szCs w:val="18"/>
                <w:lang w:val="sl-SI"/>
              </w:rPr>
              <w:t>kojim se izvršavaju presude Ustavnog suda Bosne i Hercegovine i Evropskog suda za ljudska prava u predmetima tzv. vojnih stanova</w:t>
            </w:r>
            <w:r w:rsidRPr="00DE00FB">
              <w:rPr>
                <w:rFonts w:ascii="Arial" w:hAnsi="Arial" w:cs="Arial"/>
                <w:color w:val="FF0000"/>
                <w:sz w:val="18"/>
                <w:szCs w:val="18"/>
                <w:lang w:val="sl-SI"/>
              </w:rPr>
              <w:t xml:space="preserve">. </w:t>
            </w:r>
            <w:r w:rsidRPr="00DE00FB">
              <w:rPr>
                <w:rFonts w:ascii="Arial" w:hAnsi="Arial" w:cs="Arial"/>
                <w:color w:val="FF0000"/>
                <w:sz w:val="18"/>
                <w:szCs w:val="18"/>
                <w:lang w:val="bs-Latn-BA"/>
              </w:rPr>
              <w:t xml:space="preserve">  </w:t>
            </w:r>
          </w:p>
        </w:tc>
        <w:tc>
          <w:tcPr>
            <w:tcW w:w="408" w:type="pct"/>
            <w:vAlign w:val="center"/>
          </w:tcPr>
          <w:p w:rsidR="00DE00FB" w:rsidRPr="00DE00FB" w:rsidRDefault="00DE00FB"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Ne</w:t>
            </w:r>
          </w:p>
        </w:tc>
      </w:tr>
      <w:tr w:rsidR="00DE00FB" w:rsidRPr="00DE00FB" w:rsidTr="00397391">
        <w:trPr>
          <w:trHeight w:val="20"/>
        </w:trPr>
        <w:tc>
          <w:tcPr>
            <w:tcW w:w="276" w:type="pct"/>
            <w:shd w:val="clear" w:color="auto" w:fill="auto"/>
            <w:vAlign w:val="center"/>
          </w:tcPr>
          <w:p w:rsidR="00DE00FB" w:rsidRPr="00DE00FB" w:rsidRDefault="00DE00FB"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2.1.2</w:t>
            </w:r>
          </w:p>
        </w:tc>
        <w:tc>
          <w:tcPr>
            <w:tcW w:w="1736" w:type="pct"/>
            <w:gridSpan w:val="4"/>
            <w:shd w:val="clear" w:color="auto" w:fill="auto"/>
            <w:vAlign w:val="center"/>
          </w:tcPr>
          <w:p w:rsidR="00DE00FB" w:rsidRPr="00DE00FB" w:rsidRDefault="00DE00FB" w:rsidP="00DE00FB">
            <w:pPr>
              <w:spacing w:after="0" w:line="240" w:lineRule="auto"/>
              <w:rPr>
                <w:rFonts w:ascii="Arial" w:hAnsi="Arial" w:cs="Arial"/>
                <w:sz w:val="18"/>
                <w:szCs w:val="18"/>
                <w:lang w:val="bs-Latn-BA"/>
              </w:rPr>
            </w:pPr>
            <w:r w:rsidRPr="00DE00FB">
              <w:rPr>
                <w:rFonts w:ascii="Arial" w:hAnsi="Arial" w:cs="Arial"/>
                <w:sz w:val="18"/>
                <w:szCs w:val="18"/>
                <w:lang w:val="bs-Latn-BA"/>
              </w:rPr>
              <w:t>Izrada Zakona o izmjenama i dopunama Zakona o vraćanju, dodjeli i prodaji stanova</w:t>
            </w:r>
          </w:p>
        </w:tc>
        <w:tc>
          <w:tcPr>
            <w:tcW w:w="716" w:type="pct"/>
            <w:gridSpan w:val="2"/>
            <w:vAlign w:val="center"/>
          </w:tcPr>
          <w:p w:rsidR="00DE00FB" w:rsidRPr="00DE00FB" w:rsidRDefault="00DE00FB" w:rsidP="00215655">
            <w:pPr>
              <w:pStyle w:val="Default"/>
              <w:jc w:val="center"/>
              <w:rPr>
                <w:color w:val="auto"/>
                <w:sz w:val="18"/>
                <w:szCs w:val="18"/>
                <w:lang w:val="bs-Latn-BA"/>
              </w:rPr>
            </w:pPr>
            <w:r w:rsidRPr="00DE00FB">
              <w:rPr>
                <w:color w:val="auto"/>
                <w:sz w:val="18"/>
                <w:szCs w:val="18"/>
                <w:lang w:val="bs-Latn-BA"/>
              </w:rPr>
              <w:t xml:space="preserve">Sektor za pravne, opće, </w:t>
            </w:r>
            <w:r w:rsidR="00B56D4A">
              <w:rPr>
                <w:color w:val="auto"/>
                <w:sz w:val="18"/>
                <w:szCs w:val="18"/>
                <w:lang w:val="bs-Latn-BA"/>
              </w:rPr>
              <w:t>finans</w:t>
            </w:r>
            <w:r w:rsidRPr="00DE00FB">
              <w:rPr>
                <w:color w:val="auto"/>
                <w:sz w:val="18"/>
                <w:szCs w:val="18"/>
                <w:lang w:val="bs-Latn-BA"/>
              </w:rPr>
              <w:t>ijske i zajedničke poslove</w:t>
            </w:r>
          </w:p>
        </w:tc>
        <w:tc>
          <w:tcPr>
            <w:tcW w:w="372" w:type="pct"/>
            <w:vAlign w:val="center"/>
          </w:tcPr>
          <w:p w:rsidR="00DE00FB" w:rsidRPr="00DE00FB" w:rsidRDefault="00DE00FB" w:rsidP="00DE00FB">
            <w:pPr>
              <w:spacing w:after="0" w:line="240" w:lineRule="auto"/>
              <w:jc w:val="center"/>
              <w:rPr>
                <w:rFonts w:ascii="Arial" w:hAnsi="Arial" w:cs="Arial"/>
                <w:sz w:val="18"/>
                <w:szCs w:val="18"/>
                <w:lang w:val="bs-Latn-BA"/>
              </w:rPr>
            </w:pPr>
            <w:r w:rsidRPr="00DE00FB">
              <w:rPr>
                <w:rFonts w:ascii="Arial" w:hAnsi="Arial" w:cs="Arial"/>
                <w:sz w:val="18"/>
                <w:szCs w:val="18"/>
                <w:lang w:val="bs-Latn-BA"/>
              </w:rPr>
              <w:t>30%</w:t>
            </w:r>
          </w:p>
        </w:tc>
        <w:tc>
          <w:tcPr>
            <w:tcW w:w="1492" w:type="pct"/>
            <w:gridSpan w:val="2"/>
            <w:vAlign w:val="center"/>
          </w:tcPr>
          <w:p w:rsidR="00DE00FB" w:rsidRPr="00DE00FB" w:rsidRDefault="00DE00FB" w:rsidP="00DE00FB">
            <w:pPr>
              <w:spacing w:after="0" w:line="240" w:lineRule="auto"/>
              <w:jc w:val="both"/>
              <w:rPr>
                <w:rFonts w:ascii="Arial" w:hAnsi="Arial" w:cs="Arial"/>
                <w:sz w:val="18"/>
                <w:szCs w:val="18"/>
                <w:lang w:val="bs-Latn-BA"/>
              </w:rPr>
            </w:pPr>
            <w:r w:rsidRPr="00DE00FB">
              <w:rPr>
                <w:rFonts w:ascii="Arial" w:hAnsi="Arial" w:cs="Arial"/>
                <w:sz w:val="18"/>
                <w:szCs w:val="18"/>
                <w:lang w:val="bs-Latn-BA"/>
              </w:rPr>
              <w:t>Obzirom da je donošenje ovog zakona vezano za usvajanje Zakona o izmjenama i dopunama Zakona o prodaji stanova na kojima postoji stanarsko pravo, a kako isti nije usvojen, to se nije mogla realizovati ova planska aktivnost.</w:t>
            </w:r>
          </w:p>
        </w:tc>
        <w:tc>
          <w:tcPr>
            <w:tcW w:w="408" w:type="pct"/>
            <w:vAlign w:val="center"/>
          </w:tcPr>
          <w:p w:rsidR="00DE00FB" w:rsidRPr="00DE00FB" w:rsidRDefault="00DE00FB"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Ne</w:t>
            </w:r>
          </w:p>
        </w:tc>
      </w:tr>
      <w:tr w:rsidR="00375A5F" w:rsidRPr="00651C6A" w:rsidTr="00397391">
        <w:trPr>
          <w:trHeight w:val="20"/>
        </w:trPr>
        <w:tc>
          <w:tcPr>
            <w:tcW w:w="5000" w:type="pct"/>
            <w:gridSpan w:val="11"/>
            <w:shd w:val="clear" w:color="auto" w:fill="CCFFFF"/>
            <w:vAlign w:val="center"/>
          </w:tcPr>
          <w:p w:rsidR="00375A5F" w:rsidRPr="00651C6A" w:rsidRDefault="00651C6A" w:rsidP="00375A5F">
            <w:pPr>
              <w:tabs>
                <w:tab w:val="left" w:pos="360"/>
                <w:tab w:val="center" w:pos="7002"/>
              </w:tabs>
              <w:spacing w:after="0" w:line="240" w:lineRule="auto"/>
              <w:rPr>
                <w:rFonts w:ascii="Arial" w:hAnsi="Arial" w:cs="Arial"/>
                <w:b/>
                <w:sz w:val="18"/>
                <w:szCs w:val="18"/>
                <w:lang w:val="bs-Latn-BA"/>
              </w:rPr>
            </w:pPr>
            <w:r>
              <w:rPr>
                <w:rFonts w:ascii="Arial" w:hAnsi="Arial" w:cs="Arial"/>
                <w:b/>
                <w:sz w:val="18"/>
                <w:szCs w:val="18"/>
                <w:lang w:val="bs-Latn-BA"/>
              </w:rPr>
              <w:t>Strateški cilj 3</w:t>
            </w:r>
            <w:r w:rsidR="00375A5F" w:rsidRPr="00651C6A">
              <w:rPr>
                <w:rFonts w:ascii="Arial" w:hAnsi="Arial" w:cs="Arial"/>
                <w:b/>
                <w:sz w:val="18"/>
                <w:szCs w:val="18"/>
                <w:lang w:val="bs-Latn-BA"/>
              </w:rPr>
              <w:t xml:space="preserve">: </w:t>
            </w:r>
            <w:r w:rsidR="00375A5F" w:rsidRPr="00651C6A">
              <w:rPr>
                <w:rFonts w:ascii="Arial" w:hAnsi="Arial" w:cs="Arial"/>
                <w:b/>
                <w:sz w:val="18"/>
                <w:szCs w:val="18"/>
              </w:rPr>
              <w:t>Realizacija projekata</w:t>
            </w:r>
          </w:p>
        </w:tc>
      </w:tr>
      <w:tr w:rsidR="00375A5F" w:rsidRPr="00DE00FB" w:rsidTr="00397391">
        <w:trPr>
          <w:trHeight w:val="20"/>
        </w:trPr>
        <w:tc>
          <w:tcPr>
            <w:tcW w:w="884" w:type="pct"/>
            <w:gridSpan w:val="2"/>
            <w:shd w:val="clear" w:color="auto" w:fill="CCFFFF"/>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strateških ciljeva</w:t>
            </w:r>
          </w:p>
        </w:tc>
        <w:tc>
          <w:tcPr>
            <w:tcW w:w="4116" w:type="pct"/>
            <w:gridSpan w:val="9"/>
            <w:shd w:val="clear" w:color="auto" w:fill="CCFFFF"/>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375A5F" w:rsidRPr="00DE00FB" w:rsidTr="00397391">
        <w:trPr>
          <w:trHeight w:val="20"/>
        </w:trPr>
        <w:tc>
          <w:tcPr>
            <w:tcW w:w="1388" w:type="pct"/>
            <w:gridSpan w:val="4"/>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Mj</w:t>
            </w:r>
            <w:r>
              <w:rPr>
                <w:rFonts w:ascii="Arial" w:hAnsi="Arial" w:cs="Arial"/>
                <w:b/>
                <w:sz w:val="18"/>
                <w:szCs w:val="18"/>
                <w:lang w:val="bs-Latn-BA"/>
              </w:rPr>
              <w:t>ere učinka za krajnje rezultate</w:t>
            </w:r>
          </w:p>
        </w:tc>
        <w:tc>
          <w:tcPr>
            <w:tcW w:w="1153" w:type="pct"/>
            <w:gridSpan w:val="2"/>
            <w:shd w:val="clear" w:color="auto" w:fill="FFFF66"/>
            <w:vAlign w:val="center"/>
          </w:tcPr>
          <w:p w:rsidR="00375A5F" w:rsidRPr="00DE00FB" w:rsidRDefault="00375A5F" w:rsidP="00375A5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 xml:space="preserve">Očekivani godišnji rezultat </w:t>
            </w:r>
          </w:p>
        </w:tc>
        <w:tc>
          <w:tcPr>
            <w:tcW w:w="1091" w:type="pct"/>
            <w:gridSpan w:val="3"/>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375A5F" w:rsidRPr="00DE00FB" w:rsidTr="00397391">
        <w:trPr>
          <w:trHeight w:val="20"/>
        </w:trPr>
        <w:tc>
          <w:tcPr>
            <w:tcW w:w="1388" w:type="pct"/>
            <w:gridSpan w:val="4"/>
            <w:shd w:val="clear" w:color="auto" w:fill="auto"/>
          </w:tcPr>
          <w:p w:rsidR="00375A5F" w:rsidRPr="00DE00FB" w:rsidRDefault="00375A5F" w:rsidP="00282E2F">
            <w:pPr>
              <w:pStyle w:val="Default"/>
              <w:rPr>
                <w:color w:val="auto"/>
                <w:sz w:val="18"/>
                <w:szCs w:val="18"/>
              </w:rPr>
            </w:pPr>
          </w:p>
        </w:tc>
        <w:tc>
          <w:tcPr>
            <w:tcW w:w="1153" w:type="pct"/>
            <w:gridSpan w:val="2"/>
            <w:shd w:val="clear" w:color="auto" w:fill="auto"/>
          </w:tcPr>
          <w:p w:rsidR="00375A5F" w:rsidRPr="00DE00FB" w:rsidRDefault="00375A5F" w:rsidP="00282E2F">
            <w:pPr>
              <w:pStyle w:val="Default"/>
              <w:rPr>
                <w:color w:val="auto"/>
                <w:sz w:val="18"/>
                <w:szCs w:val="18"/>
              </w:rPr>
            </w:pPr>
          </w:p>
        </w:tc>
        <w:tc>
          <w:tcPr>
            <w:tcW w:w="1091" w:type="pct"/>
            <w:gridSpan w:val="3"/>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p>
        </w:tc>
        <w:tc>
          <w:tcPr>
            <w:tcW w:w="1368" w:type="pct"/>
            <w:gridSpan w:val="2"/>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p>
        </w:tc>
      </w:tr>
      <w:tr w:rsidR="00375A5F" w:rsidRPr="00651C6A" w:rsidTr="00397391">
        <w:trPr>
          <w:trHeight w:val="20"/>
        </w:trPr>
        <w:tc>
          <w:tcPr>
            <w:tcW w:w="5000" w:type="pct"/>
            <w:gridSpan w:val="11"/>
            <w:shd w:val="clear" w:color="auto" w:fill="FFFF66"/>
            <w:vAlign w:val="center"/>
          </w:tcPr>
          <w:p w:rsidR="00375A5F" w:rsidRPr="00651C6A" w:rsidRDefault="00375A5F" w:rsidP="00282E2F">
            <w:pPr>
              <w:tabs>
                <w:tab w:val="left" w:pos="360"/>
                <w:tab w:val="center" w:pos="7002"/>
              </w:tabs>
              <w:spacing w:after="0" w:line="240" w:lineRule="auto"/>
              <w:rPr>
                <w:rFonts w:ascii="Arial" w:hAnsi="Arial" w:cs="Arial"/>
                <w:b/>
                <w:sz w:val="18"/>
                <w:szCs w:val="18"/>
                <w:lang w:val="hr-HR"/>
              </w:rPr>
            </w:pPr>
            <w:r w:rsidRPr="00651C6A">
              <w:rPr>
                <w:rFonts w:ascii="Arial" w:hAnsi="Arial" w:cs="Arial"/>
                <w:b/>
                <w:sz w:val="18"/>
                <w:szCs w:val="18"/>
                <w:lang w:val="bs-Latn-BA"/>
              </w:rPr>
              <w:t xml:space="preserve">Operativni cilj 3.1: </w:t>
            </w:r>
            <w:r w:rsidRPr="00651C6A">
              <w:rPr>
                <w:rFonts w:ascii="Arial" w:hAnsi="Arial" w:cs="Arial"/>
                <w:b/>
                <w:iCs/>
                <w:sz w:val="18"/>
                <w:szCs w:val="18"/>
              </w:rPr>
              <w:t xml:space="preserve">Obnova i zaštita nacionalnih spomenika </w:t>
            </w:r>
          </w:p>
        </w:tc>
      </w:tr>
      <w:tr w:rsidR="00375A5F" w:rsidRPr="00DE00FB" w:rsidTr="00397391">
        <w:trPr>
          <w:trHeight w:val="20"/>
        </w:trPr>
        <w:tc>
          <w:tcPr>
            <w:tcW w:w="884" w:type="pct"/>
            <w:gridSpan w:val="2"/>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operativnih ciljeva</w:t>
            </w:r>
          </w:p>
        </w:tc>
        <w:tc>
          <w:tcPr>
            <w:tcW w:w="4116" w:type="pct"/>
            <w:gridSpan w:val="9"/>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375A5F" w:rsidRPr="00DE00FB" w:rsidTr="00397391">
        <w:trPr>
          <w:trHeight w:val="20"/>
        </w:trPr>
        <w:tc>
          <w:tcPr>
            <w:tcW w:w="1388" w:type="pct"/>
            <w:gridSpan w:val="4"/>
            <w:shd w:val="clear" w:color="auto" w:fill="FFFF66"/>
            <w:vAlign w:val="center"/>
          </w:tcPr>
          <w:p w:rsidR="00375A5F" w:rsidRPr="00DE00FB" w:rsidRDefault="00375A5F" w:rsidP="00375A5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Mjere učinka za izlazne (direktne) rezultate </w:t>
            </w:r>
          </w:p>
        </w:tc>
        <w:tc>
          <w:tcPr>
            <w:tcW w:w="1153" w:type="pct"/>
            <w:gridSpan w:val="2"/>
            <w:shd w:val="clear" w:color="auto" w:fill="FFFF66"/>
            <w:vAlign w:val="center"/>
          </w:tcPr>
          <w:p w:rsidR="00375A5F" w:rsidRPr="00DE00FB" w:rsidRDefault="00375A5F" w:rsidP="00375A5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Očekivani godišnji rezultat</w:t>
            </w:r>
          </w:p>
        </w:tc>
        <w:tc>
          <w:tcPr>
            <w:tcW w:w="1091" w:type="pct"/>
            <w:gridSpan w:val="3"/>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375A5F" w:rsidRPr="00DE00FB" w:rsidTr="00397391">
        <w:trPr>
          <w:trHeight w:val="20"/>
        </w:trPr>
        <w:tc>
          <w:tcPr>
            <w:tcW w:w="1388" w:type="pct"/>
            <w:gridSpan w:val="4"/>
            <w:shd w:val="clear" w:color="auto" w:fill="auto"/>
          </w:tcPr>
          <w:p w:rsidR="00375A5F" w:rsidRPr="00DE00FB" w:rsidRDefault="00375A5F" w:rsidP="00282E2F">
            <w:pPr>
              <w:pStyle w:val="Default"/>
              <w:rPr>
                <w:color w:val="auto"/>
                <w:sz w:val="18"/>
                <w:szCs w:val="18"/>
              </w:rPr>
            </w:pPr>
            <w:r w:rsidRPr="00DE00FB">
              <w:rPr>
                <w:color w:val="auto"/>
                <w:sz w:val="18"/>
                <w:szCs w:val="18"/>
              </w:rPr>
              <w:t xml:space="preserve">Broj obnovljenih i zaštićenih nacionalnih spomenika </w:t>
            </w:r>
          </w:p>
        </w:tc>
        <w:tc>
          <w:tcPr>
            <w:tcW w:w="1153" w:type="pct"/>
            <w:gridSpan w:val="2"/>
            <w:shd w:val="clear" w:color="auto" w:fill="auto"/>
          </w:tcPr>
          <w:p w:rsidR="00375A5F" w:rsidRPr="00DE00FB" w:rsidRDefault="00375A5F" w:rsidP="00282E2F">
            <w:pPr>
              <w:pStyle w:val="Default"/>
              <w:rPr>
                <w:color w:val="auto"/>
                <w:sz w:val="18"/>
                <w:szCs w:val="18"/>
              </w:rPr>
            </w:pPr>
            <w:r w:rsidRPr="00DE00FB">
              <w:rPr>
                <w:color w:val="auto"/>
                <w:sz w:val="18"/>
                <w:szCs w:val="18"/>
              </w:rPr>
              <w:t xml:space="preserve">5 </w:t>
            </w:r>
          </w:p>
        </w:tc>
        <w:tc>
          <w:tcPr>
            <w:tcW w:w="1091" w:type="pct"/>
            <w:gridSpan w:val="3"/>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rPr>
              <w:t>5</w:t>
            </w:r>
          </w:p>
        </w:tc>
        <w:tc>
          <w:tcPr>
            <w:tcW w:w="1368" w:type="pct"/>
            <w:gridSpan w:val="2"/>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p>
        </w:tc>
      </w:tr>
      <w:tr w:rsidR="00375A5F" w:rsidRPr="00DE00FB" w:rsidTr="00397391">
        <w:trPr>
          <w:trHeight w:val="20"/>
        </w:trPr>
        <w:tc>
          <w:tcPr>
            <w:tcW w:w="1388" w:type="pct"/>
            <w:gridSpan w:val="4"/>
            <w:shd w:val="clear" w:color="auto" w:fill="auto"/>
            <w:vAlign w:val="center"/>
          </w:tcPr>
          <w:p w:rsidR="00375A5F" w:rsidRPr="00DE00FB" w:rsidRDefault="00375A5F" w:rsidP="00282E2F">
            <w:pPr>
              <w:tabs>
                <w:tab w:val="left" w:pos="360"/>
                <w:tab w:val="center" w:pos="7002"/>
              </w:tabs>
              <w:spacing w:after="0" w:line="240" w:lineRule="auto"/>
              <w:rPr>
                <w:rFonts w:ascii="Arial" w:hAnsi="Arial" w:cs="Arial"/>
                <w:sz w:val="18"/>
                <w:szCs w:val="18"/>
                <w:lang w:val="bs-Latn-BA"/>
              </w:rPr>
            </w:pPr>
          </w:p>
        </w:tc>
        <w:tc>
          <w:tcPr>
            <w:tcW w:w="1153" w:type="pct"/>
            <w:gridSpan w:val="2"/>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p>
        </w:tc>
        <w:tc>
          <w:tcPr>
            <w:tcW w:w="1091" w:type="pct"/>
            <w:gridSpan w:val="3"/>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p>
        </w:tc>
        <w:tc>
          <w:tcPr>
            <w:tcW w:w="1368" w:type="pct"/>
            <w:gridSpan w:val="2"/>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p>
        </w:tc>
      </w:tr>
      <w:tr w:rsidR="00375A5F" w:rsidRPr="00DE00FB" w:rsidTr="00397391">
        <w:trPr>
          <w:trHeight w:val="20"/>
        </w:trPr>
        <w:tc>
          <w:tcPr>
            <w:tcW w:w="5000" w:type="pct"/>
            <w:gridSpan w:val="11"/>
            <w:shd w:val="clear" w:color="auto" w:fill="C0C0C0"/>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b/>
                <w:sz w:val="18"/>
                <w:szCs w:val="18"/>
                <w:lang w:val="bs-Latn-BA"/>
              </w:rPr>
              <w:t>Realizacija aktivnosti</w:t>
            </w:r>
          </w:p>
        </w:tc>
      </w:tr>
      <w:tr w:rsidR="00375A5F" w:rsidRPr="00DE00FB" w:rsidTr="00397391">
        <w:trPr>
          <w:trHeight w:val="20"/>
        </w:trPr>
        <w:tc>
          <w:tcPr>
            <w:tcW w:w="276" w:type="pct"/>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Redni broj</w:t>
            </w:r>
          </w:p>
        </w:tc>
        <w:tc>
          <w:tcPr>
            <w:tcW w:w="1736" w:type="pct"/>
            <w:gridSpan w:val="4"/>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Naziv aktivnosti</w:t>
            </w:r>
          </w:p>
        </w:tc>
        <w:tc>
          <w:tcPr>
            <w:tcW w:w="716" w:type="pct"/>
            <w:gridSpan w:val="2"/>
            <w:shd w:val="clear" w:color="auto" w:fill="FFFF66"/>
            <w:vAlign w:val="center"/>
          </w:tcPr>
          <w:p w:rsidR="00375A5F" w:rsidRPr="00DE00FB" w:rsidRDefault="005F655E" w:rsidP="00282E2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375A5F" w:rsidRPr="00DE00FB">
              <w:rPr>
                <w:rFonts w:ascii="Arial" w:hAnsi="Arial" w:cs="Arial"/>
                <w:b/>
                <w:sz w:val="18"/>
                <w:szCs w:val="18"/>
                <w:lang w:val="bs-Latn-BA"/>
              </w:rPr>
              <w:t xml:space="preserve"> </w:t>
            </w:r>
          </w:p>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i/>
                <w:sz w:val="18"/>
                <w:szCs w:val="18"/>
                <w:lang w:val="bs-Latn-BA"/>
              </w:rPr>
              <w:t>(najmanji organizacioni dio)</w:t>
            </w:r>
          </w:p>
        </w:tc>
        <w:tc>
          <w:tcPr>
            <w:tcW w:w="372"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Procenat izvršenja</w:t>
            </w:r>
          </w:p>
        </w:tc>
        <w:tc>
          <w:tcPr>
            <w:tcW w:w="1492" w:type="pct"/>
            <w:gridSpan w:val="2"/>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Za neizvršeno, ili djelimično izvršeno, </w:t>
            </w:r>
          </w:p>
          <w:p w:rsidR="00375A5F" w:rsidRPr="00DE00FB" w:rsidRDefault="00375A5F" w:rsidP="00282E2F">
            <w:pPr>
              <w:tabs>
                <w:tab w:val="left" w:pos="5940"/>
              </w:tabs>
              <w:spacing w:after="0" w:line="240" w:lineRule="auto"/>
              <w:jc w:val="center"/>
              <w:rPr>
                <w:rFonts w:ascii="Arial" w:hAnsi="Arial" w:cs="Arial"/>
                <w:b/>
                <w:i/>
                <w:sz w:val="18"/>
                <w:szCs w:val="18"/>
                <w:lang w:val="bs-Latn-BA"/>
              </w:rPr>
            </w:pPr>
            <w:r w:rsidRPr="00DE00FB">
              <w:rPr>
                <w:rFonts w:ascii="Arial" w:hAnsi="Arial" w:cs="Arial"/>
                <w:b/>
                <w:sz w:val="18"/>
                <w:szCs w:val="18"/>
                <w:lang w:val="bs-Latn-BA"/>
              </w:rPr>
              <w:t>ukazati na razloge</w:t>
            </w:r>
          </w:p>
        </w:tc>
        <w:tc>
          <w:tcPr>
            <w:tcW w:w="408"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Vlada FBiH usvojila</w:t>
            </w:r>
          </w:p>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i/>
                <w:sz w:val="18"/>
                <w:szCs w:val="18"/>
                <w:lang w:val="bs-Latn-BA"/>
              </w:rPr>
              <w:t>(Da/Ne)</w:t>
            </w:r>
          </w:p>
        </w:tc>
      </w:tr>
      <w:tr w:rsidR="00375A5F" w:rsidRPr="00DE00FB" w:rsidTr="00397391">
        <w:trPr>
          <w:trHeight w:val="20"/>
        </w:trPr>
        <w:tc>
          <w:tcPr>
            <w:tcW w:w="276" w:type="pct"/>
            <w:shd w:val="clear" w:color="auto" w:fill="auto"/>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3.1.1</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sz w:val="18"/>
                <w:szCs w:val="18"/>
                <w:lang w:val="bs-Latn-BA"/>
              </w:rPr>
            </w:pPr>
            <w:r w:rsidRPr="00DE00FB">
              <w:rPr>
                <w:rFonts w:ascii="Arial" w:hAnsi="Arial" w:cs="Arial"/>
                <w:sz w:val="18"/>
                <w:szCs w:val="18"/>
                <w:lang w:val="bs-Latn-BA"/>
              </w:rPr>
              <w:t xml:space="preserve">Priprema i izrada programa raspodjele sredstava za obnovu i zaštitu nacionalnih spomenika BiH koji usvaja Vlada F BiH </w:t>
            </w:r>
          </w:p>
        </w:tc>
        <w:tc>
          <w:tcPr>
            <w:tcW w:w="716" w:type="pct"/>
            <w:gridSpan w:val="2"/>
            <w:vAlign w:val="center"/>
          </w:tcPr>
          <w:p w:rsidR="00375A5F" w:rsidRPr="00DE00FB" w:rsidRDefault="00375A5F" w:rsidP="00215655">
            <w:pPr>
              <w:pStyle w:val="Default"/>
              <w:jc w:val="center"/>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p>
        </w:tc>
        <w:tc>
          <w:tcPr>
            <w:tcW w:w="1492" w:type="pct"/>
            <w:gridSpan w:val="2"/>
            <w:vAlign w:val="center"/>
          </w:tcPr>
          <w:p w:rsidR="00375A5F" w:rsidRPr="00DE00FB" w:rsidRDefault="00375A5F" w:rsidP="00282E2F">
            <w:pPr>
              <w:spacing w:after="0" w:line="240" w:lineRule="auto"/>
              <w:jc w:val="both"/>
              <w:rPr>
                <w:rFonts w:ascii="Arial" w:hAnsi="Arial" w:cs="Arial"/>
                <w:sz w:val="18"/>
                <w:szCs w:val="18"/>
                <w:lang w:val="bs-Latn-BA"/>
              </w:rPr>
            </w:pPr>
          </w:p>
        </w:tc>
        <w:tc>
          <w:tcPr>
            <w:tcW w:w="408" w:type="pct"/>
            <w:vAlign w:val="center"/>
          </w:tcPr>
          <w:p w:rsidR="00375A5F" w:rsidRPr="00DE00FB" w:rsidRDefault="00375A5F" w:rsidP="00282E2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Da</w:t>
            </w:r>
          </w:p>
        </w:tc>
      </w:tr>
      <w:tr w:rsidR="00375A5F" w:rsidRPr="00DE00FB" w:rsidTr="00397391">
        <w:trPr>
          <w:trHeight w:val="20"/>
        </w:trPr>
        <w:tc>
          <w:tcPr>
            <w:tcW w:w="276" w:type="pct"/>
            <w:shd w:val="clear" w:color="auto" w:fill="auto"/>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3.1.2.</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sz w:val="18"/>
                <w:szCs w:val="18"/>
                <w:lang w:val="bs-Latn-BA"/>
              </w:rPr>
            </w:pPr>
            <w:r w:rsidRPr="00DE00FB">
              <w:rPr>
                <w:rFonts w:ascii="Arial" w:hAnsi="Arial" w:cs="Arial"/>
                <w:sz w:val="18"/>
                <w:szCs w:val="18"/>
                <w:lang w:val="bs-Latn-BA"/>
              </w:rPr>
              <w:t xml:space="preserve">Izbor korisnika po Javnom pozivu i potpisivanje ugovora sa odabranim korisnicima vlasnicima nacionalnih spomenika BiH </w:t>
            </w:r>
          </w:p>
          <w:p w:rsidR="00375A5F" w:rsidRPr="00DE00FB" w:rsidRDefault="00375A5F" w:rsidP="00282E2F">
            <w:pPr>
              <w:spacing w:after="0" w:line="240" w:lineRule="auto"/>
              <w:rPr>
                <w:rFonts w:ascii="Arial" w:hAnsi="Arial" w:cs="Arial"/>
                <w:sz w:val="18"/>
                <w:szCs w:val="18"/>
                <w:lang w:val="bs-Latn-BA"/>
              </w:rPr>
            </w:pPr>
          </w:p>
        </w:tc>
        <w:tc>
          <w:tcPr>
            <w:tcW w:w="716" w:type="pct"/>
            <w:gridSpan w:val="2"/>
            <w:vAlign w:val="center"/>
          </w:tcPr>
          <w:p w:rsidR="00375A5F" w:rsidRPr="00DE00FB" w:rsidRDefault="00375A5F" w:rsidP="00215655">
            <w:pPr>
              <w:pStyle w:val="Default"/>
              <w:jc w:val="center"/>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p>
        </w:tc>
        <w:tc>
          <w:tcPr>
            <w:tcW w:w="1492" w:type="pct"/>
            <w:gridSpan w:val="2"/>
            <w:vAlign w:val="center"/>
          </w:tcPr>
          <w:p w:rsidR="00375A5F" w:rsidRPr="00DE00FB" w:rsidRDefault="00375A5F" w:rsidP="00282E2F">
            <w:pPr>
              <w:spacing w:after="0" w:line="240" w:lineRule="auto"/>
              <w:jc w:val="both"/>
              <w:rPr>
                <w:rFonts w:ascii="Arial" w:hAnsi="Arial" w:cs="Arial"/>
                <w:sz w:val="18"/>
                <w:szCs w:val="18"/>
                <w:lang w:val="bs-Latn-BA"/>
              </w:rPr>
            </w:pPr>
          </w:p>
        </w:tc>
        <w:tc>
          <w:tcPr>
            <w:tcW w:w="408" w:type="pct"/>
            <w:vAlign w:val="center"/>
          </w:tcPr>
          <w:p w:rsidR="00375A5F" w:rsidRPr="00DE00FB" w:rsidRDefault="00375A5F" w:rsidP="00282E2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 xml:space="preserve">Ne </w:t>
            </w:r>
          </w:p>
        </w:tc>
      </w:tr>
      <w:tr w:rsidR="00375A5F" w:rsidRPr="00651C6A" w:rsidTr="00397391">
        <w:trPr>
          <w:trHeight w:val="20"/>
        </w:trPr>
        <w:tc>
          <w:tcPr>
            <w:tcW w:w="5000" w:type="pct"/>
            <w:gridSpan w:val="11"/>
            <w:shd w:val="clear" w:color="auto" w:fill="FFFF66"/>
            <w:vAlign w:val="center"/>
          </w:tcPr>
          <w:p w:rsidR="00375A5F" w:rsidRPr="00651C6A" w:rsidRDefault="00375A5F" w:rsidP="00282E2F">
            <w:pPr>
              <w:tabs>
                <w:tab w:val="left" w:pos="360"/>
                <w:tab w:val="center" w:pos="7002"/>
              </w:tabs>
              <w:spacing w:after="0" w:line="240" w:lineRule="auto"/>
              <w:rPr>
                <w:rFonts w:ascii="Arial" w:hAnsi="Arial" w:cs="Arial"/>
                <w:b/>
                <w:sz w:val="18"/>
                <w:szCs w:val="18"/>
                <w:lang w:val="hr-HR"/>
              </w:rPr>
            </w:pPr>
            <w:r w:rsidRPr="00651C6A">
              <w:rPr>
                <w:rFonts w:ascii="Arial" w:hAnsi="Arial" w:cs="Arial"/>
                <w:b/>
                <w:sz w:val="18"/>
                <w:szCs w:val="18"/>
                <w:lang w:val="bs-Latn-BA"/>
              </w:rPr>
              <w:t xml:space="preserve">Operativni cilj 3.2: </w:t>
            </w:r>
            <w:r w:rsidRPr="00651C6A">
              <w:rPr>
                <w:rFonts w:ascii="Arial" w:hAnsi="Arial" w:cs="Arial"/>
                <w:b/>
                <w:iCs/>
                <w:sz w:val="18"/>
                <w:szCs w:val="18"/>
                <w:lang w:val="hr-HR"/>
              </w:rPr>
              <w:t>Realizacija projekata po tekućim transferima drugim nivoima vlasti u oblasti energetske efikasnosti “ Tekući transferi drugim nivoima vlasti – za projekat utopljavanja zgrada radi uštede energije ”.</w:t>
            </w:r>
          </w:p>
        </w:tc>
      </w:tr>
      <w:tr w:rsidR="00375A5F" w:rsidRPr="00DE00FB" w:rsidTr="00397391">
        <w:trPr>
          <w:trHeight w:val="20"/>
        </w:trPr>
        <w:tc>
          <w:tcPr>
            <w:tcW w:w="884" w:type="pct"/>
            <w:gridSpan w:val="2"/>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operativnih ciljeva</w:t>
            </w:r>
          </w:p>
        </w:tc>
        <w:tc>
          <w:tcPr>
            <w:tcW w:w="4116" w:type="pct"/>
            <w:gridSpan w:val="9"/>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375A5F" w:rsidRPr="00DE00FB" w:rsidTr="00397391">
        <w:trPr>
          <w:trHeight w:val="20"/>
        </w:trPr>
        <w:tc>
          <w:tcPr>
            <w:tcW w:w="1388" w:type="pct"/>
            <w:gridSpan w:val="4"/>
            <w:shd w:val="clear" w:color="auto" w:fill="FFFF66"/>
            <w:vAlign w:val="center"/>
          </w:tcPr>
          <w:p w:rsidR="00375A5F" w:rsidRPr="00DE00FB" w:rsidRDefault="00375A5F" w:rsidP="00375A5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lastRenderedPageBreak/>
              <w:t>Mjere učinka za izlaz</w:t>
            </w:r>
            <w:r>
              <w:rPr>
                <w:rFonts w:ascii="Arial" w:hAnsi="Arial" w:cs="Arial"/>
                <w:b/>
                <w:sz w:val="18"/>
                <w:szCs w:val="18"/>
                <w:lang w:val="bs-Latn-BA"/>
              </w:rPr>
              <w:t>ne (direktne) rezultate</w:t>
            </w:r>
          </w:p>
        </w:tc>
        <w:tc>
          <w:tcPr>
            <w:tcW w:w="1153" w:type="pct"/>
            <w:gridSpan w:val="2"/>
            <w:shd w:val="clear" w:color="auto" w:fill="FFFF66"/>
            <w:vAlign w:val="center"/>
          </w:tcPr>
          <w:p w:rsidR="00375A5F" w:rsidRPr="00DE00FB" w:rsidRDefault="00375A5F" w:rsidP="00375A5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Očekivani godišnji rezultat</w:t>
            </w:r>
          </w:p>
        </w:tc>
        <w:tc>
          <w:tcPr>
            <w:tcW w:w="1091" w:type="pct"/>
            <w:gridSpan w:val="3"/>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375A5F" w:rsidRPr="00DE00FB" w:rsidTr="00397391">
        <w:trPr>
          <w:trHeight w:val="20"/>
        </w:trPr>
        <w:tc>
          <w:tcPr>
            <w:tcW w:w="1388" w:type="pct"/>
            <w:gridSpan w:val="4"/>
            <w:shd w:val="clear" w:color="auto" w:fill="auto"/>
            <w:vAlign w:val="center"/>
          </w:tcPr>
          <w:p w:rsidR="00375A5F" w:rsidRPr="00DE00FB" w:rsidRDefault="00375A5F" w:rsidP="00375A5F">
            <w:pPr>
              <w:pStyle w:val="Default"/>
              <w:rPr>
                <w:color w:val="auto"/>
                <w:sz w:val="18"/>
                <w:szCs w:val="18"/>
              </w:rPr>
            </w:pPr>
            <w:r w:rsidRPr="00DE00FB">
              <w:rPr>
                <w:color w:val="auto"/>
                <w:sz w:val="18"/>
                <w:szCs w:val="18"/>
              </w:rPr>
              <w:t xml:space="preserve">Broj utopljenih javnih objekata </w:t>
            </w:r>
          </w:p>
        </w:tc>
        <w:tc>
          <w:tcPr>
            <w:tcW w:w="1153" w:type="pct"/>
            <w:gridSpan w:val="2"/>
            <w:shd w:val="clear" w:color="auto" w:fill="auto"/>
            <w:vAlign w:val="center"/>
          </w:tcPr>
          <w:p w:rsidR="00375A5F" w:rsidRPr="00DE00FB" w:rsidRDefault="00375A5F" w:rsidP="00375A5F">
            <w:pPr>
              <w:pStyle w:val="Default"/>
              <w:jc w:val="center"/>
              <w:rPr>
                <w:color w:val="auto"/>
                <w:sz w:val="18"/>
                <w:szCs w:val="18"/>
              </w:rPr>
            </w:pPr>
            <w:r w:rsidRPr="00DE00FB">
              <w:rPr>
                <w:color w:val="auto"/>
                <w:sz w:val="18"/>
                <w:szCs w:val="18"/>
              </w:rPr>
              <w:t>20</w:t>
            </w:r>
          </w:p>
        </w:tc>
        <w:tc>
          <w:tcPr>
            <w:tcW w:w="1091" w:type="pct"/>
            <w:gridSpan w:val="3"/>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22</w:t>
            </w:r>
          </w:p>
        </w:tc>
        <w:tc>
          <w:tcPr>
            <w:tcW w:w="1368" w:type="pct"/>
            <w:gridSpan w:val="2"/>
            <w:shd w:val="clear" w:color="auto" w:fill="auto"/>
            <w:vAlign w:val="center"/>
          </w:tcPr>
          <w:p w:rsidR="00375A5F" w:rsidRPr="00DE00FB" w:rsidRDefault="00375A5F" w:rsidP="00282E2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 xml:space="preserve">Rebalansom Budžeta FBiH za 2017. godinu uvećana su sredstva za ovu namjenu sa </w:t>
            </w:r>
          </w:p>
          <w:p w:rsidR="00375A5F" w:rsidRPr="00DE00FB" w:rsidRDefault="00375A5F" w:rsidP="00375A5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800.000,00 KM na 970.000,00 KM</w:t>
            </w:r>
          </w:p>
        </w:tc>
      </w:tr>
      <w:tr w:rsidR="00375A5F" w:rsidRPr="00DE00FB" w:rsidTr="00397391">
        <w:trPr>
          <w:trHeight w:val="20"/>
        </w:trPr>
        <w:tc>
          <w:tcPr>
            <w:tcW w:w="5000" w:type="pct"/>
            <w:gridSpan w:val="11"/>
            <w:shd w:val="clear" w:color="auto" w:fill="C0C0C0"/>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b/>
                <w:sz w:val="18"/>
                <w:szCs w:val="18"/>
                <w:lang w:val="bs-Latn-BA"/>
              </w:rPr>
              <w:t>Realizacija aktivnosti</w:t>
            </w:r>
          </w:p>
        </w:tc>
      </w:tr>
      <w:tr w:rsidR="00375A5F" w:rsidRPr="00DE00FB" w:rsidTr="00397391">
        <w:trPr>
          <w:trHeight w:val="20"/>
        </w:trPr>
        <w:tc>
          <w:tcPr>
            <w:tcW w:w="276" w:type="pct"/>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Redni broj</w:t>
            </w:r>
          </w:p>
        </w:tc>
        <w:tc>
          <w:tcPr>
            <w:tcW w:w="1736" w:type="pct"/>
            <w:gridSpan w:val="4"/>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Naziv aktivnosti</w:t>
            </w:r>
          </w:p>
        </w:tc>
        <w:tc>
          <w:tcPr>
            <w:tcW w:w="716" w:type="pct"/>
            <w:gridSpan w:val="2"/>
            <w:shd w:val="clear" w:color="auto" w:fill="FFFF66"/>
            <w:vAlign w:val="center"/>
          </w:tcPr>
          <w:p w:rsidR="00375A5F" w:rsidRPr="00DE00FB" w:rsidRDefault="005F655E" w:rsidP="00282E2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375A5F" w:rsidRPr="00DE00FB">
              <w:rPr>
                <w:rFonts w:ascii="Arial" w:hAnsi="Arial" w:cs="Arial"/>
                <w:b/>
                <w:sz w:val="18"/>
                <w:szCs w:val="18"/>
                <w:lang w:val="bs-Latn-BA"/>
              </w:rPr>
              <w:t xml:space="preserve"> </w:t>
            </w:r>
          </w:p>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i/>
                <w:sz w:val="18"/>
                <w:szCs w:val="18"/>
                <w:lang w:val="bs-Latn-BA"/>
              </w:rPr>
              <w:t>(najmanji organizacioni dio)</w:t>
            </w:r>
          </w:p>
        </w:tc>
        <w:tc>
          <w:tcPr>
            <w:tcW w:w="372"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Procenat izvršenja</w:t>
            </w:r>
          </w:p>
        </w:tc>
        <w:tc>
          <w:tcPr>
            <w:tcW w:w="1492" w:type="pct"/>
            <w:gridSpan w:val="2"/>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Za neizvršeno, ili djelimično izvršeno, </w:t>
            </w:r>
          </w:p>
          <w:p w:rsidR="00375A5F" w:rsidRPr="00DE00FB" w:rsidRDefault="00375A5F" w:rsidP="00282E2F">
            <w:pPr>
              <w:tabs>
                <w:tab w:val="left" w:pos="5940"/>
              </w:tabs>
              <w:spacing w:after="0" w:line="240" w:lineRule="auto"/>
              <w:jc w:val="center"/>
              <w:rPr>
                <w:rFonts w:ascii="Arial" w:hAnsi="Arial" w:cs="Arial"/>
                <w:b/>
                <w:i/>
                <w:sz w:val="18"/>
                <w:szCs w:val="18"/>
                <w:lang w:val="bs-Latn-BA"/>
              </w:rPr>
            </w:pPr>
            <w:r w:rsidRPr="00DE00FB">
              <w:rPr>
                <w:rFonts w:ascii="Arial" w:hAnsi="Arial" w:cs="Arial"/>
                <w:b/>
                <w:sz w:val="18"/>
                <w:szCs w:val="18"/>
                <w:lang w:val="bs-Latn-BA"/>
              </w:rPr>
              <w:t>ukazati na razloge</w:t>
            </w:r>
          </w:p>
        </w:tc>
        <w:tc>
          <w:tcPr>
            <w:tcW w:w="408"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Vlada FBiH usvojila</w:t>
            </w:r>
          </w:p>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i/>
                <w:sz w:val="18"/>
                <w:szCs w:val="18"/>
                <w:lang w:val="bs-Latn-BA"/>
              </w:rPr>
              <w:t>(Da/Ne)</w:t>
            </w:r>
          </w:p>
        </w:tc>
      </w:tr>
      <w:tr w:rsidR="00375A5F" w:rsidRPr="00DE00FB" w:rsidTr="00397391">
        <w:trPr>
          <w:trHeight w:val="20"/>
        </w:trPr>
        <w:tc>
          <w:tcPr>
            <w:tcW w:w="276" w:type="pct"/>
            <w:shd w:val="clear" w:color="auto" w:fill="auto"/>
            <w:vAlign w:val="center"/>
          </w:tcPr>
          <w:p w:rsidR="00375A5F" w:rsidRPr="00DE00FB" w:rsidRDefault="00375A5F" w:rsidP="00282E2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3.2.1</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sz w:val="18"/>
                <w:szCs w:val="18"/>
                <w:lang w:val="bs-Latn-BA"/>
              </w:rPr>
            </w:pPr>
          </w:p>
          <w:p w:rsidR="00375A5F" w:rsidRPr="00DE00FB" w:rsidRDefault="00375A5F" w:rsidP="00282E2F">
            <w:pPr>
              <w:spacing w:after="0" w:line="240" w:lineRule="auto"/>
              <w:rPr>
                <w:rFonts w:ascii="Arial" w:hAnsi="Arial" w:cs="Arial"/>
                <w:sz w:val="18"/>
                <w:szCs w:val="18"/>
                <w:lang w:val="bs-Latn-BA"/>
              </w:rPr>
            </w:pPr>
            <w:r w:rsidRPr="00DE00FB">
              <w:rPr>
                <w:rFonts w:ascii="Arial" w:hAnsi="Arial" w:cs="Arial"/>
                <w:sz w:val="18"/>
                <w:szCs w:val="18"/>
                <w:lang w:val="bs-Latn-BA"/>
              </w:rPr>
              <w:t>Priprema i izrada programa raspodjele sredstava za projekte  utopljavanja javnih objekata radi uštede energije</w:t>
            </w:r>
          </w:p>
          <w:p w:rsidR="00375A5F" w:rsidRPr="00DE00FB" w:rsidRDefault="00375A5F" w:rsidP="00282E2F">
            <w:pPr>
              <w:spacing w:after="0" w:line="240" w:lineRule="auto"/>
              <w:rPr>
                <w:rFonts w:ascii="Arial" w:hAnsi="Arial" w:cs="Arial"/>
                <w:sz w:val="18"/>
                <w:szCs w:val="18"/>
                <w:lang w:val="bs-Latn-BA"/>
              </w:rPr>
            </w:pPr>
          </w:p>
        </w:tc>
        <w:tc>
          <w:tcPr>
            <w:tcW w:w="716" w:type="pct"/>
            <w:gridSpan w:val="2"/>
            <w:vAlign w:val="center"/>
          </w:tcPr>
          <w:p w:rsidR="00375A5F" w:rsidRPr="00DE00FB" w:rsidRDefault="00375A5F" w:rsidP="00215655">
            <w:pPr>
              <w:pStyle w:val="Default"/>
              <w:jc w:val="center"/>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p>
        </w:tc>
        <w:tc>
          <w:tcPr>
            <w:tcW w:w="1492" w:type="pct"/>
            <w:gridSpan w:val="2"/>
            <w:vAlign w:val="center"/>
          </w:tcPr>
          <w:p w:rsidR="00375A5F" w:rsidRPr="00DE00FB" w:rsidRDefault="00375A5F" w:rsidP="00282E2F">
            <w:pPr>
              <w:spacing w:after="0" w:line="240" w:lineRule="auto"/>
              <w:jc w:val="both"/>
              <w:rPr>
                <w:rFonts w:ascii="Arial" w:hAnsi="Arial" w:cs="Arial"/>
                <w:sz w:val="18"/>
                <w:szCs w:val="18"/>
                <w:lang w:val="bs-Latn-BA"/>
              </w:rPr>
            </w:pPr>
          </w:p>
        </w:tc>
        <w:tc>
          <w:tcPr>
            <w:tcW w:w="408" w:type="pct"/>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Da</w:t>
            </w:r>
          </w:p>
        </w:tc>
      </w:tr>
      <w:tr w:rsidR="00375A5F" w:rsidRPr="00DE00FB" w:rsidTr="00397391">
        <w:trPr>
          <w:trHeight w:val="20"/>
        </w:trPr>
        <w:tc>
          <w:tcPr>
            <w:tcW w:w="276" w:type="pct"/>
            <w:shd w:val="clear" w:color="auto" w:fill="auto"/>
            <w:vAlign w:val="center"/>
          </w:tcPr>
          <w:p w:rsidR="00375A5F" w:rsidRPr="00DE00FB" w:rsidRDefault="00375A5F" w:rsidP="00282E2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3.2.2</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sz w:val="18"/>
                <w:szCs w:val="18"/>
                <w:lang w:val="bs-Latn-BA"/>
              </w:rPr>
            </w:pPr>
          </w:p>
          <w:p w:rsidR="00375A5F" w:rsidRPr="00DE00FB" w:rsidRDefault="00375A5F" w:rsidP="00282E2F">
            <w:pPr>
              <w:spacing w:after="0" w:line="240" w:lineRule="auto"/>
              <w:rPr>
                <w:rFonts w:ascii="Arial" w:hAnsi="Arial" w:cs="Arial"/>
                <w:sz w:val="18"/>
                <w:szCs w:val="18"/>
                <w:lang w:val="bs-Latn-BA"/>
              </w:rPr>
            </w:pPr>
            <w:r w:rsidRPr="00DE00FB">
              <w:rPr>
                <w:rFonts w:ascii="Arial" w:hAnsi="Arial" w:cs="Arial"/>
                <w:sz w:val="18"/>
                <w:szCs w:val="18"/>
                <w:lang w:val="bs-Latn-BA"/>
              </w:rPr>
              <w:t>Izbor korisnika po Javnom pozivu za odabir projekata  utopljavanja javnih objekata radi uštede energije</w:t>
            </w:r>
          </w:p>
          <w:p w:rsidR="00375A5F" w:rsidRPr="00DE00FB" w:rsidRDefault="00375A5F" w:rsidP="00282E2F">
            <w:pPr>
              <w:spacing w:after="0" w:line="240" w:lineRule="auto"/>
              <w:rPr>
                <w:rFonts w:ascii="Arial" w:hAnsi="Arial" w:cs="Arial"/>
                <w:sz w:val="18"/>
                <w:szCs w:val="18"/>
                <w:lang w:val="bs-Latn-BA"/>
              </w:rPr>
            </w:pPr>
          </w:p>
        </w:tc>
        <w:tc>
          <w:tcPr>
            <w:tcW w:w="716" w:type="pct"/>
            <w:gridSpan w:val="2"/>
            <w:vAlign w:val="center"/>
          </w:tcPr>
          <w:p w:rsidR="00375A5F" w:rsidRPr="00DE00FB" w:rsidRDefault="00375A5F" w:rsidP="00215655">
            <w:pPr>
              <w:pStyle w:val="Default"/>
              <w:jc w:val="center"/>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lang w:val="bs-Latn-BA"/>
              </w:rPr>
            </w:pPr>
            <w:r w:rsidRPr="00DE00FB">
              <w:rPr>
                <w:rFonts w:ascii="Arial" w:hAnsi="Arial" w:cs="Arial"/>
                <w:sz w:val="18"/>
                <w:szCs w:val="18"/>
                <w:lang w:val="bs-Latn-BA"/>
              </w:rPr>
              <w:t>100%</w:t>
            </w:r>
          </w:p>
        </w:tc>
        <w:tc>
          <w:tcPr>
            <w:tcW w:w="1492" w:type="pct"/>
            <w:gridSpan w:val="2"/>
            <w:vAlign w:val="center"/>
          </w:tcPr>
          <w:p w:rsidR="00375A5F" w:rsidRPr="00DE00FB" w:rsidRDefault="00375A5F" w:rsidP="00282E2F">
            <w:pPr>
              <w:spacing w:after="0" w:line="240" w:lineRule="auto"/>
              <w:jc w:val="both"/>
              <w:rPr>
                <w:rFonts w:ascii="Arial" w:hAnsi="Arial" w:cs="Arial"/>
                <w:sz w:val="18"/>
                <w:szCs w:val="18"/>
                <w:lang w:val="bs-Latn-BA"/>
              </w:rPr>
            </w:pPr>
          </w:p>
          <w:p w:rsidR="00375A5F" w:rsidRPr="00DE00FB" w:rsidRDefault="00375A5F" w:rsidP="00282E2F">
            <w:pPr>
              <w:spacing w:after="0" w:line="240" w:lineRule="auto"/>
              <w:jc w:val="both"/>
              <w:rPr>
                <w:rFonts w:ascii="Arial" w:hAnsi="Arial" w:cs="Arial"/>
                <w:sz w:val="18"/>
                <w:szCs w:val="18"/>
                <w:lang w:val="bs-Latn-BA"/>
              </w:rPr>
            </w:pPr>
          </w:p>
          <w:p w:rsidR="00375A5F" w:rsidRPr="00DE00FB" w:rsidRDefault="00375A5F" w:rsidP="00282E2F">
            <w:pPr>
              <w:spacing w:after="0" w:line="240" w:lineRule="auto"/>
              <w:jc w:val="both"/>
              <w:rPr>
                <w:rFonts w:ascii="Arial" w:hAnsi="Arial" w:cs="Arial"/>
                <w:sz w:val="18"/>
                <w:szCs w:val="18"/>
                <w:lang w:val="bs-Latn-BA"/>
              </w:rPr>
            </w:pPr>
          </w:p>
          <w:p w:rsidR="00375A5F" w:rsidRPr="00DE00FB" w:rsidRDefault="00375A5F" w:rsidP="00282E2F">
            <w:pPr>
              <w:spacing w:after="0" w:line="240" w:lineRule="auto"/>
              <w:jc w:val="both"/>
              <w:rPr>
                <w:rFonts w:ascii="Arial" w:hAnsi="Arial" w:cs="Arial"/>
                <w:sz w:val="18"/>
                <w:szCs w:val="18"/>
                <w:lang w:val="bs-Latn-BA"/>
              </w:rPr>
            </w:pPr>
          </w:p>
          <w:p w:rsidR="00375A5F" w:rsidRPr="00DE00FB" w:rsidRDefault="00375A5F" w:rsidP="00282E2F">
            <w:pPr>
              <w:spacing w:after="0" w:line="240" w:lineRule="auto"/>
              <w:jc w:val="both"/>
              <w:rPr>
                <w:rFonts w:ascii="Arial" w:hAnsi="Arial" w:cs="Arial"/>
                <w:sz w:val="18"/>
                <w:szCs w:val="18"/>
                <w:lang w:val="bs-Latn-BA"/>
              </w:rPr>
            </w:pPr>
          </w:p>
        </w:tc>
        <w:tc>
          <w:tcPr>
            <w:tcW w:w="408" w:type="pct"/>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Ne</w:t>
            </w:r>
          </w:p>
        </w:tc>
      </w:tr>
      <w:tr w:rsidR="00375A5F" w:rsidRPr="00651C6A" w:rsidTr="00397391">
        <w:trPr>
          <w:trHeight w:val="20"/>
        </w:trPr>
        <w:tc>
          <w:tcPr>
            <w:tcW w:w="5000" w:type="pct"/>
            <w:gridSpan w:val="11"/>
            <w:shd w:val="clear" w:color="auto" w:fill="FFFF66"/>
            <w:vAlign w:val="center"/>
          </w:tcPr>
          <w:p w:rsidR="00375A5F" w:rsidRPr="00651C6A" w:rsidRDefault="00375A5F" w:rsidP="00282E2F">
            <w:pPr>
              <w:tabs>
                <w:tab w:val="left" w:pos="360"/>
                <w:tab w:val="center" w:pos="7002"/>
              </w:tabs>
              <w:spacing w:after="0" w:line="240" w:lineRule="auto"/>
              <w:rPr>
                <w:rFonts w:ascii="Arial" w:hAnsi="Arial" w:cs="Arial"/>
                <w:b/>
                <w:iCs/>
                <w:sz w:val="18"/>
                <w:szCs w:val="18"/>
                <w:lang w:val="bs-Latn-BA"/>
              </w:rPr>
            </w:pPr>
            <w:r w:rsidRPr="00651C6A">
              <w:rPr>
                <w:rFonts w:ascii="Arial" w:hAnsi="Arial" w:cs="Arial"/>
                <w:b/>
                <w:sz w:val="18"/>
                <w:szCs w:val="18"/>
                <w:lang w:val="bs-Latn-BA"/>
              </w:rPr>
              <w:t xml:space="preserve">Operativni cilj 3.3:  </w:t>
            </w:r>
            <w:r w:rsidRPr="00651C6A">
              <w:rPr>
                <w:rFonts w:ascii="Arial" w:hAnsi="Arial" w:cs="Arial"/>
                <w:b/>
                <w:iCs/>
                <w:sz w:val="18"/>
                <w:szCs w:val="18"/>
                <w:lang w:val="bs-Latn-BA"/>
              </w:rPr>
              <w:t>Akcioni plan za rješavanje pitanja Roma u oblasti zapošljavanja, stambenog zbrinjavanja i zdravstvene zaštite</w:t>
            </w:r>
          </w:p>
        </w:tc>
      </w:tr>
      <w:tr w:rsidR="00375A5F" w:rsidRPr="00DE00FB" w:rsidTr="00397391">
        <w:trPr>
          <w:trHeight w:val="20"/>
        </w:trPr>
        <w:tc>
          <w:tcPr>
            <w:tcW w:w="884" w:type="pct"/>
            <w:gridSpan w:val="2"/>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operativnih ciljeva</w:t>
            </w:r>
          </w:p>
        </w:tc>
        <w:tc>
          <w:tcPr>
            <w:tcW w:w="4116" w:type="pct"/>
            <w:gridSpan w:val="9"/>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375A5F" w:rsidRPr="00DE00FB" w:rsidTr="00397391">
        <w:trPr>
          <w:trHeight w:val="20"/>
        </w:trPr>
        <w:tc>
          <w:tcPr>
            <w:tcW w:w="1388" w:type="pct"/>
            <w:gridSpan w:val="4"/>
            <w:shd w:val="clear" w:color="auto" w:fill="FFFF66"/>
            <w:vAlign w:val="center"/>
          </w:tcPr>
          <w:p w:rsidR="00375A5F" w:rsidRPr="00DE00FB" w:rsidRDefault="00375A5F" w:rsidP="00375A5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Mjere učinka za izlazne (direktne) rezultate </w:t>
            </w:r>
          </w:p>
        </w:tc>
        <w:tc>
          <w:tcPr>
            <w:tcW w:w="1153" w:type="pct"/>
            <w:gridSpan w:val="2"/>
            <w:shd w:val="clear" w:color="auto" w:fill="FFFF66"/>
            <w:vAlign w:val="center"/>
          </w:tcPr>
          <w:p w:rsidR="00375A5F" w:rsidRPr="00DE00FB" w:rsidRDefault="00375A5F" w:rsidP="00375A5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Očekivani godišnji rezultat</w:t>
            </w:r>
          </w:p>
        </w:tc>
        <w:tc>
          <w:tcPr>
            <w:tcW w:w="1091" w:type="pct"/>
            <w:gridSpan w:val="3"/>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375A5F" w:rsidRPr="00DE00FB" w:rsidTr="00397391">
        <w:trPr>
          <w:trHeight w:val="20"/>
        </w:trPr>
        <w:tc>
          <w:tcPr>
            <w:tcW w:w="1388" w:type="pct"/>
            <w:gridSpan w:val="4"/>
            <w:shd w:val="clear" w:color="auto" w:fill="auto"/>
          </w:tcPr>
          <w:p w:rsidR="00375A5F" w:rsidRPr="00DE00FB" w:rsidRDefault="00375A5F" w:rsidP="00282E2F">
            <w:pPr>
              <w:pStyle w:val="Default"/>
              <w:rPr>
                <w:color w:val="auto"/>
                <w:sz w:val="18"/>
                <w:szCs w:val="18"/>
              </w:rPr>
            </w:pPr>
          </w:p>
        </w:tc>
        <w:tc>
          <w:tcPr>
            <w:tcW w:w="1153" w:type="pct"/>
            <w:gridSpan w:val="2"/>
            <w:shd w:val="clear" w:color="auto" w:fill="auto"/>
          </w:tcPr>
          <w:p w:rsidR="00375A5F" w:rsidRPr="00DE00FB" w:rsidRDefault="00375A5F" w:rsidP="00282E2F">
            <w:pPr>
              <w:pStyle w:val="Default"/>
              <w:rPr>
                <w:color w:val="auto"/>
                <w:sz w:val="18"/>
                <w:szCs w:val="18"/>
              </w:rPr>
            </w:pPr>
            <w:r w:rsidRPr="00DE00FB">
              <w:rPr>
                <w:color w:val="auto"/>
                <w:sz w:val="18"/>
                <w:szCs w:val="18"/>
              </w:rPr>
              <w:t>2</w:t>
            </w:r>
          </w:p>
        </w:tc>
        <w:tc>
          <w:tcPr>
            <w:tcW w:w="1091" w:type="pct"/>
            <w:gridSpan w:val="3"/>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0</w:t>
            </w:r>
          </w:p>
        </w:tc>
        <w:tc>
          <w:tcPr>
            <w:tcW w:w="1368" w:type="pct"/>
            <w:gridSpan w:val="2"/>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p>
        </w:tc>
      </w:tr>
      <w:tr w:rsidR="00375A5F" w:rsidRPr="00DE00FB" w:rsidTr="00397391">
        <w:trPr>
          <w:trHeight w:val="20"/>
        </w:trPr>
        <w:tc>
          <w:tcPr>
            <w:tcW w:w="5000" w:type="pct"/>
            <w:gridSpan w:val="11"/>
            <w:shd w:val="clear" w:color="auto" w:fill="C0C0C0"/>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b/>
                <w:sz w:val="18"/>
                <w:szCs w:val="18"/>
                <w:lang w:val="bs-Latn-BA"/>
              </w:rPr>
              <w:t>Realizacija aktivnosti</w:t>
            </w:r>
          </w:p>
        </w:tc>
      </w:tr>
      <w:tr w:rsidR="00375A5F" w:rsidRPr="00DE00FB" w:rsidTr="00397391">
        <w:trPr>
          <w:trHeight w:val="20"/>
        </w:trPr>
        <w:tc>
          <w:tcPr>
            <w:tcW w:w="276" w:type="pct"/>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Redni broj</w:t>
            </w:r>
          </w:p>
        </w:tc>
        <w:tc>
          <w:tcPr>
            <w:tcW w:w="1736" w:type="pct"/>
            <w:gridSpan w:val="4"/>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Naziv aktivnosti</w:t>
            </w:r>
          </w:p>
        </w:tc>
        <w:tc>
          <w:tcPr>
            <w:tcW w:w="716" w:type="pct"/>
            <w:gridSpan w:val="2"/>
            <w:shd w:val="clear" w:color="auto" w:fill="FFFF66"/>
            <w:vAlign w:val="center"/>
          </w:tcPr>
          <w:p w:rsidR="00375A5F" w:rsidRPr="00DE00FB" w:rsidRDefault="005F655E" w:rsidP="00282E2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375A5F" w:rsidRPr="00DE00FB">
              <w:rPr>
                <w:rFonts w:ascii="Arial" w:hAnsi="Arial" w:cs="Arial"/>
                <w:b/>
                <w:sz w:val="18"/>
                <w:szCs w:val="18"/>
                <w:lang w:val="bs-Latn-BA"/>
              </w:rPr>
              <w:t xml:space="preserve"> </w:t>
            </w:r>
          </w:p>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i/>
                <w:sz w:val="18"/>
                <w:szCs w:val="18"/>
                <w:lang w:val="bs-Latn-BA"/>
              </w:rPr>
              <w:t>(najmanji organizacioni dio)</w:t>
            </w:r>
          </w:p>
        </w:tc>
        <w:tc>
          <w:tcPr>
            <w:tcW w:w="372"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Procenat izvršenja</w:t>
            </w:r>
          </w:p>
        </w:tc>
        <w:tc>
          <w:tcPr>
            <w:tcW w:w="1492" w:type="pct"/>
            <w:gridSpan w:val="2"/>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Za neizvršeno, ili djelimično izvršeno, </w:t>
            </w:r>
          </w:p>
          <w:p w:rsidR="00375A5F" w:rsidRPr="00DE00FB" w:rsidRDefault="00375A5F" w:rsidP="00282E2F">
            <w:pPr>
              <w:tabs>
                <w:tab w:val="left" w:pos="5940"/>
              </w:tabs>
              <w:spacing w:after="0" w:line="240" w:lineRule="auto"/>
              <w:jc w:val="center"/>
              <w:rPr>
                <w:rFonts w:ascii="Arial" w:hAnsi="Arial" w:cs="Arial"/>
                <w:b/>
                <w:i/>
                <w:sz w:val="18"/>
                <w:szCs w:val="18"/>
                <w:lang w:val="bs-Latn-BA"/>
              </w:rPr>
            </w:pPr>
            <w:r w:rsidRPr="00DE00FB">
              <w:rPr>
                <w:rFonts w:ascii="Arial" w:hAnsi="Arial" w:cs="Arial"/>
                <w:b/>
                <w:sz w:val="18"/>
                <w:szCs w:val="18"/>
                <w:lang w:val="bs-Latn-BA"/>
              </w:rPr>
              <w:t>ukazati na razloge</w:t>
            </w:r>
          </w:p>
        </w:tc>
        <w:tc>
          <w:tcPr>
            <w:tcW w:w="408"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Vlada FBiH usvojila</w:t>
            </w:r>
          </w:p>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i/>
                <w:sz w:val="18"/>
                <w:szCs w:val="18"/>
                <w:lang w:val="bs-Latn-BA"/>
              </w:rPr>
              <w:t>(Da/Ne)</w:t>
            </w:r>
          </w:p>
        </w:tc>
      </w:tr>
      <w:tr w:rsidR="00375A5F" w:rsidRPr="00DE00FB" w:rsidTr="00397391">
        <w:trPr>
          <w:trHeight w:val="20"/>
        </w:trPr>
        <w:tc>
          <w:tcPr>
            <w:tcW w:w="276" w:type="pct"/>
            <w:shd w:val="clear" w:color="auto" w:fill="auto"/>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3.3.1</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sz w:val="18"/>
                <w:szCs w:val="18"/>
              </w:rPr>
            </w:pPr>
            <w:r w:rsidRPr="00DE00FB">
              <w:rPr>
                <w:rFonts w:ascii="Arial" w:hAnsi="Arial" w:cs="Arial"/>
                <w:sz w:val="18"/>
                <w:szCs w:val="18"/>
              </w:rPr>
              <w:t xml:space="preserve">Priprema i izrada programa raspodjele sredstava za projekte  stambenog zbrinjavanja Roma </w:t>
            </w:r>
          </w:p>
        </w:tc>
        <w:tc>
          <w:tcPr>
            <w:tcW w:w="716" w:type="pct"/>
            <w:gridSpan w:val="2"/>
            <w:vAlign w:val="center"/>
          </w:tcPr>
          <w:p w:rsidR="00375A5F" w:rsidRPr="00DE00FB" w:rsidRDefault="00375A5F" w:rsidP="00282E2F">
            <w:pPr>
              <w:pStyle w:val="Default"/>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rPr>
            </w:pPr>
            <w:r w:rsidRPr="00DE00FB">
              <w:rPr>
                <w:rFonts w:ascii="Arial" w:hAnsi="Arial" w:cs="Arial"/>
                <w:sz w:val="18"/>
                <w:szCs w:val="18"/>
              </w:rPr>
              <w:t>0%</w:t>
            </w:r>
          </w:p>
        </w:tc>
        <w:tc>
          <w:tcPr>
            <w:tcW w:w="1492" w:type="pct"/>
            <w:gridSpan w:val="2"/>
          </w:tcPr>
          <w:p w:rsidR="00375A5F" w:rsidRPr="00DE00FB" w:rsidRDefault="00375A5F" w:rsidP="00282E2F">
            <w:pPr>
              <w:spacing w:after="0" w:line="240" w:lineRule="auto"/>
              <w:jc w:val="both"/>
              <w:rPr>
                <w:rFonts w:ascii="Arial" w:hAnsi="Arial" w:cs="Arial"/>
                <w:color w:val="FF0000"/>
                <w:sz w:val="18"/>
                <w:szCs w:val="18"/>
                <w:lang w:val="bs-Latn-BA"/>
              </w:rPr>
            </w:pPr>
          </w:p>
        </w:tc>
        <w:tc>
          <w:tcPr>
            <w:tcW w:w="408" w:type="pct"/>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Ne</w:t>
            </w:r>
          </w:p>
        </w:tc>
      </w:tr>
      <w:tr w:rsidR="00375A5F" w:rsidRPr="00DE00FB" w:rsidTr="00397391">
        <w:trPr>
          <w:trHeight w:val="828"/>
        </w:trPr>
        <w:tc>
          <w:tcPr>
            <w:tcW w:w="276" w:type="pct"/>
            <w:shd w:val="clear" w:color="auto" w:fill="auto"/>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3.3.2</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sz w:val="18"/>
                <w:szCs w:val="18"/>
                <w:lang w:val="bs-Latn-BA"/>
              </w:rPr>
            </w:pPr>
            <w:r w:rsidRPr="00DE00FB">
              <w:rPr>
                <w:rFonts w:ascii="Arial" w:hAnsi="Arial" w:cs="Arial"/>
                <w:sz w:val="18"/>
                <w:szCs w:val="18"/>
                <w:lang w:val="bs-Latn-BA"/>
              </w:rPr>
              <w:t>Potpisivanje Memoranduma o razumjevanju sa Ministarstvom za ljudska prava i izbjeglice BiH</w:t>
            </w:r>
          </w:p>
        </w:tc>
        <w:tc>
          <w:tcPr>
            <w:tcW w:w="716" w:type="pct"/>
            <w:gridSpan w:val="2"/>
            <w:vAlign w:val="center"/>
          </w:tcPr>
          <w:p w:rsidR="00375A5F" w:rsidRPr="00DE00FB" w:rsidRDefault="00375A5F" w:rsidP="00282E2F">
            <w:pPr>
              <w:pStyle w:val="Default"/>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rPr>
            </w:pPr>
            <w:r w:rsidRPr="00DE00FB">
              <w:rPr>
                <w:rFonts w:ascii="Arial" w:hAnsi="Arial" w:cs="Arial"/>
                <w:sz w:val="18"/>
                <w:szCs w:val="18"/>
              </w:rPr>
              <w:t>0%</w:t>
            </w:r>
          </w:p>
        </w:tc>
        <w:tc>
          <w:tcPr>
            <w:tcW w:w="1492" w:type="pct"/>
            <w:gridSpan w:val="2"/>
            <w:vAlign w:val="center"/>
          </w:tcPr>
          <w:p w:rsidR="00375A5F" w:rsidRPr="00215655" w:rsidRDefault="00375A5F" w:rsidP="00215655">
            <w:pPr>
              <w:spacing w:after="0" w:line="240" w:lineRule="auto"/>
              <w:rPr>
                <w:rFonts w:ascii="Arial" w:hAnsi="Arial" w:cs="Arial"/>
                <w:b/>
                <w:sz w:val="18"/>
                <w:szCs w:val="18"/>
                <w:lang w:val="hr-HR"/>
              </w:rPr>
            </w:pPr>
            <w:r w:rsidRPr="00DE00FB">
              <w:rPr>
                <w:rFonts w:ascii="Arial" w:hAnsi="Arial" w:cs="Arial"/>
                <w:sz w:val="18"/>
                <w:szCs w:val="18"/>
                <w:lang w:val="hr-HR"/>
              </w:rPr>
              <w:t>Rješenjem Federalnog ministarstva finansija br: 06-14-3-</w:t>
            </w:r>
            <w:r w:rsidRPr="00DE00FB">
              <w:rPr>
                <w:rFonts w:ascii="Arial" w:hAnsi="Arial" w:cs="Arial"/>
                <w:sz w:val="18"/>
                <w:szCs w:val="18"/>
                <w:lang w:val="bs-Latn-BA"/>
              </w:rPr>
              <w:t>5999</w:t>
            </w:r>
            <w:r w:rsidRPr="00DE00FB">
              <w:rPr>
                <w:rFonts w:ascii="Arial" w:hAnsi="Arial" w:cs="Arial"/>
                <w:sz w:val="18"/>
                <w:szCs w:val="18"/>
                <w:lang w:val="hr-HR"/>
              </w:rPr>
              <w:t>/1</w:t>
            </w:r>
            <w:r w:rsidRPr="00DE00FB">
              <w:rPr>
                <w:rFonts w:ascii="Arial" w:hAnsi="Arial" w:cs="Arial"/>
                <w:sz w:val="18"/>
                <w:szCs w:val="18"/>
                <w:lang w:val="bs-Latn-BA"/>
              </w:rPr>
              <w:t xml:space="preserve">7 </w:t>
            </w:r>
            <w:r w:rsidRPr="00DE00FB">
              <w:rPr>
                <w:rFonts w:ascii="Arial" w:hAnsi="Arial" w:cs="Arial"/>
                <w:sz w:val="18"/>
                <w:szCs w:val="18"/>
                <w:lang w:val="hr-HR"/>
              </w:rPr>
              <w:t>od 18.</w:t>
            </w:r>
            <w:r w:rsidRPr="00DE00FB">
              <w:rPr>
                <w:rFonts w:ascii="Arial" w:hAnsi="Arial" w:cs="Arial"/>
                <w:sz w:val="18"/>
                <w:szCs w:val="18"/>
                <w:lang w:val="bs-Latn-BA"/>
              </w:rPr>
              <w:t>9</w:t>
            </w:r>
            <w:r w:rsidRPr="00DE00FB">
              <w:rPr>
                <w:rFonts w:ascii="Arial" w:hAnsi="Arial" w:cs="Arial"/>
                <w:sz w:val="18"/>
                <w:szCs w:val="18"/>
                <w:lang w:val="hr-HR"/>
              </w:rPr>
              <w:t>.201</w:t>
            </w:r>
            <w:r w:rsidRPr="00DE00FB">
              <w:rPr>
                <w:rFonts w:ascii="Arial" w:hAnsi="Arial" w:cs="Arial"/>
                <w:sz w:val="18"/>
                <w:szCs w:val="18"/>
                <w:lang w:val="bs-Latn-BA"/>
              </w:rPr>
              <w:t>7</w:t>
            </w:r>
            <w:r w:rsidRPr="00DE00FB">
              <w:rPr>
                <w:rFonts w:ascii="Arial" w:hAnsi="Arial" w:cs="Arial"/>
                <w:sz w:val="18"/>
                <w:szCs w:val="18"/>
                <w:lang w:val="hr-HR"/>
              </w:rPr>
              <w:t>. godine o unutrašnjoj preraspodjeli sredstava iz Budžeta Federacije Bosne i Hercegovine za 201</w:t>
            </w:r>
            <w:r w:rsidRPr="00DE00FB">
              <w:rPr>
                <w:rFonts w:ascii="Arial" w:hAnsi="Arial" w:cs="Arial"/>
                <w:sz w:val="18"/>
                <w:szCs w:val="18"/>
                <w:lang w:val="bs-Latn-BA"/>
              </w:rPr>
              <w:t>7</w:t>
            </w:r>
            <w:r w:rsidRPr="00DE00FB">
              <w:rPr>
                <w:rFonts w:ascii="Arial" w:hAnsi="Arial" w:cs="Arial"/>
                <w:sz w:val="18"/>
                <w:szCs w:val="18"/>
                <w:lang w:val="hr-HR"/>
              </w:rPr>
              <w:t xml:space="preserve">. godinu Federalnom ministarstvu prostornog uređenja, odobrena je preraspodjela sredstava na </w:t>
            </w:r>
            <w:r w:rsidRPr="00DE00FB">
              <w:rPr>
                <w:rFonts w:ascii="Arial" w:hAnsi="Arial" w:cs="Arial"/>
                <w:sz w:val="18"/>
                <w:szCs w:val="18"/>
                <w:lang w:val="pl-PL"/>
              </w:rPr>
              <w:t>ekonomski</w:t>
            </w:r>
            <w:r w:rsidRPr="00DE00FB">
              <w:rPr>
                <w:rFonts w:ascii="Arial" w:hAnsi="Arial" w:cs="Arial"/>
                <w:sz w:val="18"/>
                <w:szCs w:val="18"/>
                <w:lang w:val="hr-HR"/>
              </w:rPr>
              <w:t xml:space="preserve"> </w:t>
            </w:r>
            <w:r w:rsidRPr="00DE00FB">
              <w:rPr>
                <w:rFonts w:ascii="Arial" w:hAnsi="Arial" w:cs="Arial"/>
                <w:sz w:val="18"/>
                <w:szCs w:val="18"/>
                <w:lang w:val="pl-PL"/>
              </w:rPr>
              <w:t>kod</w:t>
            </w:r>
            <w:r w:rsidRPr="00DE00FB">
              <w:rPr>
                <w:rFonts w:ascii="Arial" w:hAnsi="Arial" w:cs="Arial"/>
                <w:sz w:val="18"/>
                <w:szCs w:val="18"/>
                <w:lang w:val="hr-HR"/>
              </w:rPr>
              <w:t xml:space="preserve"> 6141 </w:t>
            </w:r>
            <w:r w:rsidRPr="00DE00FB">
              <w:rPr>
                <w:rFonts w:ascii="Arial" w:hAnsi="Arial" w:cs="Arial"/>
                <w:b/>
                <w:sz w:val="18"/>
                <w:szCs w:val="18"/>
              </w:rPr>
              <w:t>“</w:t>
            </w:r>
            <w:r w:rsidRPr="00DE00FB">
              <w:rPr>
                <w:rFonts w:ascii="Arial" w:hAnsi="Arial" w:cs="Arial"/>
                <w:sz w:val="18"/>
                <w:szCs w:val="18"/>
              </w:rPr>
              <w:t>Teku</w:t>
            </w:r>
            <w:r w:rsidRPr="00DE00FB">
              <w:rPr>
                <w:rFonts w:ascii="Arial" w:hAnsi="Arial" w:cs="Arial"/>
                <w:sz w:val="18"/>
                <w:szCs w:val="18"/>
                <w:lang w:val="hr-HR"/>
              </w:rPr>
              <w:t>ć</w:t>
            </w:r>
            <w:r w:rsidRPr="00DE00FB">
              <w:rPr>
                <w:rFonts w:ascii="Arial" w:hAnsi="Arial" w:cs="Arial"/>
                <w:sz w:val="18"/>
                <w:szCs w:val="18"/>
              </w:rPr>
              <w:t>i</w:t>
            </w:r>
            <w:r w:rsidRPr="00DE00FB">
              <w:rPr>
                <w:rFonts w:ascii="Arial" w:hAnsi="Arial" w:cs="Arial"/>
                <w:sz w:val="18"/>
                <w:szCs w:val="18"/>
                <w:lang w:val="hr-HR"/>
              </w:rPr>
              <w:t xml:space="preserve"> </w:t>
            </w:r>
            <w:r w:rsidRPr="00DE00FB">
              <w:rPr>
                <w:rFonts w:ascii="Arial" w:hAnsi="Arial" w:cs="Arial"/>
                <w:sz w:val="18"/>
                <w:szCs w:val="18"/>
              </w:rPr>
              <w:t>transf</w:t>
            </w:r>
            <w:r w:rsidRPr="00DE00FB">
              <w:rPr>
                <w:rFonts w:ascii="Arial" w:hAnsi="Arial" w:cs="Arial"/>
                <w:sz w:val="18"/>
                <w:szCs w:val="18"/>
                <w:lang w:val="hr-HR"/>
              </w:rPr>
              <w:t xml:space="preserve">eri </w:t>
            </w:r>
            <w:r w:rsidRPr="00DE00FB">
              <w:rPr>
                <w:rFonts w:ascii="Arial" w:hAnsi="Arial" w:cs="Arial"/>
                <w:sz w:val="18"/>
                <w:szCs w:val="18"/>
              </w:rPr>
              <w:t>drugim</w:t>
            </w:r>
            <w:r w:rsidRPr="00DE00FB">
              <w:rPr>
                <w:rFonts w:ascii="Arial" w:hAnsi="Arial" w:cs="Arial"/>
                <w:sz w:val="18"/>
                <w:szCs w:val="18"/>
                <w:lang w:val="hr-HR"/>
              </w:rPr>
              <w:t xml:space="preserve"> </w:t>
            </w:r>
            <w:r w:rsidRPr="00DE00FB">
              <w:rPr>
                <w:rFonts w:ascii="Arial" w:hAnsi="Arial" w:cs="Arial"/>
                <w:sz w:val="18"/>
                <w:szCs w:val="18"/>
              </w:rPr>
              <w:t>nivoima</w:t>
            </w:r>
            <w:r w:rsidRPr="00DE00FB">
              <w:rPr>
                <w:rFonts w:ascii="Arial" w:hAnsi="Arial" w:cs="Arial"/>
                <w:sz w:val="18"/>
                <w:szCs w:val="18"/>
                <w:lang w:val="hr-HR"/>
              </w:rPr>
              <w:t xml:space="preserve"> </w:t>
            </w:r>
            <w:r w:rsidRPr="00DE00FB">
              <w:rPr>
                <w:rFonts w:ascii="Arial" w:hAnsi="Arial" w:cs="Arial"/>
                <w:sz w:val="18"/>
                <w:szCs w:val="18"/>
              </w:rPr>
              <w:t>vlasti i fondovima</w:t>
            </w:r>
            <w:r w:rsidRPr="00DE00FB">
              <w:rPr>
                <w:rFonts w:ascii="Arial" w:hAnsi="Arial" w:cs="Arial"/>
                <w:sz w:val="18"/>
                <w:szCs w:val="18"/>
                <w:lang w:val="hr-HR"/>
              </w:rPr>
              <w:t xml:space="preserve"> – za projekat utopljavanja zgrada radi uštede energije</w:t>
            </w:r>
            <w:r w:rsidRPr="00DE00FB">
              <w:rPr>
                <w:rFonts w:ascii="Arial" w:hAnsi="Arial" w:cs="Arial"/>
                <w:sz w:val="18"/>
                <w:szCs w:val="18"/>
              </w:rPr>
              <w:t xml:space="preserve">”, u iznosu od </w:t>
            </w:r>
            <w:r w:rsidRPr="00DE00FB">
              <w:rPr>
                <w:rFonts w:ascii="Arial" w:hAnsi="Arial" w:cs="Arial"/>
                <w:sz w:val="18"/>
                <w:szCs w:val="18"/>
                <w:lang w:val="bs-Latn-BA"/>
              </w:rPr>
              <w:t>5</w:t>
            </w:r>
            <w:r w:rsidRPr="00DE00FB">
              <w:rPr>
                <w:rFonts w:ascii="Arial" w:hAnsi="Arial" w:cs="Arial"/>
                <w:sz w:val="18"/>
                <w:szCs w:val="18"/>
                <w:lang w:val="hr-HR"/>
              </w:rPr>
              <w:t>0</w:t>
            </w:r>
            <w:r w:rsidRPr="00DE00FB">
              <w:rPr>
                <w:rFonts w:ascii="Arial" w:hAnsi="Arial" w:cs="Arial"/>
                <w:sz w:val="18"/>
                <w:szCs w:val="18"/>
              </w:rPr>
              <w:t>.</w:t>
            </w:r>
            <w:r w:rsidRPr="00DE00FB">
              <w:rPr>
                <w:rFonts w:ascii="Arial" w:hAnsi="Arial" w:cs="Arial"/>
                <w:sz w:val="18"/>
                <w:szCs w:val="18"/>
                <w:lang w:val="hr-HR"/>
              </w:rPr>
              <w:t>000</w:t>
            </w:r>
            <w:r w:rsidRPr="00DE00FB">
              <w:rPr>
                <w:rFonts w:ascii="Arial" w:hAnsi="Arial" w:cs="Arial"/>
                <w:sz w:val="18"/>
                <w:szCs w:val="18"/>
              </w:rPr>
              <w:t>,00 KM</w:t>
            </w:r>
            <w:r w:rsidRPr="00DE00FB">
              <w:rPr>
                <w:rFonts w:ascii="Arial" w:hAnsi="Arial" w:cs="Arial"/>
                <w:b/>
                <w:sz w:val="18"/>
                <w:szCs w:val="18"/>
              </w:rPr>
              <w:t xml:space="preserve"> </w:t>
            </w:r>
            <w:r w:rsidR="00215655">
              <w:rPr>
                <w:rFonts w:ascii="Arial" w:hAnsi="Arial" w:cs="Arial"/>
                <w:b/>
                <w:sz w:val="18"/>
                <w:szCs w:val="18"/>
                <w:lang w:val="hr-HR"/>
              </w:rPr>
              <w:t>.</w:t>
            </w:r>
          </w:p>
        </w:tc>
        <w:tc>
          <w:tcPr>
            <w:tcW w:w="408" w:type="pct"/>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Ne</w:t>
            </w:r>
          </w:p>
        </w:tc>
      </w:tr>
      <w:tr w:rsidR="00375A5F" w:rsidRPr="00651C6A" w:rsidTr="00397391">
        <w:trPr>
          <w:trHeight w:val="20"/>
        </w:trPr>
        <w:tc>
          <w:tcPr>
            <w:tcW w:w="5000" w:type="pct"/>
            <w:gridSpan w:val="11"/>
            <w:shd w:val="clear" w:color="auto" w:fill="FFFF66"/>
            <w:vAlign w:val="center"/>
          </w:tcPr>
          <w:p w:rsidR="00375A5F" w:rsidRPr="00651C6A" w:rsidRDefault="00375A5F" w:rsidP="00375A5F">
            <w:pPr>
              <w:tabs>
                <w:tab w:val="left" w:pos="360"/>
                <w:tab w:val="center" w:pos="7002"/>
              </w:tabs>
              <w:spacing w:after="0" w:line="240" w:lineRule="auto"/>
              <w:rPr>
                <w:rFonts w:ascii="Arial" w:hAnsi="Arial" w:cs="Arial"/>
                <w:b/>
                <w:iCs/>
                <w:sz w:val="18"/>
                <w:szCs w:val="18"/>
              </w:rPr>
            </w:pPr>
            <w:r w:rsidRPr="00651C6A">
              <w:rPr>
                <w:rFonts w:ascii="Arial" w:hAnsi="Arial" w:cs="Arial"/>
                <w:b/>
                <w:sz w:val="18"/>
                <w:szCs w:val="18"/>
                <w:lang w:val="bs-Latn-BA"/>
              </w:rPr>
              <w:t xml:space="preserve">Operativni cilj 3.4:  </w:t>
            </w:r>
            <w:r w:rsidRPr="00651C6A">
              <w:rPr>
                <w:rFonts w:ascii="Arial" w:hAnsi="Arial" w:cs="Arial"/>
                <w:b/>
                <w:iCs/>
                <w:sz w:val="18"/>
                <w:szCs w:val="18"/>
              </w:rPr>
              <w:t xml:space="preserve">Izrada Programa obnove i saniranja posljedica prirodne katastrofe na područjima zahvaćenim poplavama i klizištima u Federaciji BiH  „Tekući transferi drugim nivoima vlasti i fondovima - za sanaciju šteta nastalih  usljed poplava i klizišta“                            </w:t>
            </w:r>
          </w:p>
        </w:tc>
      </w:tr>
      <w:tr w:rsidR="00375A5F" w:rsidRPr="00DE00FB" w:rsidTr="00397391">
        <w:trPr>
          <w:trHeight w:val="20"/>
        </w:trPr>
        <w:tc>
          <w:tcPr>
            <w:tcW w:w="884" w:type="pct"/>
            <w:gridSpan w:val="2"/>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operativnih ciljeva</w:t>
            </w:r>
          </w:p>
        </w:tc>
        <w:tc>
          <w:tcPr>
            <w:tcW w:w="4116" w:type="pct"/>
            <w:gridSpan w:val="9"/>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375A5F" w:rsidRPr="00DE00FB" w:rsidTr="00397391">
        <w:trPr>
          <w:trHeight w:val="20"/>
        </w:trPr>
        <w:tc>
          <w:tcPr>
            <w:tcW w:w="1388" w:type="pct"/>
            <w:gridSpan w:val="4"/>
            <w:shd w:val="clear" w:color="auto" w:fill="FFFF66"/>
            <w:vAlign w:val="center"/>
          </w:tcPr>
          <w:p w:rsidR="00375A5F" w:rsidRPr="00DE00FB" w:rsidRDefault="00375A5F" w:rsidP="00375A5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 xml:space="preserve">Mjere učinka za izlazne (direktne) rezultate </w:t>
            </w:r>
          </w:p>
        </w:tc>
        <w:tc>
          <w:tcPr>
            <w:tcW w:w="1153" w:type="pct"/>
            <w:gridSpan w:val="2"/>
            <w:shd w:val="clear" w:color="auto" w:fill="FFFF66"/>
            <w:vAlign w:val="center"/>
          </w:tcPr>
          <w:p w:rsidR="00375A5F" w:rsidRPr="00DE00FB" w:rsidRDefault="00375A5F" w:rsidP="00375A5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Očekivani godišnji rezultat</w:t>
            </w:r>
          </w:p>
        </w:tc>
        <w:tc>
          <w:tcPr>
            <w:tcW w:w="1091" w:type="pct"/>
            <w:gridSpan w:val="3"/>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375A5F" w:rsidRPr="00DE00FB" w:rsidTr="00397391">
        <w:trPr>
          <w:trHeight w:val="20"/>
        </w:trPr>
        <w:tc>
          <w:tcPr>
            <w:tcW w:w="1388" w:type="pct"/>
            <w:gridSpan w:val="4"/>
            <w:shd w:val="clear" w:color="auto" w:fill="auto"/>
            <w:vAlign w:val="center"/>
          </w:tcPr>
          <w:p w:rsidR="00375A5F" w:rsidRPr="00DE00FB" w:rsidRDefault="00375A5F" w:rsidP="00375A5F">
            <w:pPr>
              <w:pStyle w:val="Default"/>
              <w:rPr>
                <w:color w:val="auto"/>
                <w:sz w:val="18"/>
                <w:szCs w:val="18"/>
              </w:rPr>
            </w:pPr>
            <w:r w:rsidRPr="00DE00FB">
              <w:rPr>
                <w:color w:val="auto"/>
                <w:sz w:val="18"/>
                <w:szCs w:val="18"/>
              </w:rPr>
              <w:lastRenderedPageBreak/>
              <w:t xml:space="preserve">Broj saniranih klizišta </w:t>
            </w:r>
          </w:p>
        </w:tc>
        <w:tc>
          <w:tcPr>
            <w:tcW w:w="1153" w:type="pct"/>
            <w:gridSpan w:val="2"/>
            <w:shd w:val="clear" w:color="auto" w:fill="auto"/>
            <w:vAlign w:val="center"/>
          </w:tcPr>
          <w:p w:rsidR="00375A5F" w:rsidRPr="00DE00FB" w:rsidRDefault="00375A5F" w:rsidP="00375A5F">
            <w:pPr>
              <w:pStyle w:val="Default"/>
              <w:jc w:val="center"/>
              <w:rPr>
                <w:color w:val="auto"/>
                <w:sz w:val="18"/>
                <w:szCs w:val="18"/>
              </w:rPr>
            </w:pPr>
            <w:r w:rsidRPr="00DE00FB">
              <w:rPr>
                <w:color w:val="auto"/>
                <w:sz w:val="18"/>
                <w:szCs w:val="18"/>
              </w:rPr>
              <w:t>9</w:t>
            </w:r>
          </w:p>
        </w:tc>
        <w:tc>
          <w:tcPr>
            <w:tcW w:w="1091" w:type="pct"/>
            <w:gridSpan w:val="3"/>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12</w:t>
            </w:r>
          </w:p>
        </w:tc>
        <w:tc>
          <w:tcPr>
            <w:tcW w:w="1368" w:type="pct"/>
            <w:gridSpan w:val="2"/>
            <w:shd w:val="clear" w:color="auto" w:fill="auto"/>
            <w:vAlign w:val="center"/>
          </w:tcPr>
          <w:p w:rsidR="00375A5F" w:rsidRPr="00DE00FB" w:rsidRDefault="00375A5F" w:rsidP="00282E2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 xml:space="preserve">Rebalansom Budžeta FBiH za 2017. godinu uvećana su sredstva za ovu namjenu sa </w:t>
            </w:r>
          </w:p>
          <w:p w:rsidR="00375A5F" w:rsidRPr="00DE00FB" w:rsidRDefault="00375A5F" w:rsidP="00375A5F">
            <w:pPr>
              <w:tabs>
                <w:tab w:val="left" w:pos="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800.000,00 KM na 1.100.000,00 KM</w:t>
            </w:r>
          </w:p>
        </w:tc>
      </w:tr>
      <w:tr w:rsidR="00375A5F" w:rsidRPr="00DE00FB" w:rsidTr="00397391">
        <w:trPr>
          <w:trHeight w:val="20"/>
        </w:trPr>
        <w:tc>
          <w:tcPr>
            <w:tcW w:w="5000" w:type="pct"/>
            <w:gridSpan w:val="11"/>
            <w:shd w:val="clear" w:color="auto" w:fill="C0C0C0"/>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b/>
                <w:sz w:val="18"/>
                <w:szCs w:val="18"/>
                <w:lang w:val="bs-Latn-BA"/>
              </w:rPr>
              <w:t>Realizacija aktivnosti</w:t>
            </w:r>
          </w:p>
        </w:tc>
      </w:tr>
      <w:tr w:rsidR="00375A5F" w:rsidRPr="00DE00FB" w:rsidTr="00397391">
        <w:trPr>
          <w:trHeight w:val="20"/>
        </w:trPr>
        <w:tc>
          <w:tcPr>
            <w:tcW w:w="276" w:type="pct"/>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Redni broj</w:t>
            </w:r>
          </w:p>
        </w:tc>
        <w:tc>
          <w:tcPr>
            <w:tcW w:w="1736" w:type="pct"/>
            <w:gridSpan w:val="4"/>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Naziv aktivnosti</w:t>
            </w:r>
          </w:p>
        </w:tc>
        <w:tc>
          <w:tcPr>
            <w:tcW w:w="716" w:type="pct"/>
            <w:gridSpan w:val="2"/>
            <w:shd w:val="clear" w:color="auto" w:fill="FFFF66"/>
            <w:vAlign w:val="center"/>
          </w:tcPr>
          <w:p w:rsidR="00375A5F" w:rsidRPr="00DE00FB" w:rsidRDefault="005F655E" w:rsidP="00282E2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375A5F" w:rsidRPr="00DE00FB">
              <w:rPr>
                <w:rFonts w:ascii="Arial" w:hAnsi="Arial" w:cs="Arial"/>
                <w:b/>
                <w:sz w:val="18"/>
                <w:szCs w:val="18"/>
                <w:lang w:val="bs-Latn-BA"/>
              </w:rPr>
              <w:t xml:space="preserve"> </w:t>
            </w:r>
          </w:p>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i/>
                <w:sz w:val="18"/>
                <w:szCs w:val="18"/>
                <w:lang w:val="bs-Latn-BA"/>
              </w:rPr>
              <w:t>(najmanji organizacioni dio)</w:t>
            </w:r>
          </w:p>
        </w:tc>
        <w:tc>
          <w:tcPr>
            <w:tcW w:w="372"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Procenat izvršenja</w:t>
            </w:r>
          </w:p>
        </w:tc>
        <w:tc>
          <w:tcPr>
            <w:tcW w:w="1492" w:type="pct"/>
            <w:gridSpan w:val="2"/>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Za neizvršeno, ili djelimično izvršeno, </w:t>
            </w:r>
          </w:p>
          <w:p w:rsidR="00375A5F" w:rsidRPr="00DE00FB" w:rsidRDefault="00375A5F" w:rsidP="00282E2F">
            <w:pPr>
              <w:tabs>
                <w:tab w:val="left" w:pos="5940"/>
              </w:tabs>
              <w:spacing w:after="0" w:line="240" w:lineRule="auto"/>
              <w:jc w:val="center"/>
              <w:rPr>
                <w:rFonts w:ascii="Arial" w:hAnsi="Arial" w:cs="Arial"/>
                <w:b/>
                <w:i/>
                <w:sz w:val="18"/>
                <w:szCs w:val="18"/>
                <w:lang w:val="bs-Latn-BA"/>
              </w:rPr>
            </w:pPr>
            <w:r w:rsidRPr="00DE00FB">
              <w:rPr>
                <w:rFonts w:ascii="Arial" w:hAnsi="Arial" w:cs="Arial"/>
                <w:b/>
                <w:sz w:val="18"/>
                <w:szCs w:val="18"/>
                <w:lang w:val="bs-Latn-BA"/>
              </w:rPr>
              <w:t>ukazati na razloge</w:t>
            </w:r>
          </w:p>
        </w:tc>
        <w:tc>
          <w:tcPr>
            <w:tcW w:w="408"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Vlada FBiH usvojila</w:t>
            </w:r>
          </w:p>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i/>
                <w:sz w:val="18"/>
                <w:szCs w:val="18"/>
                <w:lang w:val="bs-Latn-BA"/>
              </w:rPr>
              <w:t>(Da/Ne)</w:t>
            </w:r>
          </w:p>
        </w:tc>
      </w:tr>
      <w:tr w:rsidR="00375A5F" w:rsidRPr="00DE00FB" w:rsidTr="00397391">
        <w:trPr>
          <w:trHeight w:val="20"/>
        </w:trPr>
        <w:tc>
          <w:tcPr>
            <w:tcW w:w="276" w:type="pct"/>
            <w:shd w:val="clear" w:color="auto" w:fill="auto"/>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3.4.1</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bCs/>
                <w:sz w:val="18"/>
                <w:szCs w:val="18"/>
              </w:rPr>
            </w:pPr>
            <w:r w:rsidRPr="00DE00FB">
              <w:rPr>
                <w:rFonts w:ascii="Arial" w:hAnsi="Arial" w:cs="Arial"/>
                <w:sz w:val="18"/>
                <w:szCs w:val="18"/>
              </w:rPr>
              <w:t xml:space="preserve">Priprema i izrada programa za </w:t>
            </w:r>
            <w:r w:rsidRPr="00DE00FB">
              <w:rPr>
                <w:rFonts w:ascii="Arial" w:hAnsi="Arial" w:cs="Arial"/>
                <w:sz w:val="18"/>
                <w:szCs w:val="18"/>
                <w:lang w:val="hr-HR"/>
              </w:rPr>
              <w:t>sanaciju šteta nastalih usljed poplava i klizišta</w:t>
            </w:r>
          </w:p>
        </w:tc>
        <w:tc>
          <w:tcPr>
            <w:tcW w:w="716" w:type="pct"/>
            <w:gridSpan w:val="2"/>
            <w:vAlign w:val="center"/>
          </w:tcPr>
          <w:p w:rsidR="00375A5F" w:rsidRPr="00DE00FB" w:rsidRDefault="00375A5F" w:rsidP="00282E2F">
            <w:pPr>
              <w:pStyle w:val="Default"/>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rPr>
            </w:pPr>
            <w:r w:rsidRPr="00DE00FB">
              <w:rPr>
                <w:rFonts w:ascii="Arial" w:hAnsi="Arial" w:cs="Arial"/>
                <w:sz w:val="18"/>
                <w:szCs w:val="18"/>
              </w:rPr>
              <w:t>100%</w:t>
            </w:r>
          </w:p>
        </w:tc>
        <w:tc>
          <w:tcPr>
            <w:tcW w:w="1492" w:type="pct"/>
            <w:gridSpan w:val="2"/>
          </w:tcPr>
          <w:p w:rsidR="00375A5F" w:rsidRPr="00DE00FB" w:rsidRDefault="00375A5F" w:rsidP="00282E2F">
            <w:pPr>
              <w:spacing w:after="0" w:line="240" w:lineRule="auto"/>
              <w:jc w:val="both"/>
              <w:rPr>
                <w:rFonts w:ascii="Arial" w:hAnsi="Arial" w:cs="Arial"/>
                <w:sz w:val="18"/>
                <w:szCs w:val="18"/>
                <w:lang w:val="bs-Latn-BA"/>
              </w:rPr>
            </w:pPr>
          </w:p>
        </w:tc>
        <w:tc>
          <w:tcPr>
            <w:tcW w:w="408" w:type="pct"/>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Da</w:t>
            </w:r>
          </w:p>
        </w:tc>
      </w:tr>
      <w:tr w:rsidR="00375A5F" w:rsidRPr="00DE00FB" w:rsidTr="00397391">
        <w:trPr>
          <w:trHeight w:val="20"/>
        </w:trPr>
        <w:tc>
          <w:tcPr>
            <w:tcW w:w="276" w:type="pct"/>
            <w:shd w:val="clear" w:color="auto" w:fill="auto"/>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3.4.2</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sz w:val="18"/>
                <w:szCs w:val="18"/>
              </w:rPr>
            </w:pPr>
            <w:r w:rsidRPr="00DE00FB">
              <w:rPr>
                <w:rFonts w:ascii="Arial" w:hAnsi="Arial" w:cs="Arial"/>
                <w:sz w:val="18"/>
                <w:szCs w:val="18"/>
              </w:rPr>
              <w:t>Priprema i izrada odluka i ugovora sa odabranim korisnicima</w:t>
            </w:r>
          </w:p>
        </w:tc>
        <w:tc>
          <w:tcPr>
            <w:tcW w:w="716" w:type="pct"/>
            <w:gridSpan w:val="2"/>
            <w:vAlign w:val="center"/>
          </w:tcPr>
          <w:p w:rsidR="00375A5F" w:rsidRPr="00DE00FB" w:rsidRDefault="00375A5F" w:rsidP="00282E2F">
            <w:pPr>
              <w:pStyle w:val="Default"/>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rPr>
            </w:pPr>
            <w:r w:rsidRPr="00DE00FB">
              <w:rPr>
                <w:rFonts w:ascii="Arial" w:hAnsi="Arial" w:cs="Arial"/>
                <w:sz w:val="18"/>
                <w:szCs w:val="18"/>
              </w:rPr>
              <w:t>100%</w:t>
            </w:r>
          </w:p>
        </w:tc>
        <w:tc>
          <w:tcPr>
            <w:tcW w:w="1492" w:type="pct"/>
            <w:gridSpan w:val="2"/>
            <w:vAlign w:val="center"/>
          </w:tcPr>
          <w:p w:rsidR="00375A5F" w:rsidRPr="00DE00FB" w:rsidRDefault="00375A5F" w:rsidP="00282E2F">
            <w:pPr>
              <w:spacing w:after="0" w:line="240" w:lineRule="auto"/>
              <w:jc w:val="both"/>
              <w:rPr>
                <w:rFonts w:ascii="Arial" w:hAnsi="Arial" w:cs="Arial"/>
                <w:sz w:val="18"/>
                <w:szCs w:val="18"/>
                <w:lang w:val="bs-Latn-BA"/>
              </w:rPr>
            </w:pPr>
          </w:p>
        </w:tc>
        <w:tc>
          <w:tcPr>
            <w:tcW w:w="408" w:type="pct"/>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Ne</w:t>
            </w:r>
          </w:p>
        </w:tc>
      </w:tr>
      <w:tr w:rsidR="00375A5F" w:rsidRPr="00651C6A" w:rsidTr="00397391">
        <w:trPr>
          <w:trHeight w:val="20"/>
        </w:trPr>
        <w:tc>
          <w:tcPr>
            <w:tcW w:w="5000" w:type="pct"/>
            <w:gridSpan w:val="11"/>
            <w:shd w:val="clear" w:color="auto" w:fill="FFFF66"/>
            <w:vAlign w:val="center"/>
          </w:tcPr>
          <w:p w:rsidR="00375A5F" w:rsidRPr="00651C6A" w:rsidRDefault="00375A5F" w:rsidP="00282E2F">
            <w:pPr>
              <w:tabs>
                <w:tab w:val="left" w:pos="360"/>
                <w:tab w:val="center" w:pos="7002"/>
              </w:tabs>
              <w:spacing w:after="0" w:line="240" w:lineRule="auto"/>
              <w:rPr>
                <w:rFonts w:ascii="Arial" w:hAnsi="Arial" w:cs="Arial"/>
                <w:b/>
                <w:iCs/>
                <w:sz w:val="18"/>
                <w:szCs w:val="18"/>
                <w:lang w:val="hr-HR"/>
              </w:rPr>
            </w:pPr>
            <w:r w:rsidRPr="00651C6A">
              <w:rPr>
                <w:rFonts w:ascii="Arial" w:hAnsi="Arial" w:cs="Arial"/>
                <w:b/>
                <w:sz w:val="18"/>
                <w:szCs w:val="18"/>
                <w:lang w:val="bs-Latn-BA"/>
              </w:rPr>
              <w:t xml:space="preserve">Operativni cilj 3.5:  </w:t>
            </w:r>
            <w:r w:rsidRPr="00651C6A">
              <w:rPr>
                <w:rFonts w:ascii="Arial" w:hAnsi="Arial" w:cs="Arial"/>
                <w:b/>
                <w:iCs/>
                <w:sz w:val="18"/>
                <w:szCs w:val="18"/>
                <w:lang w:val="hr-HR"/>
              </w:rPr>
              <w:t xml:space="preserve">Izrada Programa za </w:t>
            </w:r>
            <w:r w:rsidRPr="00651C6A">
              <w:rPr>
                <w:rFonts w:ascii="Arial" w:hAnsi="Arial" w:cs="Arial"/>
                <w:b/>
                <w:sz w:val="18"/>
                <w:szCs w:val="18"/>
                <w:lang w:val="hr-HR"/>
              </w:rPr>
              <w:t>“</w:t>
            </w:r>
            <w:r w:rsidRPr="00651C6A">
              <w:rPr>
                <w:rFonts w:ascii="Arial" w:hAnsi="Arial" w:cs="Arial"/>
                <w:b/>
                <w:sz w:val="18"/>
                <w:szCs w:val="18"/>
              </w:rPr>
              <w:t xml:space="preserve">Kapitalni </w:t>
            </w:r>
            <w:r w:rsidRPr="00651C6A">
              <w:rPr>
                <w:rFonts w:ascii="Arial" w:hAnsi="Arial" w:cs="Arial"/>
                <w:b/>
                <w:sz w:val="18"/>
                <w:szCs w:val="18"/>
                <w:lang w:val="hr-HR"/>
              </w:rPr>
              <w:t xml:space="preserve"> </w:t>
            </w:r>
            <w:r w:rsidRPr="00651C6A">
              <w:rPr>
                <w:rFonts w:ascii="Arial" w:hAnsi="Arial" w:cs="Arial"/>
                <w:b/>
                <w:sz w:val="18"/>
                <w:szCs w:val="18"/>
              </w:rPr>
              <w:t>transf</w:t>
            </w:r>
            <w:r w:rsidRPr="00651C6A">
              <w:rPr>
                <w:rFonts w:ascii="Arial" w:hAnsi="Arial" w:cs="Arial"/>
                <w:b/>
                <w:sz w:val="18"/>
                <w:szCs w:val="18"/>
                <w:lang w:val="hr-HR"/>
              </w:rPr>
              <w:t xml:space="preserve">eri </w:t>
            </w:r>
            <w:r w:rsidRPr="00651C6A">
              <w:rPr>
                <w:rFonts w:ascii="Arial" w:hAnsi="Arial" w:cs="Arial"/>
                <w:b/>
                <w:sz w:val="18"/>
                <w:szCs w:val="18"/>
              </w:rPr>
              <w:t>drugim</w:t>
            </w:r>
            <w:r w:rsidRPr="00651C6A">
              <w:rPr>
                <w:rFonts w:ascii="Arial" w:hAnsi="Arial" w:cs="Arial"/>
                <w:b/>
                <w:sz w:val="18"/>
                <w:szCs w:val="18"/>
                <w:lang w:val="hr-HR"/>
              </w:rPr>
              <w:t xml:space="preserve"> </w:t>
            </w:r>
            <w:r w:rsidRPr="00651C6A">
              <w:rPr>
                <w:rFonts w:ascii="Arial" w:hAnsi="Arial" w:cs="Arial"/>
                <w:b/>
                <w:sz w:val="18"/>
                <w:szCs w:val="18"/>
              </w:rPr>
              <w:t>nivoima</w:t>
            </w:r>
            <w:r w:rsidRPr="00651C6A">
              <w:rPr>
                <w:rFonts w:ascii="Arial" w:hAnsi="Arial" w:cs="Arial"/>
                <w:b/>
                <w:sz w:val="18"/>
                <w:szCs w:val="18"/>
                <w:lang w:val="hr-HR"/>
              </w:rPr>
              <w:t xml:space="preserve"> </w:t>
            </w:r>
            <w:r w:rsidRPr="00651C6A">
              <w:rPr>
                <w:rFonts w:ascii="Arial" w:hAnsi="Arial" w:cs="Arial"/>
                <w:b/>
                <w:sz w:val="18"/>
                <w:szCs w:val="18"/>
              </w:rPr>
              <w:t>vlasti i fondovima</w:t>
            </w:r>
            <w:r w:rsidRPr="00651C6A">
              <w:rPr>
                <w:rFonts w:ascii="Arial" w:hAnsi="Arial" w:cs="Arial"/>
                <w:b/>
                <w:sz w:val="18"/>
                <w:szCs w:val="18"/>
                <w:lang w:val="hr-HR"/>
              </w:rPr>
              <w:t xml:space="preserve"> – za izradu prostorno planskih dokumenata</w:t>
            </w:r>
            <w:r w:rsidRPr="00651C6A">
              <w:rPr>
                <w:rFonts w:ascii="Arial" w:hAnsi="Arial" w:cs="Arial"/>
                <w:b/>
                <w:iCs/>
                <w:sz w:val="18"/>
                <w:szCs w:val="18"/>
                <w:lang w:val="hr-HR"/>
              </w:rPr>
              <w:t xml:space="preserve"> </w:t>
            </w:r>
          </w:p>
        </w:tc>
      </w:tr>
      <w:tr w:rsidR="00375A5F" w:rsidRPr="00DE00FB" w:rsidTr="00397391">
        <w:trPr>
          <w:trHeight w:val="20"/>
        </w:trPr>
        <w:tc>
          <w:tcPr>
            <w:tcW w:w="884" w:type="pct"/>
            <w:gridSpan w:val="2"/>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Doprinos ostvarenju operativnih ciljeva</w:t>
            </w:r>
          </w:p>
        </w:tc>
        <w:tc>
          <w:tcPr>
            <w:tcW w:w="4116" w:type="pct"/>
            <w:gridSpan w:val="9"/>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i/>
                <w:sz w:val="18"/>
                <w:szCs w:val="18"/>
                <w:lang w:val="bs-Latn-BA"/>
              </w:rPr>
              <w:t>(navesti najbitnije)</w:t>
            </w:r>
          </w:p>
        </w:tc>
      </w:tr>
      <w:tr w:rsidR="00375A5F" w:rsidRPr="00DE00FB" w:rsidTr="00397391">
        <w:trPr>
          <w:trHeight w:val="20"/>
        </w:trPr>
        <w:tc>
          <w:tcPr>
            <w:tcW w:w="1388" w:type="pct"/>
            <w:gridSpan w:val="4"/>
            <w:shd w:val="clear" w:color="auto" w:fill="FFFF66"/>
            <w:vAlign w:val="center"/>
          </w:tcPr>
          <w:p w:rsidR="00375A5F" w:rsidRPr="00DE00FB" w:rsidRDefault="00375A5F" w:rsidP="00375A5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Mjere učinka za izlazne (direktne) rezul</w:t>
            </w:r>
            <w:r>
              <w:rPr>
                <w:rFonts w:ascii="Arial" w:hAnsi="Arial" w:cs="Arial"/>
                <w:b/>
                <w:sz w:val="18"/>
                <w:szCs w:val="18"/>
                <w:lang w:val="bs-Latn-BA"/>
              </w:rPr>
              <w:t>tate</w:t>
            </w:r>
          </w:p>
        </w:tc>
        <w:tc>
          <w:tcPr>
            <w:tcW w:w="1153" w:type="pct"/>
            <w:gridSpan w:val="2"/>
            <w:shd w:val="clear" w:color="auto" w:fill="FFFF66"/>
            <w:vAlign w:val="center"/>
          </w:tcPr>
          <w:p w:rsidR="00375A5F" w:rsidRPr="00DE00FB" w:rsidRDefault="00375A5F" w:rsidP="00375A5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Očekivani godišnji rezultat</w:t>
            </w:r>
          </w:p>
        </w:tc>
        <w:tc>
          <w:tcPr>
            <w:tcW w:w="1091" w:type="pct"/>
            <w:gridSpan w:val="3"/>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Realizovani rezultat</w:t>
            </w:r>
          </w:p>
        </w:tc>
        <w:tc>
          <w:tcPr>
            <w:tcW w:w="1368" w:type="pct"/>
            <w:gridSpan w:val="2"/>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Obrazloženje</w:t>
            </w:r>
          </w:p>
        </w:tc>
      </w:tr>
      <w:tr w:rsidR="00375A5F" w:rsidRPr="00DE00FB" w:rsidTr="00397391">
        <w:trPr>
          <w:trHeight w:val="20"/>
        </w:trPr>
        <w:tc>
          <w:tcPr>
            <w:tcW w:w="1388" w:type="pct"/>
            <w:gridSpan w:val="4"/>
            <w:shd w:val="clear" w:color="auto" w:fill="auto"/>
            <w:vAlign w:val="center"/>
          </w:tcPr>
          <w:p w:rsidR="00375A5F" w:rsidRPr="00DE00FB" w:rsidRDefault="00375A5F" w:rsidP="00375A5F">
            <w:pPr>
              <w:pStyle w:val="Default"/>
              <w:rPr>
                <w:color w:val="auto"/>
                <w:sz w:val="18"/>
                <w:szCs w:val="18"/>
              </w:rPr>
            </w:pPr>
            <w:r w:rsidRPr="00DE00FB">
              <w:rPr>
                <w:color w:val="auto"/>
                <w:sz w:val="18"/>
                <w:szCs w:val="18"/>
              </w:rPr>
              <w:t>Broj izrađenih prostorno planskih dokumenata</w:t>
            </w:r>
          </w:p>
        </w:tc>
        <w:tc>
          <w:tcPr>
            <w:tcW w:w="1153" w:type="pct"/>
            <w:gridSpan w:val="2"/>
            <w:shd w:val="clear" w:color="auto" w:fill="auto"/>
            <w:vAlign w:val="center"/>
          </w:tcPr>
          <w:p w:rsidR="00375A5F" w:rsidRPr="00DE00FB" w:rsidRDefault="00375A5F" w:rsidP="00375A5F">
            <w:pPr>
              <w:pStyle w:val="Default"/>
              <w:jc w:val="center"/>
              <w:rPr>
                <w:color w:val="auto"/>
                <w:sz w:val="18"/>
                <w:szCs w:val="18"/>
              </w:rPr>
            </w:pPr>
            <w:r w:rsidRPr="00DE00FB">
              <w:rPr>
                <w:color w:val="auto"/>
                <w:sz w:val="18"/>
                <w:szCs w:val="18"/>
              </w:rPr>
              <w:t>2</w:t>
            </w:r>
          </w:p>
        </w:tc>
        <w:tc>
          <w:tcPr>
            <w:tcW w:w="1091" w:type="pct"/>
            <w:gridSpan w:val="3"/>
            <w:shd w:val="clear" w:color="auto" w:fill="auto"/>
            <w:vAlign w:val="center"/>
          </w:tcPr>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10</w:t>
            </w:r>
          </w:p>
        </w:tc>
        <w:tc>
          <w:tcPr>
            <w:tcW w:w="1368" w:type="pct"/>
            <w:gridSpan w:val="2"/>
            <w:shd w:val="clear" w:color="auto" w:fill="auto"/>
            <w:vAlign w:val="center"/>
          </w:tcPr>
          <w:p w:rsidR="00375A5F" w:rsidRPr="00DE00FB" w:rsidRDefault="00375A5F" w:rsidP="00282E2F">
            <w:pPr>
              <w:tabs>
                <w:tab w:val="left" w:pos="36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 xml:space="preserve">Unutrašnjom preraspodjelom uvećana su sredstva za ovu namjenu sa </w:t>
            </w:r>
          </w:p>
          <w:p w:rsidR="00375A5F" w:rsidRPr="00DE00FB" w:rsidRDefault="00375A5F" w:rsidP="00375A5F">
            <w:pPr>
              <w:tabs>
                <w:tab w:val="left" w:pos="0"/>
                <w:tab w:val="center" w:pos="7002"/>
              </w:tabs>
              <w:spacing w:after="0" w:line="240" w:lineRule="auto"/>
              <w:rPr>
                <w:rFonts w:ascii="Arial" w:hAnsi="Arial" w:cs="Arial"/>
                <w:sz w:val="18"/>
                <w:szCs w:val="18"/>
                <w:lang w:val="bs-Latn-BA"/>
              </w:rPr>
            </w:pPr>
            <w:r w:rsidRPr="00DE00FB">
              <w:rPr>
                <w:rFonts w:ascii="Arial" w:hAnsi="Arial" w:cs="Arial"/>
                <w:sz w:val="18"/>
                <w:szCs w:val="18"/>
                <w:lang w:val="bs-Latn-BA"/>
              </w:rPr>
              <w:t>100.000,00 KM na 242.000,00 KM</w:t>
            </w:r>
          </w:p>
        </w:tc>
      </w:tr>
      <w:tr w:rsidR="00375A5F" w:rsidRPr="00DE00FB" w:rsidTr="00397391">
        <w:trPr>
          <w:trHeight w:val="20"/>
        </w:trPr>
        <w:tc>
          <w:tcPr>
            <w:tcW w:w="5000" w:type="pct"/>
            <w:gridSpan w:val="11"/>
            <w:shd w:val="clear" w:color="auto" w:fill="C0C0C0"/>
            <w:vAlign w:val="center"/>
          </w:tcPr>
          <w:p w:rsidR="00375A5F" w:rsidRPr="00DE00FB" w:rsidRDefault="00375A5F" w:rsidP="00282E2F">
            <w:pPr>
              <w:tabs>
                <w:tab w:val="left" w:pos="360"/>
                <w:tab w:val="center" w:pos="7002"/>
              </w:tabs>
              <w:spacing w:after="0" w:line="240" w:lineRule="auto"/>
              <w:rPr>
                <w:rFonts w:ascii="Arial" w:hAnsi="Arial" w:cs="Arial"/>
                <w:i/>
                <w:sz w:val="18"/>
                <w:szCs w:val="18"/>
                <w:lang w:val="bs-Latn-BA"/>
              </w:rPr>
            </w:pPr>
            <w:r w:rsidRPr="00DE00FB">
              <w:rPr>
                <w:rFonts w:ascii="Arial" w:hAnsi="Arial" w:cs="Arial"/>
                <w:b/>
                <w:sz w:val="18"/>
                <w:szCs w:val="18"/>
                <w:lang w:val="bs-Latn-BA"/>
              </w:rPr>
              <w:t>Realizacija aktivnosti</w:t>
            </w:r>
          </w:p>
        </w:tc>
      </w:tr>
      <w:tr w:rsidR="00375A5F" w:rsidRPr="00DE00FB" w:rsidTr="00397391">
        <w:trPr>
          <w:trHeight w:val="20"/>
        </w:trPr>
        <w:tc>
          <w:tcPr>
            <w:tcW w:w="276" w:type="pct"/>
            <w:shd w:val="clear" w:color="auto" w:fill="FFFF66"/>
            <w:vAlign w:val="center"/>
          </w:tcPr>
          <w:p w:rsidR="00375A5F" w:rsidRPr="00DE00FB" w:rsidRDefault="00375A5F" w:rsidP="00282E2F">
            <w:pPr>
              <w:tabs>
                <w:tab w:val="left" w:pos="360"/>
                <w:tab w:val="center" w:pos="7002"/>
              </w:tabs>
              <w:spacing w:after="0" w:line="240" w:lineRule="auto"/>
              <w:rPr>
                <w:rFonts w:ascii="Arial" w:hAnsi="Arial" w:cs="Arial"/>
                <w:b/>
                <w:sz w:val="18"/>
                <w:szCs w:val="18"/>
                <w:lang w:val="bs-Latn-BA"/>
              </w:rPr>
            </w:pPr>
            <w:r w:rsidRPr="00DE00FB">
              <w:rPr>
                <w:rFonts w:ascii="Arial" w:hAnsi="Arial" w:cs="Arial"/>
                <w:b/>
                <w:sz w:val="18"/>
                <w:szCs w:val="18"/>
                <w:lang w:val="bs-Latn-BA"/>
              </w:rPr>
              <w:t>Redni broj</w:t>
            </w:r>
          </w:p>
        </w:tc>
        <w:tc>
          <w:tcPr>
            <w:tcW w:w="1736" w:type="pct"/>
            <w:gridSpan w:val="4"/>
            <w:shd w:val="clear" w:color="auto" w:fill="FFFF66"/>
            <w:vAlign w:val="center"/>
          </w:tcPr>
          <w:p w:rsidR="00375A5F" w:rsidRPr="00DE00FB" w:rsidRDefault="00375A5F" w:rsidP="00282E2F">
            <w:pPr>
              <w:tabs>
                <w:tab w:val="left" w:pos="360"/>
                <w:tab w:val="center" w:pos="7002"/>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Naziv aktivnosti</w:t>
            </w:r>
          </w:p>
        </w:tc>
        <w:tc>
          <w:tcPr>
            <w:tcW w:w="716" w:type="pct"/>
            <w:gridSpan w:val="2"/>
            <w:shd w:val="clear" w:color="auto" w:fill="FFFF66"/>
            <w:vAlign w:val="center"/>
          </w:tcPr>
          <w:p w:rsidR="00375A5F" w:rsidRPr="00DE00FB" w:rsidRDefault="005F655E" w:rsidP="00282E2F">
            <w:pPr>
              <w:tabs>
                <w:tab w:val="left" w:pos="360"/>
                <w:tab w:val="center" w:pos="7002"/>
              </w:tabs>
              <w:spacing w:after="0" w:line="240" w:lineRule="auto"/>
              <w:jc w:val="center"/>
              <w:rPr>
                <w:rFonts w:ascii="Arial" w:hAnsi="Arial" w:cs="Arial"/>
                <w:b/>
                <w:sz w:val="18"/>
                <w:szCs w:val="18"/>
                <w:lang w:val="bs-Latn-BA"/>
              </w:rPr>
            </w:pPr>
            <w:r>
              <w:rPr>
                <w:rFonts w:ascii="Arial" w:hAnsi="Arial" w:cs="Arial"/>
                <w:b/>
                <w:sz w:val="18"/>
                <w:szCs w:val="18"/>
                <w:lang w:val="bs-Latn-BA"/>
              </w:rPr>
              <w:t>Nosilac</w:t>
            </w:r>
            <w:r w:rsidR="00375A5F" w:rsidRPr="00DE00FB">
              <w:rPr>
                <w:rFonts w:ascii="Arial" w:hAnsi="Arial" w:cs="Arial"/>
                <w:b/>
                <w:sz w:val="18"/>
                <w:szCs w:val="18"/>
                <w:lang w:val="bs-Latn-BA"/>
              </w:rPr>
              <w:t xml:space="preserve"> </w:t>
            </w:r>
          </w:p>
          <w:p w:rsidR="00375A5F" w:rsidRPr="00DE00FB" w:rsidRDefault="00375A5F" w:rsidP="00282E2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i/>
                <w:sz w:val="18"/>
                <w:szCs w:val="18"/>
                <w:lang w:val="bs-Latn-BA"/>
              </w:rPr>
              <w:t>(najmanji organizacioni dio)</w:t>
            </w:r>
          </w:p>
        </w:tc>
        <w:tc>
          <w:tcPr>
            <w:tcW w:w="372"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i/>
                <w:sz w:val="18"/>
                <w:szCs w:val="18"/>
                <w:lang w:val="bs-Latn-BA"/>
              </w:rPr>
            </w:pPr>
            <w:r w:rsidRPr="00DE00FB">
              <w:rPr>
                <w:rFonts w:ascii="Arial" w:hAnsi="Arial" w:cs="Arial"/>
                <w:b/>
                <w:sz w:val="18"/>
                <w:szCs w:val="18"/>
                <w:lang w:val="bs-Latn-BA"/>
              </w:rPr>
              <w:t>Procenat izvršenja</w:t>
            </w:r>
          </w:p>
        </w:tc>
        <w:tc>
          <w:tcPr>
            <w:tcW w:w="1492" w:type="pct"/>
            <w:gridSpan w:val="2"/>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 xml:space="preserve">Za neizvršeno, ili djelimično izvršeno, </w:t>
            </w:r>
          </w:p>
          <w:p w:rsidR="00375A5F" w:rsidRPr="00DE00FB" w:rsidRDefault="00375A5F" w:rsidP="00282E2F">
            <w:pPr>
              <w:tabs>
                <w:tab w:val="left" w:pos="5940"/>
              </w:tabs>
              <w:spacing w:after="0" w:line="240" w:lineRule="auto"/>
              <w:jc w:val="center"/>
              <w:rPr>
                <w:rFonts w:ascii="Arial" w:hAnsi="Arial" w:cs="Arial"/>
                <w:b/>
                <w:i/>
                <w:sz w:val="18"/>
                <w:szCs w:val="18"/>
                <w:lang w:val="bs-Latn-BA"/>
              </w:rPr>
            </w:pPr>
            <w:r w:rsidRPr="00DE00FB">
              <w:rPr>
                <w:rFonts w:ascii="Arial" w:hAnsi="Arial" w:cs="Arial"/>
                <w:b/>
                <w:sz w:val="18"/>
                <w:szCs w:val="18"/>
                <w:lang w:val="bs-Latn-BA"/>
              </w:rPr>
              <w:t>ukazati na razloge</w:t>
            </w:r>
          </w:p>
        </w:tc>
        <w:tc>
          <w:tcPr>
            <w:tcW w:w="408" w:type="pct"/>
            <w:shd w:val="clear" w:color="auto" w:fill="FFFF66"/>
            <w:vAlign w:val="center"/>
          </w:tcPr>
          <w:p w:rsidR="00375A5F" w:rsidRPr="00DE00FB" w:rsidRDefault="00375A5F" w:rsidP="00282E2F">
            <w:pPr>
              <w:tabs>
                <w:tab w:val="left" w:pos="5940"/>
              </w:tabs>
              <w:spacing w:after="0" w:line="240" w:lineRule="auto"/>
              <w:jc w:val="center"/>
              <w:rPr>
                <w:rFonts w:ascii="Arial" w:hAnsi="Arial" w:cs="Arial"/>
                <w:b/>
                <w:sz w:val="18"/>
                <w:szCs w:val="18"/>
                <w:lang w:val="bs-Latn-BA"/>
              </w:rPr>
            </w:pPr>
            <w:r w:rsidRPr="00DE00FB">
              <w:rPr>
                <w:rFonts w:ascii="Arial" w:hAnsi="Arial" w:cs="Arial"/>
                <w:b/>
                <w:sz w:val="18"/>
                <w:szCs w:val="18"/>
                <w:lang w:val="bs-Latn-BA"/>
              </w:rPr>
              <w:t>Vlada FBiH usvojila</w:t>
            </w:r>
          </w:p>
          <w:p w:rsidR="00375A5F" w:rsidRPr="00DE00FB" w:rsidRDefault="00375A5F" w:rsidP="00282E2F">
            <w:pPr>
              <w:tabs>
                <w:tab w:val="left" w:pos="360"/>
                <w:tab w:val="center" w:pos="7002"/>
              </w:tabs>
              <w:spacing w:after="0" w:line="240" w:lineRule="auto"/>
              <w:jc w:val="center"/>
              <w:rPr>
                <w:rFonts w:ascii="Arial" w:hAnsi="Arial" w:cs="Arial"/>
                <w:b/>
                <w:sz w:val="18"/>
                <w:szCs w:val="18"/>
                <w:lang w:val="bs-Latn-BA"/>
              </w:rPr>
            </w:pPr>
            <w:r w:rsidRPr="00DE00FB">
              <w:rPr>
                <w:rFonts w:ascii="Arial" w:hAnsi="Arial" w:cs="Arial"/>
                <w:i/>
                <w:sz w:val="18"/>
                <w:szCs w:val="18"/>
                <w:lang w:val="bs-Latn-BA"/>
              </w:rPr>
              <w:t>(Da/Ne)</w:t>
            </w:r>
          </w:p>
        </w:tc>
      </w:tr>
      <w:tr w:rsidR="00375A5F" w:rsidRPr="00DE00FB" w:rsidTr="00397391">
        <w:trPr>
          <w:trHeight w:val="20"/>
        </w:trPr>
        <w:tc>
          <w:tcPr>
            <w:tcW w:w="276" w:type="pct"/>
            <w:shd w:val="clear" w:color="auto" w:fill="auto"/>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3.5.1</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bCs/>
                <w:color w:val="FF0000"/>
                <w:sz w:val="18"/>
                <w:szCs w:val="18"/>
              </w:rPr>
            </w:pPr>
            <w:r w:rsidRPr="00DE00FB">
              <w:rPr>
                <w:rFonts w:ascii="Arial" w:hAnsi="Arial" w:cs="Arial"/>
                <w:sz w:val="18"/>
                <w:szCs w:val="18"/>
              </w:rPr>
              <w:t xml:space="preserve">Priprema i izrada programa raspodjele sredstava za projekte </w:t>
            </w:r>
            <w:r w:rsidRPr="00DE00FB">
              <w:rPr>
                <w:rFonts w:ascii="Arial" w:hAnsi="Arial" w:cs="Arial"/>
                <w:iCs/>
                <w:sz w:val="18"/>
                <w:szCs w:val="18"/>
              </w:rPr>
              <w:t>izrade prostorno planskih dokumenata</w:t>
            </w:r>
            <w:r w:rsidRPr="00DE00FB">
              <w:rPr>
                <w:rFonts w:ascii="Arial" w:hAnsi="Arial" w:cs="Arial"/>
                <w:sz w:val="18"/>
                <w:szCs w:val="18"/>
              </w:rPr>
              <w:t xml:space="preserve"> </w:t>
            </w:r>
            <w:r w:rsidRPr="00DE00FB">
              <w:rPr>
                <w:rFonts w:ascii="Arial" w:hAnsi="Arial" w:cs="Arial"/>
                <w:sz w:val="18"/>
                <w:szCs w:val="18"/>
                <w:lang w:val="hr-HR"/>
              </w:rPr>
              <w:t xml:space="preserve"> </w:t>
            </w:r>
          </w:p>
        </w:tc>
        <w:tc>
          <w:tcPr>
            <w:tcW w:w="716" w:type="pct"/>
            <w:gridSpan w:val="2"/>
            <w:vAlign w:val="center"/>
          </w:tcPr>
          <w:p w:rsidR="00375A5F" w:rsidRPr="00DE00FB" w:rsidRDefault="00375A5F" w:rsidP="00282E2F">
            <w:pPr>
              <w:pStyle w:val="Default"/>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rPr>
            </w:pPr>
            <w:r w:rsidRPr="00DE00FB">
              <w:rPr>
                <w:rFonts w:ascii="Arial" w:hAnsi="Arial" w:cs="Arial"/>
                <w:sz w:val="18"/>
                <w:szCs w:val="18"/>
              </w:rPr>
              <w:t>100%</w:t>
            </w:r>
          </w:p>
        </w:tc>
        <w:tc>
          <w:tcPr>
            <w:tcW w:w="1492" w:type="pct"/>
            <w:gridSpan w:val="2"/>
          </w:tcPr>
          <w:p w:rsidR="00375A5F" w:rsidRPr="00DE00FB" w:rsidRDefault="00375A5F" w:rsidP="00282E2F">
            <w:pPr>
              <w:spacing w:after="0" w:line="240" w:lineRule="auto"/>
              <w:jc w:val="both"/>
              <w:rPr>
                <w:rFonts w:ascii="Arial" w:hAnsi="Arial" w:cs="Arial"/>
                <w:sz w:val="18"/>
                <w:szCs w:val="18"/>
                <w:lang w:val="bs-Latn-BA"/>
              </w:rPr>
            </w:pPr>
          </w:p>
        </w:tc>
        <w:tc>
          <w:tcPr>
            <w:tcW w:w="408" w:type="pct"/>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Da</w:t>
            </w:r>
          </w:p>
        </w:tc>
      </w:tr>
      <w:tr w:rsidR="00375A5F" w:rsidRPr="00DE00FB" w:rsidTr="00397391">
        <w:trPr>
          <w:trHeight w:val="20"/>
        </w:trPr>
        <w:tc>
          <w:tcPr>
            <w:tcW w:w="276" w:type="pct"/>
            <w:shd w:val="clear" w:color="auto" w:fill="auto"/>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3.5.2.</w:t>
            </w:r>
          </w:p>
        </w:tc>
        <w:tc>
          <w:tcPr>
            <w:tcW w:w="1736" w:type="pct"/>
            <w:gridSpan w:val="4"/>
            <w:shd w:val="clear" w:color="auto" w:fill="auto"/>
            <w:vAlign w:val="center"/>
          </w:tcPr>
          <w:p w:rsidR="00375A5F" w:rsidRPr="00DE00FB" w:rsidRDefault="00375A5F" w:rsidP="00282E2F">
            <w:pPr>
              <w:spacing w:after="0" w:line="240" w:lineRule="auto"/>
              <w:rPr>
                <w:rFonts w:ascii="Arial" w:hAnsi="Arial" w:cs="Arial"/>
                <w:color w:val="FF0000"/>
                <w:sz w:val="18"/>
                <w:szCs w:val="18"/>
              </w:rPr>
            </w:pPr>
            <w:r w:rsidRPr="00DE00FB">
              <w:rPr>
                <w:rFonts w:ascii="Arial" w:hAnsi="Arial" w:cs="Arial"/>
                <w:sz w:val="18"/>
                <w:szCs w:val="18"/>
              </w:rPr>
              <w:t xml:space="preserve">Izbor korisnika po Javnom pozivu i potpisivanje ugovora sa odabranim korisnicima </w:t>
            </w:r>
          </w:p>
        </w:tc>
        <w:tc>
          <w:tcPr>
            <w:tcW w:w="716" w:type="pct"/>
            <w:gridSpan w:val="2"/>
            <w:vAlign w:val="center"/>
          </w:tcPr>
          <w:p w:rsidR="00375A5F" w:rsidRPr="00DE00FB" w:rsidRDefault="00375A5F" w:rsidP="00282E2F">
            <w:pPr>
              <w:pStyle w:val="Default"/>
              <w:rPr>
                <w:color w:val="auto"/>
                <w:sz w:val="18"/>
                <w:szCs w:val="18"/>
                <w:lang w:val="bs-Latn-BA"/>
              </w:rPr>
            </w:pPr>
            <w:r w:rsidRPr="00DE00FB">
              <w:rPr>
                <w:color w:val="auto"/>
                <w:sz w:val="18"/>
                <w:szCs w:val="18"/>
                <w:lang w:val="bs-Latn-BA"/>
              </w:rPr>
              <w:t>Sektor za obnovu i zaštitu nacionalnih spomenika i energetsku efikasnost</w:t>
            </w:r>
          </w:p>
        </w:tc>
        <w:tc>
          <w:tcPr>
            <w:tcW w:w="372" w:type="pct"/>
            <w:vAlign w:val="center"/>
          </w:tcPr>
          <w:p w:rsidR="00375A5F" w:rsidRPr="00DE00FB" w:rsidRDefault="00375A5F" w:rsidP="00282E2F">
            <w:pPr>
              <w:spacing w:after="0" w:line="240" w:lineRule="auto"/>
              <w:jc w:val="center"/>
              <w:rPr>
                <w:rFonts w:ascii="Arial" w:hAnsi="Arial" w:cs="Arial"/>
                <w:sz w:val="18"/>
                <w:szCs w:val="18"/>
              </w:rPr>
            </w:pPr>
            <w:r w:rsidRPr="00DE00FB">
              <w:rPr>
                <w:rFonts w:ascii="Arial" w:hAnsi="Arial" w:cs="Arial"/>
                <w:sz w:val="18"/>
                <w:szCs w:val="18"/>
              </w:rPr>
              <w:t>100%</w:t>
            </w:r>
          </w:p>
        </w:tc>
        <w:tc>
          <w:tcPr>
            <w:tcW w:w="1492" w:type="pct"/>
            <w:gridSpan w:val="2"/>
            <w:vAlign w:val="center"/>
          </w:tcPr>
          <w:p w:rsidR="00375A5F" w:rsidRPr="00DE00FB" w:rsidRDefault="00375A5F" w:rsidP="00282E2F">
            <w:pPr>
              <w:spacing w:after="0" w:line="240" w:lineRule="auto"/>
              <w:jc w:val="both"/>
              <w:rPr>
                <w:rFonts w:ascii="Arial" w:hAnsi="Arial" w:cs="Arial"/>
                <w:sz w:val="18"/>
                <w:szCs w:val="18"/>
                <w:lang w:val="bs-Latn-BA"/>
              </w:rPr>
            </w:pPr>
          </w:p>
        </w:tc>
        <w:tc>
          <w:tcPr>
            <w:tcW w:w="408" w:type="pct"/>
            <w:vAlign w:val="center"/>
          </w:tcPr>
          <w:p w:rsidR="00375A5F" w:rsidRPr="00DE00FB" w:rsidRDefault="00375A5F" w:rsidP="00375A5F">
            <w:pPr>
              <w:tabs>
                <w:tab w:val="left" w:pos="360"/>
                <w:tab w:val="center" w:pos="7002"/>
              </w:tabs>
              <w:spacing w:after="0" w:line="240" w:lineRule="auto"/>
              <w:jc w:val="center"/>
              <w:rPr>
                <w:rFonts w:ascii="Arial" w:hAnsi="Arial" w:cs="Arial"/>
                <w:sz w:val="18"/>
                <w:szCs w:val="18"/>
                <w:lang w:val="bs-Latn-BA"/>
              </w:rPr>
            </w:pPr>
            <w:r w:rsidRPr="00DE00FB">
              <w:rPr>
                <w:rFonts w:ascii="Arial" w:hAnsi="Arial" w:cs="Arial"/>
                <w:sz w:val="18"/>
                <w:szCs w:val="18"/>
                <w:lang w:val="bs-Latn-BA"/>
              </w:rPr>
              <w:t>Ne</w:t>
            </w:r>
          </w:p>
        </w:tc>
      </w:tr>
    </w:tbl>
    <w:p w:rsidR="00375A5F" w:rsidRDefault="00375A5F" w:rsidP="00397391">
      <w:pPr>
        <w:rPr>
          <w:rFonts w:ascii="Arial" w:hAnsi="Arial" w:cs="Arial"/>
          <w:b/>
          <w:sz w:val="20"/>
          <w:szCs w:val="20"/>
        </w:rPr>
      </w:pPr>
    </w:p>
    <w:p w:rsidR="00526874" w:rsidRDefault="00526874" w:rsidP="00397391">
      <w:pPr>
        <w:jc w:val="both"/>
        <w:rPr>
          <w:rFonts w:ascii="Arial" w:hAnsi="Arial" w:cs="Arial"/>
          <w:b/>
          <w:u w:val="single"/>
          <w:lang w:val="pl-PL"/>
        </w:rPr>
      </w:pPr>
      <w:r>
        <w:rPr>
          <w:rFonts w:ascii="Arial" w:hAnsi="Arial" w:cs="Arial"/>
          <w:b/>
          <w:sz w:val="20"/>
          <w:szCs w:val="20"/>
        </w:rPr>
        <w:br w:type="page"/>
      </w:r>
      <w:r w:rsidRPr="00A03CED">
        <w:rPr>
          <w:rFonts w:ascii="Arial" w:hAnsi="Arial" w:cs="Arial"/>
          <w:b/>
          <w:u w:val="single"/>
          <w:lang w:val="pl-PL"/>
        </w:rPr>
        <w:lastRenderedPageBreak/>
        <w:t xml:space="preserve">Pregled </w:t>
      </w:r>
      <w:r>
        <w:rPr>
          <w:rFonts w:ascii="Arial" w:hAnsi="Arial" w:cs="Arial"/>
          <w:b/>
          <w:u w:val="single"/>
          <w:lang w:val="pl-PL"/>
        </w:rPr>
        <w:t>ukupnog procenta izvršenja po strateškim i operativnim ciljevima</w:t>
      </w:r>
    </w:p>
    <w:tbl>
      <w:tblPr>
        <w:tblStyle w:val="TableGrid"/>
        <w:tblW w:w="5000" w:type="pct"/>
        <w:tblLook w:val="04A0" w:firstRow="1" w:lastRow="0" w:firstColumn="1" w:lastColumn="0" w:noHBand="0" w:noVBand="1"/>
      </w:tblPr>
      <w:tblGrid>
        <w:gridCol w:w="8987"/>
        <w:gridCol w:w="2996"/>
        <w:gridCol w:w="2803"/>
      </w:tblGrid>
      <w:tr w:rsidR="00215655" w:rsidRPr="00651C6A" w:rsidTr="00397391">
        <w:trPr>
          <w:trHeight w:val="20"/>
        </w:trPr>
        <w:tc>
          <w:tcPr>
            <w:tcW w:w="3039" w:type="pct"/>
            <w:shd w:val="clear" w:color="auto" w:fill="C0C0C0"/>
            <w:vAlign w:val="center"/>
          </w:tcPr>
          <w:p w:rsidR="00215655" w:rsidRPr="00651C6A" w:rsidRDefault="00215655" w:rsidP="00215655">
            <w:pPr>
              <w:spacing w:after="0" w:line="240" w:lineRule="auto"/>
              <w:jc w:val="center"/>
              <w:rPr>
                <w:rFonts w:ascii="Arial" w:hAnsi="Arial" w:cs="Arial"/>
                <w:b/>
                <w:sz w:val="18"/>
                <w:szCs w:val="18"/>
                <w:lang w:val="bs-Latn-BA"/>
              </w:rPr>
            </w:pPr>
            <w:r w:rsidRPr="00651C6A">
              <w:rPr>
                <w:rFonts w:ascii="Arial" w:hAnsi="Arial" w:cs="Arial"/>
                <w:b/>
                <w:sz w:val="18"/>
                <w:szCs w:val="18"/>
                <w:lang w:val="bs-Latn-BA"/>
              </w:rPr>
              <w:t>Naziv cilja</w:t>
            </w:r>
          </w:p>
        </w:tc>
        <w:tc>
          <w:tcPr>
            <w:tcW w:w="1013" w:type="pct"/>
            <w:shd w:val="clear" w:color="auto" w:fill="C0C0C0"/>
            <w:vAlign w:val="center"/>
          </w:tcPr>
          <w:p w:rsidR="00215655" w:rsidRPr="00651C6A" w:rsidRDefault="00215655" w:rsidP="00215655">
            <w:pPr>
              <w:spacing w:after="0" w:line="240" w:lineRule="auto"/>
              <w:jc w:val="center"/>
              <w:rPr>
                <w:rFonts w:ascii="Arial" w:hAnsi="Arial" w:cs="Arial"/>
                <w:b/>
                <w:sz w:val="18"/>
                <w:szCs w:val="18"/>
                <w:lang w:val="bs-Latn-BA"/>
              </w:rPr>
            </w:pPr>
            <w:r w:rsidRPr="00651C6A">
              <w:rPr>
                <w:rFonts w:ascii="Arial" w:hAnsi="Arial" w:cs="Arial"/>
                <w:b/>
                <w:sz w:val="18"/>
                <w:szCs w:val="18"/>
                <w:lang w:val="bs-Latn-BA"/>
              </w:rPr>
              <w:t xml:space="preserve">Izvršeno u odnosu na planirano </w:t>
            </w:r>
            <w:r w:rsidRPr="00651C6A">
              <w:rPr>
                <w:rFonts w:ascii="Arial" w:hAnsi="Arial" w:cs="Arial"/>
                <w:sz w:val="18"/>
                <w:szCs w:val="18"/>
                <w:lang w:val="bs-Latn-BA"/>
              </w:rPr>
              <w:t>(%)</w:t>
            </w:r>
          </w:p>
        </w:tc>
        <w:tc>
          <w:tcPr>
            <w:tcW w:w="948" w:type="pct"/>
            <w:shd w:val="clear" w:color="auto" w:fill="C0C0C0"/>
            <w:vAlign w:val="center"/>
          </w:tcPr>
          <w:p w:rsidR="00215655" w:rsidRPr="00651C6A" w:rsidRDefault="00215655" w:rsidP="00215655">
            <w:pPr>
              <w:spacing w:after="0" w:line="240" w:lineRule="auto"/>
              <w:jc w:val="center"/>
              <w:rPr>
                <w:rFonts w:ascii="Arial" w:hAnsi="Arial" w:cs="Arial"/>
                <w:b/>
                <w:sz w:val="18"/>
                <w:szCs w:val="18"/>
                <w:lang w:val="bs-Latn-BA"/>
              </w:rPr>
            </w:pPr>
            <w:r w:rsidRPr="00651C6A">
              <w:rPr>
                <w:rFonts w:ascii="Arial" w:hAnsi="Arial" w:cs="Arial"/>
                <w:b/>
                <w:sz w:val="18"/>
                <w:szCs w:val="18"/>
                <w:lang w:val="bs-Latn-BA"/>
              </w:rPr>
              <w:t xml:space="preserve">Utrošeno sredstava u odnosu na planirano </w:t>
            </w:r>
            <w:r w:rsidRPr="00651C6A">
              <w:rPr>
                <w:rFonts w:ascii="Arial" w:hAnsi="Arial" w:cs="Arial"/>
                <w:sz w:val="18"/>
                <w:szCs w:val="18"/>
                <w:lang w:val="bs-Latn-BA"/>
              </w:rPr>
              <w:t>(%)</w:t>
            </w:r>
          </w:p>
        </w:tc>
      </w:tr>
      <w:tr w:rsidR="00215655" w:rsidRPr="005D525C" w:rsidTr="00397391">
        <w:trPr>
          <w:trHeight w:val="20"/>
        </w:trPr>
        <w:tc>
          <w:tcPr>
            <w:tcW w:w="3039" w:type="pct"/>
            <w:shd w:val="clear" w:color="auto" w:fill="CCFFFF"/>
            <w:vAlign w:val="center"/>
          </w:tcPr>
          <w:p w:rsidR="00215655" w:rsidRPr="005D525C" w:rsidRDefault="00215655" w:rsidP="00215655">
            <w:pPr>
              <w:spacing w:after="0" w:line="240" w:lineRule="auto"/>
              <w:rPr>
                <w:rFonts w:ascii="Arial" w:hAnsi="Arial" w:cs="Arial"/>
                <w:b/>
                <w:sz w:val="18"/>
                <w:szCs w:val="18"/>
                <w:lang w:val="bs-Latn-BA"/>
              </w:rPr>
            </w:pPr>
            <w:r w:rsidRPr="005D525C">
              <w:rPr>
                <w:rFonts w:ascii="Arial" w:hAnsi="Arial" w:cs="Arial"/>
                <w:b/>
                <w:sz w:val="18"/>
                <w:szCs w:val="18"/>
                <w:lang w:val="bs-Latn-BA"/>
              </w:rPr>
              <w:t>Strateški cilj 1: Unaprijediti planiranje i korištenje prostora</w:t>
            </w:r>
          </w:p>
        </w:tc>
        <w:tc>
          <w:tcPr>
            <w:tcW w:w="1013" w:type="pct"/>
            <w:vAlign w:val="center"/>
          </w:tcPr>
          <w:p w:rsidR="00215655" w:rsidRPr="005D525C" w:rsidRDefault="00215655" w:rsidP="00215655">
            <w:pPr>
              <w:spacing w:after="0" w:line="240" w:lineRule="auto"/>
              <w:jc w:val="center"/>
              <w:rPr>
                <w:rFonts w:ascii="Arial" w:hAnsi="Arial" w:cs="Arial"/>
                <w:b/>
                <w:sz w:val="18"/>
                <w:szCs w:val="18"/>
                <w:lang w:val="bs-Latn-BA"/>
              </w:rPr>
            </w:pPr>
            <w:r w:rsidRPr="005D525C">
              <w:rPr>
                <w:rFonts w:ascii="Arial" w:hAnsi="Arial" w:cs="Arial"/>
                <w:b/>
                <w:sz w:val="18"/>
                <w:szCs w:val="18"/>
                <w:lang w:val="bs-Latn-BA"/>
              </w:rPr>
              <w:t>60</w:t>
            </w:r>
            <w:r w:rsidR="00DA52E8">
              <w:rPr>
                <w:rFonts w:ascii="Arial" w:hAnsi="Arial" w:cs="Arial"/>
                <w:b/>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b/>
                <w:sz w:val="18"/>
                <w:szCs w:val="18"/>
                <w:lang w:val="bs-Latn-BA"/>
              </w:rPr>
            </w:pPr>
          </w:p>
        </w:tc>
      </w:tr>
      <w:tr w:rsidR="00215655" w:rsidRPr="005D525C" w:rsidTr="00397391">
        <w:trPr>
          <w:trHeight w:val="20"/>
        </w:trPr>
        <w:tc>
          <w:tcPr>
            <w:tcW w:w="3039" w:type="pct"/>
            <w:shd w:val="clear" w:color="auto" w:fill="FFFF66"/>
            <w:vAlign w:val="center"/>
          </w:tcPr>
          <w:p w:rsidR="00215655" w:rsidRPr="005D525C" w:rsidRDefault="00215655" w:rsidP="00215655">
            <w:pPr>
              <w:spacing w:after="0" w:line="240" w:lineRule="auto"/>
              <w:rPr>
                <w:rFonts w:ascii="Arial" w:hAnsi="Arial" w:cs="Arial"/>
                <w:sz w:val="18"/>
                <w:szCs w:val="18"/>
                <w:lang w:val="bs-Latn-BA"/>
              </w:rPr>
            </w:pPr>
            <w:r w:rsidRPr="005D525C">
              <w:rPr>
                <w:rFonts w:ascii="Arial" w:hAnsi="Arial" w:cs="Arial"/>
                <w:sz w:val="18"/>
                <w:szCs w:val="18"/>
                <w:lang w:val="bs-Latn-BA"/>
              </w:rPr>
              <w:t>Operativni cilj 1.1: Izrada planskih dokumenata kao instrumenta svrsishodnog korištenja prostora F BiH</w:t>
            </w:r>
          </w:p>
        </w:tc>
        <w:tc>
          <w:tcPr>
            <w:tcW w:w="1013" w:type="pct"/>
            <w:vAlign w:val="center"/>
          </w:tcPr>
          <w:p w:rsidR="00215655" w:rsidRPr="005D525C" w:rsidRDefault="00215655" w:rsidP="00215655">
            <w:pPr>
              <w:spacing w:after="0" w:line="240" w:lineRule="auto"/>
              <w:jc w:val="center"/>
              <w:rPr>
                <w:rFonts w:ascii="Arial" w:hAnsi="Arial" w:cs="Arial"/>
                <w:sz w:val="18"/>
                <w:szCs w:val="18"/>
                <w:lang w:val="bs-Latn-BA"/>
              </w:rPr>
            </w:pPr>
            <w:r w:rsidRPr="005D525C">
              <w:rPr>
                <w:rFonts w:ascii="Arial" w:hAnsi="Arial" w:cs="Arial"/>
                <w:sz w:val="18"/>
                <w:szCs w:val="18"/>
                <w:lang w:val="bs-Latn-BA"/>
              </w:rPr>
              <w:t>60</w:t>
            </w:r>
            <w:r w:rsidR="00DA52E8">
              <w:rPr>
                <w:rFonts w:ascii="Arial" w:hAnsi="Arial" w:cs="Arial"/>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sz w:val="18"/>
                <w:szCs w:val="18"/>
                <w:lang w:val="bs-Latn-BA"/>
              </w:rPr>
            </w:pPr>
          </w:p>
        </w:tc>
      </w:tr>
      <w:tr w:rsidR="00215655" w:rsidRPr="005D525C" w:rsidTr="00397391">
        <w:trPr>
          <w:trHeight w:val="20"/>
        </w:trPr>
        <w:tc>
          <w:tcPr>
            <w:tcW w:w="3039" w:type="pct"/>
            <w:shd w:val="clear" w:color="auto" w:fill="FFFF66"/>
            <w:vAlign w:val="center"/>
          </w:tcPr>
          <w:p w:rsidR="00215655" w:rsidRPr="005D525C" w:rsidRDefault="00215655" w:rsidP="00215655">
            <w:pPr>
              <w:spacing w:after="0" w:line="240" w:lineRule="auto"/>
              <w:rPr>
                <w:rFonts w:ascii="Arial" w:hAnsi="Arial" w:cs="Arial"/>
                <w:sz w:val="18"/>
                <w:szCs w:val="18"/>
                <w:lang w:val="bs-Latn-BA"/>
              </w:rPr>
            </w:pPr>
            <w:r w:rsidRPr="005D525C">
              <w:rPr>
                <w:rFonts w:ascii="Arial" w:hAnsi="Arial" w:cs="Arial"/>
                <w:sz w:val="18"/>
                <w:szCs w:val="18"/>
                <w:lang w:val="bs-Latn-BA"/>
              </w:rPr>
              <w:t>Operativni cilj 1.2: (navesti naziv)</w:t>
            </w:r>
          </w:p>
        </w:tc>
        <w:tc>
          <w:tcPr>
            <w:tcW w:w="1013" w:type="pct"/>
            <w:vAlign w:val="center"/>
          </w:tcPr>
          <w:p w:rsidR="00215655" w:rsidRPr="005D525C" w:rsidRDefault="00215655" w:rsidP="00215655">
            <w:pPr>
              <w:spacing w:after="0" w:line="240" w:lineRule="auto"/>
              <w:jc w:val="center"/>
              <w:rPr>
                <w:rFonts w:ascii="Arial" w:hAnsi="Arial" w:cs="Arial"/>
                <w:sz w:val="18"/>
                <w:szCs w:val="18"/>
                <w:lang w:val="bs-Latn-BA"/>
              </w:rPr>
            </w:pPr>
            <w:r w:rsidRPr="005D525C">
              <w:rPr>
                <w:rFonts w:ascii="Arial" w:hAnsi="Arial" w:cs="Arial"/>
                <w:sz w:val="18"/>
                <w:szCs w:val="18"/>
                <w:lang w:val="bs-Latn-BA"/>
              </w:rPr>
              <w:t>0</w:t>
            </w:r>
            <w:r w:rsidR="00DA52E8">
              <w:rPr>
                <w:rFonts w:ascii="Arial" w:hAnsi="Arial" w:cs="Arial"/>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sz w:val="18"/>
                <w:szCs w:val="18"/>
                <w:lang w:val="bs-Latn-BA"/>
              </w:rPr>
            </w:pPr>
          </w:p>
        </w:tc>
      </w:tr>
      <w:tr w:rsidR="00215655" w:rsidRPr="005D525C" w:rsidTr="00397391">
        <w:trPr>
          <w:trHeight w:val="20"/>
        </w:trPr>
        <w:tc>
          <w:tcPr>
            <w:tcW w:w="3039" w:type="pct"/>
            <w:shd w:val="clear" w:color="auto" w:fill="FFFF66"/>
            <w:vAlign w:val="center"/>
          </w:tcPr>
          <w:p w:rsidR="00215655" w:rsidRPr="005D525C" w:rsidRDefault="00215655" w:rsidP="00215655">
            <w:pPr>
              <w:spacing w:after="0" w:line="240" w:lineRule="auto"/>
              <w:rPr>
                <w:rFonts w:ascii="Arial" w:hAnsi="Arial" w:cs="Arial"/>
                <w:sz w:val="18"/>
                <w:szCs w:val="18"/>
                <w:lang w:val="bs-Latn-BA"/>
              </w:rPr>
            </w:pPr>
            <w:r w:rsidRPr="005D525C">
              <w:rPr>
                <w:rFonts w:ascii="Arial" w:hAnsi="Arial" w:cs="Arial"/>
                <w:sz w:val="18"/>
                <w:szCs w:val="18"/>
                <w:lang w:val="bs-Latn-BA"/>
              </w:rPr>
              <w:t>Operativni cilj 1.3: Izgradnja i razvoj pravnog okvira i institucionalnih kapaciteta upravljanja, korištenja i zaštite zemljišta, te obnova i zaštita nacionalnih spomenika BiH na području  F BiH</w:t>
            </w:r>
          </w:p>
        </w:tc>
        <w:tc>
          <w:tcPr>
            <w:tcW w:w="1013" w:type="pct"/>
            <w:vAlign w:val="center"/>
          </w:tcPr>
          <w:p w:rsidR="00215655" w:rsidRPr="005D525C" w:rsidRDefault="00215655" w:rsidP="00215655">
            <w:pPr>
              <w:spacing w:after="0" w:line="240" w:lineRule="auto"/>
              <w:jc w:val="center"/>
              <w:rPr>
                <w:rFonts w:ascii="Arial" w:hAnsi="Arial" w:cs="Arial"/>
                <w:sz w:val="18"/>
                <w:szCs w:val="18"/>
                <w:lang w:val="bs-Latn-BA"/>
              </w:rPr>
            </w:pPr>
            <w:r w:rsidRPr="005D525C">
              <w:rPr>
                <w:rFonts w:ascii="Arial" w:hAnsi="Arial" w:cs="Arial"/>
                <w:sz w:val="18"/>
                <w:szCs w:val="18"/>
                <w:lang w:val="bs-Latn-BA"/>
              </w:rPr>
              <w:t>100</w:t>
            </w:r>
            <w:r w:rsidR="00DA52E8">
              <w:rPr>
                <w:rFonts w:ascii="Arial" w:hAnsi="Arial" w:cs="Arial"/>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sz w:val="18"/>
                <w:szCs w:val="18"/>
                <w:lang w:val="bs-Latn-BA"/>
              </w:rPr>
            </w:pPr>
          </w:p>
        </w:tc>
      </w:tr>
      <w:tr w:rsidR="00215655" w:rsidRPr="005D525C" w:rsidTr="00397391">
        <w:trPr>
          <w:trHeight w:val="20"/>
        </w:trPr>
        <w:tc>
          <w:tcPr>
            <w:tcW w:w="3039" w:type="pct"/>
            <w:shd w:val="clear" w:color="auto" w:fill="CCFFFF"/>
            <w:vAlign w:val="center"/>
          </w:tcPr>
          <w:p w:rsidR="00215655" w:rsidRPr="005D525C" w:rsidRDefault="00215655" w:rsidP="00215655">
            <w:pPr>
              <w:spacing w:after="0" w:line="240" w:lineRule="auto"/>
              <w:rPr>
                <w:rFonts w:ascii="Arial" w:hAnsi="Arial" w:cs="Arial"/>
                <w:b/>
                <w:sz w:val="18"/>
                <w:szCs w:val="18"/>
                <w:lang w:val="bs-Latn-BA"/>
              </w:rPr>
            </w:pPr>
            <w:r w:rsidRPr="005D525C">
              <w:rPr>
                <w:rFonts w:ascii="Arial" w:hAnsi="Arial" w:cs="Arial"/>
                <w:b/>
                <w:sz w:val="18"/>
                <w:szCs w:val="18"/>
                <w:lang w:val="bs-Latn-BA"/>
              </w:rPr>
              <w:t>Strateški cilj 2: Unaprijediti stanje u području stambenih poslova</w:t>
            </w:r>
          </w:p>
        </w:tc>
        <w:tc>
          <w:tcPr>
            <w:tcW w:w="1013" w:type="pct"/>
            <w:vAlign w:val="center"/>
          </w:tcPr>
          <w:p w:rsidR="00215655" w:rsidRPr="005D525C" w:rsidRDefault="00215655" w:rsidP="00215655">
            <w:pPr>
              <w:spacing w:after="0" w:line="240" w:lineRule="auto"/>
              <w:jc w:val="center"/>
              <w:rPr>
                <w:rFonts w:ascii="Arial" w:hAnsi="Arial" w:cs="Arial"/>
                <w:b/>
                <w:sz w:val="18"/>
                <w:szCs w:val="18"/>
                <w:lang w:val="bs-Latn-BA"/>
              </w:rPr>
            </w:pPr>
            <w:r w:rsidRPr="005D525C">
              <w:rPr>
                <w:rFonts w:ascii="Arial" w:hAnsi="Arial" w:cs="Arial"/>
                <w:b/>
                <w:sz w:val="18"/>
                <w:szCs w:val="18"/>
                <w:lang w:val="bs-Latn-BA"/>
              </w:rPr>
              <w:t>65</w:t>
            </w:r>
            <w:r w:rsidR="00DA52E8">
              <w:rPr>
                <w:rFonts w:ascii="Arial" w:hAnsi="Arial" w:cs="Arial"/>
                <w:b/>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b/>
                <w:sz w:val="18"/>
                <w:szCs w:val="18"/>
                <w:lang w:val="bs-Latn-BA"/>
              </w:rPr>
            </w:pPr>
          </w:p>
        </w:tc>
      </w:tr>
      <w:tr w:rsidR="00215655" w:rsidRPr="005D525C" w:rsidTr="00397391">
        <w:trPr>
          <w:trHeight w:val="20"/>
        </w:trPr>
        <w:tc>
          <w:tcPr>
            <w:tcW w:w="3039" w:type="pct"/>
            <w:shd w:val="clear" w:color="auto" w:fill="FFFF66"/>
            <w:vAlign w:val="center"/>
          </w:tcPr>
          <w:p w:rsidR="00215655" w:rsidRPr="005D525C" w:rsidRDefault="00215655" w:rsidP="00215655">
            <w:pPr>
              <w:spacing w:after="0" w:line="240" w:lineRule="auto"/>
              <w:rPr>
                <w:rFonts w:ascii="Arial" w:hAnsi="Arial" w:cs="Arial"/>
                <w:sz w:val="18"/>
                <w:szCs w:val="18"/>
                <w:lang w:val="bs-Latn-BA"/>
              </w:rPr>
            </w:pPr>
            <w:r w:rsidRPr="005D525C">
              <w:rPr>
                <w:rFonts w:ascii="Arial" w:hAnsi="Arial" w:cs="Arial"/>
                <w:sz w:val="18"/>
                <w:szCs w:val="18"/>
                <w:lang w:val="bs-Latn-BA"/>
              </w:rPr>
              <w:t>Operativni cilj 2.1: Rješavanje pitanja u oblasti stambenih poslova</w:t>
            </w:r>
          </w:p>
        </w:tc>
        <w:tc>
          <w:tcPr>
            <w:tcW w:w="1013" w:type="pct"/>
            <w:vAlign w:val="center"/>
          </w:tcPr>
          <w:p w:rsidR="00215655" w:rsidRPr="005D525C" w:rsidRDefault="00215655" w:rsidP="00215655">
            <w:pPr>
              <w:spacing w:after="0" w:line="240" w:lineRule="auto"/>
              <w:jc w:val="center"/>
              <w:rPr>
                <w:rFonts w:ascii="Arial" w:hAnsi="Arial" w:cs="Arial"/>
                <w:sz w:val="18"/>
                <w:szCs w:val="18"/>
                <w:lang w:val="bs-Latn-BA"/>
              </w:rPr>
            </w:pPr>
            <w:r w:rsidRPr="005D525C">
              <w:rPr>
                <w:rFonts w:ascii="Arial" w:hAnsi="Arial" w:cs="Arial"/>
                <w:sz w:val="18"/>
                <w:szCs w:val="18"/>
                <w:lang w:val="bs-Latn-BA"/>
              </w:rPr>
              <w:t>65</w:t>
            </w:r>
            <w:r w:rsidR="00DA52E8">
              <w:rPr>
                <w:rFonts w:ascii="Arial" w:hAnsi="Arial" w:cs="Arial"/>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sz w:val="18"/>
                <w:szCs w:val="18"/>
                <w:lang w:val="bs-Latn-BA"/>
              </w:rPr>
            </w:pPr>
          </w:p>
        </w:tc>
      </w:tr>
      <w:tr w:rsidR="00215655" w:rsidRPr="005D525C" w:rsidTr="00397391">
        <w:trPr>
          <w:trHeight w:val="20"/>
        </w:trPr>
        <w:tc>
          <w:tcPr>
            <w:tcW w:w="3039" w:type="pct"/>
            <w:shd w:val="clear" w:color="auto" w:fill="CCFFFF"/>
            <w:vAlign w:val="center"/>
          </w:tcPr>
          <w:p w:rsidR="00215655" w:rsidRPr="005D525C" w:rsidRDefault="00215655" w:rsidP="00215655">
            <w:pPr>
              <w:spacing w:after="0" w:line="240" w:lineRule="auto"/>
              <w:rPr>
                <w:rFonts w:ascii="Arial" w:hAnsi="Arial" w:cs="Arial"/>
                <w:b/>
                <w:sz w:val="18"/>
                <w:szCs w:val="18"/>
                <w:lang w:val="bs-Latn-BA"/>
              </w:rPr>
            </w:pPr>
            <w:r w:rsidRPr="005D525C">
              <w:rPr>
                <w:rFonts w:ascii="Arial" w:hAnsi="Arial" w:cs="Arial"/>
                <w:b/>
                <w:sz w:val="18"/>
                <w:szCs w:val="18"/>
                <w:lang w:val="bs-Latn-BA"/>
              </w:rPr>
              <w:t xml:space="preserve">Strateški cilj 3: </w:t>
            </w:r>
            <w:r w:rsidRPr="005D525C">
              <w:rPr>
                <w:rFonts w:ascii="Arial" w:hAnsi="Arial" w:cs="Arial"/>
                <w:b/>
                <w:sz w:val="18"/>
                <w:szCs w:val="18"/>
              </w:rPr>
              <w:t>Realizacija projekata</w:t>
            </w:r>
          </w:p>
        </w:tc>
        <w:tc>
          <w:tcPr>
            <w:tcW w:w="1013" w:type="pct"/>
            <w:vAlign w:val="center"/>
          </w:tcPr>
          <w:p w:rsidR="00215655" w:rsidRPr="005D525C" w:rsidRDefault="00215655" w:rsidP="00215655">
            <w:pPr>
              <w:spacing w:after="0" w:line="240" w:lineRule="auto"/>
              <w:jc w:val="center"/>
              <w:rPr>
                <w:rFonts w:ascii="Arial" w:hAnsi="Arial" w:cs="Arial"/>
                <w:b/>
                <w:sz w:val="18"/>
                <w:szCs w:val="18"/>
                <w:lang w:val="bs-Latn-BA"/>
              </w:rPr>
            </w:pPr>
            <w:r w:rsidRPr="005D525C">
              <w:rPr>
                <w:rFonts w:ascii="Arial" w:hAnsi="Arial" w:cs="Arial"/>
                <w:b/>
                <w:sz w:val="18"/>
                <w:szCs w:val="18"/>
                <w:lang w:val="bs-Latn-BA"/>
              </w:rPr>
              <w:t>80</w:t>
            </w:r>
            <w:r w:rsidR="00DA52E8">
              <w:rPr>
                <w:rFonts w:ascii="Arial" w:hAnsi="Arial" w:cs="Arial"/>
                <w:b/>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b/>
                <w:sz w:val="18"/>
                <w:szCs w:val="18"/>
                <w:lang w:val="bs-Latn-BA"/>
              </w:rPr>
            </w:pPr>
          </w:p>
        </w:tc>
      </w:tr>
      <w:tr w:rsidR="00215655" w:rsidRPr="005D525C" w:rsidTr="00397391">
        <w:trPr>
          <w:trHeight w:val="20"/>
        </w:trPr>
        <w:tc>
          <w:tcPr>
            <w:tcW w:w="3039" w:type="pct"/>
            <w:shd w:val="clear" w:color="auto" w:fill="FFFF66"/>
            <w:vAlign w:val="center"/>
          </w:tcPr>
          <w:p w:rsidR="00215655" w:rsidRPr="005D525C" w:rsidRDefault="00215655" w:rsidP="00215655">
            <w:pPr>
              <w:spacing w:after="0" w:line="240" w:lineRule="auto"/>
              <w:rPr>
                <w:rFonts w:ascii="Arial" w:hAnsi="Arial" w:cs="Arial"/>
                <w:sz w:val="18"/>
                <w:szCs w:val="18"/>
                <w:lang w:val="bs-Latn-BA"/>
              </w:rPr>
            </w:pPr>
            <w:r w:rsidRPr="005D525C">
              <w:rPr>
                <w:rFonts w:ascii="Arial" w:hAnsi="Arial" w:cs="Arial"/>
                <w:sz w:val="18"/>
                <w:szCs w:val="18"/>
                <w:lang w:val="bs-Latn-BA"/>
              </w:rPr>
              <w:t>Operativni cilj 3.1: Obnova i zaštita nacionalnih spomenika</w:t>
            </w:r>
          </w:p>
        </w:tc>
        <w:tc>
          <w:tcPr>
            <w:tcW w:w="1013" w:type="pct"/>
            <w:vAlign w:val="center"/>
          </w:tcPr>
          <w:p w:rsidR="00215655" w:rsidRPr="005D525C" w:rsidRDefault="00215655" w:rsidP="00215655">
            <w:pPr>
              <w:spacing w:after="0" w:line="240" w:lineRule="auto"/>
              <w:jc w:val="center"/>
              <w:rPr>
                <w:rFonts w:ascii="Arial" w:hAnsi="Arial" w:cs="Arial"/>
                <w:sz w:val="18"/>
                <w:szCs w:val="18"/>
                <w:lang w:val="bs-Latn-BA"/>
              </w:rPr>
            </w:pPr>
            <w:r w:rsidRPr="005D525C">
              <w:rPr>
                <w:rFonts w:ascii="Arial" w:hAnsi="Arial" w:cs="Arial"/>
                <w:sz w:val="18"/>
                <w:szCs w:val="18"/>
                <w:lang w:val="bs-Latn-BA"/>
              </w:rPr>
              <w:t>100</w:t>
            </w:r>
            <w:r w:rsidR="00DA52E8">
              <w:rPr>
                <w:rFonts w:ascii="Arial" w:hAnsi="Arial" w:cs="Arial"/>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sz w:val="18"/>
                <w:szCs w:val="18"/>
                <w:lang w:val="bs-Latn-BA"/>
              </w:rPr>
            </w:pPr>
          </w:p>
        </w:tc>
      </w:tr>
      <w:tr w:rsidR="00215655" w:rsidRPr="005D525C" w:rsidTr="00397391">
        <w:trPr>
          <w:trHeight w:val="20"/>
        </w:trPr>
        <w:tc>
          <w:tcPr>
            <w:tcW w:w="3039" w:type="pct"/>
            <w:shd w:val="clear" w:color="auto" w:fill="FFFF66"/>
            <w:vAlign w:val="center"/>
          </w:tcPr>
          <w:p w:rsidR="00215655" w:rsidRPr="005D525C" w:rsidRDefault="00215655" w:rsidP="00215655">
            <w:pPr>
              <w:spacing w:after="0" w:line="240" w:lineRule="auto"/>
              <w:rPr>
                <w:rFonts w:ascii="Arial" w:hAnsi="Arial" w:cs="Arial"/>
                <w:sz w:val="18"/>
                <w:szCs w:val="18"/>
                <w:lang w:val="bs-Latn-BA"/>
              </w:rPr>
            </w:pPr>
            <w:r w:rsidRPr="005D525C">
              <w:rPr>
                <w:rFonts w:ascii="Arial" w:hAnsi="Arial" w:cs="Arial"/>
                <w:sz w:val="18"/>
                <w:szCs w:val="18"/>
                <w:lang w:val="bs-Latn-BA"/>
              </w:rPr>
              <w:t>Operativni cilj 3.2: Realizacija projekata po tekućim transferima drugim nivoima vlasti u oblasti energetske efikasnosti “ Tekući transferi drugim nivoima vlasti – za projekat utopljavanja zgrada radi uštede energije ”.</w:t>
            </w:r>
          </w:p>
        </w:tc>
        <w:tc>
          <w:tcPr>
            <w:tcW w:w="1013" w:type="pct"/>
            <w:vAlign w:val="center"/>
          </w:tcPr>
          <w:p w:rsidR="00215655" w:rsidRPr="005D525C" w:rsidRDefault="00215655" w:rsidP="00215655">
            <w:pPr>
              <w:spacing w:after="0" w:line="240" w:lineRule="auto"/>
              <w:jc w:val="center"/>
              <w:rPr>
                <w:rFonts w:ascii="Arial" w:hAnsi="Arial" w:cs="Arial"/>
                <w:sz w:val="18"/>
                <w:szCs w:val="18"/>
                <w:lang w:val="bs-Latn-BA"/>
              </w:rPr>
            </w:pPr>
            <w:r w:rsidRPr="005D525C">
              <w:rPr>
                <w:rFonts w:ascii="Arial" w:hAnsi="Arial" w:cs="Arial"/>
                <w:sz w:val="18"/>
                <w:szCs w:val="18"/>
                <w:lang w:val="bs-Latn-BA"/>
              </w:rPr>
              <w:t>100</w:t>
            </w:r>
            <w:r w:rsidR="00DA52E8">
              <w:rPr>
                <w:rFonts w:ascii="Arial" w:hAnsi="Arial" w:cs="Arial"/>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sz w:val="18"/>
                <w:szCs w:val="18"/>
                <w:lang w:val="bs-Latn-BA"/>
              </w:rPr>
            </w:pPr>
          </w:p>
        </w:tc>
      </w:tr>
      <w:tr w:rsidR="00215655" w:rsidRPr="005D525C" w:rsidTr="00397391">
        <w:trPr>
          <w:trHeight w:val="20"/>
        </w:trPr>
        <w:tc>
          <w:tcPr>
            <w:tcW w:w="3039" w:type="pct"/>
            <w:shd w:val="clear" w:color="auto" w:fill="FFFF66"/>
            <w:vAlign w:val="center"/>
          </w:tcPr>
          <w:p w:rsidR="00215655" w:rsidRPr="005D525C" w:rsidRDefault="00215655" w:rsidP="00215655">
            <w:pPr>
              <w:spacing w:after="0" w:line="240" w:lineRule="auto"/>
              <w:rPr>
                <w:rFonts w:ascii="Arial" w:hAnsi="Arial" w:cs="Arial"/>
                <w:sz w:val="18"/>
                <w:szCs w:val="18"/>
                <w:lang w:val="bs-Latn-BA"/>
              </w:rPr>
            </w:pPr>
            <w:r w:rsidRPr="005D525C">
              <w:rPr>
                <w:rFonts w:ascii="Arial" w:hAnsi="Arial" w:cs="Arial"/>
                <w:sz w:val="18"/>
                <w:szCs w:val="18"/>
                <w:lang w:val="bs-Latn-BA"/>
              </w:rPr>
              <w:t xml:space="preserve">Operativni cilj 3.3: </w:t>
            </w:r>
            <w:r w:rsidRPr="005D525C">
              <w:rPr>
                <w:rFonts w:ascii="Arial" w:hAnsi="Arial" w:cs="Arial"/>
                <w:iCs/>
                <w:sz w:val="18"/>
                <w:szCs w:val="18"/>
                <w:lang w:val="bs-Latn-BA"/>
              </w:rPr>
              <w:t>Akcioni plan za rješavanje pitanja Roma u oblasti zapošljavanja, stambenog zbrinjavanja i zdravstvene zaštite</w:t>
            </w:r>
          </w:p>
        </w:tc>
        <w:tc>
          <w:tcPr>
            <w:tcW w:w="1013" w:type="pct"/>
            <w:vAlign w:val="center"/>
          </w:tcPr>
          <w:p w:rsidR="00215655" w:rsidRPr="005D525C" w:rsidRDefault="00215655" w:rsidP="00215655">
            <w:pPr>
              <w:spacing w:after="0" w:line="240" w:lineRule="auto"/>
              <w:jc w:val="center"/>
              <w:rPr>
                <w:rFonts w:ascii="Arial" w:hAnsi="Arial" w:cs="Arial"/>
                <w:sz w:val="18"/>
                <w:szCs w:val="18"/>
                <w:lang w:val="bs-Latn-BA"/>
              </w:rPr>
            </w:pPr>
            <w:r w:rsidRPr="005D525C">
              <w:rPr>
                <w:rFonts w:ascii="Arial" w:hAnsi="Arial" w:cs="Arial"/>
                <w:sz w:val="18"/>
                <w:szCs w:val="18"/>
                <w:lang w:val="bs-Latn-BA"/>
              </w:rPr>
              <w:t>0</w:t>
            </w:r>
            <w:r w:rsidR="00DA52E8">
              <w:rPr>
                <w:rFonts w:ascii="Arial" w:hAnsi="Arial" w:cs="Arial"/>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sz w:val="18"/>
                <w:szCs w:val="18"/>
                <w:lang w:val="bs-Latn-BA"/>
              </w:rPr>
            </w:pPr>
          </w:p>
        </w:tc>
      </w:tr>
      <w:tr w:rsidR="00215655" w:rsidRPr="005D525C" w:rsidTr="00397391">
        <w:trPr>
          <w:trHeight w:val="20"/>
        </w:trPr>
        <w:tc>
          <w:tcPr>
            <w:tcW w:w="3039" w:type="pct"/>
            <w:shd w:val="clear" w:color="auto" w:fill="FFFF66"/>
            <w:vAlign w:val="center"/>
          </w:tcPr>
          <w:p w:rsidR="00215655" w:rsidRPr="005D525C" w:rsidRDefault="00215655" w:rsidP="00215655">
            <w:pPr>
              <w:spacing w:after="0" w:line="240" w:lineRule="auto"/>
              <w:rPr>
                <w:rFonts w:ascii="Arial" w:hAnsi="Arial" w:cs="Arial"/>
                <w:sz w:val="18"/>
                <w:szCs w:val="18"/>
                <w:lang w:val="bs-Latn-BA"/>
              </w:rPr>
            </w:pPr>
            <w:r w:rsidRPr="005D525C">
              <w:rPr>
                <w:rFonts w:ascii="Arial" w:hAnsi="Arial" w:cs="Arial"/>
                <w:sz w:val="18"/>
                <w:szCs w:val="18"/>
                <w:lang w:val="bs-Latn-BA"/>
              </w:rPr>
              <w:t xml:space="preserve">Operativni cilj 3.4: </w:t>
            </w:r>
            <w:r w:rsidRPr="005D525C">
              <w:rPr>
                <w:rFonts w:ascii="Arial" w:hAnsi="Arial" w:cs="Arial"/>
                <w:iCs/>
                <w:sz w:val="18"/>
                <w:szCs w:val="18"/>
                <w:lang w:val="hr-HR"/>
              </w:rPr>
              <w:t>Izrada Programa obnove i saniranja posljedica prirodne katastrofe na područjima zahvaćenim poplavama i klizištima u Federaciji BiH „Transfer za hitnu sanaciju klizišta“</w:t>
            </w:r>
          </w:p>
        </w:tc>
        <w:tc>
          <w:tcPr>
            <w:tcW w:w="1013" w:type="pct"/>
            <w:vAlign w:val="center"/>
          </w:tcPr>
          <w:p w:rsidR="00215655" w:rsidRPr="005D525C" w:rsidRDefault="00215655" w:rsidP="00215655">
            <w:pPr>
              <w:spacing w:after="0" w:line="240" w:lineRule="auto"/>
              <w:jc w:val="center"/>
              <w:rPr>
                <w:rFonts w:ascii="Arial" w:hAnsi="Arial" w:cs="Arial"/>
                <w:sz w:val="18"/>
                <w:szCs w:val="18"/>
                <w:lang w:val="bs-Latn-BA"/>
              </w:rPr>
            </w:pPr>
            <w:r w:rsidRPr="005D525C">
              <w:rPr>
                <w:rFonts w:ascii="Arial" w:hAnsi="Arial" w:cs="Arial"/>
                <w:sz w:val="18"/>
                <w:szCs w:val="18"/>
                <w:lang w:val="bs-Latn-BA"/>
              </w:rPr>
              <w:t>100</w:t>
            </w:r>
            <w:r w:rsidR="00DA52E8">
              <w:rPr>
                <w:rFonts w:ascii="Arial" w:hAnsi="Arial" w:cs="Arial"/>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sz w:val="18"/>
                <w:szCs w:val="18"/>
                <w:lang w:val="bs-Latn-BA"/>
              </w:rPr>
            </w:pPr>
          </w:p>
        </w:tc>
      </w:tr>
      <w:tr w:rsidR="00215655" w:rsidRPr="005D525C" w:rsidTr="00397391">
        <w:trPr>
          <w:trHeight w:val="20"/>
        </w:trPr>
        <w:tc>
          <w:tcPr>
            <w:tcW w:w="3039" w:type="pct"/>
            <w:shd w:val="clear" w:color="auto" w:fill="FFFF66"/>
            <w:vAlign w:val="center"/>
          </w:tcPr>
          <w:p w:rsidR="00215655" w:rsidRPr="005D525C" w:rsidRDefault="00215655" w:rsidP="00215655">
            <w:pPr>
              <w:spacing w:after="0" w:line="240" w:lineRule="auto"/>
              <w:rPr>
                <w:rFonts w:ascii="Arial" w:hAnsi="Arial" w:cs="Arial"/>
                <w:sz w:val="18"/>
                <w:szCs w:val="18"/>
                <w:lang w:val="bs-Latn-BA"/>
              </w:rPr>
            </w:pPr>
            <w:r w:rsidRPr="005D525C">
              <w:rPr>
                <w:rFonts w:ascii="Arial" w:hAnsi="Arial" w:cs="Arial"/>
                <w:sz w:val="18"/>
                <w:szCs w:val="18"/>
                <w:lang w:val="bs-Latn-BA"/>
              </w:rPr>
              <w:t xml:space="preserve">Operativni cilj 3.5.: </w:t>
            </w:r>
            <w:r w:rsidRPr="005D525C">
              <w:rPr>
                <w:iCs/>
                <w:sz w:val="18"/>
                <w:szCs w:val="18"/>
                <w:lang w:val="hr-HR"/>
              </w:rPr>
              <w:t>Kapitalni transferi drugim nivoima vlasti i fondovima – za izradu prostorno planskih dokumenata</w:t>
            </w:r>
            <w:r w:rsidRPr="005D525C">
              <w:rPr>
                <w:rFonts w:ascii="Arial" w:hAnsi="Arial" w:cs="Arial"/>
                <w:sz w:val="18"/>
                <w:szCs w:val="18"/>
              </w:rPr>
              <w:t xml:space="preserve"> </w:t>
            </w:r>
          </w:p>
        </w:tc>
        <w:tc>
          <w:tcPr>
            <w:tcW w:w="1013" w:type="pct"/>
            <w:vAlign w:val="center"/>
          </w:tcPr>
          <w:p w:rsidR="00215655" w:rsidRPr="005D525C" w:rsidRDefault="00215655" w:rsidP="00215655">
            <w:pPr>
              <w:spacing w:after="0" w:line="240" w:lineRule="auto"/>
              <w:jc w:val="center"/>
              <w:rPr>
                <w:rFonts w:ascii="Arial" w:hAnsi="Arial" w:cs="Arial"/>
                <w:sz w:val="18"/>
                <w:szCs w:val="18"/>
                <w:lang w:val="bs-Latn-BA"/>
              </w:rPr>
            </w:pPr>
            <w:r w:rsidRPr="005D525C">
              <w:rPr>
                <w:rFonts w:ascii="Arial" w:hAnsi="Arial" w:cs="Arial"/>
                <w:sz w:val="18"/>
                <w:szCs w:val="18"/>
                <w:lang w:val="bs-Latn-BA"/>
              </w:rPr>
              <w:t>100</w:t>
            </w:r>
            <w:r w:rsidR="00DA52E8">
              <w:rPr>
                <w:rFonts w:ascii="Arial" w:hAnsi="Arial" w:cs="Arial"/>
                <w:sz w:val="18"/>
                <w:szCs w:val="18"/>
                <w:lang w:val="bs-Latn-BA"/>
              </w:rPr>
              <w:t>%</w:t>
            </w:r>
          </w:p>
        </w:tc>
        <w:tc>
          <w:tcPr>
            <w:tcW w:w="948" w:type="pct"/>
            <w:vAlign w:val="center"/>
          </w:tcPr>
          <w:p w:rsidR="00215655" w:rsidRPr="005D525C" w:rsidRDefault="00215655" w:rsidP="00215655">
            <w:pPr>
              <w:spacing w:after="0" w:line="240" w:lineRule="auto"/>
              <w:jc w:val="center"/>
              <w:rPr>
                <w:rFonts w:ascii="Arial" w:hAnsi="Arial" w:cs="Arial"/>
                <w:sz w:val="18"/>
                <w:szCs w:val="18"/>
                <w:lang w:val="bs-Latn-BA"/>
              </w:rPr>
            </w:pPr>
          </w:p>
        </w:tc>
      </w:tr>
      <w:tr w:rsidR="00215655" w:rsidRPr="005D525C" w:rsidTr="00397391">
        <w:trPr>
          <w:trHeight w:val="20"/>
        </w:trPr>
        <w:tc>
          <w:tcPr>
            <w:tcW w:w="3039" w:type="pct"/>
            <w:shd w:val="clear" w:color="auto" w:fill="D9D9D9" w:themeFill="background1" w:themeFillShade="D9"/>
            <w:vAlign w:val="center"/>
          </w:tcPr>
          <w:p w:rsidR="00215655" w:rsidRPr="005D525C" w:rsidRDefault="00215655" w:rsidP="00D773A4">
            <w:pPr>
              <w:suppressAutoHyphens/>
              <w:spacing w:after="0" w:line="240" w:lineRule="auto"/>
              <w:jc w:val="both"/>
              <w:rPr>
                <w:rFonts w:ascii="Arial" w:hAnsi="Arial" w:cs="Arial"/>
                <w:b/>
                <w:sz w:val="18"/>
                <w:szCs w:val="18"/>
                <w:lang w:val="bs-Latn-BA"/>
              </w:rPr>
            </w:pPr>
            <w:r w:rsidRPr="005D525C">
              <w:rPr>
                <w:rFonts w:ascii="Arial" w:hAnsi="Arial" w:cs="Arial"/>
                <w:b/>
                <w:sz w:val="18"/>
                <w:szCs w:val="18"/>
                <w:lang w:val="bs-Latn-BA"/>
              </w:rPr>
              <w:t>Sveukupno za Federalno ministarstvo</w:t>
            </w:r>
            <w:r w:rsidR="00D773A4">
              <w:rPr>
                <w:rFonts w:ascii="Arial" w:hAnsi="Arial" w:cs="Arial"/>
                <w:b/>
                <w:sz w:val="18"/>
                <w:szCs w:val="18"/>
                <w:lang w:val="bs-Latn-BA"/>
              </w:rPr>
              <w:t xml:space="preserve"> prostornog uređenja</w:t>
            </w:r>
            <w:r w:rsidRPr="005D525C">
              <w:rPr>
                <w:rFonts w:ascii="Arial" w:hAnsi="Arial" w:cs="Arial"/>
                <w:b/>
                <w:sz w:val="18"/>
                <w:szCs w:val="18"/>
                <w:lang w:val="bs-Latn-BA"/>
              </w:rPr>
              <w:t xml:space="preserve"> </w:t>
            </w:r>
          </w:p>
        </w:tc>
        <w:tc>
          <w:tcPr>
            <w:tcW w:w="1013" w:type="pct"/>
            <w:shd w:val="clear" w:color="auto" w:fill="D9D9D9" w:themeFill="background1" w:themeFillShade="D9"/>
            <w:vAlign w:val="center"/>
          </w:tcPr>
          <w:p w:rsidR="00215655" w:rsidRPr="005D525C" w:rsidRDefault="00215655" w:rsidP="00215655">
            <w:pPr>
              <w:spacing w:after="0" w:line="240" w:lineRule="auto"/>
              <w:jc w:val="center"/>
              <w:rPr>
                <w:rFonts w:ascii="Arial" w:hAnsi="Arial" w:cs="Arial"/>
                <w:b/>
                <w:sz w:val="18"/>
                <w:szCs w:val="18"/>
                <w:lang w:val="bs-Latn-BA"/>
              </w:rPr>
            </w:pPr>
            <w:r w:rsidRPr="005D525C">
              <w:rPr>
                <w:rFonts w:ascii="Arial" w:hAnsi="Arial" w:cs="Arial"/>
                <w:b/>
                <w:sz w:val="18"/>
                <w:szCs w:val="18"/>
                <w:lang w:val="bs-Latn-BA"/>
              </w:rPr>
              <w:t>70</w:t>
            </w:r>
            <w:r w:rsidR="00DA52E8">
              <w:rPr>
                <w:rFonts w:ascii="Arial" w:hAnsi="Arial" w:cs="Arial"/>
                <w:b/>
                <w:sz w:val="18"/>
                <w:szCs w:val="18"/>
                <w:lang w:val="bs-Latn-BA"/>
              </w:rPr>
              <w:t>%</w:t>
            </w:r>
          </w:p>
        </w:tc>
        <w:tc>
          <w:tcPr>
            <w:tcW w:w="948" w:type="pct"/>
            <w:shd w:val="clear" w:color="auto" w:fill="D9D9D9" w:themeFill="background1" w:themeFillShade="D9"/>
            <w:vAlign w:val="center"/>
          </w:tcPr>
          <w:p w:rsidR="00215655" w:rsidRPr="005D525C" w:rsidRDefault="00215655" w:rsidP="00215655">
            <w:pPr>
              <w:spacing w:after="0" w:line="240" w:lineRule="auto"/>
              <w:jc w:val="center"/>
              <w:rPr>
                <w:rFonts w:ascii="Arial" w:hAnsi="Arial" w:cs="Arial"/>
                <w:b/>
                <w:sz w:val="18"/>
                <w:szCs w:val="18"/>
                <w:lang w:val="bs-Latn-BA"/>
              </w:rPr>
            </w:pPr>
          </w:p>
        </w:tc>
      </w:tr>
    </w:tbl>
    <w:p w:rsidR="00382BD3" w:rsidRDefault="00382BD3" w:rsidP="00397391">
      <w:pPr>
        <w:jc w:val="both"/>
        <w:rPr>
          <w:rFonts w:ascii="Arial" w:hAnsi="Arial" w:cs="Arial"/>
          <w:b/>
          <w:sz w:val="20"/>
          <w:szCs w:val="20"/>
        </w:rPr>
      </w:pPr>
    </w:p>
    <w:p w:rsidR="00526874" w:rsidRDefault="00526874" w:rsidP="00397391">
      <w:pPr>
        <w:jc w:val="both"/>
        <w:rPr>
          <w:rFonts w:ascii="Arial" w:hAnsi="Arial" w:cs="Arial"/>
          <w:b/>
          <w:u w:val="single"/>
          <w:lang w:val="pl-PL"/>
        </w:rPr>
      </w:pPr>
      <w:r w:rsidRPr="00A03CED">
        <w:rPr>
          <w:rFonts w:ascii="Arial" w:hAnsi="Arial" w:cs="Arial"/>
          <w:b/>
          <w:u w:val="single"/>
          <w:lang w:val="pl-PL"/>
        </w:rPr>
        <w:t>Pregled izrade planiranih z</w:t>
      </w:r>
      <w:r>
        <w:rPr>
          <w:rFonts w:ascii="Arial" w:hAnsi="Arial" w:cs="Arial"/>
          <w:b/>
          <w:u w:val="single"/>
          <w:lang w:val="pl-PL"/>
        </w:rPr>
        <w:t>akona i</w:t>
      </w:r>
      <w:r w:rsidRPr="00A03CED">
        <w:rPr>
          <w:rFonts w:ascii="Arial" w:hAnsi="Arial" w:cs="Arial"/>
          <w:b/>
          <w:u w:val="single"/>
          <w:lang w:val="pl-PL"/>
        </w:rPr>
        <w:t xml:space="preserve"> </w:t>
      </w:r>
      <w:r>
        <w:rPr>
          <w:rFonts w:ascii="Arial" w:hAnsi="Arial" w:cs="Arial"/>
          <w:b/>
          <w:u w:val="single"/>
          <w:lang w:val="pl-PL"/>
        </w:rPr>
        <w:t>drugih</w:t>
      </w:r>
      <w:r w:rsidRPr="00A03CED">
        <w:rPr>
          <w:rFonts w:ascii="Arial" w:hAnsi="Arial" w:cs="Arial"/>
          <w:b/>
          <w:u w:val="single"/>
          <w:lang w:val="pl-PL"/>
        </w:rPr>
        <w:t xml:space="preserve"> akata</w:t>
      </w:r>
      <w:r>
        <w:rPr>
          <w:rFonts w:ascii="Arial" w:hAnsi="Arial" w:cs="Arial"/>
          <w:b/>
          <w:u w:val="single"/>
          <w:lang w:val="pl-PL"/>
        </w:rPr>
        <w:t xml:space="preserve"> po strateškim ciljevima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
        <w:gridCol w:w="4339"/>
        <w:gridCol w:w="1215"/>
        <w:gridCol w:w="1147"/>
        <w:gridCol w:w="1082"/>
        <w:gridCol w:w="65"/>
        <w:gridCol w:w="1295"/>
        <w:gridCol w:w="967"/>
        <w:gridCol w:w="3847"/>
      </w:tblGrid>
      <w:tr w:rsidR="000A54F5" w:rsidRPr="00651C6A" w:rsidTr="00397391">
        <w:trPr>
          <w:trHeight w:val="20"/>
        </w:trPr>
        <w:tc>
          <w:tcPr>
            <w:tcW w:w="5000" w:type="pct"/>
            <w:gridSpan w:val="9"/>
            <w:shd w:val="clear" w:color="auto" w:fill="CCFFFF"/>
            <w:vAlign w:val="center"/>
          </w:tcPr>
          <w:p w:rsidR="000A54F5" w:rsidRPr="00651C6A" w:rsidRDefault="00651C6A" w:rsidP="00651C6A">
            <w:pPr>
              <w:spacing w:after="0" w:line="240" w:lineRule="auto"/>
              <w:rPr>
                <w:rFonts w:ascii="Arial" w:hAnsi="Arial" w:cs="Arial"/>
                <w:b/>
                <w:sz w:val="18"/>
                <w:szCs w:val="18"/>
                <w:lang w:val="bs-Latn-BA"/>
              </w:rPr>
            </w:pPr>
            <w:r>
              <w:rPr>
                <w:rFonts w:ascii="Arial" w:hAnsi="Arial" w:cs="Arial"/>
                <w:b/>
                <w:sz w:val="18"/>
                <w:szCs w:val="18"/>
                <w:lang w:val="bs-Latn-BA"/>
              </w:rPr>
              <w:t>Strateški cilj 1</w:t>
            </w:r>
            <w:r w:rsidR="000A54F5" w:rsidRPr="00651C6A">
              <w:rPr>
                <w:rFonts w:ascii="Arial" w:hAnsi="Arial" w:cs="Arial"/>
                <w:b/>
                <w:sz w:val="18"/>
                <w:szCs w:val="18"/>
                <w:lang w:val="bs-Latn-BA"/>
              </w:rPr>
              <w:t xml:space="preserve">: Unaprijediti planiranje i korištenje prostora  </w:t>
            </w:r>
          </w:p>
        </w:tc>
      </w:tr>
      <w:tr w:rsidR="000A54F5" w:rsidRPr="000A54F5" w:rsidTr="00397391">
        <w:trPr>
          <w:trHeight w:val="20"/>
        </w:trPr>
        <w:tc>
          <w:tcPr>
            <w:tcW w:w="5000" w:type="pct"/>
            <w:gridSpan w:val="9"/>
            <w:shd w:val="clear" w:color="auto" w:fill="C0C0C0"/>
          </w:tcPr>
          <w:p w:rsidR="000A54F5" w:rsidRPr="000A54F5" w:rsidRDefault="000A54F5" w:rsidP="000A54F5">
            <w:pPr>
              <w:spacing w:after="0" w:line="240" w:lineRule="auto"/>
              <w:rPr>
                <w:rFonts w:ascii="Arial" w:hAnsi="Arial" w:cs="Arial"/>
                <w:b/>
                <w:sz w:val="18"/>
                <w:szCs w:val="18"/>
                <w:lang w:val="bs-Latn-BA"/>
              </w:rPr>
            </w:pPr>
            <w:r w:rsidRPr="000A54F5">
              <w:rPr>
                <w:rFonts w:ascii="Arial" w:hAnsi="Arial" w:cs="Arial"/>
                <w:b/>
                <w:sz w:val="18"/>
                <w:szCs w:val="18"/>
                <w:lang w:val="bs-Latn-BA"/>
              </w:rPr>
              <w:t>Zakoni</w:t>
            </w:r>
          </w:p>
        </w:tc>
      </w:tr>
      <w:tr w:rsidR="000A54F5" w:rsidRPr="005D525C" w:rsidTr="00397391">
        <w:tblPrEx>
          <w:tblLook w:val="01E0" w:firstRow="1" w:lastRow="1" w:firstColumn="1" w:lastColumn="1" w:noHBand="0" w:noVBand="0"/>
        </w:tblPrEx>
        <w:trPr>
          <w:trHeight w:val="20"/>
        </w:trPr>
        <w:tc>
          <w:tcPr>
            <w:tcW w:w="280" w:type="pct"/>
            <w:vMerge w:val="restart"/>
            <w:shd w:val="clear" w:color="auto" w:fill="FFFF66"/>
            <w:vAlign w:val="center"/>
          </w:tcPr>
          <w:p w:rsidR="000A54F5" w:rsidRPr="005D525C" w:rsidRDefault="000A54F5" w:rsidP="000A54F5">
            <w:pPr>
              <w:spacing w:after="0" w:line="240" w:lineRule="auto"/>
              <w:ind w:right="-23"/>
              <w:rPr>
                <w:rFonts w:ascii="Arial" w:hAnsi="Arial" w:cs="Arial"/>
                <w:b/>
                <w:sz w:val="18"/>
                <w:szCs w:val="18"/>
                <w:lang w:val="bs-Latn-BA"/>
              </w:rPr>
            </w:pPr>
            <w:r w:rsidRPr="005D525C">
              <w:rPr>
                <w:rFonts w:ascii="Arial" w:hAnsi="Arial" w:cs="Arial"/>
                <w:b/>
                <w:sz w:val="18"/>
                <w:szCs w:val="18"/>
                <w:lang w:val="bs-Latn-BA"/>
              </w:rPr>
              <w:t>Redni broj</w:t>
            </w:r>
          </w:p>
        </w:tc>
        <w:tc>
          <w:tcPr>
            <w:tcW w:w="1467" w:type="pct"/>
            <w:vMerge w:val="restart"/>
            <w:shd w:val="clear" w:color="auto" w:fill="FFFF66"/>
            <w:vAlign w:val="center"/>
          </w:tcPr>
          <w:p w:rsidR="000A54F5" w:rsidRPr="005D525C" w:rsidRDefault="000A54F5" w:rsidP="000A54F5">
            <w:pPr>
              <w:spacing w:after="0" w:line="240" w:lineRule="auto"/>
              <w:ind w:right="-23"/>
              <w:rPr>
                <w:rFonts w:ascii="Arial" w:hAnsi="Arial" w:cs="Arial"/>
                <w:b/>
                <w:sz w:val="18"/>
                <w:szCs w:val="18"/>
                <w:lang w:val="bs-Latn-BA"/>
              </w:rPr>
            </w:pPr>
            <w:r w:rsidRPr="005D525C">
              <w:rPr>
                <w:rFonts w:ascii="Arial" w:hAnsi="Arial" w:cs="Arial"/>
                <w:b/>
                <w:sz w:val="18"/>
                <w:szCs w:val="18"/>
                <w:lang w:val="bs-Latn-BA"/>
              </w:rPr>
              <w:t>Naziv zakona</w:t>
            </w:r>
          </w:p>
        </w:tc>
        <w:tc>
          <w:tcPr>
            <w:tcW w:w="411" w:type="pct"/>
            <w:vMerge w:val="restart"/>
            <w:shd w:val="clear" w:color="auto" w:fill="FFFF66"/>
            <w:vAlign w:val="center"/>
          </w:tcPr>
          <w:p w:rsidR="000A54F5" w:rsidRPr="005D525C" w:rsidRDefault="000A54F5" w:rsidP="000A54F5">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Planirani rok za pripremu</w:t>
            </w:r>
          </w:p>
        </w:tc>
        <w:tc>
          <w:tcPr>
            <w:tcW w:w="1541" w:type="pct"/>
            <w:gridSpan w:val="5"/>
            <w:shd w:val="clear" w:color="auto" w:fill="FFFF66"/>
            <w:vAlign w:val="center"/>
          </w:tcPr>
          <w:p w:rsidR="000A54F5" w:rsidRPr="005D525C" w:rsidRDefault="000A54F5" w:rsidP="00681022">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Status zakona, zaključno sa 31.12. 201</w:t>
            </w:r>
            <w:r w:rsidR="00681022">
              <w:rPr>
                <w:rFonts w:ascii="Arial" w:hAnsi="Arial" w:cs="Arial"/>
                <w:b/>
                <w:sz w:val="18"/>
                <w:szCs w:val="18"/>
                <w:lang w:val="bs-Latn-BA"/>
              </w:rPr>
              <w:t>7</w:t>
            </w:r>
            <w:r w:rsidRPr="005D525C">
              <w:rPr>
                <w:rFonts w:ascii="Arial" w:hAnsi="Arial" w:cs="Arial"/>
                <w:b/>
                <w:sz w:val="18"/>
                <w:szCs w:val="18"/>
                <w:lang w:val="bs-Latn-BA"/>
              </w:rPr>
              <w:t>. god</w:t>
            </w:r>
          </w:p>
        </w:tc>
        <w:tc>
          <w:tcPr>
            <w:tcW w:w="1301" w:type="pct"/>
            <w:vMerge w:val="restart"/>
            <w:shd w:val="clear" w:color="auto" w:fill="FFFF66"/>
            <w:vAlign w:val="center"/>
          </w:tcPr>
          <w:p w:rsidR="000A54F5" w:rsidRPr="005D525C" w:rsidRDefault="000A54F5" w:rsidP="000A54F5">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Obrazloženje ukoliko rok nije ispoštovan</w:t>
            </w:r>
          </w:p>
        </w:tc>
      </w:tr>
      <w:tr w:rsidR="000A54F5" w:rsidRPr="000A54F5" w:rsidTr="00397391">
        <w:tblPrEx>
          <w:tblLook w:val="01E0" w:firstRow="1" w:lastRow="1" w:firstColumn="1" w:lastColumn="1" w:noHBand="0" w:noVBand="0"/>
        </w:tblPrEx>
        <w:trPr>
          <w:trHeight w:val="20"/>
        </w:trPr>
        <w:tc>
          <w:tcPr>
            <w:tcW w:w="280" w:type="pct"/>
            <w:vMerge/>
          </w:tcPr>
          <w:p w:rsidR="000A54F5" w:rsidRPr="000A54F5" w:rsidRDefault="000A54F5" w:rsidP="000A54F5">
            <w:pPr>
              <w:spacing w:after="0" w:line="240" w:lineRule="auto"/>
              <w:ind w:right="-23"/>
              <w:jc w:val="center"/>
              <w:rPr>
                <w:rFonts w:ascii="Arial" w:hAnsi="Arial" w:cs="Arial"/>
                <w:sz w:val="18"/>
                <w:szCs w:val="18"/>
                <w:lang w:val="bs-Latn-BA"/>
              </w:rPr>
            </w:pPr>
          </w:p>
        </w:tc>
        <w:tc>
          <w:tcPr>
            <w:tcW w:w="1467" w:type="pct"/>
            <w:vMerge/>
          </w:tcPr>
          <w:p w:rsidR="000A54F5" w:rsidRPr="000A54F5" w:rsidRDefault="000A54F5" w:rsidP="000A54F5">
            <w:pPr>
              <w:spacing w:after="0" w:line="240" w:lineRule="auto"/>
              <w:ind w:right="-23"/>
              <w:jc w:val="center"/>
              <w:rPr>
                <w:rFonts w:ascii="Arial" w:hAnsi="Arial" w:cs="Arial"/>
                <w:sz w:val="18"/>
                <w:szCs w:val="18"/>
                <w:lang w:val="bs-Latn-BA"/>
              </w:rPr>
            </w:pPr>
          </w:p>
        </w:tc>
        <w:tc>
          <w:tcPr>
            <w:tcW w:w="411" w:type="pct"/>
            <w:vMerge/>
          </w:tcPr>
          <w:p w:rsidR="000A54F5" w:rsidRPr="000A54F5" w:rsidRDefault="000A54F5" w:rsidP="000A54F5">
            <w:pPr>
              <w:spacing w:after="0" w:line="240" w:lineRule="auto"/>
              <w:ind w:right="-23"/>
              <w:jc w:val="center"/>
              <w:rPr>
                <w:rFonts w:ascii="Arial" w:hAnsi="Arial" w:cs="Arial"/>
                <w:sz w:val="18"/>
                <w:szCs w:val="18"/>
                <w:lang w:val="bs-Latn-BA"/>
              </w:rPr>
            </w:pPr>
          </w:p>
        </w:tc>
        <w:tc>
          <w:tcPr>
            <w:tcW w:w="388" w:type="pct"/>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Procjena uticaja (30%)</w:t>
            </w:r>
          </w:p>
        </w:tc>
        <w:tc>
          <w:tcPr>
            <w:tcW w:w="388" w:type="pct"/>
            <w:gridSpan w:val="2"/>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 xml:space="preserve">Prednacrt </w:t>
            </w:r>
          </w:p>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(30%)</w:t>
            </w:r>
          </w:p>
        </w:tc>
        <w:tc>
          <w:tcPr>
            <w:tcW w:w="438" w:type="pct"/>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Konsultacije</w:t>
            </w:r>
          </w:p>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(20%)</w:t>
            </w:r>
          </w:p>
        </w:tc>
        <w:tc>
          <w:tcPr>
            <w:tcW w:w="327" w:type="pct"/>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Vlada FBiH usvojila (20%)</w:t>
            </w:r>
          </w:p>
        </w:tc>
        <w:tc>
          <w:tcPr>
            <w:tcW w:w="1301" w:type="pct"/>
            <w:vMerge/>
          </w:tcPr>
          <w:p w:rsidR="000A54F5" w:rsidRPr="000A54F5" w:rsidRDefault="000A54F5" w:rsidP="000A54F5">
            <w:pPr>
              <w:spacing w:after="0" w:line="240" w:lineRule="auto"/>
              <w:ind w:right="-23"/>
              <w:jc w:val="center"/>
              <w:rPr>
                <w:rFonts w:ascii="Arial" w:hAnsi="Arial" w:cs="Arial"/>
                <w:b/>
                <w:sz w:val="18"/>
                <w:szCs w:val="18"/>
                <w:lang w:val="bs-Latn-BA"/>
              </w:rPr>
            </w:pPr>
          </w:p>
        </w:tc>
      </w:tr>
      <w:tr w:rsidR="000A54F5" w:rsidRPr="000A54F5" w:rsidTr="00397391">
        <w:tblPrEx>
          <w:tblLook w:val="01E0" w:firstRow="1" w:lastRow="1" w:firstColumn="1" w:lastColumn="1" w:noHBand="0" w:noVBand="0"/>
        </w:tblPrEx>
        <w:trPr>
          <w:trHeight w:val="20"/>
        </w:trPr>
        <w:tc>
          <w:tcPr>
            <w:tcW w:w="280" w:type="pct"/>
            <w:vAlign w:val="center"/>
          </w:tcPr>
          <w:p w:rsidR="000A54F5" w:rsidRPr="000A54F5" w:rsidRDefault="000A54F5" w:rsidP="00651C6A">
            <w:pPr>
              <w:spacing w:after="0" w:line="240" w:lineRule="auto"/>
              <w:jc w:val="center"/>
              <w:rPr>
                <w:rFonts w:ascii="Arial" w:hAnsi="Arial" w:cs="Arial"/>
                <w:sz w:val="18"/>
                <w:szCs w:val="18"/>
                <w:lang w:val="bs-Latn-BA"/>
              </w:rPr>
            </w:pPr>
            <w:r w:rsidRPr="000A54F5">
              <w:rPr>
                <w:rFonts w:ascii="Arial" w:hAnsi="Arial" w:cs="Arial"/>
                <w:sz w:val="18"/>
                <w:szCs w:val="18"/>
                <w:lang w:val="bs-Latn-BA"/>
              </w:rPr>
              <w:t>1.</w:t>
            </w:r>
          </w:p>
        </w:tc>
        <w:tc>
          <w:tcPr>
            <w:tcW w:w="1467" w:type="pct"/>
            <w:shd w:val="clear" w:color="auto" w:fill="auto"/>
            <w:vAlign w:val="center"/>
          </w:tcPr>
          <w:p w:rsidR="000A54F5" w:rsidRPr="000A54F5" w:rsidRDefault="000A54F5" w:rsidP="000A54F5">
            <w:pPr>
              <w:spacing w:after="0" w:line="240" w:lineRule="auto"/>
              <w:ind w:right="-23"/>
              <w:rPr>
                <w:rFonts w:ascii="Arial" w:hAnsi="Arial" w:cs="Arial"/>
                <w:sz w:val="18"/>
                <w:szCs w:val="18"/>
                <w:lang w:val="bs-Latn-BA"/>
              </w:rPr>
            </w:pPr>
            <w:r w:rsidRPr="000A54F5">
              <w:rPr>
                <w:rFonts w:ascii="Arial" w:hAnsi="Arial" w:cs="Arial"/>
                <w:sz w:val="18"/>
                <w:szCs w:val="18"/>
                <w:lang w:val="bs-Latn-BA"/>
              </w:rPr>
              <w:t>Izrada Zakona o izmjenama i dopunama Zakona o prostornom planiranju i korištenju zemljišta u F BiH</w:t>
            </w:r>
          </w:p>
        </w:tc>
        <w:tc>
          <w:tcPr>
            <w:tcW w:w="411" w:type="pct"/>
            <w:vAlign w:val="center"/>
          </w:tcPr>
          <w:p w:rsidR="000A54F5" w:rsidRPr="000A54F5" w:rsidRDefault="000A54F5" w:rsidP="00651C6A">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388"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388" w:type="pct"/>
            <w:gridSpan w:val="2"/>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438"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DD7E3B">
              <w:rPr>
                <w:rFonts w:ascii="Arial" w:hAnsi="Arial" w:cs="Arial"/>
                <w:sz w:val="18"/>
                <w:szCs w:val="18"/>
                <w:lang w:val="bs-Latn-BA"/>
              </w:rPr>
              <w:t>%</w:t>
            </w:r>
          </w:p>
        </w:tc>
        <w:tc>
          <w:tcPr>
            <w:tcW w:w="327" w:type="pct"/>
            <w:vAlign w:val="center"/>
          </w:tcPr>
          <w:p w:rsidR="000A54F5" w:rsidRPr="000A54F5" w:rsidRDefault="000A54F5" w:rsidP="000A54F5">
            <w:pPr>
              <w:spacing w:after="0" w:line="240" w:lineRule="auto"/>
              <w:ind w:right="-23"/>
              <w:jc w:val="center"/>
              <w:rPr>
                <w:rFonts w:ascii="Arial" w:hAnsi="Arial" w:cs="Arial"/>
                <w:color w:val="FF0000"/>
                <w:sz w:val="18"/>
                <w:szCs w:val="18"/>
                <w:lang w:val="bs-Latn-BA"/>
              </w:rPr>
            </w:pPr>
            <w:r w:rsidRPr="000A54F5">
              <w:rPr>
                <w:rFonts w:ascii="Arial" w:hAnsi="Arial" w:cs="Arial"/>
                <w:sz w:val="18"/>
                <w:szCs w:val="18"/>
                <w:lang w:val="bs-Latn-BA"/>
              </w:rPr>
              <w:t>20</w:t>
            </w:r>
            <w:r w:rsidR="00DD7E3B">
              <w:rPr>
                <w:rFonts w:ascii="Arial" w:hAnsi="Arial" w:cs="Arial"/>
                <w:sz w:val="18"/>
                <w:szCs w:val="18"/>
                <w:lang w:val="bs-Latn-BA"/>
              </w:rPr>
              <w:t>%</w:t>
            </w:r>
          </w:p>
        </w:tc>
        <w:tc>
          <w:tcPr>
            <w:tcW w:w="1301" w:type="pct"/>
            <w:vAlign w:val="center"/>
          </w:tcPr>
          <w:p w:rsidR="000A54F5" w:rsidRPr="000A54F5" w:rsidRDefault="000A54F5" w:rsidP="000A54F5">
            <w:pPr>
              <w:spacing w:after="0" w:line="240" w:lineRule="auto"/>
              <w:ind w:right="-23"/>
              <w:rPr>
                <w:rFonts w:ascii="Arial" w:hAnsi="Arial" w:cs="Arial"/>
                <w:sz w:val="18"/>
                <w:szCs w:val="18"/>
                <w:lang w:val="fr-CA"/>
              </w:rPr>
            </w:pPr>
            <w:r w:rsidRPr="000A54F5">
              <w:rPr>
                <w:rFonts w:ascii="Arial" w:hAnsi="Arial" w:cs="Arial"/>
                <w:sz w:val="18"/>
                <w:szCs w:val="18"/>
                <w:lang w:val="bs-Latn-BA"/>
              </w:rPr>
              <w:t xml:space="preserve">Vlada nakon rasprave o Prednacrtu Zakonu donijela zaključak da se isti vraća Ministarstvu na doradu. </w:t>
            </w:r>
          </w:p>
        </w:tc>
      </w:tr>
      <w:tr w:rsidR="000A54F5" w:rsidRPr="000A54F5" w:rsidTr="00397391">
        <w:tblPrEx>
          <w:tblLook w:val="01E0" w:firstRow="1" w:lastRow="1" w:firstColumn="1" w:lastColumn="1" w:noHBand="0" w:noVBand="0"/>
        </w:tblPrEx>
        <w:trPr>
          <w:trHeight w:val="20"/>
        </w:trPr>
        <w:tc>
          <w:tcPr>
            <w:tcW w:w="280" w:type="pct"/>
            <w:vAlign w:val="center"/>
          </w:tcPr>
          <w:p w:rsidR="000A54F5" w:rsidRPr="000A54F5" w:rsidRDefault="000A54F5" w:rsidP="00651C6A">
            <w:pPr>
              <w:spacing w:after="0" w:line="240" w:lineRule="auto"/>
              <w:jc w:val="center"/>
              <w:rPr>
                <w:rFonts w:ascii="Arial" w:hAnsi="Arial" w:cs="Arial"/>
                <w:sz w:val="18"/>
                <w:szCs w:val="18"/>
                <w:lang w:val="bs-Latn-BA"/>
              </w:rPr>
            </w:pPr>
            <w:r w:rsidRPr="000A54F5">
              <w:rPr>
                <w:rFonts w:ascii="Arial" w:hAnsi="Arial" w:cs="Arial"/>
                <w:sz w:val="18"/>
                <w:szCs w:val="18"/>
                <w:lang w:val="bs-Latn-BA"/>
              </w:rPr>
              <w:t>2.</w:t>
            </w:r>
          </w:p>
        </w:tc>
        <w:tc>
          <w:tcPr>
            <w:tcW w:w="1467" w:type="pct"/>
            <w:shd w:val="clear" w:color="auto" w:fill="auto"/>
            <w:vAlign w:val="center"/>
          </w:tcPr>
          <w:p w:rsidR="000A54F5" w:rsidRPr="000A54F5" w:rsidRDefault="000A54F5" w:rsidP="000A54F5">
            <w:pPr>
              <w:spacing w:after="0" w:line="240" w:lineRule="auto"/>
              <w:ind w:right="-23"/>
              <w:rPr>
                <w:rFonts w:ascii="Arial" w:hAnsi="Arial" w:cs="Arial"/>
                <w:sz w:val="18"/>
                <w:szCs w:val="18"/>
                <w:lang w:val="bs-Latn-BA"/>
              </w:rPr>
            </w:pPr>
            <w:r w:rsidRPr="000A54F5">
              <w:rPr>
                <w:rFonts w:ascii="Arial" w:hAnsi="Arial" w:cs="Arial"/>
                <w:sz w:val="18"/>
                <w:szCs w:val="18"/>
                <w:lang w:val="bs-Latn-BA"/>
              </w:rPr>
              <w:t>Izrada Zakona o koncesijama F BiH</w:t>
            </w:r>
          </w:p>
        </w:tc>
        <w:tc>
          <w:tcPr>
            <w:tcW w:w="411" w:type="pct"/>
            <w:vAlign w:val="center"/>
          </w:tcPr>
          <w:p w:rsidR="000A54F5" w:rsidRPr="000A54F5" w:rsidRDefault="000A54F5" w:rsidP="00651C6A">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388"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388" w:type="pct"/>
            <w:gridSpan w:val="2"/>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438"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DD7E3B">
              <w:rPr>
                <w:rFonts w:ascii="Arial" w:hAnsi="Arial" w:cs="Arial"/>
                <w:sz w:val="18"/>
                <w:szCs w:val="18"/>
                <w:lang w:val="bs-Latn-BA"/>
              </w:rPr>
              <w:t>%</w:t>
            </w:r>
          </w:p>
        </w:tc>
        <w:tc>
          <w:tcPr>
            <w:tcW w:w="327" w:type="pct"/>
            <w:vAlign w:val="center"/>
          </w:tcPr>
          <w:p w:rsidR="000A54F5" w:rsidRPr="000A54F5" w:rsidRDefault="000A54F5" w:rsidP="000A54F5">
            <w:pPr>
              <w:spacing w:after="0" w:line="240" w:lineRule="auto"/>
              <w:ind w:right="-23"/>
              <w:jc w:val="center"/>
              <w:rPr>
                <w:rFonts w:ascii="Arial" w:hAnsi="Arial" w:cs="Arial"/>
                <w:color w:val="FF0000"/>
                <w:sz w:val="18"/>
                <w:szCs w:val="18"/>
                <w:lang w:val="bs-Latn-BA"/>
              </w:rPr>
            </w:pPr>
            <w:r w:rsidRPr="000A54F5">
              <w:rPr>
                <w:rFonts w:ascii="Arial" w:hAnsi="Arial" w:cs="Arial"/>
                <w:sz w:val="18"/>
                <w:szCs w:val="18"/>
                <w:lang w:val="bs-Latn-BA"/>
              </w:rPr>
              <w:t>20</w:t>
            </w:r>
            <w:r w:rsidR="00DD7E3B">
              <w:rPr>
                <w:rFonts w:ascii="Arial" w:hAnsi="Arial" w:cs="Arial"/>
                <w:sz w:val="18"/>
                <w:szCs w:val="18"/>
                <w:lang w:val="bs-Latn-BA"/>
              </w:rPr>
              <w:t>%</w:t>
            </w:r>
          </w:p>
        </w:tc>
        <w:tc>
          <w:tcPr>
            <w:tcW w:w="1301" w:type="pct"/>
            <w:vAlign w:val="center"/>
          </w:tcPr>
          <w:p w:rsidR="000A54F5" w:rsidRPr="000A54F5" w:rsidRDefault="000A54F5" w:rsidP="000A54F5">
            <w:pPr>
              <w:spacing w:after="0" w:line="240" w:lineRule="auto"/>
              <w:ind w:right="-23"/>
              <w:rPr>
                <w:rFonts w:ascii="Arial" w:hAnsi="Arial" w:cs="Arial"/>
                <w:sz w:val="18"/>
                <w:szCs w:val="18"/>
                <w:lang w:val="fr-CA"/>
              </w:rPr>
            </w:pPr>
            <w:r w:rsidRPr="000A54F5">
              <w:rPr>
                <w:rFonts w:ascii="Arial" w:hAnsi="Arial" w:cs="Arial"/>
                <w:sz w:val="18"/>
                <w:szCs w:val="18"/>
                <w:lang w:val="bs-Latn-BA"/>
              </w:rPr>
              <w:t xml:space="preserve">Zakon je usvojen u formi Nacrta na Predstavničkom domu Parlamenta Federacije BiH, te je nakon toga povučen s dnevnog reda Doma naroda. </w:t>
            </w:r>
          </w:p>
        </w:tc>
      </w:tr>
      <w:tr w:rsidR="000A54F5" w:rsidRPr="000A54F5" w:rsidTr="00397391">
        <w:tblPrEx>
          <w:tblLook w:val="01E0" w:firstRow="1" w:lastRow="1" w:firstColumn="1" w:lastColumn="1" w:noHBand="0" w:noVBand="0"/>
        </w:tblPrEx>
        <w:trPr>
          <w:trHeight w:val="20"/>
        </w:trPr>
        <w:tc>
          <w:tcPr>
            <w:tcW w:w="280" w:type="pct"/>
            <w:vAlign w:val="center"/>
          </w:tcPr>
          <w:p w:rsidR="000A54F5" w:rsidRPr="000A54F5" w:rsidRDefault="000A54F5" w:rsidP="00651C6A">
            <w:pPr>
              <w:spacing w:after="0" w:line="240" w:lineRule="auto"/>
              <w:jc w:val="center"/>
              <w:rPr>
                <w:rFonts w:ascii="Arial" w:hAnsi="Arial" w:cs="Arial"/>
                <w:sz w:val="18"/>
                <w:szCs w:val="18"/>
                <w:lang w:val="bs-Latn-BA"/>
              </w:rPr>
            </w:pPr>
            <w:r w:rsidRPr="000A54F5">
              <w:rPr>
                <w:rFonts w:ascii="Arial" w:hAnsi="Arial" w:cs="Arial"/>
                <w:sz w:val="18"/>
                <w:szCs w:val="18"/>
                <w:lang w:val="bs-Latn-BA"/>
              </w:rPr>
              <w:t>3.</w:t>
            </w:r>
          </w:p>
        </w:tc>
        <w:tc>
          <w:tcPr>
            <w:tcW w:w="1467" w:type="pct"/>
            <w:shd w:val="clear" w:color="auto" w:fill="auto"/>
            <w:vAlign w:val="center"/>
          </w:tcPr>
          <w:p w:rsidR="000A54F5" w:rsidRPr="000A54F5" w:rsidRDefault="000A54F5" w:rsidP="000A54F5">
            <w:pPr>
              <w:spacing w:after="0" w:line="240" w:lineRule="auto"/>
              <w:ind w:right="-23"/>
              <w:rPr>
                <w:rFonts w:ascii="Arial" w:hAnsi="Arial" w:cs="Arial"/>
                <w:sz w:val="18"/>
                <w:szCs w:val="18"/>
                <w:lang w:val="bs-Latn-BA"/>
              </w:rPr>
            </w:pPr>
            <w:r w:rsidRPr="000A54F5">
              <w:rPr>
                <w:rFonts w:ascii="Arial" w:hAnsi="Arial" w:cs="Arial"/>
                <w:color w:val="000000"/>
                <w:sz w:val="18"/>
                <w:szCs w:val="18"/>
              </w:rPr>
              <w:t>Izrada Zakona o energetskoj efikasnosti</w:t>
            </w:r>
            <w:r w:rsidRPr="000A54F5">
              <w:rPr>
                <w:rFonts w:ascii="Arial" w:hAnsi="Arial" w:cs="Arial"/>
                <w:sz w:val="18"/>
                <w:szCs w:val="18"/>
                <w:lang w:val="bs-Latn-BA"/>
              </w:rPr>
              <w:t xml:space="preserve"> </w:t>
            </w:r>
          </w:p>
        </w:tc>
        <w:tc>
          <w:tcPr>
            <w:tcW w:w="411" w:type="pct"/>
            <w:vAlign w:val="center"/>
          </w:tcPr>
          <w:p w:rsidR="000A54F5" w:rsidRPr="000A54F5" w:rsidRDefault="000A54F5" w:rsidP="00651C6A">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388"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DD7E3B">
              <w:rPr>
                <w:rFonts w:ascii="Arial" w:hAnsi="Arial" w:cs="Arial"/>
                <w:sz w:val="18"/>
                <w:szCs w:val="18"/>
                <w:lang w:val="bs-Latn-BA"/>
              </w:rPr>
              <w:t>%</w:t>
            </w:r>
          </w:p>
        </w:tc>
        <w:tc>
          <w:tcPr>
            <w:tcW w:w="388" w:type="pct"/>
            <w:gridSpan w:val="2"/>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DD7E3B">
              <w:rPr>
                <w:rFonts w:ascii="Arial" w:hAnsi="Arial" w:cs="Arial"/>
                <w:sz w:val="18"/>
                <w:szCs w:val="18"/>
                <w:lang w:val="bs-Latn-BA"/>
              </w:rPr>
              <w:t>%</w:t>
            </w:r>
          </w:p>
        </w:tc>
        <w:tc>
          <w:tcPr>
            <w:tcW w:w="438"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DD7E3B">
              <w:rPr>
                <w:rFonts w:ascii="Arial" w:hAnsi="Arial" w:cs="Arial"/>
                <w:sz w:val="18"/>
                <w:szCs w:val="18"/>
                <w:lang w:val="bs-Latn-BA"/>
              </w:rPr>
              <w:t>%</w:t>
            </w:r>
          </w:p>
        </w:tc>
        <w:tc>
          <w:tcPr>
            <w:tcW w:w="327"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DD7E3B">
              <w:rPr>
                <w:rFonts w:ascii="Arial" w:hAnsi="Arial" w:cs="Arial"/>
                <w:sz w:val="18"/>
                <w:szCs w:val="18"/>
                <w:lang w:val="bs-Latn-BA"/>
              </w:rPr>
              <w:t>%</w:t>
            </w:r>
          </w:p>
        </w:tc>
        <w:tc>
          <w:tcPr>
            <w:tcW w:w="1301" w:type="pct"/>
            <w:vAlign w:val="center"/>
          </w:tcPr>
          <w:p w:rsidR="000A54F5" w:rsidRPr="000A54F5" w:rsidRDefault="000A54F5" w:rsidP="000A54F5">
            <w:pPr>
              <w:spacing w:after="0" w:line="240" w:lineRule="auto"/>
              <w:ind w:right="-23"/>
              <w:jc w:val="both"/>
              <w:rPr>
                <w:rFonts w:ascii="Arial" w:hAnsi="Arial" w:cs="Arial"/>
                <w:sz w:val="18"/>
                <w:szCs w:val="18"/>
                <w:lang w:val="bs-Latn-BA"/>
              </w:rPr>
            </w:pPr>
            <w:r w:rsidRPr="000A54F5">
              <w:rPr>
                <w:rFonts w:ascii="Arial" w:hAnsi="Arial" w:cs="Arial"/>
                <w:sz w:val="18"/>
                <w:szCs w:val="18"/>
              </w:rPr>
              <w:t xml:space="preserve">Zakon nije pripremljen iz razloga što se nisu uspjela usaglasiti pitanja oko nadležnosti između ovog ministarstva i Federalnog </w:t>
            </w:r>
            <w:r w:rsidRPr="000A54F5">
              <w:rPr>
                <w:rFonts w:ascii="Arial" w:hAnsi="Arial" w:cs="Arial"/>
                <w:sz w:val="18"/>
                <w:szCs w:val="18"/>
              </w:rPr>
              <w:lastRenderedPageBreak/>
              <w:t xml:space="preserve">ministarstva energije, rudarstva i industrije. U međuvremenu Zakon je pripremilo Ministarstvo energije te je isti i usvojen u Parlamentu Federacije BiH. </w:t>
            </w:r>
          </w:p>
        </w:tc>
      </w:tr>
      <w:tr w:rsidR="000A54F5" w:rsidRPr="000A54F5" w:rsidTr="00397391">
        <w:tblPrEx>
          <w:tblLook w:val="01E0" w:firstRow="1" w:lastRow="1" w:firstColumn="1" w:lastColumn="1" w:noHBand="0" w:noVBand="0"/>
        </w:tblPrEx>
        <w:trPr>
          <w:trHeight w:val="20"/>
        </w:trPr>
        <w:tc>
          <w:tcPr>
            <w:tcW w:w="280" w:type="pct"/>
            <w:vAlign w:val="center"/>
          </w:tcPr>
          <w:p w:rsidR="000A54F5" w:rsidRPr="000A54F5" w:rsidRDefault="000A54F5" w:rsidP="00651C6A">
            <w:pPr>
              <w:spacing w:after="0" w:line="240" w:lineRule="auto"/>
              <w:jc w:val="center"/>
              <w:rPr>
                <w:rFonts w:ascii="Arial" w:hAnsi="Arial" w:cs="Arial"/>
                <w:sz w:val="18"/>
                <w:szCs w:val="18"/>
                <w:lang w:val="bs-Latn-BA"/>
              </w:rPr>
            </w:pPr>
            <w:r w:rsidRPr="000A54F5">
              <w:rPr>
                <w:rFonts w:ascii="Arial" w:hAnsi="Arial" w:cs="Arial"/>
                <w:sz w:val="18"/>
                <w:szCs w:val="18"/>
                <w:lang w:val="bs-Latn-BA"/>
              </w:rPr>
              <w:lastRenderedPageBreak/>
              <w:t>4.</w:t>
            </w:r>
          </w:p>
        </w:tc>
        <w:tc>
          <w:tcPr>
            <w:tcW w:w="1467" w:type="pct"/>
            <w:shd w:val="clear" w:color="auto" w:fill="auto"/>
            <w:vAlign w:val="center"/>
          </w:tcPr>
          <w:p w:rsidR="000A54F5" w:rsidRPr="000A54F5" w:rsidRDefault="000A54F5" w:rsidP="000A54F5">
            <w:pPr>
              <w:spacing w:after="0" w:line="240" w:lineRule="auto"/>
              <w:ind w:right="-23"/>
              <w:rPr>
                <w:rFonts w:ascii="Arial" w:hAnsi="Arial" w:cs="Arial"/>
                <w:color w:val="000000"/>
                <w:sz w:val="18"/>
                <w:szCs w:val="18"/>
              </w:rPr>
            </w:pPr>
            <w:r w:rsidRPr="000A54F5">
              <w:rPr>
                <w:rFonts w:ascii="Arial" w:hAnsi="Arial" w:cs="Arial"/>
                <w:color w:val="000000"/>
                <w:sz w:val="18"/>
                <w:szCs w:val="18"/>
              </w:rPr>
              <w:t xml:space="preserve">Izrada izmjena i dopuna </w:t>
            </w:r>
            <w:r w:rsidRPr="000A54F5">
              <w:rPr>
                <w:rFonts w:ascii="Arial" w:hAnsi="Arial" w:cs="Arial"/>
                <w:sz w:val="18"/>
                <w:szCs w:val="18"/>
              </w:rPr>
              <w:t>Zakona o izdvajanju i usmjeravanju dijela prihoda preduzeća ostvarenog korištenjem hidroakumulacionih objekata ) ili izrada novog Zakona</w:t>
            </w:r>
          </w:p>
        </w:tc>
        <w:tc>
          <w:tcPr>
            <w:tcW w:w="411" w:type="pct"/>
            <w:vAlign w:val="center"/>
          </w:tcPr>
          <w:p w:rsidR="000A54F5" w:rsidRPr="000A54F5" w:rsidRDefault="000A54F5" w:rsidP="00651C6A">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388"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388" w:type="pct"/>
            <w:gridSpan w:val="2"/>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438"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DD7E3B">
              <w:rPr>
                <w:rFonts w:ascii="Arial" w:hAnsi="Arial" w:cs="Arial"/>
                <w:sz w:val="18"/>
                <w:szCs w:val="18"/>
                <w:lang w:val="bs-Latn-BA"/>
              </w:rPr>
              <w:t>%</w:t>
            </w:r>
          </w:p>
        </w:tc>
        <w:tc>
          <w:tcPr>
            <w:tcW w:w="327" w:type="pct"/>
            <w:vAlign w:val="center"/>
          </w:tcPr>
          <w:p w:rsidR="000A54F5" w:rsidRPr="000A54F5" w:rsidRDefault="000A54F5" w:rsidP="000A54F5">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DD7E3B">
              <w:rPr>
                <w:rFonts w:ascii="Arial" w:hAnsi="Arial" w:cs="Arial"/>
                <w:sz w:val="18"/>
                <w:szCs w:val="18"/>
                <w:lang w:val="bs-Latn-BA"/>
              </w:rPr>
              <w:t>%</w:t>
            </w:r>
          </w:p>
        </w:tc>
        <w:tc>
          <w:tcPr>
            <w:tcW w:w="1301" w:type="pct"/>
            <w:vAlign w:val="center"/>
          </w:tcPr>
          <w:p w:rsidR="000A54F5" w:rsidRPr="000A54F5" w:rsidRDefault="000A54F5" w:rsidP="000A54F5">
            <w:pPr>
              <w:spacing w:after="0" w:line="240" w:lineRule="auto"/>
              <w:ind w:right="-23"/>
              <w:rPr>
                <w:rFonts w:ascii="Arial" w:hAnsi="Arial" w:cs="Arial"/>
                <w:color w:val="000000"/>
                <w:sz w:val="18"/>
                <w:szCs w:val="18"/>
              </w:rPr>
            </w:pPr>
            <w:r w:rsidRPr="000A54F5">
              <w:rPr>
                <w:rFonts w:ascii="Arial" w:hAnsi="Arial" w:cs="Arial"/>
                <w:sz w:val="18"/>
                <w:szCs w:val="18"/>
              </w:rPr>
              <w:t xml:space="preserve">Na zahtjev Federalnog ministarstva energetike, rudarstva i industrije Prednacrt Zakona dostavljen istom radi usaglašavanja teksta Zakona  i slanja u daljnju proceduru    </w:t>
            </w:r>
          </w:p>
        </w:tc>
      </w:tr>
      <w:tr w:rsidR="000A54F5" w:rsidRPr="005D525C" w:rsidTr="00397391">
        <w:trPr>
          <w:trHeight w:val="20"/>
        </w:trPr>
        <w:tc>
          <w:tcPr>
            <w:tcW w:w="5000" w:type="pct"/>
            <w:gridSpan w:val="9"/>
            <w:shd w:val="clear" w:color="auto" w:fill="CCFFFF"/>
            <w:vAlign w:val="center"/>
          </w:tcPr>
          <w:p w:rsidR="000A54F5" w:rsidRPr="005D525C" w:rsidRDefault="005D525C" w:rsidP="005D525C">
            <w:pPr>
              <w:spacing w:after="0" w:line="240" w:lineRule="auto"/>
              <w:rPr>
                <w:rFonts w:ascii="Arial" w:hAnsi="Arial" w:cs="Arial"/>
                <w:b/>
                <w:sz w:val="18"/>
                <w:szCs w:val="18"/>
                <w:lang w:val="bs-Latn-BA"/>
              </w:rPr>
            </w:pPr>
            <w:r>
              <w:rPr>
                <w:rFonts w:ascii="Arial" w:hAnsi="Arial" w:cs="Arial"/>
                <w:b/>
                <w:sz w:val="18"/>
                <w:szCs w:val="18"/>
                <w:lang w:val="bs-Latn-BA"/>
              </w:rPr>
              <w:t>Strateški cilj 2</w:t>
            </w:r>
            <w:r w:rsidR="000A54F5" w:rsidRPr="005D525C">
              <w:rPr>
                <w:rFonts w:ascii="Arial" w:hAnsi="Arial" w:cs="Arial"/>
                <w:b/>
                <w:sz w:val="18"/>
                <w:szCs w:val="18"/>
                <w:lang w:val="bs-Latn-BA"/>
              </w:rPr>
              <w:t>: Unaprijediti stanje u području stambenih poslova</w:t>
            </w:r>
          </w:p>
        </w:tc>
      </w:tr>
      <w:tr w:rsidR="000A54F5" w:rsidRPr="000A54F5" w:rsidTr="00397391">
        <w:trPr>
          <w:trHeight w:val="20"/>
        </w:trPr>
        <w:tc>
          <w:tcPr>
            <w:tcW w:w="5000" w:type="pct"/>
            <w:gridSpan w:val="9"/>
            <w:shd w:val="clear" w:color="auto" w:fill="C0C0C0"/>
          </w:tcPr>
          <w:p w:rsidR="000A54F5" w:rsidRPr="000A54F5" w:rsidRDefault="000A54F5" w:rsidP="000A54F5">
            <w:pPr>
              <w:spacing w:after="0" w:line="240" w:lineRule="auto"/>
              <w:rPr>
                <w:rFonts w:ascii="Arial" w:hAnsi="Arial" w:cs="Arial"/>
                <w:b/>
                <w:sz w:val="18"/>
                <w:szCs w:val="18"/>
                <w:lang w:val="bs-Latn-BA"/>
              </w:rPr>
            </w:pPr>
            <w:r w:rsidRPr="000A54F5">
              <w:rPr>
                <w:rFonts w:ascii="Arial" w:hAnsi="Arial" w:cs="Arial"/>
                <w:b/>
                <w:sz w:val="18"/>
                <w:szCs w:val="18"/>
                <w:lang w:val="bs-Latn-BA"/>
              </w:rPr>
              <w:t>Zakoni</w:t>
            </w:r>
          </w:p>
        </w:tc>
      </w:tr>
      <w:tr w:rsidR="000A54F5" w:rsidRPr="000A54F5" w:rsidTr="00397391">
        <w:tblPrEx>
          <w:tblLook w:val="01E0" w:firstRow="1" w:lastRow="1" w:firstColumn="1" w:lastColumn="1" w:noHBand="0" w:noVBand="0"/>
        </w:tblPrEx>
        <w:trPr>
          <w:trHeight w:val="20"/>
        </w:trPr>
        <w:tc>
          <w:tcPr>
            <w:tcW w:w="280" w:type="pct"/>
            <w:vMerge w:val="restart"/>
            <w:shd w:val="clear" w:color="auto" w:fill="FFFF66"/>
            <w:vAlign w:val="center"/>
          </w:tcPr>
          <w:p w:rsidR="000A54F5" w:rsidRPr="000A54F5" w:rsidRDefault="000A54F5" w:rsidP="000A54F5">
            <w:pPr>
              <w:spacing w:after="0" w:line="240" w:lineRule="auto"/>
              <w:ind w:right="-23"/>
              <w:rPr>
                <w:rFonts w:ascii="Arial" w:hAnsi="Arial" w:cs="Arial"/>
                <w:b/>
                <w:sz w:val="18"/>
                <w:szCs w:val="18"/>
                <w:lang w:val="bs-Latn-BA"/>
              </w:rPr>
            </w:pPr>
            <w:r w:rsidRPr="000A54F5">
              <w:rPr>
                <w:rFonts w:ascii="Arial" w:hAnsi="Arial" w:cs="Arial"/>
                <w:b/>
                <w:sz w:val="18"/>
                <w:szCs w:val="18"/>
                <w:lang w:val="bs-Latn-BA"/>
              </w:rPr>
              <w:t>Redni broj</w:t>
            </w:r>
          </w:p>
        </w:tc>
        <w:tc>
          <w:tcPr>
            <w:tcW w:w="1467" w:type="pct"/>
            <w:vMerge w:val="restart"/>
            <w:shd w:val="clear" w:color="auto" w:fill="FFFF66"/>
            <w:vAlign w:val="center"/>
          </w:tcPr>
          <w:p w:rsidR="000A54F5" w:rsidRPr="000A54F5" w:rsidRDefault="000A54F5" w:rsidP="000A54F5">
            <w:pPr>
              <w:spacing w:after="0" w:line="240" w:lineRule="auto"/>
              <w:ind w:right="-23"/>
              <w:rPr>
                <w:rFonts w:ascii="Arial" w:hAnsi="Arial" w:cs="Arial"/>
                <w:b/>
                <w:sz w:val="18"/>
                <w:szCs w:val="18"/>
                <w:lang w:val="bs-Latn-BA"/>
              </w:rPr>
            </w:pPr>
            <w:r w:rsidRPr="000A54F5">
              <w:rPr>
                <w:rFonts w:ascii="Arial" w:hAnsi="Arial" w:cs="Arial"/>
                <w:b/>
                <w:sz w:val="18"/>
                <w:szCs w:val="18"/>
                <w:lang w:val="bs-Latn-BA"/>
              </w:rPr>
              <w:t>Naziv zakona</w:t>
            </w:r>
          </w:p>
        </w:tc>
        <w:tc>
          <w:tcPr>
            <w:tcW w:w="411" w:type="pct"/>
            <w:vMerge w:val="restart"/>
            <w:shd w:val="clear" w:color="auto" w:fill="FFFF66"/>
            <w:vAlign w:val="center"/>
          </w:tcPr>
          <w:p w:rsidR="000A54F5" w:rsidRPr="000A54F5" w:rsidRDefault="000A54F5" w:rsidP="000A54F5">
            <w:pPr>
              <w:spacing w:after="0" w:line="240" w:lineRule="auto"/>
              <w:ind w:right="-23"/>
              <w:jc w:val="center"/>
              <w:rPr>
                <w:rFonts w:ascii="Arial" w:hAnsi="Arial" w:cs="Arial"/>
                <w:b/>
                <w:sz w:val="18"/>
                <w:szCs w:val="18"/>
                <w:lang w:val="bs-Latn-BA"/>
              </w:rPr>
            </w:pPr>
            <w:r w:rsidRPr="000A54F5">
              <w:rPr>
                <w:rFonts w:ascii="Arial" w:hAnsi="Arial" w:cs="Arial"/>
                <w:b/>
                <w:sz w:val="18"/>
                <w:szCs w:val="18"/>
                <w:lang w:val="bs-Latn-BA"/>
              </w:rPr>
              <w:t>Planirani rok za pripremu</w:t>
            </w:r>
          </w:p>
        </w:tc>
        <w:tc>
          <w:tcPr>
            <w:tcW w:w="1541" w:type="pct"/>
            <w:gridSpan w:val="5"/>
            <w:shd w:val="clear" w:color="auto" w:fill="FFFF66"/>
            <w:vAlign w:val="center"/>
          </w:tcPr>
          <w:p w:rsidR="000A54F5" w:rsidRPr="000A54F5" w:rsidRDefault="000A54F5" w:rsidP="00681022">
            <w:pPr>
              <w:spacing w:after="0" w:line="240" w:lineRule="auto"/>
              <w:ind w:right="-23"/>
              <w:jc w:val="center"/>
              <w:rPr>
                <w:rFonts w:ascii="Arial" w:hAnsi="Arial" w:cs="Arial"/>
                <w:b/>
                <w:sz w:val="18"/>
                <w:szCs w:val="18"/>
                <w:lang w:val="bs-Latn-BA"/>
              </w:rPr>
            </w:pPr>
            <w:r w:rsidRPr="000A54F5">
              <w:rPr>
                <w:rFonts w:ascii="Arial" w:hAnsi="Arial" w:cs="Arial"/>
                <w:b/>
                <w:sz w:val="18"/>
                <w:szCs w:val="18"/>
                <w:lang w:val="bs-Latn-BA"/>
              </w:rPr>
              <w:t>Status zakona, zaključno sa 31.12. 201</w:t>
            </w:r>
            <w:r w:rsidR="00681022">
              <w:rPr>
                <w:rFonts w:ascii="Arial" w:hAnsi="Arial" w:cs="Arial"/>
                <w:b/>
                <w:sz w:val="18"/>
                <w:szCs w:val="18"/>
                <w:lang w:val="bs-Latn-BA"/>
              </w:rPr>
              <w:t>7</w:t>
            </w:r>
            <w:r w:rsidRPr="000A54F5">
              <w:rPr>
                <w:rFonts w:ascii="Arial" w:hAnsi="Arial" w:cs="Arial"/>
                <w:b/>
                <w:sz w:val="18"/>
                <w:szCs w:val="18"/>
                <w:lang w:val="bs-Latn-BA"/>
              </w:rPr>
              <w:t>. god</w:t>
            </w:r>
          </w:p>
        </w:tc>
        <w:tc>
          <w:tcPr>
            <w:tcW w:w="1301" w:type="pct"/>
            <w:vMerge w:val="restart"/>
            <w:shd w:val="clear" w:color="auto" w:fill="FFFF66"/>
            <w:vAlign w:val="center"/>
          </w:tcPr>
          <w:p w:rsidR="000A54F5" w:rsidRPr="005D525C" w:rsidRDefault="000A54F5" w:rsidP="000A54F5">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Obrazloženje ukoliko rok nije ispoštovan</w:t>
            </w:r>
          </w:p>
        </w:tc>
      </w:tr>
      <w:tr w:rsidR="000A54F5" w:rsidRPr="000A54F5" w:rsidTr="00397391">
        <w:tblPrEx>
          <w:tblLook w:val="01E0" w:firstRow="1" w:lastRow="1" w:firstColumn="1" w:lastColumn="1" w:noHBand="0" w:noVBand="0"/>
        </w:tblPrEx>
        <w:trPr>
          <w:trHeight w:val="20"/>
        </w:trPr>
        <w:tc>
          <w:tcPr>
            <w:tcW w:w="280" w:type="pct"/>
            <w:vMerge/>
          </w:tcPr>
          <w:p w:rsidR="000A54F5" w:rsidRPr="000A54F5" w:rsidRDefault="000A54F5" w:rsidP="000A54F5">
            <w:pPr>
              <w:spacing w:after="0" w:line="240" w:lineRule="auto"/>
              <w:ind w:right="-23"/>
              <w:jc w:val="center"/>
              <w:rPr>
                <w:rFonts w:ascii="Arial" w:hAnsi="Arial" w:cs="Arial"/>
                <w:sz w:val="18"/>
                <w:szCs w:val="18"/>
                <w:lang w:val="bs-Latn-BA"/>
              </w:rPr>
            </w:pPr>
          </w:p>
        </w:tc>
        <w:tc>
          <w:tcPr>
            <w:tcW w:w="1467" w:type="pct"/>
            <w:vMerge/>
          </w:tcPr>
          <w:p w:rsidR="000A54F5" w:rsidRPr="000A54F5" w:rsidRDefault="000A54F5" w:rsidP="000A54F5">
            <w:pPr>
              <w:spacing w:after="0" w:line="240" w:lineRule="auto"/>
              <w:ind w:right="-23"/>
              <w:jc w:val="center"/>
              <w:rPr>
                <w:rFonts w:ascii="Arial" w:hAnsi="Arial" w:cs="Arial"/>
                <w:sz w:val="18"/>
                <w:szCs w:val="18"/>
                <w:lang w:val="bs-Latn-BA"/>
              </w:rPr>
            </w:pPr>
          </w:p>
        </w:tc>
        <w:tc>
          <w:tcPr>
            <w:tcW w:w="411" w:type="pct"/>
            <w:vMerge/>
          </w:tcPr>
          <w:p w:rsidR="000A54F5" w:rsidRPr="000A54F5" w:rsidRDefault="000A54F5" w:rsidP="000A54F5">
            <w:pPr>
              <w:spacing w:after="0" w:line="240" w:lineRule="auto"/>
              <w:ind w:right="-23"/>
              <w:jc w:val="center"/>
              <w:rPr>
                <w:rFonts w:ascii="Arial" w:hAnsi="Arial" w:cs="Arial"/>
                <w:sz w:val="18"/>
                <w:szCs w:val="18"/>
                <w:lang w:val="bs-Latn-BA"/>
              </w:rPr>
            </w:pPr>
          </w:p>
        </w:tc>
        <w:tc>
          <w:tcPr>
            <w:tcW w:w="388" w:type="pct"/>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Procjena uticaja (30%)</w:t>
            </w:r>
          </w:p>
        </w:tc>
        <w:tc>
          <w:tcPr>
            <w:tcW w:w="388" w:type="pct"/>
            <w:gridSpan w:val="2"/>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 xml:space="preserve">Prednacrt </w:t>
            </w:r>
          </w:p>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(30%)</w:t>
            </w:r>
          </w:p>
        </w:tc>
        <w:tc>
          <w:tcPr>
            <w:tcW w:w="438" w:type="pct"/>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Konsultacije</w:t>
            </w:r>
          </w:p>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(20%)</w:t>
            </w:r>
          </w:p>
        </w:tc>
        <w:tc>
          <w:tcPr>
            <w:tcW w:w="327" w:type="pct"/>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Vlada FBiH usvojila (20%)</w:t>
            </w:r>
          </w:p>
        </w:tc>
        <w:tc>
          <w:tcPr>
            <w:tcW w:w="1301" w:type="pct"/>
            <w:vMerge/>
          </w:tcPr>
          <w:p w:rsidR="000A54F5" w:rsidRPr="000A54F5" w:rsidRDefault="000A54F5" w:rsidP="000A54F5">
            <w:pPr>
              <w:spacing w:after="0" w:line="240" w:lineRule="auto"/>
              <w:ind w:right="-23"/>
              <w:jc w:val="center"/>
              <w:rPr>
                <w:rFonts w:ascii="Arial" w:hAnsi="Arial" w:cs="Arial"/>
                <w:b/>
                <w:sz w:val="18"/>
                <w:szCs w:val="18"/>
                <w:lang w:val="bs-Latn-BA"/>
              </w:rPr>
            </w:pPr>
          </w:p>
        </w:tc>
      </w:tr>
      <w:tr w:rsidR="000A54F5" w:rsidRPr="000A54F5" w:rsidTr="00651C6A">
        <w:tblPrEx>
          <w:tblLook w:val="01E0" w:firstRow="1" w:lastRow="1" w:firstColumn="1" w:lastColumn="1" w:noHBand="0" w:noVBand="0"/>
        </w:tblPrEx>
        <w:trPr>
          <w:trHeight w:val="20"/>
        </w:trPr>
        <w:tc>
          <w:tcPr>
            <w:tcW w:w="280" w:type="pct"/>
            <w:vAlign w:val="center"/>
          </w:tcPr>
          <w:p w:rsidR="000A54F5" w:rsidRPr="000A54F5" w:rsidRDefault="000A54F5" w:rsidP="00D8340F">
            <w:pPr>
              <w:spacing w:after="0" w:line="240" w:lineRule="auto"/>
              <w:jc w:val="center"/>
              <w:rPr>
                <w:rFonts w:ascii="Arial" w:hAnsi="Arial" w:cs="Arial"/>
                <w:sz w:val="18"/>
                <w:szCs w:val="18"/>
                <w:lang w:val="bs-Latn-BA"/>
              </w:rPr>
            </w:pPr>
            <w:r w:rsidRPr="000A54F5">
              <w:rPr>
                <w:rFonts w:ascii="Arial" w:hAnsi="Arial" w:cs="Arial"/>
                <w:sz w:val="18"/>
                <w:szCs w:val="18"/>
                <w:lang w:val="bs-Latn-BA"/>
              </w:rPr>
              <w:t>1.</w:t>
            </w:r>
          </w:p>
        </w:tc>
        <w:tc>
          <w:tcPr>
            <w:tcW w:w="1467" w:type="pct"/>
            <w:shd w:val="clear" w:color="auto" w:fill="auto"/>
            <w:vAlign w:val="center"/>
          </w:tcPr>
          <w:p w:rsidR="000A54F5" w:rsidRPr="000A54F5" w:rsidRDefault="000A54F5" w:rsidP="00651C6A">
            <w:pPr>
              <w:spacing w:after="0" w:line="240" w:lineRule="auto"/>
              <w:ind w:right="-23"/>
              <w:rPr>
                <w:rFonts w:ascii="Arial" w:hAnsi="Arial" w:cs="Arial"/>
                <w:sz w:val="18"/>
                <w:szCs w:val="18"/>
                <w:lang w:val="bs-Latn-BA"/>
              </w:rPr>
            </w:pPr>
            <w:r w:rsidRPr="000A54F5">
              <w:rPr>
                <w:rFonts w:ascii="Arial" w:hAnsi="Arial" w:cs="Arial"/>
                <w:sz w:val="18"/>
                <w:szCs w:val="18"/>
                <w:lang w:val="bs-Latn-BA"/>
              </w:rPr>
              <w:t>Izrada Zakona o izmjenama i dopunama Zakona o prodaji stanova na kojima postoji stanarsko pravo</w:t>
            </w:r>
          </w:p>
        </w:tc>
        <w:tc>
          <w:tcPr>
            <w:tcW w:w="411" w:type="pct"/>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388" w:type="pct"/>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388" w:type="pct"/>
            <w:gridSpan w:val="2"/>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438" w:type="pct"/>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DD7E3B">
              <w:rPr>
                <w:rFonts w:ascii="Arial" w:hAnsi="Arial" w:cs="Arial"/>
                <w:sz w:val="18"/>
                <w:szCs w:val="18"/>
                <w:lang w:val="bs-Latn-BA"/>
              </w:rPr>
              <w:t>%</w:t>
            </w:r>
          </w:p>
        </w:tc>
        <w:tc>
          <w:tcPr>
            <w:tcW w:w="327" w:type="pct"/>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DD7E3B">
              <w:rPr>
                <w:rFonts w:ascii="Arial" w:hAnsi="Arial" w:cs="Arial"/>
                <w:sz w:val="18"/>
                <w:szCs w:val="18"/>
                <w:lang w:val="bs-Latn-BA"/>
              </w:rPr>
              <w:t>%</w:t>
            </w:r>
          </w:p>
        </w:tc>
        <w:tc>
          <w:tcPr>
            <w:tcW w:w="1301" w:type="pct"/>
            <w:vAlign w:val="center"/>
          </w:tcPr>
          <w:p w:rsidR="000A54F5" w:rsidRPr="000A54F5" w:rsidRDefault="000A54F5" w:rsidP="00D8340F">
            <w:pPr>
              <w:spacing w:after="0" w:line="240" w:lineRule="auto"/>
              <w:ind w:right="-23"/>
              <w:rPr>
                <w:rFonts w:ascii="Arial" w:hAnsi="Arial" w:cs="Arial"/>
                <w:sz w:val="18"/>
                <w:szCs w:val="18"/>
                <w:lang w:val="bs-Latn-BA"/>
              </w:rPr>
            </w:pPr>
            <w:r w:rsidRPr="000A54F5">
              <w:rPr>
                <w:rFonts w:ascii="Arial" w:hAnsi="Arial" w:cs="Arial"/>
                <w:sz w:val="18"/>
                <w:szCs w:val="18"/>
                <w:lang w:val="bs-Latn-BA"/>
              </w:rPr>
              <w:t xml:space="preserve">Vlada Federacije BiH je na svojoj 88. sjednici održanoj 27.01.2017.godine donijela zaključak V.broj: 224/2017 kojim se zadužuje ovo federalno ministarstvo da nakon razmatranja svih primjedbi i sugestija iznesenih tokom rasprave o Nacrtu Zakona isti doradi te Vladi Federacije dostavi novi tekst zakona </w:t>
            </w:r>
            <w:r w:rsidRPr="000A54F5">
              <w:rPr>
                <w:rFonts w:ascii="Arial" w:hAnsi="Arial" w:cs="Arial"/>
                <w:sz w:val="18"/>
                <w:szCs w:val="18"/>
                <w:lang w:val="sl-SI"/>
              </w:rPr>
              <w:t xml:space="preserve">kojim se izvršavaju presude Ustavnog suda Bosne i Hercegovine i Evropskog suda za ljudska prava u predmetima tzv. vojnih stanova. </w:t>
            </w:r>
            <w:r w:rsidRPr="000A54F5">
              <w:rPr>
                <w:rFonts w:ascii="Arial" w:hAnsi="Arial" w:cs="Arial"/>
                <w:sz w:val="18"/>
                <w:szCs w:val="18"/>
                <w:lang w:val="bs-Latn-BA"/>
              </w:rPr>
              <w:t xml:space="preserve">  </w:t>
            </w:r>
          </w:p>
        </w:tc>
      </w:tr>
      <w:tr w:rsidR="000A54F5" w:rsidRPr="000A54F5" w:rsidTr="00651C6A">
        <w:tblPrEx>
          <w:tblLook w:val="01E0" w:firstRow="1" w:lastRow="1" w:firstColumn="1" w:lastColumn="1" w:noHBand="0" w:noVBand="0"/>
        </w:tblPrEx>
        <w:trPr>
          <w:trHeight w:val="20"/>
        </w:trPr>
        <w:tc>
          <w:tcPr>
            <w:tcW w:w="280" w:type="pct"/>
            <w:vAlign w:val="center"/>
          </w:tcPr>
          <w:p w:rsidR="000A54F5" w:rsidRPr="000A54F5" w:rsidRDefault="000A54F5" w:rsidP="00D8340F">
            <w:pPr>
              <w:spacing w:after="0" w:line="240" w:lineRule="auto"/>
              <w:jc w:val="center"/>
              <w:rPr>
                <w:rFonts w:ascii="Arial" w:hAnsi="Arial" w:cs="Arial"/>
                <w:sz w:val="18"/>
                <w:szCs w:val="18"/>
                <w:lang w:val="bs-Latn-BA"/>
              </w:rPr>
            </w:pPr>
            <w:r w:rsidRPr="000A54F5">
              <w:rPr>
                <w:rFonts w:ascii="Arial" w:hAnsi="Arial" w:cs="Arial"/>
                <w:sz w:val="18"/>
                <w:szCs w:val="18"/>
                <w:lang w:val="bs-Latn-BA"/>
              </w:rPr>
              <w:t>2.</w:t>
            </w:r>
          </w:p>
        </w:tc>
        <w:tc>
          <w:tcPr>
            <w:tcW w:w="1467" w:type="pct"/>
            <w:shd w:val="clear" w:color="auto" w:fill="auto"/>
            <w:vAlign w:val="center"/>
          </w:tcPr>
          <w:p w:rsidR="000A54F5" w:rsidRPr="000A54F5" w:rsidRDefault="000A54F5" w:rsidP="00651C6A">
            <w:pPr>
              <w:spacing w:after="0" w:line="240" w:lineRule="auto"/>
              <w:ind w:right="-23"/>
              <w:rPr>
                <w:rFonts w:ascii="Arial" w:hAnsi="Arial" w:cs="Arial"/>
                <w:sz w:val="18"/>
                <w:szCs w:val="18"/>
                <w:lang w:val="bs-Latn-BA"/>
              </w:rPr>
            </w:pPr>
            <w:r w:rsidRPr="000A54F5">
              <w:rPr>
                <w:rFonts w:ascii="Arial" w:hAnsi="Arial" w:cs="Arial"/>
                <w:sz w:val="18"/>
                <w:szCs w:val="18"/>
                <w:lang w:val="bs-Latn-BA"/>
              </w:rPr>
              <w:t>Izrada Zakona o izmjenama i dopunama Zakona o vraćanju, dodjeli i prodaji stanova</w:t>
            </w:r>
          </w:p>
        </w:tc>
        <w:tc>
          <w:tcPr>
            <w:tcW w:w="411" w:type="pct"/>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388" w:type="pct"/>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388" w:type="pct"/>
            <w:gridSpan w:val="2"/>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DD7E3B">
              <w:rPr>
                <w:rFonts w:ascii="Arial" w:hAnsi="Arial" w:cs="Arial"/>
                <w:sz w:val="18"/>
                <w:szCs w:val="18"/>
                <w:lang w:val="bs-Latn-BA"/>
              </w:rPr>
              <w:t>%</w:t>
            </w:r>
          </w:p>
        </w:tc>
        <w:tc>
          <w:tcPr>
            <w:tcW w:w="438" w:type="pct"/>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DD7E3B">
              <w:rPr>
                <w:rFonts w:ascii="Arial" w:hAnsi="Arial" w:cs="Arial"/>
                <w:sz w:val="18"/>
                <w:szCs w:val="18"/>
                <w:lang w:val="bs-Latn-BA"/>
              </w:rPr>
              <w:t>%</w:t>
            </w:r>
          </w:p>
        </w:tc>
        <w:tc>
          <w:tcPr>
            <w:tcW w:w="327" w:type="pct"/>
            <w:vAlign w:val="center"/>
          </w:tcPr>
          <w:p w:rsidR="000A54F5" w:rsidRPr="000A54F5" w:rsidRDefault="000A54F5" w:rsidP="00D8340F">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DD7E3B">
              <w:rPr>
                <w:rFonts w:ascii="Arial" w:hAnsi="Arial" w:cs="Arial"/>
                <w:sz w:val="18"/>
                <w:szCs w:val="18"/>
                <w:lang w:val="bs-Latn-BA"/>
              </w:rPr>
              <w:t>%</w:t>
            </w:r>
          </w:p>
        </w:tc>
        <w:tc>
          <w:tcPr>
            <w:tcW w:w="1301" w:type="pct"/>
            <w:vAlign w:val="center"/>
          </w:tcPr>
          <w:p w:rsidR="000A54F5" w:rsidRPr="000A54F5" w:rsidRDefault="000A54F5" w:rsidP="000A54F5">
            <w:pPr>
              <w:spacing w:after="0" w:line="240" w:lineRule="auto"/>
              <w:ind w:right="-23"/>
              <w:rPr>
                <w:rFonts w:ascii="Arial" w:hAnsi="Arial" w:cs="Arial"/>
                <w:sz w:val="18"/>
                <w:szCs w:val="18"/>
                <w:lang w:val="bs-Latn-BA"/>
              </w:rPr>
            </w:pPr>
            <w:r w:rsidRPr="000A54F5">
              <w:rPr>
                <w:rFonts w:ascii="Arial" w:hAnsi="Arial" w:cs="Arial"/>
                <w:sz w:val="18"/>
                <w:szCs w:val="18"/>
                <w:lang w:val="bs-Latn-BA"/>
              </w:rPr>
              <w:t>Obzirom da je donošenje ovog zakona vezano za usvajanje Zakona o izmjenama i dopunama Zakona o prodaji stanova na kojima postoji stanarsko pravo, a kako isti nije usvojen, to se nije mogla realizovati ova planska aktivnost</w:t>
            </w:r>
          </w:p>
        </w:tc>
      </w:tr>
      <w:tr w:rsidR="000A54F5" w:rsidRPr="000A54F5" w:rsidTr="00397391">
        <w:trPr>
          <w:trHeight w:val="20"/>
        </w:trPr>
        <w:tc>
          <w:tcPr>
            <w:tcW w:w="5000" w:type="pct"/>
            <w:gridSpan w:val="9"/>
            <w:shd w:val="clear" w:color="auto" w:fill="C0C0C0"/>
          </w:tcPr>
          <w:p w:rsidR="000A54F5" w:rsidRPr="000A54F5" w:rsidRDefault="000A54F5" w:rsidP="000A54F5">
            <w:pPr>
              <w:spacing w:after="0" w:line="240" w:lineRule="auto"/>
              <w:rPr>
                <w:rFonts w:ascii="Arial" w:hAnsi="Arial" w:cs="Arial"/>
                <w:b/>
                <w:sz w:val="18"/>
                <w:szCs w:val="18"/>
                <w:lang w:val="bs-Latn-BA"/>
              </w:rPr>
            </w:pPr>
            <w:r w:rsidRPr="000A54F5">
              <w:rPr>
                <w:rFonts w:ascii="Arial" w:hAnsi="Arial" w:cs="Arial"/>
                <w:b/>
                <w:sz w:val="18"/>
                <w:szCs w:val="18"/>
                <w:lang w:val="bs-Latn-BA"/>
              </w:rPr>
              <w:t>Podzakonska akta</w:t>
            </w:r>
          </w:p>
        </w:tc>
      </w:tr>
      <w:tr w:rsidR="000A54F5" w:rsidRPr="000A54F5" w:rsidTr="00915A59">
        <w:tblPrEx>
          <w:tblLook w:val="01E0" w:firstRow="1" w:lastRow="1" w:firstColumn="1" w:lastColumn="1" w:noHBand="0" w:noVBand="0"/>
        </w:tblPrEx>
        <w:trPr>
          <w:trHeight w:val="20"/>
        </w:trPr>
        <w:tc>
          <w:tcPr>
            <w:tcW w:w="280" w:type="pct"/>
            <w:vMerge w:val="restart"/>
            <w:shd w:val="clear" w:color="auto" w:fill="FFFF66"/>
            <w:vAlign w:val="center"/>
          </w:tcPr>
          <w:p w:rsidR="000A54F5" w:rsidRPr="000A54F5" w:rsidRDefault="000A54F5" w:rsidP="000A54F5">
            <w:pPr>
              <w:spacing w:after="0" w:line="240" w:lineRule="auto"/>
              <w:ind w:right="-23"/>
              <w:rPr>
                <w:rFonts w:ascii="Arial" w:hAnsi="Arial" w:cs="Arial"/>
                <w:b/>
                <w:sz w:val="18"/>
                <w:szCs w:val="18"/>
                <w:lang w:val="bs-Latn-BA"/>
              </w:rPr>
            </w:pPr>
            <w:r w:rsidRPr="000A54F5">
              <w:rPr>
                <w:rFonts w:ascii="Arial" w:hAnsi="Arial" w:cs="Arial"/>
                <w:b/>
                <w:sz w:val="18"/>
                <w:szCs w:val="18"/>
                <w:lang w:val="bs-Latn-BA"/>
              </w:rPr>
              <w:t>Redni broj</w:t>
            </w:r>
          </w:p>
        </w:tc>
        <w:tc>
          <w:tcPr>
            <w:tcW w:w="1467" w:type="pct"/>
            <w:vMerge w:val="restart"/>
            <w:shd w:val="clear" w:color="auto" w:fill="FFFF66"/>
            <w:vAlign w:val="center"/>
          </w:tcPr>
          <w:p w:rsidR="000A54F5" w:rsidRPr="000A54F5" w:rsidRDefault="000A54F5" w:rsidP="000A54F5">
            <w:pPr>
              <w:spacing w:after="0" w:line="240" w:lineRule="auto"/>
              <w:ind w:right="-23"/>
              <w:rPr>
                <w:rFonts w:ascii="Arial" w:hAnsi="Arial" w:cs="Arial"/>
                <w:b/>
                <w:sz w:val="18"/>
                <w:szCs w:val="18"/>
                <w:lang w:val="bs-Latn-BA"/>
              </w:rPr>
            </w:pPr>
            <w:r w:rsidRPr="000A54F5">
              <w:rPr>
                <w:rFonts w:ascii="Arial" w:hAnsi="Arial" w:cs="Arial"/>
                <w:b/>
                <w:sz w:val="18"/>
                <w:szCs w:val="18"/>
                <w:lang w:val="bs-Latn-BA"/>
              </w:rPr>
              <w:t>Naziv akta</w:t>
            </w:r>
          </w:p>
        </w:tc>
        <w:tc>
          <w:tcPr>
            <w:tcW w:w="411" w:type="pct"/>
            <w:vMerge w:val="restart"/>
            <w:shd w:val="clear" w:color="auto" w:fill="FFFF66"/>
            <w:vAlign w:val="center"/>
          </w:tcPr>
          <w:p w:rsidR="000A54F5" w:rsidRPr="000A54F5" w:rsidRDefault="000A54F5" w:rsidP="000A54F5">
            <w:pPr>
              <w:spacing w:after="0" w:line="240" w:lineRule="auto"/>
              <w:ind w:right="-23"/>
              <w:jc w:val="center"/>
              <w:rPr>
                <w:rFonts w:ascii="Arial" w:hAnsi="Arial" w:cs="Arial"/>
                <w:b/>
                <w:sz w:val="18"/>
                <w:szCs w:val="18"/>
                <w:lang w:val="bs-Latn-BA"/>
              </w:rPr>
            </w:pPr>
            <w:r w:rsidRPr="000A54F5">
              <w:rPr>
                <w:rFonts w:ascii="Arial" w:hAnsi="Arial" w:cs="Arial"/>
                <w:b/>
                <w:sz w:val="18"/>
                <w:szCs w:val="18"/>
                <w:lang w:val="bs-Latn-BA"/>
              </w:rPr>
              <w:t xml:space="preserve">Planirani rok za pripremu </w:t>
            </w:r>
          </w:p>
        </w:tc>
        <w:tc>
          <w:tcPr>
            <w:tcW w:w="1541" w:type="pct"/>
            <w:gridSpan w:val="5"/>
            <w:shd w:val="clear" w:color="auto" w:fill="FFFF66"/>
            <w:vAlign w:val="center"/>
          </w:tcPr>
          <w:p w:rsidR="000A54F5" w:rsidRPr="000A54F5" w:rsidRDefault="000A54F5" w:rsidP="00681022">
            <w:pPr>
              <w:spacing w:after="0" w:line="240" w:lineRule="auto"/>
              <w:ind w:right="-23"/>
              <w:jc w:val="center"/>
              <w:rPr>
                <w:rFonts w:ascii="Arial" w:hAnsi="Arial" w:cs="Arial"/>
                <w:b/>
                <w:sz w:val="18"/>
                <w:szCs w:val="18"/>
                <w:lang w:val="bs-Latn-BA"/>
              </w:rPr>
            </w:pPr>
            <w:r w:rsidRPr="000A54F5">
              <w:rPr>
                <w:rFonts w:ascii="Arial" w:hAnsi="Arial" w:cs="Arial"/>
                <w:b/>
                <w:sz w:val="18"/>
                <w:szCs w:val="18"/>
                <w:lang w:val="bs-Latn-BA"/>
              </w:rPr>
              <w:t>Status akta, zaključno sa 31.12. 201</w:t>
            </w:r>
            <w:r w:rsidR="00681022">
              <w:rPr>
                <w:rFonts w:ascii="Arial" w:hAnsi="Arial" w:cs="Arial"/>
                <w:b/>
                <w:sz w:val="18"/>
                <w:szCs w:val="18"/>
                <w:lang w:val="bs-Latn-BA"/>
              </w:rPr>
              <w:t>7</w:t>
            </w:r>
            <w:r w:rsidRPr="000A54F5">
              <w:rPr>
                <w:rFonts w:ascii="Arial" w:hAnsi="Arial" w:cs="Arial"/>
                <w:b/>
                <w:sz w:val="18"/>
                <w:szCs w:val="18"/>
                <w:lang w:val="bs-Latn-BA"/>
              </w:rPr>
              <w:t>. god</w:t>
            </w:r>
          </w:p>
        </w:tc>
        <w:tc>
          <w:tcPr>
            <w:tcW w:w="1301" w:type="pct"/>
            <w:vMerge w:val="restart"/>
            <w:shd w:val="clear" w:color="auto" w:fill="FFFF66"/>
            <w:vAlign w:val="center"/>
          </w:tcPr>
          <w:p w:rsidR="000A54F5" w:rsidRPr="005D525C" w:rsidRDefault="000A54F5" w:rsidP="000A54F5">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Obrazloženje ukoliko rok nije ispoštovan</w:t>
            </w:r>
          </w:p>
        </w:tc>
      </w:tr>
      <w:tr w:rsidR="000A54F5" w:rsidRPr="000A54F5" w:rsidTr="00915A59">
        <w:tblPrEx>
          <w:tblLook w:val="01E0" w:firstRow="1" w:lastRow="1" w:firstColumn="1" w:lastColumn="1" w:noHBand="0" w:noVBand="0"/>
        </w:tblPrEx>
        <w:trPr>
          <w:trHeight w:val="20"/>
        </w:trPr>
        <w:tc>
          <w:tcPr>
            <w:tcW w:w="280" w:type="pct"/>
            <w:vMerge/>
          </w:tcPr>
          <w:p w:rsidR="000A54F5" w:rsidRPr="000A54F5" w:rsidRDefault="000A54F5" w:rsidP="000A54F5">
            <w:pPr>
              <w:spacing w:after="0" w:line="240" w:lineRule="auto"/>
              <w:ind w:right="-23"/>
              <w:jc w:val="center"/>
              <w:rPr>
                <w:rFonts w:ascii="Arial" w:hAnsi="Arial" w:cs="Arial"/>
                <w:sz w:val="18"/>
                <w:szCs w:val="18"/>
                <w:lang w:val="bs-Latn-BA"/>
              </w:rPr>
            </w:pPr>
          </w:p>
        </w:tc>
        <w:tc>
          <w:tcPr>
            <w:tcW w:w="1467" w:type="pct"/>
            <w:vMerge/>
          </w:tcPr>
          <w:p w:rsidR="000A54F5" w:rsidRPr="000A54F5" w:rsidRDefault="000A54F5" w:rsidP="000A54F5">
            <w:pPr>
              <w:spacing w:after="0" w:line="240" w:lineRule="auto"/>
              <w:ind w:right="-23"/>
              <w:jc w:val="center"/>
              <w:rPr>
                <w:rFonts w:ascii="Arial" w:hAnsi="Arial" w:cs="Arial"/>
                <w:sz w:val="18"/>
                <w:szCs w:val="18"/>
                <w:lang w:val="bs-Latn-BA"/>
              </w:rPr>
            </w:pPr>
          </w:p>
        </w:tc>
        <w:tc>
          <w:tcPr>
            <w:tcW w:w="411" w:type="pct"/>
            <w:vMerge/>
          </w:tcPr>
          <w:p w:rsidR="000A54F5" w:rsidRPr="000A54F5" w:rsidRDefault="000A54F5" w:rsidP="000A54F5">
            <w:pPr>
              <w:spacing w:after="0" w:line="240" w:lineRule="auto"/>
              <w:ind w:right="-23"/>
              <w:jc w:val="center"/>
              <w:rPr>
                <w:rFonts w:ascii="Arial" w:hAnsi="Arial" w:cs="Arial"/>
                <w:sz w:val="18"/>
                <w:szCs w:val="18"/>
                <w:lang w:val="bs-Latn-BA"/>
              </w:rPr>
            </w:pPr>
          </w:p>
        </w:tc>
        <w:tc>
          <w:tcPr>
            <w:tcW w:w="754" w:type="pct"/>
            <w:gridSpan w:val="2"/>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Prednacrt (80%)</w:t>
            </w:r>
          </w:p>
        </w:tc>
        <w:tc>
          <w:tcPr>
            <w:tcW w:w="787" w:type="pct"/>
            <w:gridSpan w:val="3"/>
            <w:shd w:val="clear" w:color="auto" w:fill="FFFF66"/>
            <w:vAlign w:val="center"/>
          </w:tcPr>
          <w:p w:rsidR="000A54F5" w:rsidRPr="000A54F5" w:rsidRDefault="000A54F5" w:rsidP="000A54F5">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Akt usvojen (20%)</w:t>
            </w:r>
          </w:p>
        </w:tc>
        <w:tc>
          <w:tcPr>
            <w:tcW w:w="1301" w:type="pct"/>
            <w:vMerge/>
          </w:tcPr>
          <w:p w:rsidR="000A54F5" w:rsidRPr="000A54F5" w:rsidRDefault="000A54F5" w:rsidP="000A54F5">
            <w:pPr>
              <w:spacing w:after="0" w:line="240" w:lineRule="auto"/>
              <w:ind w:right="-23"/>
              <w:jc w:val="center"/>
              <w:rPr>
                <w:rFonts w:ascii="Arial" w:hAnsi="Arial" w:cs="Arial"/>
                <w:b/>
                <w:sz w:val="18"/>
                <w:szCs w:val="18"/>
                <w:lang w:val="bs-Latn-BA"/>
              </w:rPr>
            </w:pPr>
          </w:p>
        </w:tc>
      </w:tr>
      <w:tr w:rsidR="000A54F5" w:rsidRPr="000A54F5" w:rsidTr="00915A59">
        <w:tblPrEx>
          <w:tblLook w:val="01E0" w:firstRow="1" w:lastRow="1" w:firstColumn="1" w:lastColumn="1" w:noHBand="0" w:noVBand="0"/>
        </w:tblPrEx>
        <w:trPr>
          <w:trHeight w:val="20"/>
        </w:trPr>
        <w:tc>
          <w:tcPr>
            <w:tcW w:w="280" w:type="pct"/>
            <w:vAlign w:val="center"/>
          </w:tcPr>
          <w:p w:rsidR="000A54F5" w:rsidRPr="000A54F5" w:rsidRDefault="005D525C" w:rsidP="005D525C">
            <w:pPr>
              <w:spacing w:after="0" w:line="240" w:lineRule="auto"/>
              <w:jc w:val="center"/>
              <w:rPr>
                <w:rFonts w:ascii="Arial" w:hAnsi="Arial" w:cs="Arial"/>
                <w:sz w:val="18"/>
                <w:szCs w:val="18"/>
                <w:lang w:val="bs-Latn-BA"/>
              </w:rPr>
            </w:pPr>
            <w:r>
              <w:rPr>
                <w:rFonts w:ascii="Arial" w:hAnsi="Arial" w:cs="Arial"/>
                <w:sz w:val="18"/>
                <w:szCs w:val="18"/>
                <w:lang w:val="bs-Latn-BA"/>
              </w:rPr>
              <w:t>-</w:t>
            </w:r>
          </w:p>
        </w:tc>
        <w:tc>
          <w:tcPr>
            <w:tcW w:w="1467" w:type="pct"/>
            <w:shd w:val="clear" w:color="auto" w:fill="auto"/>
          </w:tcPr>
          <w:p w:rsidR="000A54F5" w:rsidRPr="000A54F5" w:rsidRDefault="005D525C" w:rsidP="005D525C">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c>
          <w:tcPr>
            <w:tcW w:w="411" w:type="pct"/>
            <w:vAlign w:val="center"/>
          </w:tcPr>
          <w:p w:rsidR="000A54F5" w:rsidRPr="000A54F5" w:rsidRDefault="005D525C" w:rsidP="005D525C">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c>
          <w:tcPr>
            <w:tcW w:w="754" w:type="pct"/>
            <w:gridSpan w:val="2"/>
            <w:vAlign w:val="center"/>
          </w:tcPr>
          <w:p w:rsidR="000A54F5" w:rsidRPr="000A54F5" w:rsidRDefault="005D525C" w:rsidP="005D525C">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c>
          <w:tcPr>
            <w:tcW w:w="787" w:type="pct"/>
            <w:gridSpan w:val="3"/>
            <w:vAlign w:val="center"/>
          </w:tcPr>
          <w:p w:rsidR="000A54F5" w:rsidRPr="000A54F5" w:rsidRDefault="005D525C" w:rsidP="005D525C">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c>
          <w:tcPr>
            <w:tcW w:w="1301" w:type="pct"/>
            <w:vAlign w:val="center"/>
          </w:tcPr>
          <w:p w:rsidR="000A54F5" w:rsidRPr="000A54F5" w:rsidRDefault="005D525C" w:rsidP="005D525C">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r>
      <w:tr w:rsidR="000A54F5" w:rsidRPr="005D525C" w:rsidTr="0091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4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A54F5" w:rsidRPr="005D525C" w:rsidRDefault="005D525C" w:rsidP="000A54F5">
            <w:pPr>
              <w:tabs>
                <w:tab w:val="left" w:pos="360"/>
                <w:tab w:val="center" w:pos="7002"/>
              </w:tabs>
              <w:spacing w:after="0" w:line="240" w:lineRule="auto"/>
              <w:rPr>
                <w:rFonts w:ascii="Arial" w:hAnsi="Arial" w:cs="Arial"/>
                <w:b/>
                <w:sz w:val="18"/>
                <w:szCs w:val="18"/>
                <w:lang w:val="bs-Latn-BA"/>
              </w:rPr>
            </w:pPr>
            <w:r w:rsidRPr="005D525C">
              <w:rPr>
                <w:rFonts w:ascii="Arial" w:hAnsi="Arial" w:cs="Arial"/>
                <w:b/>
                <w:sz w:val="18"/>
                <w:szCs w:val="18"/>
                <w:lang w:val="bs-Latn-BA"/>
              </w:rPr>
              <w:t>Ukupni procenat za sve planirane zakone i akta</w:t>
            </w:r>
          </w:p>
        </w:tc>
        <w:tc>
          <w:tcPr>
            <w:tcW w:w="3253"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A54F5" w:rsidRPr="005D525C" w:rsidRDefault="00D8340F" w:rsidP="00D8340F">
            <w:pPr>
              <w:tabs>
                <w:tab w:val="left" w:pos="360"/>
                <w:tab w:val="center" w:pos="7002"/>
              </w:tabs>
              <w:spacing w:after="0" w:line="240" w:lineRule="auto"/>
              <w:rPr>
                <w:rFonts w:ascii="Arial" w:hAnsi="Arial" w:cs="Arial"/>
                <w:b/>
                <w:sz w:val="18"/>
                <w:szCs w:val="18"/>
                <w:lang w:val="bs-Latn-BA"/>
              </w:rPr>
            </w:pPr>
            <w:r w:rsidRPr="005D525C">
              <w:rPr>
                <w:rFonts w:ascii="Arial" w:hAnsi="Arial" w:cs="Arial"/>
                <w:b/>
                <w:sz w:val="18"/>
                <w:szCs w:val="18"/>
                <w:lang w:val="bs-Latn-BA"/>
              </w:rPr>
              <w:t xml:space="preserve">                                                 </w:t>
            </w:r>
            <w:r w:rsidR="009F775E">
              <w:rPr>
                <w:rFonts w:ascii="Arial" w:hAnsi="Arial" w:cs="Arial"/>
                <w:b/>
                <w:sz w:val="18"/>
                <w:szCs w:val="18"/>
                <w:lang w:val="bs-Latn-BA"/>
              </w:rPr>
              <w:t xml:space="preserve">               </w:t>
            </w:r>
            <w:r w:rsidRPr="005D525C">
              <w:rPr>
                <w:rFonts w:ascii="Arial" w:hAnsi="Arial" w:cs="Arial"/>
                <w:b/>
                <w:sz w:val="18"/>
                <w:szCs w:val="18"/>
                <w:lang w:val="bs-Latn-BA"/>
              </w:rPr>
              <w:t xml:space="preserve"> </w:t>
            </w:r>
            <w:r w:rsidR="000A54F5" w:rsidRPr="005D525C">
              <w:rPr>
                <w:rFonts w:ascii="Arial" w:hAnsi="Arial" w:cs="Arial"/>
                <w:b/>
                <w:sz w:val="18"/>
                <w:szCs w:val="18"/>
                <w:lang w:val="bs-Latn-BA"/>
              </w:rPr>
              <w:t>73 %</w:t>
            </w:r>
          </w:p>
        </w:tc>
      </w:tr>
    </w:tbl>
    <w:p w:rsidR="00D8340F" w:rsidRPr="00D8340F" w:rsidRDefault="00D8340F" w:rsidP="00382BD3">
      <w:pPr>
        <w:spacing w:before="60" w:after="60"/>
        <w:rPr>
          <w:rFonts w:ascii="Arial" w:hAnsi="Arial" w:cs="Arial"/>
          <w:sz w:val="20"/>
          <w:szCs w:val="20"/>
          <w:u w:val="single"/>
          <w:lang w:val="bs-Latn-BA"/>
        </w:rPr>
      </w:pPr>
      <w:r w:rsidRPr="00D8340F">
        <w:rPr>
          <w:rFonts w:ascii="Arial" w:hAnsi="Arial" w:cs="Arial"/>
          <w:sz w:val="20"/>
          <w:szCs w:val="20"/>
          <w:u w:val="single"/>
          <w:lang w:val="bs-Latn-BA"/>
        </w:rPr>
        <w:t>Napomene:</w:t>
      </w:r>
    </w:p>
    <w:p w:rsidR="00D8340F" w:rsidRPr="00D8340F" w:rsidRDefault="00D8340F" w:rsidP="00397391">
      <w:pPr>
        <w:pStyle w:val="ListParagraph"/>
        <w:numPr>
          <w:ilvl w:val="0"/>
          <w:numId w:val="5"/>
        </w:numPr>
        <w:spacing w:line="240" w:lineRule="auto"/>
        <w:ind w:left="0" w:hanging="142"/>
        <w:contextualSpacing w:val="0"/>
        <w:jc w:val="left"/>
        <w:rPr>
          <w:rFonts w:ascii="Arial" w:hAnsi="Arial" w:cs="Arial"/>
          <w:sz w:val="20"/>
          <w:szCs w:val="20"/>
        </w:rPr>
      </w:pPr>
      <w:r w:rsidRPr="00D8340F">
        <w:rPr>
          <w:rFonts w:ascii="Arial" w:hAnsi="Arial" w:cs="Arial"/>
          <w:sz w:val="20"/>
          <w:szCs w:val="20"/>
        </w:rPr>
        <w:t>Usvojen Pravilnik o tehničkim svojstvima građevinskih proizvoda koji se projektuju i ugrađuju u system odvod</w:t>
      </w:r>
      <w:r>
        <w:rPr>
          <w:rFonts w:ascii="Arial" w:hAnsi="Arial" w:cs="Arial"/>
          <w:sz w:val="20"/>
          <w:szCs w:val="20"/>
        </w:rPr>
        <w:t>nje i pročišćavanja oborinskih i</w:t>
      </w:r>
      <w:r w:rsidRPr="00D8340F">
        <w:rPr>
          <w:rFonts w:ascii="Arial" w:hAnsi="Arial" w:cs="Arial"/>
          <w:sz w:val="20"/>
          <w:szCs w:val="20"/>
        </w:rPr>
        <w:t xml:space="preserve"> otpadnih voda</w:t>
      </w:r>
      <w:r>
        <w:rPr>
          <w:rFonts w:ascii="Arial" w:hAnsi="Arial" w:cs="Arial"/>
          <w:sz w:val="20"/>
          <w:szCs w:val="20"/>
        </w:rPr>
        <w:t xml:space="preserve"> </w:t>
      </w:r>
      <w:r w:rsidRPr="00D8340F">
        <w:rPr>
          <w:rFonts w:ascii="Arial" w:hAnsi="Arial" w:cs="Arial"/>
          <w:sz w:val="20"/>
          <w:szCs w:val="20"/>
        </w:rPr>
        <w:t xml:space="preserve"> </w:t>
      </w:r>
      <w:r>
        <w:rPr>
          <w:rFonts w:ascii="Arial" w:hAnsi="Arial" w:cs="Arial"/>
          <w:sz w:val="20"/>
          <w:szCs w:val="20"/>
        </w:rPr>
        <w:t>-</w:t>
      </w:r>
      <w:r w:rsidRPr="00D8340F">
        <w:rPr>
          <w:rFonts w:ascii="Arial" w:hAnsi="Arial" w:cs="Arial"/>
          <w:sz w:val="20"/>
          <w:szCs w:val="20"/>
        </w:rPr>
        <w:t xml:space="preserve"> nije planiran u 2017.</w:t>
      </w:r>
      <w:r>
        <w:rPr>
          <w:rFonts w:ascii="Arial" w:hAnsi="Arial" w:cs="Arial"/>
          <w:sz w:val="20"/>
          <w:szCs w:val="20"/>
        </w:rPr>
        <w:t xml:space="preserve"> </w:t>
      </w:r>
      <w:r w:rsidRPr="00D8340F">
        <w:rPr>
          <w:rFonts w:ascii="Arial" w:hAnsi="Arial" w:cs="Arial"/>
          <w:sz w:val="20"/>
          <w:szCs w:val="20"/>
        </w:rPr>
        <w:t>godini</w:t>
      </w:r>
    </w:p>
    <w:p w:rsidR="00D8340F" w:rsidRPr="00D8340F" w:rsidRDefault="00D8340F" w:rsidP="00397391">
      <w:pPr>
        <w:pStyle w:val="ListParagraph"/>
        <w:numPr>
          <w:ilvl w:val="0"/>
          <w:numId w:val="5"/>
        </w:numPr>
        <w:spacing w:line="240" w:lineRule="auto"/>
        <w:ind w:left="0" w:hanging="142"/>
        <w:contextualSpacing w:val="0"/>
        <w:jc w:val="left"/>
        <w:rPr>
          <w:rFonts w:ascii="Arial" w:hAnsi="Arial" w:cs="Arial"/>
          <w:i/>
          <w:sz w:val="20"/>
          <w:szCs w:val="20"/>
        </w:rPr>
      </w:pPr>
      <w:r w:rsidRPr="00D8340F">
        <w:rPr>
          <w:rFonts w:ascii="Arial" w:hAnsi="Arial" w:cs="Arial"/>
          <w:sz w:val="20"/>
          <w:szCs w:val="20"/>
        </w:rPr>
        <w:t xml:space="preserve">Usvojen Pravilnik o izmjenama Pravilnika o </w:t>
      </w:r>
      <w:r w:rsidR="005F655E">
        <w:rPr>
          <w:rFonts w:ascii="Arial" w:hAnsi="Arial" w:cs="Arial"/>
          <w:sz w:val="20"/>
          <w:szCs w:val="20"/>
        </w:rPr>
        <w:t>uslov</w:t>
      </w:r>
      <w:r w:rsidRPr="00D8340F">
        <w:rPr>
          <w:rFonts w:ascii="Arial" w:hAnsi="Arial" w:cs="Arial"/>
          <w:sz w:val="20"/>
          <w:szCs w:val="20"/>
        </w:rPr>
        <w:t xml:space="preserve">ima za lica koja provode radnje ocjenjivanja usklađenosti građevinskih proizvoda </w:t>
      </w:r>
      <w:r>
        <w:rPr>
          <w:rFonts w:ascii="Arial" w:hAnsi="Arial" w:cs="Arial"/>
          <w:sz w:val="20"/>
          <w:szCs w:val="20"/>
        </w:rPr>
        <w:t>-</w:t>
      </w:r>
      <w:r w:rsidRPr="00D8340F">
        <w:rPr>
          <w:rFonts w:ascii="Arial" w:hAnsi="Arial" w:cs="Arial"/>
          <w:sz w:val="20"/>
          <w:szCs w:val="20"/>
        </w:rPr>
        <w:t xml:space="preserve"> nije planiran u 2017.</w:t>
      </w:r>
      <w:r>
        <w:rPr>
          <w:rFonts w:ascii="Arial" w:hAnsi="Arial" w:cs="Arial"/>
          <w:sz w:val="20"/>
          <w:szCs w:val="20"/>
        </w:rPr>
        <w:t xml:space="preserve"> </w:t>
      </w:r>
      <w:r w:rsidRPr="00D8340F">
        <w:rPr>
          <w:rFonts w:ascii="Arial" w:hAnsi="Arial" w:cs="Arial"/>
          <w:sz w:val="20"/>
          <w:szCs w:val="20"/>
        </w:rPr>
        <w:t>godini</w:t>
      </w:r>
    </w:p>
    <w:p w:rsidR="00F43DDD" w:rsidRPr="00D8340F" w:rsidRDefault="00F43DDD" w:rsidP="00397391">
      <w:pPr>
        <w:rPr>
          <w:sz w:val="20"/>
          <w:szCs w:val="20"/>
        </w:rPr>
        <w:sectPr w:rsidR="00F43DDD" w:rsidRPr="00D8340F" w:rsidSect="00C629DB">
          <w:pgSz w:w="16838" w:h="11906" w:orient="landscape"/>
          <w:pgMar w:top="1418" w:right="1134" w:bottom="1134" w:left="1134" w:header="709" w:footer="709" w:gutter="0"/>
          <w:cols w:space="708"/>
          <w:docGrid w:linePitch="360"/>
        </w:sectPr>
      </w:pPr>
    </w:p>
    <w:p w:rsidR="00F43DDD" w:rsidRPr="00EA6F94" w:rsidRDefault="00F43DDD" w:rsidP="00397391">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33" w:name="_Toc505000175"/>
      <w:bookmarkStart w:id="34" w:name="_Toc505000371"/>
      <w:r w:rsidRPr="00EA6F94">
        <w:rPr>
          <w:rFonts w:ascii="Arial Bold" w:hAnsi="Arial Bold" w:cs="Arial"/>
          <w:color w:val="auto"/>
          <w:spacing w:val="0"/>
        </w:rPr>
        <w:lastRenderedPageBreak/>
        <w:t xml:space="preserve">FEDERALNO MINISTARSTVO </w:t>
      </w:r>
      <w:r w:rsidR="002912CB" w:rsidRPr="00EA6F94">
        <w:rPr>
          <w:rFonts w:ascii="Arial Bold" w:hAnsi="Arial Bold" w:cs="Arial"/>
          <w:color w:val="auto"/>
          <w:spacing w:val="0"/>
        </w:rPr>
        <w:t xml:space="preserve">                                                              POLJOPRIVREDE, VODOPRIVREDE I ŠUMARSTVA</w:t>
      </w:r>
      <w:bookmarkEnd w:id="33"/>
      <w:bookmarkEnd w:id="34"/>
    </w:p>
    <w:p w:rsidR="002912CB" w:rsidRDefault="002912CB" w:rsidP="00397391">
      <w:pPr>
        <w:rPr>
          <w:lang w:val="hr-HR" w:eastAsia="hr-HR"/>
        </w:rPr>
      </w:pPr>
    </w:p>
    <w:p w:rsidR="002E4643" w:rsidRPr="002E4643" w:rsidRDefault="002E4643" w:rsidP="002E4643">
      <w:pPr>
        <w:jc w:val="both"/>
        <w:rPr>
          <w:rFonts w:ascii="Arial" w:hAnsi="Arial" w:cs="Arial"/>
          <w:sz w:val="24"/>
          <w:szCs w:val="24"/>
          <w:lang w:val="sr-Latn-CS"/>
        </w:rPr>
      </w:pPr>
      <w:r w:rsidRPr="002E4643">
        <w:rPr>
          <w:rFonts w:ascii="Arial" w:hAnsi="Arial" w:cs="Arial"/>
          <w:sz w:val="24"/>
          <w:szCs w:val="24"/>
          <w:lang w:val="sr-Latn-CS"/>
        </w:rPr>
        <w:t xml:space="preserve">Federalno ministarstvo poljoprivrede, vodoprivrede i šumarstva osnovano je u skladu sa Zakonom o federalnim ministarstvima i drugim tijelima federalne uprave ("Službene novine Federacije BiH", br. 58/02, 19/03, 38/05, 2/06, 8/06 i 61/06). Zakonom je definisan mandat ministarstva, koji se odnosi na nadležnost Federacije BiH u oblasti poljoprivrede, prehrambene industrije, veterinarstva, vodoprivrede, šumarstva i lovstva. Zakonom o organizaciji organa uprave u Federaciji Bosne i Hercegovine („Službene novine Federacije BiH“, broj 35/05) utvrđeno je da Ministarstvo obavlja upravne i stručne poslove, izvršava zakone i druge propise, priprema propise i donosi podzakonske propise za provedbu zakona i drugih propisa; prati stanje u oblasti poljoprivrede, prehrambene industrije, veterinarstva, vodoprivrede i šumarstva. </w:t>
      </w:r>
    </w:p>
    <w:p w:rsidR="002E4643" w:rsidRPr="002E4643" w:rsidRDefault="002E4643" w:rsidP="002E4643">
      <w:pPr>
        <w:pStyle w:val="BodyText"/>
        <w:spacing w:line="276" w:lineRule="auto"/>
        <w:jc w:val="both"/>
        <w:rPr>
          <w:rFonts w:cs="Arial"/>
          <w:b/>
        </w:rPr>
      </w:pPr>
      <w:r w:rsidRPr="002E4643">
        <w:rPr>
          <w:rFonts w:cs="Arial"/>
          <w:lang w:val="sr-Latn-CS"/>
        </w:rPr>
        <w:t xml:space="preserve">Nadležnost Federalnog ministarstva poljoprivrede, vodoprivrede i šumarstva regulisana je detaljno članom 11. Zakona o federalnim ministarstvima i drugim tijelima federalne uprave. </w:t>
      </w:r>
      <w:r w:rsidRPr="002E4643">
        <w:rPr>
          <w:rFonts w:cs="Arial"/>
        </w:rPr>
        <w:t>Ministarstvo vrši upravne, stručne i druge poslove iz nadležnosti Federacije Bosne i Hercegovine koji se odnose na: zaštitu i upotrebu poljoprivrednog zemljišta; zaštitu poljoprivrednog bilja i proizvoda od uzročnika bolesti, štetočina i korova; proizvodnju i promet sjemena i sadnog materijala, proizvodnju i unapređenje stočarstva; zdravstvenu zaštitu životinja; prehrambenu industriju; kontrolu zdravstvene ispravnosti sirovog mesa, ribe, mlijeka, jaja, te stočne hrane; unaprjeđenja proizvodnje u šumarstvu, uzgoj, zaštitu, uređivanje i unaprjeđivanje šuma, stanje drvnog fonda, eksploataciju šuma; pošumljavanje degradiranih i izdanačkih šuma, goleti i krša; lovstvo i lovnu prirodu; vodene i</w:t>
      </w:r>
      <w:r w:rsidR="00C46CE0">
        <w:rPr>
          <w:rFonts w:cs="Arial"/>
        </w:rPr>
        <w:t>zvore, planove, osnovne i bilans</w:t>
      </w:r>
      <w:r w:rsidRPr="002E4643">
        <w:rPr>
          <w:rFonts w:cs="Arial"/>
        </w:rPr>
        <w:t xml:space="preserve">e voda; zahvatanje i korištenje voda; osiguranje voda za potrebe vodosnabdijevanja stanovništva i industrije i druge poslove utvrđene zakonom. </w:t>
      </w:r>
    </w:p>
    <w:p w:rsidR="002E4643" w:rsidRPr="002E4643" w:rsidRDefault="002E4643" w:rsidP="002E4643">
      <w:pPr>
        <w:pStyle w:val="BodyText"/>
        <w:spacing w:line="276" w:lineRule="auto"/>
        <w:jc w:val="both"/>
        <w:rPr>
          <w:rFonts w:cs="Arial"/>
          <w:b/>
        </w:rPr>
      </w:pPr>
      <w:r w:rsidRPr="002E4643">
        <w:rPr>
          <w:rFonts w:cs="Arial"/>
        </w:rPr>
        <w:t xml:space="preserve">Značajan segment rada je i realizacija transfera iz Budžeta FBIH - poticaji u poljoprivredi i ruralnom razvoju i transfera za veterinarstvo kao i implementacija odnosno nadzor nad realizacijom projekata iz oblasti poljoprivrede, ruralnog razvoja, vodoprivrede, šumarstva i veterinarstva. </w:t>
      </w:r>
    </w:p>
    <w:p w:rsidR="002E4643" w:rsidRPr="002E4643" w:rsidRDefault="002E4643" w:rsidP="002E4643">
      <w:pPr>
        <w:pStyle w:val="BodyText"/>
        <w:spacing w:line="276" w:lineRule="auto"/>
        <w:jc w:val="both"/>
        <w:rPr>
          <w:rFonts w:cs="Arial"/>
          <w:b/>
        </w:rPr>
      </w:pPr>
      <w:r w:rsidRPr="002E4643">
        <w:rPr>
          <w:rFonts w:cs="Arial"/>
        </w:rPr>
        <w:t>U sastavu Ministarstva je Federalna uprava za šumarstvo, a  pri Ministarstvu su i dvije projektne jedinice (PIU i PCU).</w:t>
      </w:r>
    </w:p>
    <w:p w:rsidR="002E4643" w:rsidRPr="002E4643" w:rsidRDefault="002E4643" w:rsidP="002E4643">
      <w:pPr>
        <w:pStyle w:val="BodyText"/>
        <w:spacing w:line="276" w:lineRule="auto"/>
        <w:jc w:val="both"/>
        <w:rPr>
          <w:rFonts w:cs="Arial"/>
          <w:b/>
        </w:rPr>
      </w:pPr>
    </w:p>
    <w:p w:rsidR="002E4643" w:rsidRPr="002E4643" w:rsidRDefault="002E4643" w:rsidP="002E4643">
      <w:pPr>
        <w:suppressAutoHyphens/>
        <w:rPr>
          <w:rFonts w:ascii="Arial" w:hAnsi="Arial" w:cs="Arial"/>
          <w:b/>
          <w:sz w:val="24"/>
          <w:szCs w:val="24"/>
        </w:rPr>
      </w:pPr>
      <w:r w:rsidRPr="002E4643">
        <w:rPr>
          <w:rFonts w:ascii="Arial" w:hAnsi="Arial" w:cs="Arial"/>
          <w:b/>
          <w:sz w:val="24"/>
          <w:szCs w:val="24"/>
        </w:rPr>
        <w:t>Sažetak ostvarenih godišnjih rezultata, sa doprinosom ostvarenju strateških i operativnih ciljeva i uočenih izazova u njihovoj realizaciji</w:t>
      </w:r>
    </w:p>
    <w:p w:rsidR="002E4643" w:rsidRPr="002E4643" w:rsidRDefault="002E4643" w:rsidP="002E4643">
      <w:pPr>
        <w:suppressAutoHyphens/>
        <w:jc w:val="both"/>
        <w:rPr>
          <w:rFonts w:ascii="Arial" w:hAnsi="Arial" w:cs="Arial"/>
          <w:sz w:val="24"/>
          <w:szCs w:val="24"/>
        </w:rPr>
      </w:pPr>
      <w:r w:rsidRPr="002E4643">
        <w:rPr>
          <w:rFonts w:ascii="Arial" w:hAnsi="Arial" w:cs="Arial"/>
          <w:sz w:val="24"/>
          <w:szCs w:val="24"/>
        </w:rPr>
        <w:t xml:space="preserve">U 2017. godini vršeni su zadaci iz Programa rada Vlade FBiH za razdoblje 2015 – 2018. godina i aktivnosti iz  Plana rada Ministarstva za 2017. godinu. </w:t>
      </w:r>
    </w:p>
    <w:p w:rsidR="002E4643" w:rsidRPr="002E4643" w:rsidRDefault="002E4643" w:rsidP="002E4643">
      <w:pPr>
        <w:jc w:val="both"/>
        <w:rPr>
          <w:rFonts w:ascii="Arial" w:hAnsi="Arial" w:cs="Arial"/>
          <w:sz w:val="24"/>
          <w:szCs w:val="24"/>
          <w:lang w:val="sr-Latn-CS"/>
        </w:rPr>
      </w:pPr>
      <w:r w:rsidRPr="002E4643">
        <w:rPr>
          <w:rFonts w:ascii="Arial" w:hAnsi="Arial" w:cs="Arial"/>
          <w:sz w:val="24"/>
          <w:szCs w:val="24"/>
          <w:lang w:val="sr-Latn-CS"/>
        </w:rPr>
        <w:t xml:space="preserve">U cilju doprinosa implementaciji razvojnih dokumenata na nivou BiH i FBiH kao i dokumenata relevantnih za proces evropskih integracija i međunarodno preuzetih obaveza, precizirani su strateški i operativni ciljevi Ministarstva na trogodišnjem i godišnjem nivou te definisane planske aktivnosti i projekti koje treba ostvariti u skladu sa zakonskim mandatom, te misijom i vizijom Ministarstva  u skladu sa Budžetom. </w:t>
      </w:r>
    </w:p>
    <w:p w:rsidR="002E4643" w:rsidRPr="002E4643" w:rsidRDefault="002E4643" w:rsidP="002E4643">
      <w:pPr>
        <w:spacing w:after="120"/>
        <w:jc w:val="both"/>
        <w:rPr>
          <w:rFonts w:ascii="Arial" w:hAnsi="Arial" w:cs="Arial"/>
          <w:sz w:val="24"/>
          <w:szCs w:val="24"/>
          <w:lang w:val="sr-Latn-CS"/>
        </w:rPr>
      </w:pPr>
      <w:r w:rsidRPr="002E4643">
        <w:rPr>
          <w:rFonts w:ascii="Arial" w:hAnsi="Arial" w:cs="Arial"/>
          <w:sz w:val="24"/>
          <w:szCs w:val="24"/>
          <w:lang w:val="sr-Latn-CS"/>
        </w:rPr>
        <w:lastRenderedPageBreak/>
        <w:t>Poduzete su mjere kako bi aktivnosti i programi bili finansijski ostvarivi i u okviru raspoloživih bužetskih finansijskih sredstava.</w:t>
      </w:r>
    </w:p>
    <w:p w:rsidR="002E4643" w:rsidRPr="002E4643" w:rsidRDefault="002E4643" w:rsidP="002E4643">
      <w:pPr>
        <w:jc w:val="both"/>
        <w:rPr>
          <w:rFonts w:ascii="Arial" w:hAnsi="Arial" w:cs="Arial"/>
          <w:b/>
          <w:sz w:val="24"/>
          <w:szCs w:val="24"/>
          <w:lang w:val="bs-Latn-BA"/>
        </w:rPr>
      </w:pPr>
      <w:r w:rsidRPr="002E4643">
        <w:rPr>
          <w:rFonts w:ascii="Arial" w:hAnsi="Arial" w:cs="Arial"/>
          <w:sz w:val="24"/>
          <w:szCs w:val="24"/>
          <w:lang w:val="bs-Latn-BA"/>
        </w:rPr>
        <w:t xml:space="preserve">Ciljevi su se u izvještajnom periodu realizirali kroz Programe i aktivnosti za provođenje istih u oblastima za koje je nadležno Ministarstvo i težište programskih aktivnosti je bilo usmjereno ka ostvarenju 4 zacrtana strateška cilja i to:  </w:t>
      </w:r>
    </w:p>
    <w:p w:rsidR="002E4643" w:rsidRPr="002E4643" w:rsidRDefault="002E4643" w:rsidP="002E4643">
      <w:pPr>
        <w:jc w:val="both"/>
        <w:rPr>
          <w:rFonts w:ascii="Arial" w:hAnsi="Arial" w:cs="Arial"/>
          <w:b/>
          <w:sz w:val="24"/>
          <w:szCs w:val="24"/>
        </w:rPr>
      </w:pPr>
      <w:r w:rsidRPr="002E4643">
        <w:rPr>
          <w:rFonts w:ascii="Arial" w:hAnsi="Arial" w:cs="Arial"/>
          <w:b/>
          <w:sz w:val="24"/>
          <w:szCs w:val="24"/>
        </w:rPr>
        <w:t xml:space="preserve">Strateški cilj 1: </w:t>
      </w:r>
      <w:r w:rsidRPr="002E4643">
        <w:rPr>
          <w:rFonts w:ascii="Arial" w:hAnsi="Arial" w:cs="Arial"/>
          <w:b/>
          <w:sz w:val="24"/>
          <w:szCs w:val="24"/>
          <w:lang w:val="hr-HR"/>
        </w:rPr>
        <w:t xml:space="preserve">Razvoj poljoprivrede i pripadajućih sektora uz podizanje tehničko-tehnološkog nivoa, efikasnije korištenje raspoloživih resursa te uvažavanje zahtjeva modernih tržišta - </w:t>
      </w:r>
      <w:r w:rsidRPr="002E4643">
        <w:rPr>
          <w:rFonts w:ascii="Arial" w:hAnsi="Arial" w:cs="Arial"/>
          <w:b/>
          <w:sz w:val="24"/>
          <w:szCs w:val="24"/>
        </w:rPr>
        <w:t>povećanje konkurentnosti</w:t>
      </w:r>
    </w:p>
    <w:p w:rsidR="002E4643" w:rsidRPr="002E4643" w:rsidRDefault="002E4643" w:rsidP="002E4643">
      <w:pPr>
        <w:jc w:val="both"/>
        <w:rPr>
          <w:rFonts w:ascii="Arial" w:hAnsi="Arial" w:cs="Arial"/>
          <w:b/>
          <w:sz w:val="24"/>
          <w:szCs w:val="24"/>
          <w:u w:val="single"/>
        </w:rPr>
      </w:pPr>
      <w:r w:rsidRPr="002E4643">
        <w:rPr>
          <w:rFonts w:ascii="Arial" w:hAnsi="Arial" w:cs="Arial"/>
          <w:b/>
          <w:sz w:val="24"/>
          <w:szCs w:val="24"/>
          <w:lang w:val="hr-HR"/>
        </w:rPr>
        <w:t xml:space="preserve">Strateški cilj u ruralnom razvoju: </w:t>
      </w:r>
      <w:r w:rsidRPr="002E4643">
        <w:rPr>
          <w:rFonts w:ascii="Arial" w:hAnsi="Arial" w:cs="Arial"/>
          <w:b/>
          <w:sz w:val="24"/>
          <w:szCs w:val="24"/>
          <w:lang w:eastAsia="hr-HR"/>
        </w:rPr>
        <w:t xml:space="preserve">Osiguranje </w:t>
      </w:r>
      <w:r w:rsidR="005F655E">
        <w:rPr>
          <w:rFonts w:ascii="Arial" w:hAnsi="Arial" w:cs="Arial"/>
          <w:b/>
          <w:sz w:val="24"/>
          <w:szCs w:val="24"/>
          <w:lang w:eastAsia="hr-HR"/>
        </w:rPr>
        <w:t>uslov</w:t>
      </w:r>
      <w:r w:rsidRPr="002E4643">
        <w:rPr>
          <w:rFonts w:ascii="Arial" w:hAnsi="Arial" w:cs="Arial"/>
          <w:b/>
          <w:sz w:val="24"/>
          <w:szCs w:val="24"/>
          <w:lang w:eastAsia="hr-HR"/>
        </w:rPr>
        <w:t>a za snažnije generisanje stabilnijeg dohotka u okviru poljoprivrednog sektora i unapređenje kvaliteta života u ruralnim  sredinama – Jačanje diverzifikacije ruralne ekonomije</w:t>
      </w:r>
    </w:p>
    <w:p w:rsidR="002E4643" w:rsidRPr="002E4643" w:rsidRDefault="002E4643" w:rsidP="002E4643">
      <w:pPr>
        <w:spacing w:after="0"/>
        <w:jc w:val="both"/>
        <w:rPr>
          <w:rFonts w:ascii="Arial" w:hAnsi="Arial" w:cs="Arial"/>
          <w:sz w:val="24"/>
          <w:szCs w:val="24"/>
        </w:rPr>
      </w:pPr>
      <w:r w:rsidRPr="002E4643">
        <w:rPr>
          <w:rFonts w:ascii="Arial" w:hAnsi="Arial" w:cs="Arial"/>
          <w:sz w:val="24"/>
          <w:szCs w:val="24"/>
        </w:rPr>
        <w:t xml:space="preserve">Težište programskih aktivnosti posebno usmjereno na </w:t>
      </w:r>
      <w:r w:rsidRPr="002E4643">
        <w:rPr>
          <w:rFonts w:ascii="Arial" w:hAnsi="Arial" w:cs="Arial"/>
          <w:sz w:val="24"/>
          <w:szCs w:val="24"/>
          <w:lang w:val="hr-HR"/>
        </w:rPr>
        <w:t xml:space="preserve">realizaciju slijedećih operativnih ciljeva koji su definisani u usvojenoj Srednjoročnoj strategiji razvoja poljoprivrednog sektora 2015. - 2019.(SSRPS) i to: </w:t>
      </w:r>
    </w:p>
    <w:p w:rsidR="002E4643" w:rsidRPr="002E4643" w:rsidRDefault="002E4643" w:rsidP="002E4643">
      <w:pPr>
        <w:pStyle w:val="ListParagraph"/>
        <w:numPr>
          <w:ilvl w:val="0"/>
          <w:numId w:val="29"/>
        </w:numPr>
        <w:spacing w:line="276" w:lineRule="auto"/>
        <w:rPr>
          <w:rFonts w:ascii="Arial" w:hAnsi="Arial" w:cs="Arial"/>
          <w:szCs w:val="24"/>
        </w:rPr>
      </w:pPr>
      <w:r w:rsidRPr="002E4643">
        <w:rPr>
          <w:rFonts w:ascii="Arial" w:hAnsi="Arial" w:cs="Arial"/>
          <w:szCs w:val="24"/>
          <w:lang w:val="fr-FR"/>
        </w:rPr>
        <w:t xml:space="preserve">Ubrzavanje preuzimanja ACQUIS-a </w:t>
      </w:r>
      <w:r w:rsidRPr="002E4643">
        <w:rPr>
          <w:rFonts w:ascii="Arial" w:hAnsi="Arial" w:cs="Arial"/>
          <w:bCs/>
          <w:szCs w:val="24"/>
          <w:lang w:eastAsia="hr-HR"/>
        </w:rPr>
        <w:t>– (pravni okvir u oblasti poljoprivrede uskladiti sa EU standardima - izrada zakona);</w:t>
      </w:r>
    </w:p>
    <w:p w:rsidR="002E4643" w:rsidRPr="002E4643" w:rsidRDefault="002E4643" w:rsidP="002E4643">
      <w:pPr>
        <w:pStyle w:val="ListParagraph"/>
        <w:numPr>
          <w:ilvl w:val="0"/>
          <w:numId w:val="29"/>
        </w:numPr>
        <w:spacing w:line="276" w:lineRule="auto"/>
        <w:rPr>
          <w:rFonts w:ascii="Arial" w:hAnsi="Arial" w:cs="Arial"/>
          <w:szCs w:val="24"/>
        </w:rPr>
      </w:pPr>
      <w:r w:rsidRPr="002E4643">
        <w:rPr>
          <w:rFonts w:ascii="Arial" w:hAnsi="Arial" w:cs="Arial"/>
          <w:szCs w:val="24"/>
          <w:lang w:eastAsia="hr-HR"/>
        </w:rPr>
        <w:t xml:space="preserve">Smanjivanje razlika u </w:t>
      </w:r>
      <w:r w:rsidR="005F655E">
        <w:rPr>
          <w:rFonts w:ascii="Arial" w:hAnsi="Arial" w:cs="Arial"/>
          <w:szCs w:val="24"/>
          <w:lang w:eastAsia="hr-HR"/>
        </w:rPr>
        <w:t>uslov</w:t>
      </w:r>
      <w:r w:rsidRPr="002E4643">
        <w:rPr>
          <w:rFonts w:ascii="Arial" w:hAnsi="Arial" w:cs="Arial"/>
          <w:szCs w:val="24"/>
          <w:lang w:eastAsia="hr-HR"/>
        </w:rPr>
        <w:t>ima poslovanja u odnosu na zemlje regiona;</w:t>
      </w:r>
    </w:p>
    <w:p w:rsidR="002E4643" w:rsidRPr="002E4643" w:rsidRDefault="002E4643" w:rsidP="002E4643">
      <w:pPr>
        <w:pStyle w:val="ListParagraph"/>
        <w:numPr>
          <w:ilvl w:val="0"/>
          <w:numId w:val="29"/>
        </w:numPr>
        <w:spacing w:line="276" w:lineRule="auto"/>
        <w:rPr>
          <w:rFonts w:ascii="Arial" w:hAnsi="Arial" w:cs="Arial"/>
          <w:szCs w:val="24"/>
        </w:rPr>
      </w:pPr>
      <w:r w:rsidRPr="002E4643">
        <w:rPr>
          <w:rFonts w:ascii="Arial" w:hAnsi="Arial" w:cs="Arial"/>
          <w:szCs w:val="24"/>
          <w:lang w:eastAsia="hr-HR"/>
        </w:rPr>
        <w:t>Povećanje brojnosti i kvaliteta stočnog fonda;</w:t>
      </w:r>
    </w:p>
    <w:p w:rsidR="002E4643" w:rsidRPr="002E4643" w:rsidRDefault="002E4643" w:rsidP="002E4643">
      <w:pPr>
        <w:pStyle w:val="ListParagraph"/>
        <w:numPr>
          <w:ilvl w:val="0"/>
          <w:numId w:val="29"/>
        </w:numPr>
        <w:spacing w:line="276" w:lineRule="auto"/>
        <w:rPr>
          <w:rFonts w:ascii="Arial" w:hAnsi="Arial" w:cs="Arial"/>
          <w:szCs w:val="24"/>
        </w:rPr>
      </w:pPr>
      <w:r w:rsidRPr="002E4643">
        <w:rPr>
          <w:rFonts w:ascii="Arial" w:hAnsi="Arial" w:cs="Arial"/>
          <w:szCs w:val="24"/>
          <w:lang w:eastAsia="hr-HR"/>
        </w:rPr>
        <w:t>Jačanje prepoznatljivosti poljoprivrednih i prehrambenih proizvoda na domaćem i internacionalnom tržištu;</w:t>
      </w:r>
    </w:p>
    <w:p w:rsidR="002E4643" w:rsidRPr="002E4643" w:rsidRDefault="002E4643" w:rsidP="002E4643">
      <w:pPr>
        <w:pStyle w:val="ListParagraph"/>
        <w:numPr>
          <w:ilvl w:val="0"/>
          <w:numId w:val="29"/>
        </w:numPr>
        <w:spacing w:line="276" w:lineRule="auto"/>
        <w:rPr>
          <w:rFonts w:ascii="Arial" w:hAnsi="Arial" w:cs="Arial"/>
          <w:szCs w:val="24"/>
        </w:rPr>
      </w:pPr>
      <w:r w:rsidRPr="002E4643">
        <w:rPr>
          <w:rFonts w:ascii="Arial" w:hAnsi="Arial" w:cs="Arial"/>
          <w:szCs w:val="24"/>
          <w:lang w:eastAsia="hr-HR"/>
        </w:rPr>
        <w:t>Regulatorno-organizaciono, materijalno-finansijsko, personalno i stručno jačanje poljoprivrednog savjetodavstva, (izrada srednjoročne strategije);</w:t>
      </w:r>
    </w:p>
    <w:p w:rsidR="002E4643" w:rsidRPr="002E4643" w:rsidRDefault="002E4643" w:rsidP="002E4643">
      <w:pPr>
        <w:pStyle w:val="ListParagraph"/>
        <w:numPr>
          <w:ilvl w:val="0"/>
          <w:numId w:val="29"/>
        </w:numPr>
        <w:spacing w:line="276" w:lineRule="auto"/>
        <w:rPr>
          <w:rFonts w:ascii="Arial" w:hAnsi="Arial" w:cs="Arial"/>
          <w:szCs w:val="24"/>
        </w:rPr>
      </w:pPr>
      <w:r w:rsidRPr="002E4643">
        <w:rPr>
          <w:rFonts w:ascii="Arial" w:hAnsi="Arial" w:cs="Arial"/>
          <w:bCs/>
          <w:szCs w:val="24"/>
          <w:lang w:eastAsia="hr-HR"/>
        </w:rPr>
        <w:t>Unaprijeđenje gospodarenja i uređenja poljoprivrednog zemljišta;</w:t>
      </w:r>
      <w:r w:rsidRPr="002E4643">
        <w:rPr>
          <w:rFonts w:ascii="Arial" w:hAnsi="Arial" w:cs="Arial"/>
          <w:b/>
          <w:bCs/>
          <w:szCs w:val="24"/>
          <w:lang w:eastAsia="hr-HR"/>
        </w:rPr>
        <w:t xml:space="preserve"> (</w:t>
      </w:r>
      <w:r w:rsidRPr="002E4643">
        <w:rPr>
          <w:rFonts w:ascii="Arial" w:hAnsi="Arial" w:cs="Arial"/>
          <w:bCs/>
          <w:szCs w:val="24"/>
          <w:lang w:eastAsia="hr-HR"/>
        </w:rPr>
        <w:t>zaštita zdravlja bilja, realizacija Akcionih planova i izrada izvještaja);</w:t>
      </w:r>
    </w:p>
    <w:p w:rsidR="002E4643" w:rsidRPr="002E4643" w:rsidRDefault="002E4643" w:rsidP="002E4643">
      <w:pPr>
        <w:pStyle w:val="ListParagraph"/>
        <w:numPr>
          <w:ilvl w:val="0"/>
          <w:numId w:val="29"/>
        </w:numPr>
        <w:tabs>
          <w:tab w:val="left" w:pos="360"/>
          <w:tab w:val="center" w:pos="7002"/>
        </w:tabs>
        <w:spacing w:line="276" w:lineRule="auto"/>
        <w:jc w:val="left"/>
        <w:rPr>
          <w:rFonts w:ascii="Arial" w:hAnsi="Arial" w:cs="Arial"/>
          <w:bCs/>
          <w:szCs w:val="24"/>
        </w:rPr>
      </w:pPr>
      <w:r w:rsidRPr="002E4643">
        <w:rPr>
          <w:rFonts w:ascii="Arial" w:hAnsi="Arial" w:cs="Arial"/>
          <w:bCs/>
          <w:szCs w:val="24"/>
        </w:rPr>
        <w:t>Usvajanje i realizacija Programa Ruralnog razvoja;</w:t>
      </w:r>
    </w:p>
    <w:p w:rsidR="002E4643" w:rsidRPr="002E4643" w:rsidRDefault="002E4643" w:rsidP="002E4643">
      <w:pPr>
        <w:pStyle w:val="ListParagraph"/>
        <w:numPr>
          <w:ilvl w:val="0"/>
          <w:numId w:val="29"/>
        </w:numPr>
        <w:spacing w:line="276" w:lineRule="auto"/>
        <w:contextualSpacing w:val="0"/>
        <w:rPr>
          <w:rFonts w:ascii="Arial" w:hAnsi="Arial" w:cs="Arial"/>
          <w:szCs w:val="24"/>
        </w:rPr>
      </w:pPr>
      <w:r w:rsidRPr="002E4643">
        <w:rPr>
          <w:rFonts w:ascii="Arial" w:hAnsi="Arial" w:cs="Arial"/>
          <w:szCs w:val="24"/>
        </w:rPr>
        <w:t>Realizacija Programa utroška sredstava sa kriterijima raspodjele sredstava "Subvencija privatnim preduzećima i preduzetnicima – Poticaj za poljoprivredu " iz Budžeta FBiH za 2017. godinu u visini od 72.400.000.00. KM.</w:t>
      </w:r>
    </w:p>
    <w:p w:rsidR="002E4643" w:rsidRPr="002E4643" w:rsidRDefault="002E4643" w:rsidP="002E4643">
      <w:pPr>
        <w:pStyle w:val="ListParagraph"/>
        <w:numPr>
          <w:ilvl w:val="0"/>
          <w:numId w:val="29"/>
        </w:numPr>
        <w:spacing w:line="276" w:lineRule="auto"/>
        <w:contextualSpacing w:val="0"/>
        <w:rPr>
          <w:rFonts w:ascii="Arial" w:hAnsi="Arial" w:cs="Arial"/>
          <w:szCs w:val="24"/>
        </w:rPr>
      </w:pPr>
      <w:r w:rsidRPr="002E4643">
        <w:rPr>
          <w:rFonts w:ascii="Arial" w:hAnsi="Arial" w:cs="Arial"/>
          <w:szCs w:val="24"/>
        </w:rPr>
        <w:t>Nadogradnja registara – primjena softvera za agrana plaćanja i farmer web portala;</w:t>
      </w:r>
    </w:p>
    <w:p w:rsidR="002E4643" w:rsidRPr="002E4643" w:rsidRDefault="002E4643" w:rsidP="002E4643">
      <w:pPr>
        <w:numPr>
          <w:ilvl w:val="0"/>
          <w:numId w:val="29"/>
        </w:numPr>
        <w:spacing w:after="0"/>
        <w:jc w:val="both"/>
        <w:rPr>
          <w:rFonts w:ascii="Arial" w:hAnsi="Arial" w:cs="Arial"/>
          <w:sz w:val="24"/>
          <w:szCs w:val="24"/>
        </w:rPr>
      </w:pPr>
      <w:r w:rsidRPr="002E4643">
        <w:rPr>
          <w:rFonts w:ascii="Arial" w:hAnsi="Arial" w:cs="Arial"/>
          <w:sz w:val="24"/>
          <w:szCs w:val="24"/>
        </w:rPr>
        <w:t>Ostali redovni poslovi iz nadležnosti Sektora za poljoprivredu i prehranu, Sektora za ruralni razvoj i poljoprivredne savjetodavne službe i Sektora za poljoprivredna plaćanja.</w:t>
      </w:r>
    </w:p>
    <w:p w:rsidR="002E4643" w:rsidRPr="002E4643" w:rsidRDefault="002E4643" w:rsidP="00B86A81">
      <w:pPr>
        <w:pStyle w:val="ListParagraph"/>
        <w:numPr>
          <w:ilvl w:val="0"/>
          <w:numId w:val="47"/>
        </w:numPr>
        <w:spacing w:line="276" w:lineRule="auto"/>
        <w:rPr>
          <w:rFonts w:ascii="Arial" w:hAnsi="Arial" w:cs="Arial"/>
          <w:szCs w:val="24"/>
          <w:u w:val="single"/>
        </w:rPr>
      </w:pPr>
      <w:r w:rsidRPr="002E4643">
        <w:rPr>
          <w:rFonts w:ascii="Arial" w:hAnsi="Arial" w:cs="Arial"/>
          <w:szCs w:val="24"/>
          <w:lang w:eastAsia="hr-HR"/>
        </w:rPr>
        <w:t xml:space="preserve"> Zaustavljanje negativnih trendova deopuplacije ruralnih područja</w:t>
      </w:r>
    </w:p>
    <w:p w:rsidR="002E4643" w:rsidRPr="002E4643" w:rsidRDefault="002E4643" w:rsidP="00B86A81">
      <w:pPr>
        <w:pStyle w:val="ListParagraph"/>
        <w:numPr>
          <w:ilvl w:val="0"/>
          <w:numId w:val="47"/>
        </w:numPr>
        <w:spacing w:line="276" w:lineRule="auto"/>
        <w:rPr>
          <w:rFonts w:ascii="Arial" w:hAnsi="Arial" w:cs="Arial"/>
          <w:szCs w:val="24"/>
          <w:u w:val="single"/>
        </w:rPr>
      </w:pPr>
      <w:r w:rsidRPr="002E4643">
        <w:rPr>
          <w:rFonts w:ascii="Arial" w:hAnsi="Arial" w:cs="Arial"/>
          <w:szCs w:val="24"/>
          <w:lang w:eastAsia="hr-HR"/>
        </w:rPr>
        <w:t xml:space="preserve"> Unapređenje dobne i obrazovne strukture</w:t>
      </w:r>
    </w:p>
    <w:p w:rsidR="002E4643" w:rsidRPr="002E4643" w:rsidRDefault="002E4643" w:rsidP="00B86A81">
      <w:pPr>
        <w:pStyle w:val="ListParagraph"/>
        <w:numPr>
          <w:ilvl w:val="0"/>
          <w:numId w:val="47"/>
        </w:numPr>
        <w:spacing w:line="276" w:lineRule="auto"/>
        <w:rPr>
          <w:rFonts w:ascii="Arial" w:hAnsi="Arial" w:cs="Arial"/>
          <w:szCs w:val="24"/>
          <w:u w:val="single"/>
        </w:rPr>
      </w:pPr>
      <w:r w:rsidRPr="002E4643">
        <w:rPr>
          <w:rFonts w:ascii="Arial" w:hAnsi="Arial" w:cs="Arial"/>
          <w:szCs w:val="24"/>
          <w:lang w:eastAsia="hr-HR"/>
        </w:rPr>
        <w:t xml:space="preserve"> Diverzifikacija nepoljoprivrednih aktivnosti u ruralnim područjima</w:t>
      </w:r>
    </w:p>
    <w:p w:rsidR="002E4643" w:rsidRPr="002E4643" w:rsidRDefault="002E4643" w:rsidP="00B86A81">
      <w:pPr>
        <w:pStyle w:val="ListParagraph"/>
        <w:numPr>
          <w:ilvl w:val="0"/>
          <w:numId w:val="47"/>
        </w:numPr>
        <w:spacing w:line="276" w:lineRule="auto"/>
        <w:rPr>
          <w:rFonts w:ascii="Arial" w:hAnsi="Arial" w:cs="Arial"/>
          <w:szCs w:val="24"/>
          <w:u w:val="single"/>
        </w:rPr>
      </w:pPr>
      <w:r w:rsidRPr="002E4643">
        <w:rPr>
          <w:rFonts w:ascii="Arial" w:hAnsi="Arial" w:cs="Arial"/>
          <w:szCs w:val="24"/>
          <w:lang w:eastAsia="hr-HR"/>
        </w:rPr>
        <w:t xml:space="preserve"> Zaštita i očuvanje prirodne i kulturne baštine</w:t>
      </w:r>
    </w:p>
    <w:p w:rsidR="002E4643" w:rsidRPr="002E4643" w:rsidRDefault="002E4643" w:rsidP="00B86A81">
      <w:pPr>
        <w:pStyle w:val="ListParagraph"/>
        <w:numPr>
          <w:ilvl w:val="0"/>
          <w:numId w:val="47"/>
        </w:numPr>
        <w:spacing w:line="276" w:lineRule="auto"/>
        <w:rPr>
          <w:rFonts w:ascii="Arial" w:hAnsi="Arial" w:cs="Arial"/>
          <w:szCs w:val="24"/>
          <w:u w:val="single"/>
        </w:rPr>
      </w:pPr>
      <w:r w:rsidRPr="002E4643">
        <w:rPr>
          <w:rFonts w:ascii="Arial" w:hAnsi="Arial" w:cs="Arial"/>
          <w:szCs w:val="24"/>
          <w:lang w:eastAsia="hr-HR"/>
        </w:rPr>
        <w:t>Unapređenje fizičke infrastrukture važne za sektor.</w:t>
      </w:r>
    </w:p>
    <w:p w:rsidR="002E4643" w:rsidRPr="002E4643" w:rsidRDefault="002E4643" w:rsidP="002E4643">
      <w:pPr>
        <w:jc w:val="both"/>
        <w:rPr>
          <w:rFonts w:ascii="Arial" w:hAnsi="Arial" w:cs="Arial"/>
          <w:sz w:val="24"/>
          <w:szCs w:val="24"/>
        </w:rPr>
      </w:pPr>
    </w:p>
    <w:p w:rsidR="00175DBB" w:rsidRDefault="00175DBB" w:rsidP="002E4643">
      <w:pPr>
        <w:spacing w:after="120"/>
        <w:jc w:val="both"/>
        <w:rPr>
          <w:rFonts w:ascii="Arial" w:hAnsi="Arial" w:cs="Arial"/>
          <w:sz w:val="24"/>
          <w:szCs w:val="24"/>
        </w:rPr>
      </w:pPr>
    </w:p>
    <w:p w:rsidR="00175DBB" w:rsidRDefault="00175DBB" w:rsidP="002E4643">
      <w:pPr>
        <w:spacing w:after="120"/>
        <w:jc w:val="both"/>
        <w:rPr>
          <w:rFonts w:ascii="Arial" w:hAnsi="Arial" w:cs="Arial"/>
          <w:sz w:val="24"/>
          <w:szCs w:val="24"/>
        </w:rPr>
      </w:pPr>
    </w:p>
    <w:p w:rsidR="002E4643" w:rsidRPr="002E4643" w:rsidRDefault="002E4643" w:rsidP="002E4643">
      <w:pPr>
        <w:spacing w:after="120"/>
        <w:jc w:val="both"/>
        <w:rPr>
          <w:rFonts w:ascii="Arial" w:hAnsi="Arial" w:cs="Arial"/>
          <w:sz w:val="24"/>
          <w:szCs w:val="24"/>
        </w:rPr>
      </w:pPr>
      <w:r w:rsidRPr="002E4643">
        <w:rPr>
          <w:rFonts w:ascii="Arial" w:hAnsi="Arial" w:cs="Arial"/>
          <w:sz w:val="24"/>
          <w:szCs w:val="24"/>
        </w:rPr>
        <w:lastRenderedPageBreak/>
        <w:t xml:space="preserve">U ostvarenju plana rada u realizaciji navedenih strateških i operativnih ciljeva ovom segmentu, smo i ove godine imali niz izazova od kojih ističemo najznačajnije: </w:t>
      </w:r>
    </w:p>
    <w:p w:rsidR="002E4643" w:rsidRPr="002E4643" w:rsidRDefault="002E4643" w:rsidP="00B86A81">
      <w:pPr>
        <w:pStyle w:val="ListParagraph"/>
        <w:numPr>
          <w:ilvl w:val="0"/>
          <w:numId w:val="47"/>
        </w:numPr>
        <w:spacing w:line="276" w:lineRule="auto"/>
        <w:rPr>
          <w:rFonts w:ascii="Arial" w:hAnsi="Arial" w:cs="Arial"/>
          <w:szCs w:val="24"/>
          <w:lang w:eastAsia="hr-HR"/>
        </w:rPr>
      </w:pPr>
      <w:r>
        <w:rPr>
          <w:rFonts w:ascii="Arial" w:hAnsi="Arial" w:cs="Arial"/>
          <w:szCs w:val="24"/>
          <w:lang w:eastAsia="hr-HR"/>
        </w:rPr>
        <w:t>N</w:t>
      </w:r>
      <w:r w:rsidRPr="002E4643">
        <w:rPr>
          <w:rFonts w:ascii="Arial" w:hAnsi="Arial" w:cs="Arial"/>
          <w:szCs w:val="24"/>
          <w:lang w:eastAsia="hr-HR"/>
        </w:rPr>
        <w:t>edostatak finansijskih sredstava u segmentu novčanih podrški u poljoprivredi i ruralnom razvoja vezano za plaćanje dugova po modelu proizvodnje iz ranijeg perioda, osiguranje sredstva za isplate po sudskim presudama, potreba za dodatnim vršenjem inspekcijskog nadzora, rad na neralizovanim zahtjevima po modelu ruralni razvoj – zahtjevi iz 2012. godine, priprema rješenja o zabrani apliciranja za pojedine klijente po pravosnažnim sudskim presudama u predmetima gdje je klijentima izrečena krivičnopravna sankcija i naređen povrat sredstava,  veliki broj pokrenutih upravnih sporova protiv naših konačnih drugostepenih rješenja, nastavak  saradnje sa nadležnim istražnim organima i priprema obimne dokumentacije u segmentu isplata novčanih podrški iz ranijeg mandata i sl.);</w:t>
      </w:r>
    </w:p>
    <w:p w:rsidR="002E4643" w:rsidRPr="002E4643" w:rsidRDefault="002E4643" w:rsidP="00B86A81">
      <w:pPr>
        <w:pStyle w:val="ListParagraph"/>
        <w:numPr>
          <w:ilvl w:val="0"/>
          <w:numId w:val="47"/>
        </w:numPr>
        <w:spacing w:line="276" w:lineRule="auto"/>
        <w:rPr>
          <w:rFonts w:ascii="Arial" w:hAnsi="Arial" w:cs="Arial"/>
          <w:szCs w:val="24"/>
          <w:lang w:eastAsia="hr-HR"/>
        </w:rPr>
      </w:pPr>
      <w:r w:rsidRPr="002E4643">
        <w:rPr>
          <w:rFonts w:ascii="Arial" w:hAnsi="Arial" w:cs="Arial"/>
          <w:szCs w:val="24"/>
          <w:lang w:eastAsia="hr-HR"/>
        </w:rPr>
        <w:t>Što se tiče aktivnosti vezanih za prehrambenu industriju, napominjemo da je zbog niza problema oko postupka finansijske konsolidacije privrednih društava iz nadležnosti Ministarstva, vršen niz aktivnosti posebno vezano za privredno društvo “Agrokomerc” d.d. Velika Kladuša.</w:t>
      </w:r>
    </w:p>
    <w:p w:rsidR="002E4643" w:rsidRPr="002E4643" w:rsidRDefault="002E4643" w:rsidP="00B86A81">
      <w:pPr>
        <w:pStyle w:val="ListParagraph"/>
        <w:numPr>
          <w:ilvl w:val="0"/>
          <w:numId w:val="47"/>
        </w:numPr>
        <w:spacing w:line="276" w:lineRule="auto"/>
        <w:rPr>
          <w:rFonts w:ascii="Arial" w:hAnsi="Arial" w:cs="Arial"/>
          <w:szCs w:val="24"/>
          <w:lang w:eastAsia="hr-HR"/>
        </w:rPr>
      </w:pPr>
      <w:r>
        <w:rPr>
          <w:rFonts w:ascii="Arial" w:hAnsi="Arial" w:cs="Arial"/>
          <w:szCs w:val="24"/>
          <w:lang w:eastAsia="hr-HR"/>
        </w:rPr>
        <w:t>V</w:t>
      </w:r>
      <w:r w:rsidRPr="002E4643">
        <w:rPr>
          <w:rFonts w:ascii="Arial" w:hAnsi="Arial" w:cs="Arial"/>
          <w:szCs w:val="24"/>
          <w:lang w:eastAsia="hr-HR"/>
        </w:rPr>
        <w:t>eliki rizik je i neodgovarajuća unutrašnja organizacija i sistematizacija radnih mjesta i nedovoljan broj zaposlenih kao i nedostatak finansijskih sredstva kao ograničavajući faktor za realizaciju planiranih  aktivnosti, ali i izuzetno usložen postupak donošenja zakonskih i podzakonskih propisa te neusvajnje strateških dokumenata.</w:t>
      </w:r>
    </w:p>
    <w:p w:rsidR="002E4643" w:rsidRPr="002E4643" w:rsidRDefault="002E4643" w:rsidP="00B86A81">
      <w:pPr>
        <w:pStyle w:val="ListParagraph"/>
        <w:numPr>
          <w:ilvl w:val="0"/>
          <w:numId w:val="47"/>
        </w:numPr>
        <w:spacing w:line="276" w:lineRule="auto"/>
        <w:rPr>
          <w:rFonts w:ascii="Arial" w:hAnsi="Arial" w:cs="Arial"/>
          <w:szCs w:val="24"/>
          <w:lang w:eastAsia="hr-HR"/>
        </w:rPr>
      </w:pPr>
      <w:r w:rsidRPr="002E4643">
        <w:rPr>
          <w:rFonts w:ascii="Arial" w:hAnsi="Arial" w:cs="Arial"/>
          <w:szCs w:val="24"/>
          <w:lang w:eastAsia="hr-HR"/>
        </w:rPr>
        <w:t xml:space="preserve">Probleme u realizaciji pojedinih aktivnosti pričinjavaju i činjenice vezane za neusklađenost sa propisima na nivou Bosne i Hercegovine. U konkretnom slučaju neusklađenost Zakona o vinu sa Zakonom o vinu na nivou BiH koji je neprovodiv ali ipak nije stavljen van snage, stvara niz problema nadležnim institucijama u provođenju federalnog Zakona o vinu. </w:t>
      </w:r>
    </w:p>
    <w:p w:rsidR="002E4643" w:rsidRPr="002E4643" w:rsidRDefault="002E4643" w:rsidP="002E4643">
      <w:pPr>
        <w:shd w:val="clear" w:color="auto" w:fill="FFFFFF"/>
        <w:spacing w:after="0"/>
        <w:jc w:val="both"/>
        <w:rPr>
          <w:rFonts w:ascii="Arial" w:hAnsi="Arial" w:cs="Arial"/>
          <w:sz w:val="24"/>
          <w:szCs w:val="24"/>
        </w:rPr>
      </w:pPr>
    </w:p>
    <w:p w:rsidR="002E4643" w:rsidRPr="002E4643" w:rsidRDefault="002E4643" w:rsidP="002E4643">
      <w:pPr>
        <w:pStyle w:val="ListParagraph"/>
        <w:shd w:val="clear" w:color="auto" w:fill="FFFFFF"/>
        <w:suppressAutoHyphens/>
        <w:spacing w:line="276" w:lineRule="auto"/>
        <w:ind w:left="0"/>
        <w:rPr>
          <w:rFonts w:ascii="Arial" w:hAnsi="Arial" w:cs="Arial"/>
          <w:szCs w:val="24"/>
        </w:rPr>
      </w:pPr>
      <w:r w:rsidRPr="002E4643">
        <w:rPr>
          <w:rFonts w:ascii="Arial" w:hAnsi="Arial" w:cs="Arial"/>
          <w:szCs w:val="24"/>
        </w:rPr>
        <w:t xml:space="preserve">Pored programskih aktivnosti Sektora za poljoprivredu i  prehrambenu industriju važno je istaći i druge aktivnosti  koje je provodio ovaj Sektor, što se ogleda u ukupno pristiglim zahtjevima i aktima u 2017. g.  i to: 3.780 akata, od toga  1.780 upravnih postupaka  (prvostepeni), 8 drugostepenih, odgovori na 29 zastupničkih i delegatskih pitanja i incijativa, izrada stručnih mišljenja, kontinuirana saradnja sa kantonalnim nadležnim ministarstvima kao i ostalim institucijama  i dr. </w:t>
      </w:r>
    </w:p>
    <w:p w:rsidR="002E4643" w:rsidRPr="002E4643" w:rsidRDefault="002E4643" w:rsidP="002E4643">
      <w:pPr>
        <w:pStyle w:val="NoSpacing"/>
        <w:spacing w:line="276" w:lineRule="auto"/>
        <w:jc w:val="both"/>
        <w:rPr>
          <w:rFonts w:ascii="Arial" w:hAnsi="Arial" w:cs="Arial"/>
          <w:lang w:val="bs-Latn-BA"/>
        </w:rPr>
      </w:pPr>
      <w:r w:rsidRPr="002E4643">
        <w:rPr>
          <w:rFonts w:ascii="Arial" w:hAnsi="Arial" w:cs="Arial"/>
          <w:lang w:val="bs-Latn-BA"/>
        </w:rPr>
        <w:t>Sektor za ruralni razvoj i poljoprivredne savjetodavne službe u 2017. godini, u skladu sa svojim nadležnostima, inicirao je, pripremao i provodio  aktivnosti na realizaciji gore navedenih operativnih ciljeva iz Srednjoročne strategije razvoja poljoprivrednog sektora</w:t>
      </w:r>
      <w:r w:rsidRPr="002E4643">
        <w:rPr>
          <w:rFonts w:ascii="Arial" w:hAnsi="Arial" w:cs="Arial"/>
        </w:rPr>
        <w:t xml:space="preserve"> 2015. - 2019. (SSRPS) te </w:t>
      </w:r>
      <w:r w:rsidRPr="002E4643">
        <w:rPr>
          <w:rFonts w:ascii="Arial" w:hAnsi="Arial" w:cs="Arial"/>
          <w:lang w:val="bs-Latn-BA"/>
        </w:rPr>
        <w:t xml:space="preserve"> u toku 2017. godine, inicirane i provedene  su aktivnosti na otklanjanju prepreka koje su onemogućavale realizaciju planiranih aktivnosti iz nadležnosti Sektora za ruralni razvoj i poljoprivredne savjetodavne službe. Aktivna uloga ovog Sektora je bila da u saradnji sa ostalim nadležnim organizacionim jedinicama izradi odgovore na pitanja iz Upitnika Evropska komisija u svrhu pripreme Mišljenja o zahtjevu Bosne i Hercegovine za članstvo u Evropskoj uniji te Učešće u aktivnostima na pripremi izvještaja o implementaciji ekonomskih mjera iz 2016. i 2017. godine i izrada </w:t>
      </w:r>
      <w:r w:rsidRPr="002E4643">
        <w:rPr>
          <w:rStyle w:val="Emphasis"/>
          <w:rFonts w:ascii="Arial" w:hAnsi="Arial" w:cs="Arial"/>
          <w:bCs/>
          <w:i w:val="0"/>
          <w:shd w:val="clear" w:color="auto" w:fill="FFFFFF"/>
          <w:lang w:val="bs-Latn-BA"/>
        </w:rPr>
        <w:t>Programa ekonomskih reformi</w:t>
      </w:r>
      <w:r w:rsidRPr="002E4643">
        <w:rPr>
          <w:rFonts w:ascii="Arial" w:hAnsi="Arial" w:cs="Arial"/>
          <w:i/>
          <w:shd w:val="clear" w:color="auto" w:fill="FFFFFF"/>
          <w:lang w:val="bs-Latn-BA"/>
        </w:rPr>
        <w:t> </w:t>
      </w:r>
      <w:r w:rsidRPr="002E4643">
        <w:rPr>
          <w:rFonts w:ascii="Arial" w:hAnsi="Arial" w:cs="Arial"/>
          <w:shd w:val="clear" w:color="auto" w:fill="FFFFFF"/>
          <w:lang w:val="bs-Latn-BA"/>
        </w:rPr>
        <w:t>Federacije BiH (ERP. 2018.-2020.)</w:t>
      </w:r>
    </w:p>
    <w:p w:rsidR="002E4643" w:rsidRPr="002E4643" w:rsidRDefault="002E4643" w:rsidP="002E4643">
      <w:pPr>
        <w:shd w:val="clear" w:color="auto" w:fill="FFFFFF" w:themeFill="background1"/>
        <w:jc w:val="both"/>
        <w:rPr>
          <w:rFonts w:ascii="Arial" w:hAnsi="Arial" w:cs="Arial"/>
          <w:sz w:val="24"/>
          <w:szCs w:val="24"/>
          <w:lang w:val="bs-Latn-BA"/>
        </w:rPr>
      </w:pPr>
    </w:p>
    <w:p w:rsidR="002E4643" w:rsidRPr="002E4643" w:rsidRDefault="002E4643" w:rsidP="002E4643">
      <w:pPr>
        <w:shd w:val="clear" w:color="auto" w:fill="FFFFFF" w:themeFill="background1"/>
        <w:jc w:val="both"/>
        <w:rPr>
          <w:rFonts w:ascii="Arial" w:hAnsi="Arial" w:cs="Arial"/>
          <w:sz w:val="24"/>
          <w:szCs w:val="24"/>
          <w:lang w:val="bs-Latn-BA"/>
        </w:rPr>
      </w:pPr>
      <w:r w:rsidRPr="002E4643">
        <w:rPr>
          <w:rFonts w:ascii="Arial" w:hAnsi="Arial" w:cs="Arial"/>
          <w:sz w:val="24"/>
          <w:szCs w:val="24"/>
          <w:lang w:val="bs-Latn-BA"/>
        </w:rPr>
        <w:t>Naime, da bi se mogle realizovati aktivnosti iz Plana rada za 2017. godinu, bilo je potrebno da se pokrene incijativa i da se pristupi provođenju aktivnosti na izradi Prednacrta zakona o izmenama i dopunama Zakona o poljoprivrednim savjetodavnim službama, sa datim razlozima i obrazloženjem sadržanim u B. Pregledu realizacije aktivnosti po strateškim i operativnim ciljevima ovog Sektora.</w:t>
      </w:r>
    </w:p>
    <w:p w:rsidR="002E4643" w:rsidRPr="002E4643" w:rsidRDefault="002E4643" w:rsidP="002E4643">
      <w:pPr>
        <w:jc w:val="both"/>
        <w:rPr>
          <w:rFonts w:ascii="Arial" w:hAnsi="Arial" w:cs="Arial"/>
          <w:sz w:val="24"/>
          <w:szCs w:val="24"/>
        </w:rPr>
      </w:pPr>
      <w:r w:rsidRPr="002E4643">
        <w:rPr>
          <w:rFonts w:ascii="Arial" w:hAnsi="Arial" w:cs="Arial"/>
          <w:sz w:val="24"/>
          <w:szCs w:val="24"/>
          <w:lang w:val="hr-HR"/>
        </w:rPr>
        <w:t xml:space="preserve">Također, Sektor za agrarna plaćanja do sada je obradio </w:t>
      </w:r>
      <w:r w:rsidRPr="002E4643">
        <w:rPr>
          <w:rFonts w:ascii="Arial" w:hAnsi="Arial" w:cs="Arial"/>
          <w:sz w:val="24"/>
          <w:szCs w:val="24"/>
        </w:rPr>
        <w:t xml:space="preserve">47.182. predmeta </w:t>
      </w:r>
      <w:r w:rsidRPr="002E4643">
        <w:rPr>
          <w:rFonts w:ascii="Arial" w:hAnsi="Arial" w:cs="Arial"/>
          <w:sz w:val="24"/>
          <w:szCs w:val="24"/>
          <w:lang w:val="hr-HR"/>
        </w:rPr>
        <w:t xml:space="preserve">jer je </w:t>
      </w:r>
      <w:r w:rsidRPr="002E4643">
        <w:rPr>
          <w:rFonts w:ascii="Arial" w:hAnsi="Arial" w:cs="Arial"/>
          <w:sz w:val="24"/>
          <w:szCs w:val="24"/>
        </w:rPr>
        <w:t xml:space="preserve">Programom podrški za poljoprivrdu odobreno 65.700.000,00 KM iz Budžeta FBiH odnosno  izmjenama  Programa u decembru 2017. godine, odobreno još 6,7 miliona KM. (Ukupno transfer od 72.400.0000. KM).  Do sada smo realizirali oko 94% sredstava iz Programa, a očekuje se konačna realizacija od 98,5 %. </w:t>
      </w:r>
    </w:p>
    <w:p w:rsidR="002E4643" w:rsidRPr="002E4643" w:rsidRDefault="002E4643" w:rsidP="002E4643">
      <w:pPr>
        <w:jc w:val="both"/>
        <w:rPr>
          <w:rFonts w:ascii="Arial" w:hAnsi="Arial" w:cs="Arial"/>
          <w:sz w:val="24"/>
          <w:szCs w:val="24"/>
          <w:lang w:val="hr-HR"/>
        </w:rPr>
      </w:pPr>
      <w:r w:rsidRPr="002E4643">
        <w:rPr>
          <w:rFonts w:ascii="Arial" w:hAnsi="Arial" w:cs="Arial"/>
          <w:sz w:val="24"/>
          <w:szCs w:val="24"/>
        </w:rPr>
        <w:t xml:space="preserve">Ove godine je došlo do smanjenja broja zahtjeva, samo iz razloga što obračun mlijeka više ne radi na mjesečnom već na kvartalnom nivou,  tako da nemamo godišnje cca 5.900x12 (70.800) zahtjeva, već cca 5.900x4 (23.600) zahtjeva za mlijeko, međutim obim posla je isti i vrše se stalne administrativne kontrole, odnosno dodatne kontrole od federalne poljoprivredne inspekcije. </w:t>
      </w:r>
    </w:p>
    <w:p w:rsidR="002E4643" w:rsidRPr="002E4643" w:rsidRDefault="002E4643" w:rsidP="002E4643">
      <w:pPr>
        <w:jc w:val="both"/>
        <w:rPr>
          <w:rFonts w:ascii="Arial" w:hAnsi="Arial" w:cs="Arial"/>
          <w:b/>
          <w:bCs/>
          <w:sz w:val="24"/>
          <w:szCs w:val="24"/>
        </w:rPr>
      </w:pPr>
      <w:r w:rsidRPr="002E4643">
        <w:rPr>
          <w:rFonts w:ascii="Arial" w:hAnsi="Arial" w:cs="Arial"/>
          <w:sz w:val="24"/>
          <w:szCs w:val="24"/>
        </w:rPr>
        <w:t>U ostvarenje aktivnosti iz navedenih ciljeva su uključena 3 Sektora Ministarstva i 2 projektne jedinice (PCU i PIU), a po potrebi su se uključivale i druge organizacijske jedinice Ministarstva.</w:t>
      </w:r>
    </w:p>
    <w:p w:rsidR="002E4643" w:rsidRPr="002E4643" w:rsidRDefault="00175DBB" w:rsidP="002E4643">
      <w:pPr>
        <w:spacing w:after="120"/>
        <w:jc w:val="both"/>
        <w:rPr>
          <w:rFonts w:ascii="Arial" w:hAnsi="Arial" w:cs="Arial"/>
          <w:b/>
          <w:bCs/>
          <w:sz w:val="24"/>
          <w:szCs w:val="24"/>
          <w:lang w:val="bs-Latn-BA"/>
        </w:rPr>
      </w:pPr>
      <w:r>
        <w:rPr>
          <w:rFonts w:ascii="Arial" w:hAnsi="Arial" w:cs="Arial"/>
          <w:b/>
          <w:sz w:val="24"/>
          <w:szCs w:val="24"/>
          <w:lang w:val="hr-HR"/>
        </w:rPr>
        <w:t>Strateški cilj 2:</w:t>
      </w:r>
      <w:r w:rsidR="002E4643" w:rsidRPr="002E4643">
        <w:rPr>
          <w:rFonts w:ascii="Arial" w:hAnsi="Arial" w:cs="Arial"/>
          <w:b/>
          <w:sz w:val="24"/>
          <w:szCs w:val="24"/>
          <w:lang w:val="hr-HR"/>
        </w:rPr>
        <w:t xml:space="preserve"> </w:t>
      </w:r>
      <w:r w:rsidR="002E4643" w:rsidRPr="002E4643">
        <w:rPr>
          <w:rFonts w:ascii="Arial" w:hAnsi="Arial" w:cs="Arial"/>
          <w:b/>
          <w:bCs/>
          <w:sz w:val="24"/>
          <w:szCs w:val="24"/>
          <w:lang w:val="bs-Latn-BA"/>
        </w:rPr>
        <w:t>Usklađivanje politika, propisa i institucionalnih kapaciteta u oblasti voda u Federaciji BiH sa zahtjevima   integracija  BiH u EU i približavanja standardima  EU na polju  zaštite od voda, te zaštite i održivog korištenja vodnih resursa</w:t>
      </w:r>
    </w:p>
    <w:p w:rsidR="002E4643" w:rsidRPr="002E4643" w:rsidRDefault="002E4643" w:rsidP="002E4643">
      <w:pPr>
        <w:spacing w:after="120"/>
        <w:jc w:val="both"/>
        <w:rPr>
          <w:rFonts w:ascii="Arial" w:hAnsi="Arial" w:cs="Arial"/>
          <w:bCs/>
          <w:sz w:val="24"/>
          <w:szCs w:val="24"/>
          <w:lang w:val="bs-Latn-BA"/>
        </w:rPr>
      </w:pPr>
      <w:r w:rsidRPr="002E4643">
        <w:rPr>
          <w:rFonts w:ascii="Arial" w:hAnsi="Arial" w:cs="Arial"/>
          <w:sz w:val="24"/>
          <w:szCs w:val="24"/>
          <w:lang w:eastAsia="hr-HR"/>
        </w:rPr>
        <w:t xml:space="preserve">U cilju realizacije </w:t>
      </w:r>
      <w:r w:rsidRPr="002E4643">
        <w:rPr>
          <w:rFonts w:ascii="Arial" w:hAnsi="Arial" w:cs="Arial"/>
          <w:bCs/>
          <w:sz w:val="24"/>
          <w:szCs w:val="24"/>
          <w:lang w:val="bs-Latn-BA"/>
        </w:rPr>
        <w:t>ovog strateškog cilja tokom 2017. godine težište rada je stavljeno na  normativne aktivnosti prenesene iz prethodne godine radi unaprijeđenja pravnih rješenja u oblasti voda u FBiH kroz izmjene Zakona o vodama i podzakonskih akata iz tog zakona . Isti rang prioriteta je usmjeren  i na realizaciju operativnih ciljeva i mjera vezanih za donošenje strateško-planskih dokumenata za oblast okoliša na nivou BiH i FBiH, čije  donošenje  omogućava korištenje IPA II sredstava u periodu 2018.-2020. godine  za projekte u oblasti okoliša (i podsektor  upravljanja vodama), a time  i provođenje postojećih planskih dokumenata iz ove oblasti u FBiH i BiH. Takođe  je značajan dio kapaciteta i aktivnosti kontinirano usmjeren na  realizaciju tekućih projekata prevencije poplava i zaštite voda kao i identifikaciju i predlaganje novih projekata u svrhu unaprijeđenja strandarda kvaliteta okoliša u oblasti voda i smanjenja rizika od poplava.</w:t>
      </w:r>
    </w:p>
    <w:p w:rsidR="002E4643" w:rsidRPr="002E4643" w:rsidRDefault="002E4643" w:rsidP="002E4643">
      <w:pPr>
        <w:spacing w:after="120"/>
        <w:jc w:val="both"/>
        <w:rPr>
          <w:rFonts w:ascii="Arial" w:hAnsi="Arial" w:cs="Arial"/>
          <w:bCs/>
          <w:sz w:val="24"/>
          <w:szCs w:val="24"/>
          <w:lang w:val="bs-Latn-BA"/>
        </w:rPr>
      </w:pPr>
      <w:r w:rsidRPr="002E4643">
        <w:rPr>
          <w:rFonts w:ascii="Arial" w:hAnsi="Arial" w:cs="Arial"/>
          <w:bCs/>
          <w:sz w:val="24"/>
          <w:szCs w:val="24"/>
          <w:lang w:val="bs-Latn-BA"/>
        </w:rPr>
        <w:t xml:space="preserve">U relizaciji aktivnosti iz ovog strateškog cilja učestvovao je Sektor za vode i manjim dijelom (aktivnost 2.3.4.) PMU Watsan Projekta vodosnabdijevanja i sanitacije u Federacije BiH iz Sektora za upravljanje projektima FMPVŠ, a kod obje organizacione jedinice  je već više godina  evidentna podkapacitiranost u odnosu i na postojeći Pravilnik FMPVŠ,a pogotovo na  povećani obim poslova, koja je u Sektoru za  vode izražena kroz nedostatak šefa Odsjeka za  upravljanje vodama  i pravnika i predstavlja </w:t>
      </w:r>
      <w:r w:rsidRPr="002E4643">
        <w:rPr>
          <w:rFonts w:ascii="Arial" w:hAnsi="Arial" w:cs="Arial"/>
          <w:bCs/>
          <w:sz w:val="24"/>
          <w:szCs w:val="24"/>
          <w:lang w:val="bs-Latn-BA"/>
        </w:rPr>
        <w:lastRenderedPageBreak/>
        <w:t>poseban izazov  u izvršavanju svih  poslova u ovom sektoru. I pored ove značajne prepreke, Sektor za vode je u 2017. godini  dao značajan  doprinos ostvarenju ovog strateškog i pratećih  operatvnih ciljeva  kroz realizaciju sljedećih aktivnosti:</w:t>
      </w:r>
    </w:p>
    <w:p w:rsidR="002E4643" w:rsidRPr="002E4643" w:rsidRDefault="002E4643" w:rsidP="002E4643">
      <w:pPr>
        <w:pStyle w:val="ListParagraph"/>
        <w:numPr>
          <w:ilvl w:val="0"/>
          <w:numId w:val="30"/>
        </w:numPr>
        <w:spacing w:line="276" w:lineRule="auto"/>
        <w:contextualSpacing w:val="0"/>
        <w:rPr>
          <w:rFonts w:ascii="Arial" w:hAnsi="Arial" w:cs="Arial"/>
          <w:szCs w:val="24"/>
          <w:lang w:val="pl-PL"/>
        </w:rPr>
      </w:pPr>
      <w:r w:rsidRPr="002E4643">
        <w:rPr>
          <w:rFonts w:ascii="Arial" w:hAnsi="Arial" w:cs="Arial"/>
          <w:bCs/>
          <w:szCs w:val="24"/>
        </w:rPr>
        <w:t xml:space="preserve">Prednacrt  izmjena i dopuna Zakona o vodama, ponovo pripremljen i kroz ponovne javne konsultacije i mišljenja usaglašen sa kantonima i federalnim </w:t>
      </w:r>
      <w:r w:rsidRPr="002E4643">
        <w:rPr>
          <w:rFonts w:ascii="Arial" w:hAnsi="Arial" w:cs="Arial"/>
          <w:szCs w:val="24"/>
          <w:lang w:val="pl-PL"/>
        </w:rPr>
        <w:t>organima i institucijama  i  usvojen na 132 Sjednici Vlade Federacije BiH održanoj 14.12.2017. godine i upućen Pa</w:t>
      </w:r>
      <w:r>
        <w:rPr>
          <w:rFonts w:ascii="Arial" w:hAnsi="Arial" w:cs="Arial"/>
          <w:szCs w:val="24"/>
          <w:lang w:val="pl-PL"/>
        </w:rPr>
        <w:t>rlemantu FBiH u dalju proceduru</w:t>
      </w:r>
      <w:r w:rsidRPr="002E4643">
        <w:rPr>
          <w:rFonts w:ascii="Arial" w:hAnsi="Arial" w:cs="Arial"/>
          <w:szCs w:val="24"/>
          <w:lang w:val="pl-PL"/>
        </w:rPr>
        <w:t xml:space="preserve">; </w:t>
      </w:r>
    </w:p>
    <w:p w:rsidR="002E4643" w:rsidRPr="002E4643" w:rsidRDefault="002E4643" w:rsidP="002E4643">
      <w:pPr>
        <w:pStyle w:val="ListParagraph"/>
        <w:numPr>
          <w:ilvl w:val="0"/>
          <w:numId w:val="30"/>
        </w:numPr>
        <w:spacing w:line="276" w:lineRule="auto"/>
        <w:rPr>
          <w:rFonts w:ascii="Arial" w:hAnsi="Arial" w:cs="Arial"/>
          <w:szCs w:val="24"/>
          <w:lang w:val="pl-PL"/>
        </w:rPr>
      </w:pPr>
      <w:r w:rsidRPr="002E4643">
        <w:rPr>
          <w:rFonts w:ascii="Arial" w:hAnsi="Arial" w:cs="Arial"/>
          <w:szCs w:val="24"/>
        </w:rPr>
        <w:t>Doprinos FMPVŠ usaglašavanju i usvajanju Strategije aproksimacije propisa u oblasti okoliša u BiH (EAS BiH) i Programa prilagođavanja propisa Federacije BiHe sa pravnom stečevinom Evropske unije u oblasti okolisa – Akcioni plan provođenja ove državne strategije  za Federaciju BiH, kao strateških dokumenata u oblasti okoliša (i voda) na nivou BiH čijim usvajanjem je stvorena osnova za ispunjavanje uslova  EU integracija u oblasti okoliša  i  omogućeno korištenje IPA II sredstava za projekte u svim  pod-sektorima okoliša  u BiH;</w:t>
      </w:r>
    </w:p>
    <w:p w:rsidR="002E4643" w:rsidRPr="002E4643" w:rsidRDefault="002E4643" w:rsidP="002E4643">
      <w:pPr>
        <w:pStyle w:val="ListParagraph"/>
        <w:numPr>
          <w:ilvl w:val="0"/>
          <w:numId w:val="31"/>
        </w:numPr>
        <w:spacing w:line="276" w:lineRule="auto"/>
        <w:rPr>
          <w:rFonts w:ascii="Arial" w:hAnsi="Arial" w:cs="Arial"/>
          <w:szCs w:val="24"/>
          <w:lang w:val="pl-PL"/>
        </w:rPr>
      </w:pPr>
      <w:r w:rsidRPr="002E4643">
        <w:rPr>
          <w:rFonts w:ascii="Arial" w:hAnsi="Arial" w:cs="Arial"/>
          <w:szCs w:val="24"/>
        </w:rPr>
        <w:t xml:space="preserve">Finalizirana proceudra usvajanja Planova upravljanja vodnim područjima u Federaciji BiH u okviru koje su usvojene Odluke o Strateškoj procjeni Planova upravljanja vodama na okoliš (SEA) i izvršena finasijska procjena potreba i fisaklna procjena odgovrnosti za navedene Planove sa pribavljenim očitovanjem kantona, a u iduću godinu  je preneseno  postupanje po mišljenjima Ureda i FMF na odluke za  usvajanju ovih planova na Vladi FBiH ; </w:t>
      </w:r>
    </w:p>
    <w:p w:rsidR="002E4643" w:rsidRPr="002E4643" w:rsidRDefault="002E4643" w:rsidP="002E4643">
      <w:pPr>
        <w:pStyle w:val="ListParagraph"/>
        <w:numPr>
          <w:ilvl w:val="0"/>
          <w:numId w:val="31"/>
        </w:numPr>
        <w:spacing w:line="276" w:lineRule="auto"/>
        <w:rPr>
          <w:rFonts w:ascii="Arial" w:hAnsi="Arial" w:cs="Arial"/>
          <w:szCs w:val="24"/>
          <w:lang w:val="pl-PL"/>
        </w:rPr>
      </w:pPr>
      <w:r w:rsidRPr="002E4643">
        <w:rPr>
          <w:rFonts w:ascii="Arial" w:hAnsi="Arial" w:cs="Arial"/>
          <w:szCs w:val="24"/>
        </w:rPr>
        <w:t>Doprinos pripremi odgovora BiH  na Upitnik EU Poglavlje 27 okoliš , gdje je Sektor za vode učestvovao u pripremi i usaglašavanju odgovra na 41 pitanje koje obuhvatu problematiku vezanu za vode, od ukupno 143 iz ovog poglavlja podijeljenih na 8 podsektora.</w:t>
      </w:r>
    </w:p>
    <w:p w:rsidR="002E4643" w:rsidRDefault="002E4643" w:rsidP="002E4643">
      <w:pPr>
        <w:spacing w:after="0"/>
        <w:jc w:val="both"/>
        <w:rPr>
          <w:rFonts w:ascii="Arial" w:hAnsi="Arial" w:cs="Arial"/>
          <w:sz w:val="24"/>
          <w:szCs w:val="24"/>
        </w:rPr>
      </w:pPr>
    </w:p>
    <w:p w:rsidR="002E4643" w:rsidRPr="002E4643" w:rsidRDefault="002E4643" w:rsidP="002E4643">
      <w:pPr>
        <w:spacing w:after="120"/>
        <w:jc w:val="both"/>
        <w:rPr>
          <w:rFonts w:ascii="Arial" w:hAnsi="Arial" w:cs="Arial"/>
          <w:sz w:val="24"/>
          <w:szCs w:val="24"/>
          <w:lang w:val="hr-HR"/>
        </w:rPr>
      </w:pPr>
      <w:r w:rsidRPr="002E4643">
        <w:rPr>
          <w:rFonts w:ascii="Arial" w:hAnsi="Arial" w:cs="Arial"/>
          <w:sz w:val="24"/>
          <w:szCs w:val="24"/>
        </w:rPr>
        <w:t xml:space="preserve">Obzirom da je Prednacrt izmjena i dopuna Zakona o vodama usvojen od strane Vlade FBiH tek krajem 2017. godine, procjenjeni rizik u Planu se ostvario i došlo je do </w:t>
      </w:r>
      <w:r w:rsidRPr="002E4643">
        <w:rPr>
          <w:rFonts w:ascii="Arial" w:hAnsi="Arial" w:cs="Arial"/>
          <w:sz w:val="24"/>
          <w:szCs w:val="24"/>
          <w:lang w:val="hr-HR"/>
        </w:rPr>
        <w:t>odlaganja izmjene podzakonskih akata propisanih ovim izmjenama zakona. Međutim, Sektor za vode je  doprinos  usklađivanju politika i propisa u oblasti voda  na nivou FBiH, kao važan dio ovog strateškog i njegovih operatvinih ciljeva, je postigao  kroz davanje odgovra , pojašnjenja i instrukcija  o primjeni odredbi postojećeg zakona i tumačenja odredbi ili pripreme izmjena postojećih pdzakonskih akata  ovog zakona kojima se olakšava njegova primjena  do usvajanja izmjena,kao i realizacijom drugih planiranih i neplaniranih aktivnosti datih u Tabeli Obrasca 3. ovog izvještaja.</w:t>
      </w:r>
    </w:p>
    <w:p w:rsidR="002E4643" w:rsidRPr="002E4643" w:rsidRDefault="002E4643" w:rsidP="002E4643">
      <w:pPr>
        <w:contextualSpacing/>
        <w:jc w:val="both"/>
        <w:rPr>
          <w:rFonts w:ascii="Arial" w:hAnsi="Arial" w:cs="Arial"/>
          <w:sz w:val="24"/>
          <w:szCs w:val="24"/>
        </w:rPr>
      </w:pPr>
      <w:r w:rsidRPr="002E4643">
        <w:rPr>
          <w:rFonts w:ascii="Arial" w:hAnsi="Arial" w:cs="Arial"/>
          <w:sz w:val="24"/>
          <w:szCs w:val="24"/>
        </w:rPr>
        <w:t>U pripremljenoj Listi prioritetnih projekata zaštite voda za FBiH sa finasijskim procjenama u smislu ujednačene  podrške općinama u realizaciji ovih projekata su utvrđeni  kriteriji za prioritizaciju, ali Lista nije razmatrana na Vladi,</w:t>
      </w:r>
      <w:r>
        <w:rPr>
          <w:rFonts w:ascii="Arial" w:hAnsi="Arial" w:cs="Arial"/>
          <w:sz w:val="24"/>
          <w:szCs w:val="24"/>
        </w:rPr>
        <w:t xml:space="preserve"> pa </w:t>
      </w:r>
      <w:r w:rsidRPr="002E4643">
        <w:rPr>
          <w:rFonts w:ascii="Arial" w:hAnsi="Arial" w:cs="Arial"/>
          <w:sz w:val="24"/>
          <w:szCs w:val="24"/>
        </w:rPr>
        <w:t>podneseni zahtjevi za osiguranje sredstava za finasiranje i sufinasiranje  projekata u oblasti voda putem FMF u Budžetu FBiH shodno ranijim zaključcima Vlade FBiH nisu uvaženi, a finasiranje ovih projekata iz IPA II za 2018.,odnosno 3. runde investicionih grantova WBIF-a, te drugih izvora je neizvjesno, pa pitanje finasiranja  i/ili sufinansiranja projekata u obalsti voda  i dalje nije sistemski riješeno, nego se rješava od slučaja do slučaja.</w:t>
      </w:r>
    </w:p>
    <w:p w:rsidR="002E4643" w:rsidRPr="002E4643" w:rsidRDefault="002E4643" w:rsidP="002E4643">
      <w:pPr>
        <w:contextualSpacing/>
        <w:jc w:val="both"/>
        <w:rPr>
          <w:rFonts w:ascii="Arial" w:hAnsi="Arial" w:cs="Arial"/>
          <w:sz w:val="24"/>
          <w:szCs w:val="24"/>
        </w:rPr>
      </w:pPr>
    </w:p>
    <w:p w:rsidR="002E4643" w:rsidRPr="002E4643" w:rsidRDefault="002E4643" w:rsidP="002E4643">
      <w:pPr>
        <w:contextualSpacing/>
        <w:jc w:val="both"/>
        <w:rPr>
          <w:rFonts w:ascii="Arial" w:hAnsi="Arial" w:cs="Arial"/>
          <w:sz w:val="24"/>
          <w:szCs w:val="24"/>
        </w:rPr>
      </w:pPr>
      <w:r w:rsidRPr="002E4643">
        <w:rPr>
          <w:rFonts w:ascii="Arial" w:hAnsi="Arial" w:cs="Arial"/>
          <w:sz w:val="24"/>
          <w:szCs w:val="24"/>
        </w:rPr>
        <w:lastRenderedPageBreak/>
        <w:t>Zbog toga, pored naprijed navedenih izazova, problem u  daljoj realizaciji ovog  strateškog i njegovih operativnih ciljeva predstavlja  evidentan nedostatak  sredstava za investicije  koji limitira  završetak većine tekućih i novih  projekata, kao i neadekvatna rješenja za održavanje i rad izgrađenih uređaja i objekata,  što umanjuje efekte ovih mjera na  poboljšanje standarda kvaliteta okoliša u oblasti voda .</w:t>
      </w:r>
    </w:p>
    <w:p w:rsidR="002E4643" w:rsidRPr="002E4643" w:rsidRDefault="002E4643" w:rsidP="00B02C3F">
      <w:pPr>
        <w:spacing w:after="120"/>
        <w:jc w:val="both"/>
        <w:rPr>
          <w:rFonts w:ascii="Arial" w:hAnsi="Arial" w:cs="Arial"/>
          <w:b/>
          <w:sz w:val="24"/>
          <w:szCs w:val="24"/>
          <w:u w:val="single"/>
          <w:lang w:val="hr-HR"/>
        </w:rPr>
      </w:pPr>
    </w:p>
    <w:p w:rsidR="002E4643" w:rsidRPr="002E4643" w:rsidRDefault="002E4643" w:rsidP="002E4643">
      <w:pPr>
        <w:jc w:val="both"/>
        <w:rPr>
          <w:rFonts w:ascii="Arial" w:hAnsi="Arial" w:cs="Arial"/>
          <w:b/>
          <w:sz w:val="24"/>
          <w:szCs w:val="24"/>
        </w:rPr>
      </w:pPr>
      <w:r w:rsidRPr="002E4643">
        <w:rPr>
          <w:rFonts w:ascii="Arial" w:hAnsi="Arial" w:cs="Arial"/>
          <w:b/>
          <w:sz w:val="24"/>
          <w:szCs w:val="24"/>
        </w:rPr>
        <w:t xml:space="preserve">Strateški cilj 3: Zaštita zdravlja životinja  i proizvodnja sigurnog proizvoda životinjskog porijekla-očuvanje okoliša </w:t>
      </w:r>
    </w:p>
    <w:p w:rsidR="002E4643" w:rsidRPr="002E4643" w:rsidRDefault="002E4643" w:rsidP="00B02C3F">
      <w:pPr>
        <w:suppressAutoHyphens/>
        <w:spacing w:after="120"/>
        <w:jc w:val="both"/>
        <w:rPr>
          <w:rFonts w:ascii="Arial" w:hAnsi="Arial" w:cs="Arial"/>
          <w:sz w:val="24"/>
          <w:szCs w:val="24"/>
          <w:lang w:val="pt-BR"/>
        </w:rPr>
      </w:pPr>
      <w:r w:rsidRPr="002E4643">
        <w:rPr>
          <w:rFonts w:ascii="Arial" w:hAnsi="Arial" w:cs="Arial"/>
          <w:sz w:val="24"/>
          <w:szCs w:val="24"/>
        </w:rPr>
        <w:t xml:space="preserve">Težište aktivnosti je bilo usmjereno </w:t>
      </w:r>
      <w:r w:rsidRPr="002E4643">
        <w:rPr>
          <w:rFonts w:ascii="Arial" w:hAnsi="Arial" w:cs="Arial"/>
          <w:bCs/>
          <w:sz w:val="24"/>
          <w:szCs w:val="24"/>
        </w:rPr>
        <w:t>na realizaciju strateškog i operativnih ciljeva radi p</w:t>
      </w:r>
      <w:r w:rsidRPr="002E4643">
        <w:rPr>
          <w:rFonts w:ascii="Arial" w:hAnsi="Arial" w:cs="Arial"/>
          <w:sz w:val="24"/>
          <w:szCs w:val="24"/>
        </w:rPr>
        <w:t xml:space="preserve">rovođenje mjera veterinarskog javnog zdravstva i zdravstvene zaštite zdravlja životinja i stvaranje </w:t>
      </w:r>
      <w:r w:rsidRPr="002E4643">
        <w:rPr>
          <w:rFonts w:ascii="Arial" w:hAnsi="Arial" w:cs="Arial"/>
          <w:sz w:val="24"/>
          <w:szCs w:val="24"/>
          <w:lang w:val="pt-BR"/>
        </w:rPr>
        <w:t>efikasnog sistema kontrole zdravlja i dobrobiti životinja i proizvodnje sigurnog proizvoda životinjskog porijekla  od kojih posebno ističemo slijedeće:</w:t>
      </w:r>
    </w:p>
    <w:p w:rsidR="002E4643" w:rsidRPr="002E4643" w:rsidRDefault="002E4643" w:rsidP="002E4643">
      <w:pPr>
        <w:pStyle w:val="ListParagraph"/>
        <w:numPr>
          <w:ilvl w:val="0"/>
          <w:numId w:val="30"/>
        </w:numPr>
        <w:spacing w:line="276" w:lineRule="auto"/>
        <w:contextualSpacing w:val="0"/>
        <w:rPr>
          <w:rFonts w:ascii="Arial" w:hAnsi="Arial" w:cs="Arial"/>
          <w:bCs/>
          <w:szCs w:val="24"/>
        </w:rPr>
      </w:pPr>
      <w:r>
        <w:rPr>
          <w:rFonts w:ascii="Arial" w:hAnsi="Arial" w:cs="Arial"/>
          <w:bCs/>
          <w:szCs w:val="24"/>
        </w:rPr>
        <w:t>D</w:t>
      </w:r>
      <w:r w:rsidRPr="002E4643">
        <w:rPr>
          <w:rFonts w:ascii="Arial" w:hAnsi="Arial" w:cs="Arial"/>
          <w:bCs/>
          <w:szCs w:val="24"/>
        </w:rPr>
        <w:t>onošenje novog Zakona o veterinarsko mediciskim proizvodima i Zakona o veterinarstvu;</w:t>
      </w:r>
    </w:p>
    <w:p w:rsidR="002E4643" w:rsidRPr="002E4643" w:rsidRDefault="002E4643" w:rsidP="002E4643">
      <w:pPr>
        <w:pStyle w:val="ListParagraph"/>
        <w:numPr>
          <w:ilvl w:val="0"/>
          <w:numId w:val="30"/>
        </w:numPr>
        <w:spacing w:line="276" w:lineRule="auto"/>
        <w:contextualSpacing w:val="0"/>
        <w:rPr>
          <w:rFonts w:ascii="Arial" w:hAnsi="Arial" w:cs="Arial"/>
          <w:bCs/>
          <w:szCs w:val="24"/>
        </w:rPr>
      </w:pPr>
      <w:r>
        <w:rPr>
          <w:rFonts w:ascii="Arial" w:hAnsi="Arial" w:cs="Arial"/>
          <w:bCs/>
          <w:szCs w:val="24"/>
        </w:rPr>
        <w:t>R</w:t>
      </w:r>
      <w:r w:rsidRPr="002E4643">
        <w:rPr>
          <w:rFonts w:ascii="Arial" w:hAnsi="Arial" w:cs="Arial"/>
          <w:bCs/>
          <w:szCs w:val="24"/>
        </w:rPr>
        <w:t xml:space="preserve">ealizacija usvojenih Programa:Programa za iskorjenjivanje bruceloze ovaca i koza i Programa obuke službenih veterinara; </w:t>
      </w:r>
    </w:p>
    <w:p w:rsidR="002E4643" w:rsidRPr="002E4643" w:rsidRDefault="002E4643" w:rsidP="002E4643">
      <w:pPr>
        <w:pStyle w:val="ListParagraph"/>
        <w:numPr>
          <w:ilvl w:val="0"/>
          <w:numId w:val="30"/>
        </w:numPr>
        <w:spacing w:line="276" w:lineRule="auto"/>
        <w:contextualSpacing w:val="0"/>
        <w:rPr>
          <w:rFonts w:ascii="Arial" w:hAnsi="Arial" w:cs="Arial"/>
          <w:bCs/>
          <w:szCs w:val="24"/>
        </w:rPr>
      </w:pPr>
      <w:r>
        <w:rPr>
          <w:rFonts w:ascii="Arial" w:hAnsi="Arial" w:cs="Arial"/>
          <w:bCs/>
          <w:szCs w:val="24"/>
        </w:rPr>
        <w:t>P</w:t>
      </w:r>
      <w:r w:rsidRPr="002E4643">
        <w:rPr>
          <w:rFonts w:ascii="Arial" w:hAnsi="Arial" w:cs="Arial"/>
          <w:bCs/>
          <w:szCs w:val="24"/>
        </w:rPr>
        <w:t xml:space="preserve">rovođenje aktivnosti za donošenje Programa kategorizacije objekata za proizvodnju hrane životinjskog porijekla s ciljem omogućavanja </w:t>
      </w:r>
    </w:p>
    <w:p w:rsidR="002E4643" w:rsidRPr="002E4643" w:rsidRDefault="002E4643" w:rsidP="002E4643">
      <w:pPr>
        <w:pStyle w:val="ListParagraph"/>
        <w:numPr>
          <w:ilvl w:val="0"/>
          <w:numId w:val="30"/>
        </w:numPr>
        <w:spacing w:line="276" w:lineRule="auto"/>
        <w:contextualSpacing w:val="0"/>
        <w:rPr>
          <w:rFonts w:ascii="Arial" w:hAnsi="Arial" w:cs="Arial"/>
          <w:bCs/>
          <w:szCs w:val="24"/>
        </w:rPr>
      </w:pPr>
      <w:r>
        <w:rPr>
          <w:rFonts w:ascii="Arial" w:hAnsi="Arial" w:cs="Arial"/>
          <w:bCs/>
          <w:szCs w:val="24"/>
        </w:rPr>
        <w:t>P</w:t>
      </w:r>
      <w:r w:rsidRPr="002E4643">
        <w:rPr>
          <w:rFonts w:ascii="Arial" w:hAnsi="Arial" w:cs="Arial"/>
          <w:bCs/>
          <w:szCs w:val="24"/>
        </w:rPr>
        <w:t>rimjene propisa “higijenskog paketa”  i zaštite potrošača;</w:t>
      </w:r>
    </w:p>
    <w:p w:rsidR="002E4643" w:rsidRPr="002E4643" w:rsidRDefault="002E4643" w:rsidP="002E4643">
      <w:pPr>
        <w:pStyle w:val="ListParagraph"/>
        <w:numPr>
          <w:ilvl w:val="0"/>
          <w:numId w:val="30"/>
        </w:numPr>
        <w:tabs>
          <w:tab w:val="num" w:pos="142"/>
        </w:tabs>
        <w:spacing w:line="276" w:lineRule="auto"/>
        <w:contextualSpacing w:val="0"/>
        <w:rPr>
          <w:rFonts w:ascii="Arial" w:hAnsi="Arial" w:cs="Arial"/>
          <w:bCs/>
          <w:szCs w:val="24"/>
        </w:rPr>
      </w:pPr>
      <w:r>
        <w:rPr>
          <w:rFonts w:ascii="Arial" w:hAnsi="Arial" w:cs="Arial"/>
          <w:bCs/>
          <w:szCs w:val="24"/>
        </w:rPr>
        <w:t>D</w:t>
      </w:r>
      <w:r w:rsidRPr="002E4643">
        <w:rPr>
          <w:rFonts w:ascii="Arial" w:hAnsi="Arial" w:cs="Arial"/>
          <w:bCs/>
          <w:szCs w:val="24"/>
        </w:rPr>
        <w:t>onošenje i realizacija  Programa „Poticaji za veterinarstvo“ u 2017. godini;</w:t>
      </w:r>
    </w:p>
    <w:p w:rsidR="002E4643" w:rsidRPr="002E4643" w:rsidRDefault="002E4643" w:rsidP="002E4643">
      <w:pPr>
        <w:pStyle w:val="ListParagraph"/>
        <w:numPr>
          <w:ilvl w:val="0"/>
          <w:numId w:val="30"/>
        </w:numPr>
        <w:tabs>
          <w:tab w:val="num" w:pos="142"/>
        </w:tabs>
        <w:spacing w:line="276" w:lineRule="auto"/>
        <w:contextualSpacing w:val="0"/>
        <w:rPr>
          <w:rFonts w:ascii="Arial" w:hAnsi="Arial" w:cs="Arial"/>
          <w:bCs/>
          <w:szCs w:val="24"/>
        </w:rPr>
      </w:pPr>
      <w:r w:rsidRPr="002E4643">
        <w:rPr>
          <w:rFonts w:ascii="Arial" w:hAnsi="Arial" w:cs="Arial"/>
          <w:bCs/>
          <w:szCs w:val="24"/>
        </w:rPr>
        <w:t>Izrada legislative, informacija, izvještaja i analiza i usklađivanje  sa EU standardima,  stvaranje efikasnog sistema za kontrolu zdravlja i dobrobiti životinja, jačanje funkcionalnih i stručnih kapaciteta (obuke), EU integracije i usklađivanje sa legislativom EU i institucionalni projekti  koje je provodi Sektor za veterinarstvo.</w:t>
      </w:r>
    </w:p>
    <w:p w:rsidR="002E4643" w:rsidRPr="002E4643" w:rsidRDefault="002E4643" w:rsidP="002E4643">
      <w:pPr>
        <w:contextualSpacing/>
        <w:jc w:val="both"/>
        <w:rPr>
          <w:rFonts w:ascii="Arial" w:hAnsi="Arial" w:cs="Arial"/>
          <w:sz w:val="24"/>
          <w:szCs w:val="24"/>
        </w:rPr>
      </w:pPr>
    </w:p>
    <w:p w:rsidR="002E4643" w:rsidRPr="002E4643" w:rsidRDefault="002E4643" w:rsidP="002E4643">
      <w:pPr>
        <w:contextualSpacing/>
        <w:jc w:val="both"/>
        <w:rPr>
          <w:rFonts w:ascii="Arial" w:hAnsi="Arial" w:cs="Arial"/>
          <w:sz w:val="24"/>
          <w:szCs w:val="24"/>
        </w:rPr>
      </w:pPr>
      <w:r w:rsidRPr="002E4643">
        <w:rPr>
          <w:rFonts w:ascii="Arial" w:hAnsi="Arial" w:cs="Arial"/>
          <w:sz w:val="24"/>
          <w:szCs w:val="24"/>
        </w:rPr>
        <w:t>U 2017</w:t>
      </w:r>
      <w:r w:rsidR="00B02C3F">
        <w:rPr>
          <w:rFonts w:ascii="Arial" w:hAnsi="Arial" w:cs="Arial"/>
          <w:sz w:val="24"/>
          <w:szCs w:val="24"/>
        </w:rPr>
        <w:t>.</w:t>
      </w:r>
      <w:r w:rsidRPr="002E4643">
        <w:rPr>
          <w:rFonts w:ascii="Arial" w:hAnsi="Arial" w:cs="Arial"/>
          <w:sz w:val="24"/>
          <w:szCs w:val="24"/>
        </w:rPr>
        <w:t xml:space="preserve"> godini je izvršena priprema peradarskog sektora i kontrolnih sistema Federacije BiH na stvaranju </w:t>
      </w:r>
      <w:r w:rsidR="005F655E">
        <w:rPr>
          <w:rFonts w:ascii="Arial" w:hAnsi="Arial" w:cs="Arial"/>
          <w:sz w:val="24"/>
          <w:szCs w:val="24"/>
        </w:rPr>
        <w:t>uslov</w:t>
      </w:r>
      <w:r w:rsidRPr="002E4643">
        <w:rPr>
          <w:rFonts w:ascii="Arial" w:hAnsi="Arial" w:cs="Arial"/>
          <w:sz w:val="24"/>
          <w:szCs w:val="24"/>
        </w:rPr>
        <w:t xml:space="preserve">a za izvoz u EU pilećeg mesa i proizvoda od mesa peradi  (priprema objekata, donošenje propisa, vođenje jedinstvenog registra objekata za proizvodnju životinja i hrane životinjskog porijekla i edukacije veterinarske službe i subjekata u poslovanju sa hranom). </w:t>
      </w:r>
      <w:r w:rsidR="00991C37">
        <w:rPr>
          <w:rFonts w:ascii="Arial" w:hAnsi="Arial" w:cs="Arial"/>
          <w:sz w:val="24"/>
          <w:szCs w:val="24"/>
        </w:rPr>
        <w:t>Evr</w:t>
      </w:r>
      <w:r w:rsidRPr="002E4643">
        <w:rPr>
          <w:rFonts w:ascii="Arial" w:hAnsi="Arial" w:cs="Arial"/>
          <w:sz w:val="24"/>
          <w:szCs w:val="24"/>
        </w:rPr>
        <w:t xml:space="preserve">opska inspekcija donijela je zaključak da četiri objekta iz Federacije ispunjavaju </w:t>
      </w:r>
      <w:r w:rsidR="005F655E">
        <w:rPr>
          <w:rFonts w:ascii="Arial" w:hAnsi="Arial" w:cs="Arial"/>
          <w:sz w:val="24"/>
          <w:szCs w:val="24"/>
        </w:rPr>
        <w:t>uslov</w:t>
      </w:r>
      <w:r w:rsidRPr="002E4643">
        <w:rPr>
          <w:rFonts w:ascii="Arial" w:hAnsi="Arial" w:cs="Arial"/>
          <w:sz w:val="24"/>
          <w:szCs w:val="24"/>
        </w:rPr>
        <w:t>e za izvoz pilećeg mesa I proizvoda od mesa peradi te da su službene kontrole koje se obavljaju od strane nadležnih organa iz oblasti veterinarstva u skladu sa evropskim propisima.</w:t>
      </w:r>
    </w:p>
    <w:p w:rsidR="002E4643" w:rsidRPr="002E4643" w:rsidRDefault="002E4643" w:rsidP="002E4643">
      <w:pPr>
        <w:contextualSpacing/>
        <w:jc w:val="both"/>
        <w:rPr>
          <w:rFonts w:ascii="Arial" w:hAnsi="Arial" w:cs="Arial"/>
          <w:b/>
          <w:sz w:val="24"/>
          <w:szCs w:val="24"/>
        </w:rPr>
      </w:pPr>
    </w:p>
    <w:p w:rsidR="002E4643" w:rsidRPr="002E4643" w:rsidRDefault="002E4643" w:rsidP="002E4643">
      <w:pPr>
        <w:spacing w:after="120"/>
        <w:jc w:val="both"/>
        <w:rPr>
          <w:rFonts w:ascii="Arial" w:hAnsi="Arial" w:cs="Arial"/>
          <w:b/>
          <w:sz w:val="24"/>
          <w:szCs w:val="24"/>
        </w:rPr>
      </w:pPr>
      <w:r w:rsidRPr="002E4643">
        <w:rPr>
          <w:rFonts w:ascii="Arial" w:hAnsi="Arial" w:cs="Arial"/>
          <w:b/>
          <w:sz w:val="24"/>
          <w:szCs w:val="24"/>
        </w:rPr>
        <w:t>Procjena mogućih problema i rizika u realizaciji:</w:t>
      </w:r>
    </w:p>
    <w:p w:rsidR="002E4643" w:rsidRPr="002E4643" w:rsidRDefault="002E4643" w:rsidP="002E4643">
      <w:pPr>
        <w:jc w:val="both"/>
        <w:rPr>
          <w:rFonts w:ascii="Arial" w:hAnsi="Arial" w:cs="Arial"/>
          <w:b/>
          <w:sz w:val="24"/>
          <w:szCs w:val="24"/>
          <w:lang w:val="hr-HR"/>
        </w:rPr>
      </w:pPr>
      <w:r w:rsidRPr="002E4643">
        <w:rPr>
          <w:rFonts w:ascii="Arial" w:hAnsi="Arial" w:cs="Arial"/>
          <w:sz w:val="24"/>
          <w:szCs w:val="24"/>
        </w:rPr>
        <w:t>Donošenje federalnog Zakona o veterinarstvu je bilo uslovljeno usvajanjem novog državnog Zakona o veterinarstvu u BiH radi omogućivanja realizacije preporuka FVO inspekcije u Bosni i Hercegovini. Pripremljeni radni materijal nadležno tijelo Bosne i Hercegovine ni u 2017. godini nije uputilo u parlamentarnu proceduru, te se nije u potpunosti mogla provesti planirana aktivnost vezano za izradu novog federalnog Zakonom o veterinarstvu.</w:t>
      </w:r>
      <w:r w:rsidRPr="002E4643">
        <w:rPr>
          <w:rFonts w:ascii="Arial" w:hAnsi="Arial" w:cs="Arial"/>
          <w:b/>
          <w:sz w:val="24"/>
          <w:szCs w:val="24"/>
          <w:lang w:val="hr-HR"/>
        </w:rPr>
        <w:t xml:space="preserve"> </w:t>
      </w:r>
    </w:p>
    <w:p w:rsidR="002E4643" w:rsidRPr="002E4643" w:rsidRDefault="002E4643" w:rsidP="002E4643">
      <w:pPr>
        <w:jc w:val="both"/>
        <w:rPr>
          <w:rFonts w:ascii="Arial" w:hAnsi="Arial" w:cs="Arial"/>
          <w:b/>
          <w:bCs/>
          <w:sz w:val="24"/>
          <w:szCs w:val="24"/>
          <w:u w:val="single"/>
          <w:lang w:val="hr-HR"/>
        </w:rPr>
      </w:pPr>
    </w:p>
    <w:p w:rsidR="002E4643" w:rsidRPr="005E37AE" w:rsidRDefault="002E4643" w:rsidP="002E4643">
      <w:pPr>
        <w:jc w:val="both"/>
        <w:rPr>
          <w:rFonts w:ascii="Arial" w:hAnsi="Arial" w:cs="Arial"/>
          <w:b/>
          <w:bCs/>
          <w:sz w:val="24"/>
          <w:szCs w:val="24"/>
        </w:rPr>
      </w:pPr>
      <w:r w:rsidRPr="005E37AE">
        <w:rPr>
          <w:rFonts w:ascii="Arial" w:hAnsi="Arial" w:cs="Arial"/>
          <w:b/>
          <w:bCs/>
          <w:sz w:val="24"/>
          <w:szCs w:val="24"/>
          <w:lang w:val="hr-HR"/>
        </w:rPr>
        <w:lastRenderedPageBreak/>
        <w:t xml:space="preserve">Strateški cilj 4: </w:t>
      </w:r>
      <w:r w:rsidRPr="005E37AE">
        <w:rPr>
          <w:rFonts w:ascii="Arial" w:hAnsi="Arial" w:cs="Arial"/>
          <w:b/>
          <w:bCs/>
          <w:sz w:val="24"/>
          <w:szCs w:val="24"/>
        </w:rPr>
        <w:t>Odr</w:t>
      </w:r>
      <w:r w:rsidRPr="005E37AE">
        <w:rPr>
          <w:rFonts w:ascii="Arial" w:hAnsi="Arial" w:cs="Arial"/>
          <w:b/>
          <w:bCs/>
          <w:sz w:val="24"/>
          <w:szCs w:val="24"/>
          <w:lang w:val="hr-HR"/>
        </w:rPr>
        <w:t>ž</w:t>
      </w:r>
      <w:r w:rsidRPr="005E37AE">
        <w:rPr>
          <w:rFonts w:ascii="Arial" w:hAnsi="Arial" w:cs="Arial"/>
          <w:b/>
          <w:bCs/>
          <w:sz w:val="24"/>
          <w:szCs w:val="24"/>
        </w:rPr>
        <w:t>ivo upravljanje i gospodarenje</w:t>
      </w:r>
      <w:r w:rsidRPr="005E37AE">
        <w:rPr>
          <w:rFonts w:ascii="Arial" w:hAnsi="Arial" w:cs="Arial"/>
          <w:b/>
          <w:bCs/>
          <w:sz w:val="24"/>
          <w:szCs w:val="24"/>
          <w:lang w:val="hr-HR"/>
        </w:rPr>
        <w:t xml:space="preserve"> š</w:t>
      </w:r>
      <w:r w:rsidRPr="005E37AE">
        <w:rPr>
          <w:rFonts w:ascii="Arial" w:hAnsi="Arial" w:cs="Arial"/>
          <w:b/>
          <w:bCs/>
          <w:sz w:val="24"/>
          <w:szCs w:val="24"/>
        </w:rPr>
        <w:t>umama i divlja</w:t>
      </w:r>
      <w:r w:rsidRPr="005E37AE">
        <w:rPr>
          <w:rFonts w:ascii="Arial" w:hAnsi="Arial" w:cs="Arial"/>
          <w:b/>
          <w:bCs/>
          <w:sz w:val="24"/>
          <w:szCs w:val="24"/>
          <w:lang w:val="hr-HR"/>
        </w:rPr>
        <w:t>č</w:t>
      </w:r>
      <w:r w:rsidRPr="005E37AE">
        <w:rPr>
          <w:rFonts w:ascii="Arial" w:hAnsi="Arial" w:cs="Arial"/>
          <w:b/>
          <w:bCs/>
          <w:sz w:val="24"/>
          <w:szCs w:val="24"/>
        </w:rPr>
        <w:t>i u Federaciji BiH</w:t>
      </w:r>
    </w:p>
    <w:p w:rsidR="002E4643" w:rsidRPr="002E4643" w:rsidRDefault="002E4643" w:rsidP="002E4643">
      <w:pPr>
        <w:spacing w:after="0"/>
        <w:jc w:val="both"/>
        <w:rPr>
          <w:rFonts w:ascii="Arial" w:hAnsi="Arial" w:cs="Arial"/>
          <w:sz w:val="24"/>
          <w:szCs w:val="24"/>
        </w:rPr>
      </w:pPr>
      <w:r w:rsidRPr="002E4643">
        <w:rPr>
          <w:rFonts w:ascii="Arial" w:hAnsi="Arial" w:cs="Arial"/>
          <w:sz w:val="24"/>
          <w:szCs w:val="24"/>
        </w:rPr>
        <w:t xml:space="preserve">Težište aktivnosti bilo je usmjereno </w:t>
      </w:r>
      <w:r w:rsidRPr="002E4643">
        <w:rPr>
          <w:rFonts w:ascii="Arial" w:hAnsi="Arial" w:cs="Arial"/>
          <w:bCs/>
          <w:sz w:val="24"/>
          <w:szCs w:val="24"/>
        </w:rPr>
        <w:t>na realizaciju strateškog i operativnih ciljeva i mjera i to:</w:t>
      </w:r>
    </w:p>
    <w:p w:rsidR="002E4643" w:rsidRPr="002E4643" w:rsidRDefault="002E4643" w:rsidP="002E4643">
      <w:pPr>
        <w:numPr>
          <w:ilvl w:val="0"/>
          <w:numId w:val="32"/>
        </w:numPr>
        <w:spacing w:after="0"/>
        <w:jc w:val="both"/>
        <w:rPr>
          <w:rFonts w:ascii="Arial" w:hAnsi="Arial" w:cs="Arial"/>
          <w:sz w:val="24"/>
          <w:szCs w:val="24"/>
        </w:rPr>
      </w:pPr>
      <w:r>
        <w:rPr>
          <w:rFonts w:ascii="Arial" w:hAnsi="Arial" w:cs="Arial"/>
          <w:sz w:val="24"/>
          <w:szCs w:val="24"/>
        </w:rPr>
        <w:t>D</w:t>
      </w:r>
      <w:r w:rsidRPr="002E4643">
        <w:rPr>
          <w:rFonts w:ascii="Arial" w:hAnsi="Arial" w:cs="Arial"/>
          <w:sz w:val="24"/>
          <w:szCs w:val="24"/>
        </w:rPr>
        <w:t xml:space="preserve">efiniranje dugoročne politike kroz izradu i donošenje Općeg dijela Šumarskog programa Federacije BiH </w:t>
      </w:r>
      <w:r w:rsidRPr="002E4643">
        <w:rPr>
          <w:rFonts w:ascii="Arial" w:hAnsi="Arial" w:cs="Arial"/>
          <w:bCs/>
          <w:sz w:val="24"/>
          <w:szCs w:val="24"/>
        </w:rPr>
        <w:t>u kojem</w:t>
      </w:r>
      <w:r w:rsidRPr="002E4643">
        <w:rPr>
          <w:rFonts w:ascii="Arial" w:hAnsi="Arial" w:cs="Arial"/>
          <w:sz w:val="24"/>
          <w:szCs w:val="24"/>
        </w:rPr>
        <w:t xml:space="preserve"> su određeni glavni ciljevi, principi i generalne smjernice za trajno gospodarenje šumama na osnovu aktuelnog stanja šuma, uvažavajući međunarodno dogovorene smjernice za održivo gospodarenje šumama;</w:t>
      </w:r>
    </w:p>
    <w:p w:rsidR="002E4643" w:rsidRPr="002E4643" w:rsidRDefault="002E4643" w:rsidP="002E4643">
      <w:pPr>
        <w:numPr>
          <w:ilvl w:val="0"/>
          <w:numId w:val="32"/>
        </w:numPr>
        <w:spacing w:after="0"/>
        <w:contextualSpacing/>
        <w:jc w:val="both"/>
        <w:rPr>
          <w:rFonts w:ascii="Arial" w:hAnsi="Arial" w:cs="Arial"/>
          <w:sz w:val="24"/>
          <w:szCs w:val="24"/>
        </w:rPr>
      </w:pPr>
      <w:r>
        <w:rPr>
          <w:rFonts w:ascii="Arial" w:hAnsi="Arial" w:cs="Arial"/>
          <w:sz w:val="24"/>
          <w:szCs w:val="24"/>
        </w:rPr>
        <w:t>S</w:t>
      </w:r>
      <w:r w:rsidRPr="002E4643">
        <w:rPr>
          <w:rFonts w:ascii="Arial" w:hAnsi="Arial" w:cs="Arial"/>
          <w:sz w:val="24"/>
          <w:szCs w:val="24"/>
        </w:rPr>
        <w:t>tvaranje uslova za održivo upravljanje i gospodarenje šumama (usvajanje Zakona o šumama i donošenje podzakonskih akata u skladu sa njegovim odredbama, izrada zakona o šumskom reprodukcijskom materijalu – usklađivanje sa direktivama EU);</w:t>
      </w:r>
    </w:p>
    <w:p w:rsidR="002E4643" w:rsidRPr="002E4643" w:rsidRDefault="002E4643" w:rsidP="002E4643">
      <w:pPr>
        <w:numPr>
          <w:ilvl w:val="0"/>
          <w:numId w:val="32"/>
        </w:numPr>
        <w:spacing w:after="0"/>
        <w:contextualSpacing/>
        <w:jc w:val="both"/>
        <w:rPr>
          <w:rFonts w:ascii="Arial" w:hAnsi="Arial" w:cs="Arial"/>
          <w:sz w:val="24"/>
          <w:szCs w:val="24"/>
        </w:rPr>
      </w:pPr>
      <w:r>
        <w:rPr>
          <w:rFonts w:ascii="Arial" w:hAnsi="Arial" w:cs="Arial"/>
          <w:sz w:val="24"/>
          <w:szCs w:val="24"/>
        </w:rPr>
        <w:t>R</w:t>
      </w:r>
      <w:r w:rsidRPr="002E4643">
        <w:rPr>
          <w:rFonts w:ascii="Arial" w:hAnsi="Arial" w:cs="Arial"/>
          <w:sz w:val="24"/>
          <w:szCs w:val="24"/>
        </w:rPr>
        <w:t>azvoj i implementacija Integralnog informacijskog sistema  za gospodarenje šumama;</w:t>
      </w:r>
    </w:p>
    <w:p w:rsidR="002E4643" w:rsidRPr="002E4643" w:rsidRDefault="002E4643" w:rsidP="002E4643">
      <w:pPr>
        <w:numPr>
          <w:ilvl w:val="0"/>
          <w:numId w:val="29"/>
        </w:numPr>
        <w:spacing w:after="0"/>
        <w:jc w:val="both"/>
        <w:rPr>
          <w:rFonts w:ascii="Arial" w:hAnsi="Arial" w:cs="Arial"/>
          <w:sz w:val="24"/>
          <w:szCs w:val="24"/>
        </w:rPr>
      </w:pPr>
      <w:r>
        <w:rPr>
          <w:rFonts w:ascii="Arial" w:hAnsi="Arial" w:cs="Arial"/>
          <w:sz w:val="24"/>
          <w:szCs w:val="24"/>
        </w:rPr>
        <w:t>S</w:t>
      </w:r>
      <w:r w:rsidRPr="002E4643">
        <w:rPr>
          <w:rFonts w:ascii="Arial" w:hAnsi="Arial" w:cs="Arial"/>
          <w:sz w:val="24"/>
          <w:szCs w:val="24"/>
        </w:rPr>
        <w:t>tvaranje uslova za poboljšanje gospodarenja lovištima - nastavak procesa donošenja zakonske regulative u oblasti lovstva usklađene sa EU zakonodavstvom i međunarodnim dokumentima u cilju uređenja oblasti lovstva u Federaciji BiH.</w:t>
      </w:r>
    </w:p>
    <w:p w:rsidR="002E4643" w:rsidRPr="002E4643" w:rsidRDefault="002E4643" w:rsidP="00175DBB">
      <w:pPr>
        <w:spacing w:after="0"/>
        <w:jc w:val="both"/>
        <w:rPr>
          <w:rFonts w:ascii="Arial" w:hAnsi="Arial" w:cs="Arial"/>
          <w:sz w:val="24"/>
          <w:szCs w:val="24"/>
        </w:rPr>
      </w:pPr>
    </w:p>
    <w:p w:rsidR="002E4643" w:rsidRPr="002E4643" w:rsidRDefault="002E4643" w:rsidP="002E4643">
      <w:pPr>
        <w:jc w:val="both"/>
        <w:rPr>
          <w:rFonts w:ascii="Arial" w:hAnsi="Arial" w:cs="Arial"/>
          <w:sz w:val="24"/>
          <w:szCs w:val="24"/>
        </w:rPr>
      </w:pPr>
      <w:r w:rsidRPr="002E4643">
        <w:rPr>
          <w:rFonts w:ascii="Arial" w:hAnsi="Arial" w:cs="Arial"/>
          <w:sz w:val="24"/>
          <w:szCs w:val="24"/>
        </w:rPr>
        <w:t>Vlada Federacije BiH na 110. sjednici održanoj 7.7.2017. godine, nakon razmatranja  Nacrta zakona o šumama izrađenog od strane ovog Ministarstva, utvrdila je i u parlamentarnu proceduru uputila Prijedlog zakona o šumama koji još nije razmatran.</w:t>
      </w:r>
    </w:p>
    <w:p w:rsidR="002E4643" w:rsidRPr="002E4643" w:rsidRDefault="002E4643" w:rsidP="002E4643">
      <w:pPr>
        <w:jc w:val="both"/>
        <w:rPr>
          <w:rFonts w:ascii="Arial" w:hAnsi="Arial" w:cs="Arial"/>
          <w:sz w:val="24"/>
          <w:szCs w:val="24"/>
        </w:rPr>
      </w:pPr>
      <w:r w:rsidRPr="002E4643">
        <w:rPr>
          <w:rFonts w:ascii="Arial" w:hAnsi="Arial" w:cs="Arial"/>
          <w:sz w:val="24"/>
          <w:szCs w:val="24"/>
        </w:rPr>
        <w:t>Na 111. sjednici održanoj 13.07.2017. godine,  Vlada FBiH je prihvatila Opći dio Šumarskog programa FBiH i uputila ga Parlamentu FBiH na usvajanje. Usvajanje ŠPFBiH odgođeno do donošenja Zakona o šumama.</w:t>
      </w:r>
    </w:p>
    <w:p w:rsidR="002E4643" w:rsidRPr="002E4643" w:rsidRDefault="002E4643" w:rsidP="002E4643">
      <w:pPr>
        <w:jc w:val="both"/>
        <w:rPr>
          <w:rFonts w:ascii="Arial" w:hAnsi="Arial" w:cs="Arial"/>
          <w:sz w:val="24"/>
          <w:szCs w:val="24"/>
        </w:rPr>
      </w:pPr>
      <w:r w:rsidRPr="002E4643">
        <w:rPr>
          <w:rFonts w:ascii="Arial" w:hAnsi="Arial" w:cs="Arial"/>
          <w:sz w:val="24"/>
          <w:szCs w:val="24"/>
        </w:rPr>
        <w:t>Usljed nepostojanja propisa za oblast šumarstva nije postojala mogućnost za bliže uređenje pojedinih pitanja putem podzakonskih akata, što je evidentan rizik u realizaciji strateških i operativnih ciljeva u ovoj oblasti.</w:t>
      </w:r>
    </w:p>
    <w:p w:rsidR="002E4643" w:rsidRPr="002E4643" w:rsidRDefault="002E4643" w:rsidP="002E4643">
      <w:pPr>
        <w:jc w:val="both"/>
        <w:rPr>
          <w:rFonts w:ascii="Arial" w:hAnsi="Arial" w:cs="Arial"/>
          <w:sz w:val="24"/>
          <w:szCs w:val="24"/>
        </w:rPr>
      </w:pPr>
      <w:r w:rsidRPr="002E4643">
        <w:rPr>
          <w:rFonts w:ascii="Arial" w:hAnsi="Arial" w:cs="Arial"/>
          <w:sz w:val="24"/>
          <w:szCs w:val="24"/>
        </w:rPr>
        <w:t>U realizaciju navedenih aktivnosti su uključeni Sektor za šumarstvo i lovstvo i Federalna uprava za šumarstvo koja je u sastavu FMPVŠ.</w:t>
      </w:r>
    </w:p>
    <w:p w:rsidR="002E4643" w:rsidRPr="002E4643" w:rsidRDefault="002E4643" w:rsidP="002E4643">
      <w:pPr>
        <w:jc w:val="both"/>
        <w:rPr>
          <w:rFonts w:ascii="Arial" w:hAnsi="Arial" w:cs="Arial"/>
          <w:sz w:val="24"/>
          <w:szCs w:val="24"/>
        </w:rPr>
      </w:pPr>
      <w:r w:rsidRPr="002E4643">
        <w:rPr>
          <w:rFonts w:ascii="Arial" w:hAnsi="Arial" w:cs="Arial"/>
          <w:sz w:val="24"/>
          <w:szCs w:val="24"/>
        </w:rPr>
        <w:t>U realizaciju Plana rada Ministarstva kao stručna pomoć i nosioci niza redovnih aktivnosti su aktivno su uključeni Sekretar i Kabinet ministra kao i druge osnovne organizacione jedinice: Sektor za finansijsko-računovodstvene poslove, Sektor za pravne, kadrovske i opće poslove, Sektor za informacione poslove i Jedinica za internu reviziju te su njihovi pojedinačni godišnji izvještaji o radu, prilog i sastavni dio ovog izvještaja.</w:t>
      </w:r>
    </w:p>
    <w:p w:rsidR="00C907EF" w:rsidRPr="002E4643" w:rsidRDefault="00C907EF" w:rsidP="002E4643">
      <w:pPr>
        <w:tabs>
          <w:tab w:val="left" w:pos="5090"/>
        </w:tabs>
        <w:spacing w:after="120"/>
        <w:rPr>
          <w:rFonts w:ascii="Arial" w:hAnsi="Arial" w:cs="Arial"/>
          <w:sz w:val="24"/>
          <w:szCs w:val="24"/>
          <w:lang w:val="hr-HR" w:eastAsia="hr-HR"/>
        </w:rPr>
      </w:pPr>
    </w:p>
    <w:p w:rsidR="002E4643" w:rsidRDefault="002E4643" w:rsidP="002E4643">
      <w:pPr>
        <w:tabs>
          <w:tab w:val="left" w:pos="5090"/>
        </w:tabs>
        <w:spacing w:after="120"/>
        <w:rPr>
          <w:rFonts w:ascii="Arial" w:hAnsi="Arial" w:cs="Arial"/>
          <w:sz w:val="24"/>
          <w:szCs w:val="24"/>
          <w:lang w:val="hr-HR" w:eastAsia="hr-HR"/>
        </w:rPr>
      </w:pPr>
    </w:p>
    <w:p w:rsidR="002E4643" w:rsidRPr="00685309" w:rsidRDefault="002E4643" w:rsidP="002E4643">
      <w:pPr>
        <w:tabs>
          <w:tab w:val="left" w:pos="5090"/>
        </w:tabs>
        <w:spacing w:after="120"/>
        <w:rPr>
          <w:rFonts w:ascii="Arial" w:hAnsi="Arial" w:cs="Arial"/>
          <w:sz w:val="24"/>
          <w:szCs w:val="24"/>
          <w:lang w:val="hr-HR" w:eastAsia="hr-HR"/>
        </w:rPr>
        <w:sectPr w:rsidR="002E4643" w:rsidRPr="00685309" w:rsidSect="000932C1">
          <w:pgSz w:w="11906" w:h="16838"/>
          <w:pgMar w:top="1134" w:right="1134" w:bottom="1134" w:left="1418" w:header="709" w:footer="709" w:gutter="0"/>
          <w:cols w:space="708"/>
          <w:docGrid w:linePitch="360"/>
        </w:sectPr>
      </w:pPr>
    </w:p>
    <w:p w:rsidR="00526874" w:rsidRDefault="00526874" w:rsidP="00641B0A">
      <w:pPr>
        <w:rPr>
          <w:rFonts w:ascii="Arial" w:hAnsi="Arial" w:cs="Arial"/>
          <w:b/>
          <w:sz w:val="24"/>
          <w:szCs w:val="24"/>
          <w:u w:val="single"/>
          <w:lang w:val="pl-PL"/>
        </w:rPr>
      </w:pPr>
      <w:r w:rsidRPr="00653D53">
        <w:rPr>
          <w:rFonts w:ascii="Arial" w:hAnsi="Arial" w:cs="Arial"/>
          <w:b/>
          <w:sz w:val="24"/>
          <w:szCs w:val="24"/>
          <w:u w:val="single"/>
          <w:lang w:val="pl-PL"/>
        </w:rPr>
        <w:lastRenderedPageBreak/>
        <w:t>Pregled realizacije aktivnosti po strateškim i operativnim ciljevima</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62"/>
        <w:gridCol w:w="807"/>
        <w:gridCol w:w="512"/>
        <w:gridCol w:w="200"/>
        <w:gridCol w:w="24"/>
        <w:gridCol w:w="101"/>
        <w:gridCol w:w="21"/>
        <w:gridCol w:w="107"/>
        <w:gridCol w:w="1219"/>
        <w:gridCol w:w="30"/>
        <w:gridCol w:w="27"/>
        <w:gridCol w:w="63"/>
        <w:gridCol w:w="33"/>
        <w:gridCol w:w="161"/>
        <w:gridCol w:w="1478"/>
        <w:gridCol w:w="113"/>
        <w:gridCol w:w="51"/>
        <w:gridCol w:w="1270"/>
        <w:gridCol w:w="104"/>
        <w:gridCol w:w="66"/>
        <w:gridCol w:w="9"/>
        <w:gridCol w:w="72"/>
        <w:gridCol w:w="33"/>
        <w:gridCol w:w="182"/>
        <w:gridCol w:w="253"/>
        <w:gridCol w:w="83"/>
        <w:gridCol w:w="1079"/>
        <w:gridCol w:w="155"/>
        <w:gridCol w:w="1416"/>
        <w:gridCol w:w="12"/>
        <w:gridCol w:w="89"/>
        <w:gridCol w:w="18"/>
        <w:gridCol w:w="45"/>
        <w:gridCol w:w="36"/>
        <w:gridCol w:w="60"/>
        <w:gridCol w:w="316"/>
        <w:gridCol w:w="107"/>
        <w:gridCol w:w="2345"/>
        <w:gridCol w:w="51"/>
        <w:gridCol w:w="1228"/>
      </w:tblGrid>
      <w:tr w:rsidR="006D79A9" w:rsidRPr="00B02C3F" w:rsidTr="00641B0A">
        <w:trPr>
          <w:trHeight w:val="20"/>
          <w:jc w:val="center"/>
        </w:trPr>
        <w:tc>
          <w:tcPr>
            <w:tcW w:w="5000" w:type="pct"/>
            <w:gridSpan w:val="41"/>
            <w:shd w:val="clear" w:color="auto" w:fill="CCFFFF"/>
            <w:vAlign w:val="center"/>
          </w:tcPr>
          <w:p w:rsidR="006D79A9" w:rsidRPr="00B02C3F" w:rsidRDefault="006D79A9" w:rsidP="006D79A9">
            <w:pPr>
              <w:tabs>
                <w:tab w:val="left" w:pos="360"/>
                <w:tab w:val="center" w:pos="7002"/>
              </w:tabs>
              <w:spacing w:after="0" w:line="240" w:lineRule="auto"/>
              <w:jc w:val="both"/>
              <w:rPr>
                <w:rFonts w:ascii="Arial" w:hAnsi="Arial" w:cs="Arial"/>
                <w:b/>
                <w:sz w:val="18"/>
                <w:szCs w:val="18"/>
                <w:lang w:val="hr-HR"/>
              </w:rPr>
            </w:pPr>
            <w:r>
              <w:rPr>
                <w:rFonts w:ascii="Arial" w:hAnsi="Arial" w:cs="Arial"/>
                <w:b/>
                <w:sz w:val="18"/>
                <w:szCs w:val="18"/>
              </w:rPr>
              <w:t xml:space="preserve">Strateški cilj 1: </w:t>
            </w:r>
            <w:r w:rsidRPr="00B02C3F">
              <w:rPr>
                <w:rFonts w:ascii="Arial" w:hAnsi="Arial" w:cs="Arial"/>
                <w:b/>
                <w:sz w:val="18"/>
                <w:szCs w:val="18"/>
                <w:lang w:val="hr-HR"/>
              </w:rPr>
              <w:t xml:space="preserve">Razvoj poljoprivrede i pripadajućih sektora uz podizanje tehničko-tehnološkog nivoa, efikasnije korištenje raspoloživih resursa te uvažavanje zahtjeva  modernih tržišta - </w:t>
            </w:r>
            <w:r w:rsidRPr="00B02C3F">
              <w:rPr>
                <w:rFonts w:ascii="Arial" w:hAnsi="Arial" w:cs="Arial"/>
                <w:b/>
                <w:sz w:val="18"/>
                <w:szCs w:val="18"/>
              </w:rPr>
              <w:t>povećanje konkurentnosti</w:t>
            </w:r>
          </w:p>
        </w:tc>
      </w:tr>
      <w:tr w:rsidR="006D79A9" w:rsidRPr="00B02C3F" w:rsidTr="00175DBB">
        <w:trPr>
          <w:trHeight w:val="20"/>
          <w:jc w:val="center"/>
        </w:trPr>
        <w:tc>
          <w:tcPr>
            <w:tcW w:w="863" w:type="pct"/>
            <w:gridSpan w:val="7"/>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strateških ciljeva</w:t>
            </w:r>
          </w:p>
        </w:tc>
        <w:tc>
          <w:tcPr>
            <w:tcW w:w="4137" w:type="pct"/>
            <w:gridSpan w:val="34"/>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rPr>
              <w:t>Nije u potpunosti realizovan</w:t>
            </w:r>
            <w:r w:rsidRPr="00B02C3F">
              <w:rPr>
                <w:rFonts w:ascii="Arial" w:hAnsi="Arial" w:cs="Arial"/>
                <w:i/>
                <w:sz w:val="18"/>
                <w:szCs w:val="18"/>
              </w:rPr>
              <w:t xml:space="preserve"> </w:t>
            </w:r>
            <w:r w:rsidRPr="00B02C3F">
              <w:rPr>
                <w:rFonts w:ascii="Arial" w:hAnsi="Arial" w:cs="Arial"/>
                <w:sz w:val="18"/>
                <w:szCs w:val="18"/>
              </w:rPr>
              <w:t xml:space="preserve">operativni cilj </w:t>
            </w:r>
            <w:r w:rsidRPr="00B02C3F">
              <w:rPr>
                <w:rFonts w:ascii="Arial" w:hAnsi="Arial" w:cs="Arial"/>
                <w:sz w:val="18"/>
                <w:szCs w:val="18"/>
                <w:lang w:val="fr-FR"/>
              </w:rPr>
              <w:t xml:space="preserve">vezano za </w:t>
            </w:r>
            <w:r w:rsidRPr="00B02C3F">
              <w:rPr>
                <w:rFonts w:ascii="Arial" w:hAnsi="Arial" w:cs="Arial"/>
                <w:i/>
                <w:sz w:val="18"/>
                <w:szCs w:val="18"/>
                <w:lang w:val="fr-FR"/>
              </w:rPr>
              <w:t xml:space="preserve"> </w:t>
            </w:r>
            <w:r w:rsidRPr="00B02C3F">
              <w:rPr>
                <w:rFonts w:ascii="Arial" w:hAnsi="Arial" w:cs="Arial"/>
                <w:sz w:val="18"/>
                <w:szCs w:val="18"/>
                <w:lang w:val="fr-FR"/>
              </w:rPr>
              <w:t xml:space="preserve">preuzimanja ACQUIS-a </w:t>
            </w:r>
            <w:r w:rsidRPr="00B02C3F">
              <w:rPr>
                <w:rFonts w:ascii="Arial" w:hAnsi="Arial" w:cs="Arial"/>
                <w:bCs/>
                <w:sz w:val="18"/>
                <w:szCs w:val="18"/>
                <w:lang w:val="hr-HR" w:eastAsia="hr-HR"/>
              </w:rPr>
              <w:t xml:space="preserve"> u kako bi se  pravni okvir u oblasti poljoprivrede uskladio sa EU standardima, što je veoma značajno za ostvarenje ovog strateškog cilja.  </w:t>
            </w:r>
          </w:p>
        </w:tc>
      </w:tr>
      <w:tr w:rsidR="006D79A9" w:rsidRPr="00B02C3F" w:rsidTr="00175DBB">
        <w:trPr>
          <w:trHeight w:val="20"/>
          <w:jc w:val="center"/>
        </w:trPr>
        <w:tc>
          <w:tcPr>
            <w:tcW w:w="1355" w:type="pct"/>
            <w:gridSpan w:val="13"/>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hr-HR"/>
              </w:rPr>
            </w:pPr>
            <w:r w:rsidRPr="00B02C3F">
              <w:rPr>
                <w:rFonts w:ascii="Arial" w:hAnsi="Arial" w:cs="Arial"/>
                <w:b/>
                <w:sz w:val="18"/>
                <w:szCs w:val="18"/>
                <w:lang w:val="hr-HR"/>
              </w:rPr>
              <w:t>Mjere učinka za krajnje rezultate</w:t>
            </w:r>
          </w:p>
        </w:tc>
        <w:tc>
          <w:tcPr>
            <w:tcW w:w="1099" w:type="pct"/>
            <w:gridSpan w:val="8"/>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 xml:space="preserve">Očekivani godišnji rezultat  </w:t>
            </w:r>
          </w:p>
        </w:tc>
        <w:tc>
          <w:tcPr>
            <w:tcW w:w="1141" w:type="pct"/>
            <w:gridSpan w:val="12"/>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lang w:val="hr-HR"/>
              </w:rPr>
              <w:t xml:space="preserve">Razvijen institucionalni i pravni okvir usklađen sa EU standardima, poboljšani </w:t>
            </w:r>
            <w:r w:rsidR="005F655E">
              <w:rPr>
                <w:rFonts w:ascii="Arial" w:hAnsi="Arial" w:cs="Arial"/>
                <w:sz w:val="18"/>
                <w:szCs w:val="18"/>
                <w:lang w:val="hr-HR"/>
              </w:rPr>
              <w:t>uslov</w:t>
            </w:r>
            <w:r w:rsidRPr="00B02C3F">
              <w:rPr>
                <w:rFonts w:ascii="Arial" w:hAnsi="Arial" w:cs="Arial"/>
                <w:sz w:val="18"/>
                <w:szCs w:val="18"/>
                <w:lang w:val="hr-HR"/>
              </w:rPr>
              <w:t xml:space="preserve">i </w:t>
            </w:r>
            <w:r w:rsidRPr="00B02C3F">
              <w:rPr>
                <w:rFonts w:ascii="Arial" w:hAnsi="Arial" w:cs="Arial"/>
                <w:sz w:val="18"/>
                <w:szCs w:val="18"/>
                <w:lang w:eastAsia="hr-HR"/>
              </w:rPr>
              <w:t>poslovanja u odnosu na zemlje regiona, povećana brojnost i kvalitet stočnog fonda, osigurano jačanje prepoznatljivosti poljoprivrednih i prehrambenih proizvoda na domaćem i internacionalnom tržištu;</w:t>
            </w:r>
            <w:r w:rsidRPr="00B02C3F">
              <w:rPr>
                <w:rFonts w:ascii="Arial" w:hAnsi="Arial" w:cs="Arial"/>
                <w:sz w:val="18"/>
                <w:szCs w:val="18"/>
              </w:rPr>
              <w:t xml:space="preserve"> </w:t>
            </w:r>
            <w:r w:rsidRPr="00B02C3F">
              <w:rPr>
                <w:rFonts w:ascii="Arial" w:hAnsi="Arial" w:cs="Arial"/>
                <w:sz w:val="18"/>
                <w:szCs w:val="18"/>
                <w:lang w:eastAsia="hr-HR"/>
              </w:rPr>
              <w:t>Regulatorno-organizaciono, materijalno-</w:t>
            </w:r>
            <w:r w:rsidR="00B56D4A">
              <w:rPr>
                <w:rFonts w:ascii="Arial" w:hAnsi="Arial" w:cs="Arial"/>
                <w:sz w:val="18"/>
                <w:szCs w:val="18"/>
                <w:lang w:eastAsia="hr-HR"/>
              </w:rPr>
              <w:t>finans</w:t>
            </w:r>
            <w:r w:rsidRPr="00B02C3F">
              <w:rPr>
                <w:rFonts w:ascii="Arial" w:hAnsi="Arial" w:cs="Arial"/>
                <w:sz w:val="18"/>
                <w:szCs w:val="18"/>
                <w:lang w:eastAsia="hr-HR"/>
              </w:rPr>
              <w:t>ijsko, personalno i stručno jačanje poljoprivrednog savjetodavstva;</w:t>
            </w:r>
            <w:r w:rsidRPr="00B02C3F">
              <w:rPr>
                <w:rFonts w:ascii="Arial" w:hAnsi="Arial" w:cs="Arial"/>
                <w:sz w:val="18"/>
                <w:szCs w:val="18"/>
              </w:rPr>
              <w:t xml:space="preserve"> </w:t>
            </w:r>
            <w:r w:rsidRPr="00B02C3F">
              <w:rPr>
                <w:rFonts w:ascii="Arial" w:hAnsi="Arial" w:cs="Arial"/>
                <w:bCs/>
                <w:sz w:val="18"/>
                <w:szCs w:val="18"/>
                <w:lang w:eastAsia="hr-HR"/>
              </w:rPr>
              <w:t xml:space="preserve">Unaprijeđenje gospodarenja i uređenja poljoprivrednog zemljišta; provedena zaštita zdravlja bilja, realizacija Akcionih planova, usvojen Program </w:t>
            </w:r>
            <w:r w:rsidRPr="00B02C3F">
              <w:rPr>
                <w:rFonts w:ascii="Arial" w:hAnsi="Arial" w:cs="Arial"/>
                <w:bCs/>
                <w:sz w:val="18"/>
                <w:szCs w:val="18"/>
              </w:rPr>
              <w:t>Ruralnog razvoja, implementirani stručni projekti.</w:t>
            </w:r>
          </w:p>
        </w:tc>
        <w:tc>
          <w:tcPr>
            <w:tcW w:w="1099"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hr-HR"/>
              </w:rPr>
              <w:t>Izrađeni zakoni, usvojena Strategija savjetodavstva i Program ruralnog razvoja, doneseni provedbeni propisi temeljem Zakona o stočarstvu, implementirane projektne aktivnosti; realizovan Program novčanih podrški u poljoprivredi i ruralnom razvoju;</w:t>
            </w:r>
          </w:p>
        </w:tc>
        <w:tc>
          <w:tcPr>
            <w:tcW w:w="1141" w:type="pct"/>
            <w:gridSpan w:val="12"/>
            <w:vAlign w:val="center"/>
          </w:tcPr>
          <w:p w:rsidR="006D79A9" w:rsidRPr="00B02C3F" w:rsidRDefault="006D79A9" w:rsidP="00A22976">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Djelimična realizacija</w:t>
            </w:r>
          </w:p>
        </w:tc>
        <w:tc>
          <w:tcPr>
            <w:tcW w:w="1404"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Cs/>
                <w:sz w:val="18"/>
                <w:szCs w:val="18"/>
                <w:lang w:eastAsia="hr-HR"/>
              </w:rPr>
              <w:t xml:space="preserve">Neodgovarajuća unutrašnja organizacija i sistematizacija radnih mjesta i nedovoljan broj zaposlenih kao i </w:t>
            </w:r>
            <w:r w:rsidRPr="00B02C3F">
              <w:rPr>
                <w:rFonts w:ascii="Arial" w:hAnsi="Arial" w:cs="Arial"/>
                <w:sz w:val="18"/>
                <w:szCs w:val="18"/>
              </w:rPr>
              <w:t xml:space="preserve">nedostatak finansijskih sredstva kao ograničavajući faktor za realizaciju planiranih  aktivnosti, </w:t>
            </w:r>
            <w:r w:rsidRPr="00B02C3F">
              <w:rPr>
                <w:rFonts w:ascii="Arial" w:hAnsi="Arial" w:cs="Arial"/>
                <w:sz w:val="18"/>
                <w:szCs w:val="18"/>
                <w:lang w:val="hr-HR"/>
              </w:rPr>
              <w:t>ali i izuze tno usložen postupak donošenja zakonskih i podzakonskih propisa te neusvajnje strateških dokumenata</w:t>
            </w:r>
            <w:r w:rsidRPr="00B02C3F">
              <w:rPr>
                <w:rFonts w:ascii="Arial" w:hAnsi="Arial" w:cs="Arial"/>
                <w:sz w:val="18"/>
                <w:szCs w:val="18"/>
              </w:rPr>
              <w:t>.</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(Strategija savjetodavstva i Program ruralnog razvoja).</w:t>
            </w:r>
          </w:p>
        </w:tc>
      </w:tr>
      <w:tr w:rsidR="006D79A9" w:rsidRPr="00B02C3F" w:rsidTr="00641B0A">
        <w:trPr>
          <w:trHeight w:val="20"/>
          <w:jc w:val="center"/>
        </w:trPr>
        <w:tc>
          <w:tcPr>
            <w:tcW w:w="5000" w:type="pct"/>
            <w:gridSpan w:val="41"/>
            <w:shd w:val="clear" w:color="auto" w:fill="CCFFFF"/>
            <w:vAlign w:val="center"/>
          </w:tcPr>
          <w:p w:rsidR="006D79A9" w:rsidRPr="00B02C3F" w:rsidRDefault="006D79A9" w:rsidP="006D79A9">
            <w:pPr>
              <w:spacing w:after="0" w:line="240" w:lineRule="auto"/>
              <w:jc w:val="both"/>
              <w:rPr>
                <w:rFonts w:ascii="Arial" w:hAnsi="Arial" w:cs="Arial"/>
                <w:sz w:val="18"/>
                <w:szCs w:val="18"/>
              </w:rPr>
            </w:pPr>
            <w:r w:rsidRPr="00B02C3F">
              <w:rPr>
                <w:rFonts w:ascii="Arial" w:hAnsi="Arial" w:cs="Arial"/>
                <w:b/>
                <w:sz w:val="18"/>
                <w:szCs w:val="18"/>
              </w:rPr>
              <w:t>Operativni cilj 1.1</w:t>
            </w:r>
            <w:r w:rsidRPr="00B02C3F">
              <w:rPr>
                <w:rFonts w:ascii="Arial" w:hAnsi="Arial" w:cs="Arial"/>
                <w:b/>
                <w:sz w:val="18"/>
                <w:szCs w:val="18"/>
                <w:lang w:val="fr-FR"/>
              </w:rPr>
              <w:t>:</w:t>
            </w:r>
            <w:r w:rsidRPr="00B02C3F">
              <w:rPr>
                <w:rFonts w:ascii="Arial" w:hAnsi="Arial" w:cs="Arial"/>
                <w:i/>
                <w:sz w:val="18"/>
                <w:szCs w:val="18"/>
                <w:lang w:val="fr-FR"/>
              </w:rPr>
              <w:t xml:space="preserve"> </w:t>
            </w:r>
            <w:r w:rsidRPr="00B02C3F">
              <w:rPr>
                <w:rFonts w:ascii="Arial" w:hAnsi="Arial" w:cs="Arial"/>
                <w:b/>
                <w:sz w:val="18"/>
                <w:szCs w:val="18"/>
                <w:lang w:val="fr-FR"/>
              </w:rPr>
              <w:t xml:space="preserve">Ubrzavanje preuzimanja ACQUIS-a </w:t>
            </w:r>
            <w:r w:rsidRPr="00B02C3F">
              <w:rPr>
                <w:rFonts w:ascii="Arial" w:hAnsi="Arial" w:cs="Arial"/>
                <w:b/>
                <w:bCs/>
                <w:sz w:val="18"/>
                <w:szCs w:val="18"/>
                <w:lang w:val="hr-HR" w:eastAsia="hr-HR"/>
              </w:rPr>
              <w:t>- pravni okvir u oblasti poljoprivrede uskladiti sa EU standardima (izrada zakona)</w:t>
            </w:r>
          </w:p>
        </w:tc>
      </w:tr>
      <w:tr w:rsidR="006D79A9" w:rsidRPr="00B02C3F" w:rsidTr="00175DBB">
        <w:trPr>
          <w:trHeight w:val="20"/>
          <w:jc w:val="center"/>
        </w:trPr>
        <w:tc>
          <w:tcPr>
            <w:tcW w:w="863" w:type="pct"/>
            <w:gridSpan w:val="7"/>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7" w:type="pct"/>
            <w:gridSpan w:val="34"/>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Pr>
                <w:rFonts w:ascii="Arial" w:hAnsi="Arial" w:cs="Arial"/>
                <w:sz w:val="18"/>
                <w:szCs w:val="18"/>
                <w:lang w:val="hr-HR"/>
              </w:rPr>
              <w:t>R</w:t>
            </w:r>
            <w:r w:rsidRPr="00B02C3F">
              <w:rPr>
                <w:rFonts w:ascii="Arial" w:hAnsi="Arial" w:cs="Arial"/>
                <w:sz w:val="18"/>
                <w:szCs w:val="18"/>
                <w:lang w:val="hr-HR"/>
              </w:rPr>
              <w:t>azvijen institucionalni i pravni okvir usklađen sa EU standardima</w:t>
            </w:r>
          </w:p>
        </w:tc>
      </w:tr>
      <w:tr w:rsidR="006D79A9" w:rsidRPr="00B02C3F" w:rsidTr="00175DBB">
        <w:trPr>
          <w:trHeight w:val="20"/>
          <w:jc w:val="center"/>
        </w:trPr>
        <w:tc>
          <w:tcPr>
            <w:tcW w:w="1355" w:type="pct"/>
            <w:gridSpan w:val="13"/>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99" w:type="pct"/>
            <w:gridSpan w:val="8"/>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41" w:type="pct"/>
            <w:gridSpan w:val="12"/>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Zakonski uređena oblast  poljoprivrede, prehrane i ruralnog razvoja, i ribarstva, razvijen institucionalni i pravni okvir usklađen sa EU standardima</w:t>
            </w:r>
          </w:p>
        </w:tc>
        <w:tc>
          <w:tcPr>
            <w:tcW w:w="1099" w:type="pct"/>
            <w:gridSpan w:val="8"/>
            <w:vAlign w:val="center"/>
          </w:tcPr>
          <w:p w:rsidR="006D79A9" w:rsidRPr="00B02C3F" w:rsidRDefault="006D79A9" w:rsidP="00A22976">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lang w:val="hr-HR"/>
              </w:rPr>
              <w:t>Izrađeni zakoni</w:t>
            </w:r>
          </w:p>
        </w:tc>
        <w:tc>
          <w:tcPr>
            <w:tcW w:w="1141" w:type="pct"/>
            <w:gridSpan w:val="12"/>
            <w:vAlign w:val="center"/>
          </w:tcPr>
          <w:p w:rsidR="006D79A9" w:rsidRPr="00B02C3F" w:rsidRDefault="006D79A9" w:rsidP="00A22976">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Djelimična realizacija</w:t>
            </w:r>
          </w:p>
        </w:tc>
        <w:tc>
          <w:tcPr>
            <w:tcW w:w="1404"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Nedovoljan broj zaposlenih u pojedinim odsjecima te složene procedure pripreme i usvajanja zakonskih propisa kao i strateških dokumenta su uticale na izvršenje u planiranom roku. </w:t>
            </w: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i/>
                <w:sz w:val="18"/>
                <w:szCs w:val="18"/>
              </w:rPr>
              <w:t>(najmanji organizacioni dio)</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1.1.1</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 xml:space="preserve">Izraditi Zakon o slatkovodnom ribarstvu </w:t>
            </w:r>
          </w:p>
        </w:tc>
        <w:tc>
          <w:tcPr>
            <w:tcW w:w="684" w:type="pct"/>
            <w:gridSpan w:val="9"/>
            <w:vAlign w:val="center"/>
          </w:tcPr>
          <w:p w:rsidR="00A22976" w:rsidRDefault="006D79A9" w:rsidP="006D79A9">
            <w:pPr>
              <w:tabs>
                <w:tab w:val="left" w:pos="360"/>
                <w:tab w:val="center" w:pos="7002"/>
              </w:tabs>
              <w:spacing w:after="0" w:line="240" w:lineRule="auto"/>
              <w:jc w:val="center"/>
              <w:rPr>
                <w:rFonts w:ascii="Arial" w:hAnsi="Arial" w:cs="Arial"/>
                <w:sz w:val="18"/>
                <w:szCs w:val="18"/>
                <w:lang w:val="hr-HR"/>
              </w:rPr>
            </w:pPr>
            <w:r w:rsidRPr="00B02C3F">
              <w:rPr>
                <w:rFonts w:ascii="Arial" w:hAnsi="Arial" w:cs="Arial"/>
                <w:sz w:val="18"/>
                <w:szCs w:val="18"/>
                <w:lang w:val="hr-HR"/>
              </w:rPr>
              <w:t>Sektor 03</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lang w:val="hr-HR"/>
              </w:rPr>
              <w:t xml:space="preserve"> </w:t>
            </w:r>
            <w:r w:rsidRPr="00B02C3F">
              <w:rPr>
                <w:rFonts w:ascii="Arial" w:hAnsi="Arial" w:cs="Arial"/>
                <w:sz w:val="18"/>
                <w:szCs w:val="18"/>
              </w:rPr>
              <w:t>Odsjek za stočarstvo</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70%</w:t>
            </w:r>
          </w:p>
        </w:tc>
        <w:tc>
          <w:tcPr>
            <w:tcW w:w="1508" w:type="pct"/>
            <w:gridSpan w:val="11"/>
            <w:vAlign w:val="center"/>
          </w:tcPr>
          <w:p w:rsidR="006D79A9" w:rsidRPr="00B02C3F" w:rsidRDefault="006D79A9" w:rsidP="006D79A9">
            <w:pPr>
              <w:shd w:val="clear" w:color="auto" w:fill="FFFFFF"/>
              <w:tabs>
                <w:tab w:val="left" w:pos="360"/>
                <w:tab w:val="center" w:pos="7002"/>
              </w:tabs>
              <w:spacing w:after="0" w:line="240" w:lineRule="auto"/>
              <w:jc w:val="both"/>
              <w:rPr>
                <w:rFonts w:ascii="Arial" w:hAnsi="Arial" w:cs="Arial"/>
                <w:sz w:val="18"/>
                <w:szCs w:val="18"/>
              </w:rPr>
            </w:pPr>
            <w:r w:rsidRPr="00B02C3F">
              <w:rPr>
                <w:rFonts w:ascii="Arial" w:hAnsi="Arial" w:cs="Arial"/>
                <w:sz w:val="18"/>
                <w:szCs w:val="18"/>
              </w:rPr>
              <w:t>Trenutno se vrši procjena uticaja i provjera usklađenosti sa propisima EU i izrada obrazloženja.</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1.1.2.</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Izraditi Zakon o poljoprivredi, prehrani i ruralnom razvoju </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Izraditi Zakon o izmjenama i dopunama Zakona o poljoprivredi</w:t>
            </w:r>
          </w:p>
          <w:p w:rsidR="006D79A9" w:rsidRPr="00B02C3F" w:rsidRDefault="006D79A9" w:rsidP="006D79A9">
            <w:pPr>
              <w:tabs>
                <w:tab w:val="left" w:pos="360"/>
                <w:tab w:val="center" w:pos="7002"/>
              </w:tabs>
              <w:spacing w:after="0" w:line="240" w:lineRule="auto"/>
              <w:rPr>
                <w:rFonts w:ascii="Arial" w:hAnsi="Arial" w:cs="Arial"/>
                <w:b/>
                <w:sz w:val="18"/>
                <w:szCs w:val="18"/>
                <w:lang w:val="fr-FR"/>
              </w:rPr>
            </w:pP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03</w:t>
            </w:r>
          </w:p>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04</w:t>
            </w:r>
          </w:p>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11- Odsjek za normativne poslove</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50%</w:t>
            </w:r>
          </w:p>
        </w:tc>
        <w:tc>
          <w:tcPr>
            <w:tcW w:w="1508" w:type="pct"/>
            <w:gridSpan w:val="11"/>
            <w:vAlign w:val="center"/>
          </w:tcPr>
          <w:p w:rsidR="006D79A9" w:rsidRPr="00B02C3F" w:rsidRDefault="006D79A9" w:rsidP="006D79A9">
            <w:pPr>
              <w:spacing w:after="0" w:line="240" w:lineRule="auto"/>
              <w:jc w:val="both"/>
              <w:rPr>
                <w:rFonts w:ascii="Arial" w:hAnsi="Arial" w:cs="Arial"/>
                <w:sz w:val="18"/>
                <w:szCs w:val="18"/>
                <w:lang w:val="bs-Latn-BA"/>
              </w:rPr>
            </w:pPr>
            <w:r w:rsidRPr="00B02C3F">
              <w:rPr>
                <w:rFonts w:ascii="Arial" w:hAnsi="Arial" w:cs="Arial"/>
                <w:sz w:val="18"/>
                <w:szCs w:val="18"/>
                <w:lang w:val="bs-Latn-BA"/>
              </w:rPr>
              <w:t>Na osnovu datih smjernica tokom II kvartala 2017.godine, krenulo se u pripremu izmjena i dopuna ovog Zakona.</w:t>
            </w:r>
          </w:p>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Dana 20.11.2017.godine navedeni zakon dostavljen nadležnim kantonalnim ministarstvima i inspekciji na mišljenje. </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1.1.3</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Izraditi Nacrt Zakona o novčanim podrškama u poljoprivredi i ruralnom razvoju</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Izraditi Zakon o izmjenama i dopunama Zakona o </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o novčanim podrškama u poljoprivredi i ruralnom </w:t>
            </w:r>
            <w:r w:rsidR="00A22976">
              <w:rPr>
                <w:rFonts w:ascii="Arial" w:hAnsi="Arial" w:cs="Arial"/>
                <w:sz w:val="18"/>
                <w:szCs w:val="18"/>
                <w:lang w:val="hr-HR"/>
              </w:rPr>
              <w:t xml:space="preserve"> </w:t>
            </w:r>
            <w:r w:rsidRPr="00B02C3F">
              <w:rPr>
                <w:rFonts w:ascii="Arial" w:hAnsi="Arial" w:cs="Arial"/>
                <w:sz w:val="18"/>
                <w:szCs w:val="18"/>
                <w:lang w:val="hr-HR"/>
              </w:rPr>
              <w:t>razvoju</w:t>
            </w:r>
          </w:p>
        </w:tc>
        <w:tc>
          <w:tcPr>
            <w:tcW w:w="684" w:type="pct"/>
            <w:gridSpan w:val="9"/>
            <w:vAlign w:val="center"/>
          </w:tcPr>
          <w:p w:rsidR="006D79A9" w:rsidRPr="00B02C3F" w:rsidRDefault="006D79A9" w:rsidP="00A22976">
            <w:pPr>
              <w:spacing w:after="0" w:line="240" w:lineRule="auto"/>
              <w:jc w:val="center"/>
              <w:rPr>
                <w:rFonts w:ascii="Arial" w:hAnsi="Arial" w:cs="Arial"/>
                <w:sz w:val="18"/>
                <w:szCs w:val="18"/>
                <w:lang w:val="hr-HR"/>
              </w:rPr>
            </w:pPr>
            <w:r w:rsidRPr="00B02C3F">
              <w:rPr>
                <w:rFonts w:ascii="Arial" w:hAnsi="Arial" w:cs="Arial"/>
                <w:sz w:val="18"/>
                <w:szCs w:val="18"/>
                <w:lang w:val="hr-HR"/>
              </w:rPr>
              <w:t>Sektor 03 i Sektor 04  u saradnji sa Sektorom 11- Odsjek za normativne poslove</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50%</w:t>
            </w:r>
          </w:p>
        </w:tc>
        <w:tc>
          <w:tcPr>
            <w:tcW w:w="1508" w:type="pct"/>
            <w:gridSpan w:val="11"/>
            <w:vAlign w:val="center"/>
          </w:tcPr>
          <w:p w:rsidR="006D79A9" w:rsidRPr="00B02C3F" w:rsidRDefault="006D79A9" w:rsidP="00A22976">
            <w:pPr>
              <w:spacing w:after="0" w:line="240" w:lineRule="auto"/>
              <w:rPr>
                <w:rFonts w:ascii="Arial" w:hAnsi="Arial" w:cs="Arial"/>
                <w:sz w:val="18"/>
                <w:szCs w:val="18"/>
                <w:lang w:val="bs-Latn-BA"/>
              </w:rPr>
            </w:pPr>
            <w:r w:rsidRPr="00B02C3F">
              <w:rPr>
                <w:rFonts w:ascii="Arial" w:hAnsi="Arial" w:cs="Arial"/>
                <w:sz w:val="18"/>
                <w:szCs w:val="18"/>
                <w:lang w:val="bs-Latn-BA"/>
              </w:rPr>
              <w:t>Na osnovu datih smjernica tokom II kvartala 2017.godine, krenulo se u pripremu izmjena i dopuna ovog Zakona.</w:t>
            </w:r>
          </w:p>
          <w:p w:rsidR="006D79A9" w:rsidRPr="00B02C3F" w:rsidRDefault="006D79A9" w:rsidP="00A22976">
            <w:pPr>
              <w:spacing w:after="0" w:line="240" w:lineRule="auto"/>
              <w:rPr>
                <w:rFonts w:ascii="Arial" w:hAnsi="Arial" w:cs="Arial"/>
                <w:sz w:val="18"/>
                <w:szCs w:val="18"/>
              </w:rPr>
            </w:pPr>
            <w:r w:rsidRPr="00B02C3F">
              <w:rPr>
                <w:rFonts w:ascii="Arial" w:hAnsi="Arial" w:cs="Arial"/>
                <w:sz w:val="18"/>
                <w:szCs w:val="18"/>
              </w:rPr>
              <w:t>Dana 20.11.2017.</w:t>
            </w:r>
            <w:r w:rsidR="00A22976">
              <w:rPr>
                <w:rFonts w:ascii="Arial" w:hAnsi="Arial" w:cs="Arial"/>
                <w:sz w:val="18"/>
                <w:szCs w:val="18"/>
              </w:rPr>
              <w:t xml:space="preserve"> </w:t>
            </w:r>
            <w:r w:rsidRPr="00B02C3F">
              <w:rPr>
                <w:rFonts w:ascii="Arial" w:hAnsi="Arial" w:cs="Arial"/>
                <w:sz w:val="18"/>
                <w:szCs w:val="18"/>
              </w:rPr>
              <w:t>godine navedeni zakon dostavljen nadležnim kantonalnim ministarstvima i inspekciji  na mišljenje</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1.1.4.</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fr-FR"/>
              </w:rPr>
            </w:pPr>
            <w:r w:rsidRPr="00B02C3F">
              <w:rPr>
                <w:rFonts w:ascii="Arial" w:hAnsi="Arial" w:cs="Arial"/>
                <w:sz w:val="18"/>
                <w:szCs w:val="18"/>
                <w:lang w:val="hr-HR"/>
              </w:rPr>
              <w:t>Izraditi  Prednacrt Zakona o izmjenama Zakona o poljoprivrednom zemljištu</w:t>
            </w:r>
          </w:p>
        </w:tc>
        <w:tc>
          <w:tcPr>
            <w:tcW w:w="684" w:type="pct"/>
            <w:gridSpan w:val="9"/>
            <w:vAlign w:val="center"/>
          </w:tcPr>
          <w:p w:rsidR="00A22976" w:rsidRDefault="00A22976" w:rsidP="00A22976">
            <w:pPr>
              <w:spacing w:after="0" w:line="240" w:lineRule="auto"/>
              <w:jc w:val="center"/>
              <w:rPr>
                <w:rFonts w:ascii="Arial" w:hAnsi="Arial" w:cs="Arial"/>
                <w:sz w:val="18"/>
                <w:szCs w:val="18"/>
                <w:lang w:val="hr-HR"/>
              </w:rPr>
            </w:pPr>
            <w:r>
              <w:rPr>
                <w:rFonts w:ascii="Arial" w:hAnsi="Arial" w:cs="Arial"/>
                <w:sz w:val="18"/>
                <w:szCs w:val="18"/>
                <w:lang w:val="hr-HR"/>
              </w:rPr>
              <w:t>Sektor 03</w:t>
            </w:r>
          </w:p>
          <w:p w:rsidR="006D79A9" w:rsidRPr="00A22976" w:rsidRDefault="006D79A9" w:rsidP="00A22976">
            <w:pPr>
              <w:spacing w:after="0" w:line="240" w:lineRule="auto"/>
              <w:jc w:val="center"/>
              <w:rPr>
                <w:rFonts w:ascii="Arial" w:hAnsi="Arial" w:cs="Arial"/>
                <w:sz w:val="18"/>
                <w:szCs w:val="18"/>
                <w:lang w:val="hr-HR"/>
              </w:rPr>
            </w:pPr>
            <w:r w:rsidRPr="00B02C3F">
              <w:rPr>
                <w:rFonts w:ascii="Arial" w:hAnsi="Arial" w:cs="Arial"/>
                <w:sz w:val="18"/>
                <w:szCs w:val="18"/>
                <w:lang w:val="hr-HR"/>
              </w:rPr>
              <w:t>Odsjek za biljnu proizvodnju u saradnji sa Sektorm 04, 08 i 11</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80%</w:t>
            </w:r>
          </w:p>
        </w:tc>
        <w:tc>
          <w:tcPr>
            <w:tcW w:w="1508" w:type="pct"/>
            <w:gridSpan w:val="11"/>
            <w:vAlign w:val="center"/>
          </w:tcPr>
          <w:p w:rsidR="006D79A9" w:rsidRPr="00B02C3F" w:rsidRDefault="006D79A9" w:rsidP="00A22976">
            <w:pPr>
              <w:spacing w:after="0" w:line="240" w:lineRule="auto"/>
              <w:rPr>
                <w:rFonts w:ascii="Arial" w:hAnsi="Arial" w:cs="Arial"/>
                <w:sz w:val="18"/>
                <w:szCs w:val="18"/>
                <w:lang w:val="bs-Latn-BA"/>
              </w:rPr>
            </w:pPr>
            <w:r w:rsidRPr="00B02C3F">
              <w:rPr>
                <w:rFonts w:ascii="Arial" w:hAnsi="Arial" w:cs="Arial"/>
                <w:sz w:val="18"/>
                <w:szCs w:val="18"/>
                <w:lang w:val="bs-Latn-BA"/>
              </w:rPr>
              <w:t>Izrađen Prednacrt.</w:t>
            </w:r>
            <w:r w:rsidRPr="00B02C3F">
              <w:rPr>
                <w:rFonts w:ascii="Arial" w:hAnsi="Arial" w:cs="Arial"/>
                <w:sz w:val="18"/>
                <w:szCs w:val="18"/>
                <w:lang w:val="hr-HR"/>
              </w:rPr>
              <w:t xml:space="preserve"> Trenutno se isti nalazi u fazi prikupljanja mišljenja od nadležnih institucija i kantonalnih ministarstava. Ne treba se vršiti procjena uticaja ni usklađivanje sa EU standardima.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1.1.5.</w:t>
            </w:r>
          </w:p>
        </w:tc>
        <w:tc>
          <w:tcPr>
            <w:tcW w:w="1643" w:type="pct"/>
            <w:gridSpan w:val="15"/>
            <w:vAlign w:val="center"/>
          </w:tcPr>
          <w:p w:rsidR="006D79A9" w:rsidRPr="00B02C3F" w:rsidRDefault="006D79A9" w:rsidP="006D79A9">
            <w:pPr>
              <w:overflowPunct w:val="0"/>
              <w:autoSpaceDE w:val="0"/>
              <w:autoSpaceDN w:val="0"/>
              <w:adjustRightInd w:val="0"/>
              <w:spacing w:after="0" w:line="240" w:lineRule="auto"/>
              <w:rPr>
                <w:rFonts w:ascii="Arial" w:hAnsi="Arial" w:cs="Arial"/>
                <w:sz w:val="18"/>
                <w:szCs w:val="18"/>
                <w:lang w:val="hr-HR"/>
              </w:rPr>
            </w:pPr>
            <w:r w:rsidRPr="00B02C3F">
              <w:rPr>
                <w:rFonts w:ascii="Arial" w:hAnsi="Arial" w:cs="Arial"/>
                <w:sz w:val="18"/>
                <w:szCs w:val="18"/>
                <w:lang w:val="bs-Latn-BA"/>
              </w:rPr>
              <w:t xml:space="preserve">Izradili odgovore prema Evropskoj komisiji – EU UPITNIK Poglavlja 1.  Slobodno kretanje roba – mineralna đubriva; 11. Poljoprivreda;12.Sigurnost, hrane, veterinarska i fitosanitarna politika; 13. Ribarstvo; 20. Industrija i 27. Životna sredina i klimatske promjene, rad u radnim grupama za evropske integracije i usaglašavanje odgovora sa svim nivoima vlasti </w:t>
            </w:r>
          </w:p>
        </w:tc>
        <w:tc>
          <w:tcPr>
            <w:tcW w:w="684" w:type="pct"/>
            <w:gridSpan w:val="9"/>
            <w:vAlign w:val="center"/>
          </w:tcPr>
          <w:p w:rsidR="006D79A9" w:rsidRPr="00B02C3F" w:rsidRDefault="006D79A9" w:rsidP="00A22976">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Sektori 03, 04, 05, 06 i Sekretar</w:t>
            </w:r>
          </w:p>
          <w:p w:rsidR="006D79A9" w:rsidRPr="00B02C3F" w:rsidRDefault="006D79A9" w:rsidP="00A22976">
            <w:pPr>
              <w:tabs>
                <w:tab w:val="left" w:pos="360"/>
                <w:tab w:val="center" w:pos="7002"/>
              </w:tabs>
              <w:spacing w:after="0" w:line="240" w:lineRule="auto"/>
              <w:jc w:val="center"/>
              <w:rPr>
                <w:rFonts w:ascii="Arial" w:hAnsi="Arial" w:cs="Arial"/>
                <w:sz w:val="18"/>
                <w:szCs w:val="18"/>
                <w:lang w:val="hr-HR"/>
              </w:rPr>
            </w:pP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Realizovana aktivnost</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bCs/>
                <w:sz w:val="18"/>
                <w:szCs w:val="18"/>
                <w:lang w:val="hr-HR" w:eastAsia="hr-HR"/>
              </w:rPr>
            </w:pPr>
            <w:r>
              <w:rPr>
                <w:rFonts w:ascii="Arial" w:hAnsi="Arial" w:cs="Arial"/>
                <w:b/>
                <w:sz w:val="18"/>
                <w:szCs w:val="18"/>
              </w:rPr>
              <w:t xml:space="preserve">Operativni cilj 1.2: </w:t>
            </w:r>
            <w:r w:rsidRPr="00B02C3F">
              <w:rPr>
                <w:rFonts w:ascii="Arial" w:hAnsi="Arial" w:cs="Arial"/>
                <w:b/>
                <w:bCs/>
                <w:sz w:val="18"/>
                <w:szCs w:val="18"/>
                <w:lang w:val="hr-HR" w:eastAsia="hr-HR"/>
              </w:rPr>
              <w:t>Poticati konkurentnost poljoprivredne  proizvodnje, prerade i ruralnog razvoja kroz novčane podrške</w:t>
            </w:r>
          </w:p>
        </w:tc>
      </w:tr>
      <w:tr w:rsidR="006D79A9" w:rsidRPr="00B02C3F" w:rsidTr="00175DBB">
        <w:trPr>
          <w:trHeight w:val="20"/>
          <w:jc w:val="center"/>
        </w:trPr>
        <w:tc>
          <w:tcPr>
            <w:tcW w:w="863" w:type="pct"/>
            <w:gridSpan w:val="7"/>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7" w:type="pct"/>
            <w:gridSpan w:val="3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Primjena SSRPS-a u segmentu novčanih podrški i realizacija poticaja za poljoprivredu</w:t>
            </w:r>
          </w:p>
        </w:tc>
      </w:tr>
      <w:tr w:rsidR="006D79A9" w:rsidRPr="00B02C3F" w:rsidTr="00175DBB">
        <w:trPr>
          <w:trHeight w:val="20"/>
          <w:jc w:val="center"/>
        </w:trPr>
        <w:tc>
          <w:tcPr>
            <w:tcW w:w="1355" w:type="pct"/>
            <w:gridSpan w:val="1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99"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41"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rPr>
              <w:t>Osigurana novčana podrška iz Budžeta FBIH u cilju stabilnog nivoa dohotka polj. proizvođača kroz povećanje animalne i biljne proizvodnje na teritoriji FBIH i ostvarenje novčanih podrški po modelu ruralni razvoj i ostale vrste podrški u skladu sa usvojenim Programom. Određeni opći i posebni kriteriji.</w:t>
            </w:r>
          </w:p>
        </w:tc>
        <w:tc>
          <w:tcPr>
            <w:tcW w:w="1099"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 xml:space="preserve">Izrađen  i usvojen Program </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 xml:space="preserve">Urađeni i usvojeni Pravilnici </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Realizovan Program podrški</w:t>
            </w:r>
          </w:p>
        </w:tc>
        <w:tc>
          <w:tcPr>
            <w:tcW w:w="1141" w:type="pct"/>
            <w:gridSpan w:val="12"/>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Izvršene planirane aktivnosti</w:t>
            </w:r>
          </w:p>
        </w:tc>
        <w:tc>
          <w:tcPr>
            <w:tcW w:w="1404" w:type="pct"/>
            <w:gridSpan w:val="8"/>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U skladu sa usvojenim Programom, realizacija novčanih podrški po modelu ostale vrste podrški i modelu poticaj proizvodnji, isplata dugovanja iz ranijeg perioda. </w:t>
            </w: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i/>
                <w:sz w:val="18"/>
                <w:szCs w:val="18"/>
              </w:rPr>
              <w:t>(najmanji organizacioni dio)</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1.2.1</w:t>
            </w:r>
          </w:p>
        </w:tc>
        <w:tc>
          <w:tcPr>
            <w:tcW w:w="1643" w:type="pct"/>
            <w:gridSpan w:val="15"/>
            <w:vAlign w:val="center"/>
          </w:tcPr>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r w:rsidRPr="00B02C3F">
              <w:rPr>
                <w:rFonts w:ascii="Arial" w:hAnsi="Arial" w:cs="Arial"/>
                <w:sz w:val="18"/>
                <w:szCs w:val="18"/>
                <w:lang w:eastAsia="hr-HR"/>
              </w:rPr>
              <w:t xml:space="preserve">Izrada Programa i usvajanje </w:t>
            </w:r>
            <w:r w:rsidRPr="00B02C3F">
              <w:rPr>
                <w:rFonts w:ascii="Arial" w:hAnsi="Arial" w:cs="Arial"/>
                <w:sz w:val="18"/>
                <w:szCs w:val="18"/>
                <w:lang w:val="pl-PL"/>
              </w:rPr>
              <w:t>Odluke</w:t>
            </w:r>
            <w:r w:rsidRPr="00B02C3F">
              <w:rPr>
                <w:rFonts w:ascii="Arial" w:hAnsi="Arial" w:cs="Arial"/>
                <w:sz w:val="18"/>
                <w:szCs w:val="18"/>
                <w:lang w:val="hr-HR"/>
              </w:rPr>
              <w:t xml:space="preserve"> </w:t>
            </w:r>
            <w:r w:rsidRPr="00B02C3F">
              <w:rPr>
                <w:rFonts w:ascii="Arial" w:hAnsi="Arial" w:cs="Arial"/>
                <w:sz w:val="18"/>
                <w:szCs w:val="18"/>
                <w:lang w:val="pl-PL"/>
              </w:rPr>
              <w:t>o</w:t>
            </w:r>
            <w:r w:rsidRPr="00B02C3F">
              <w:rPr>
                <w:rFonts w:ascii="Arial" w:hAnsi="Arial" w:cs="Arial"/>
                <w:sz w:val="18"/>
                <w:szCs w:val="18"/>
                <w:lang w:val="hr-HR"/>
              </w:rPr>
              <w:t xml:space="preserve"> </w:t>
            </w:r>
            <w:r w:rsidRPr="00B02C3F">
              <w:rPr>
                <w:rFonts w:ascii="Arial" w:hAnsi="Arial" w:cs="Arial"/>
                <w:sz w:val="18"/>
                <w:szCs w:val="18"/>
                <w:lang w:val="pl-PL"/>
              </w:rPr>
              <w:t>usvajanju</w:t>
            </w:r>
            <w:r w:rsidRPr="00B02C3F">
              <w:rPr>
                <w:rFonts w:ascii="Arial" w:hAnsi="Arial" w:cs="Arial"/>
                <w:sz w:val="18"/>
                <w:szCs w:val="18"/>
                <w:lang w:val="hr-HR"/>
              </w:rPr>
              <w:t xml:space="preserve"> </w:t>
            </w:r>
            <w:r w:rsidRPr="00B02C3F">
              <w:rPr>
                <w:rFonts w:ascii="Arial" w:hAnsi="Arial" w:cs="Arial"/>
                <w:sz w:val="18"/>
                <w:szCs w:val="18"/>
                <w:lang w:val="pl-PL"/>
              </w:rPr>
              <w:t>Programa</w:t>
            </w:r>
            <w:r w:rsidRPr="00B02C3F">
              <w:rPr>
                <w:rFonts w:ascii="Arial" w:hAnsi="Arial" w:cs="Arial"/>
                <w:sz w:val="18"/>
                <w:szCs w:val="18"/>
                <w:lang w:val="hr-HR"/>
              </w:rPr>
              <w:t xml:space="preserve"> novčanih podrški u poljoprivredi i ruralnom razvoju u 2017. godini</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w:t>
            </w: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poljoprivrednu politiku i analizu i</w:t>
            </w: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04</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r w:rsidRPr="00B02C3F">
              <w:rPr>
                <w:rFonts w:ascii="Arial" w:hAnsi="Arial" w:cs="Arial"/>
                <w:sz w:val="18"/>
                <w:szCs w:val="18"/>
              </w:rPr>
              <w:t>Realizovana aktivnost</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1.2.2</w:t>
            </w:r>
          </w:p>
        </w:tc>
        <w:tc>
          <w:tcPr>
            <w:tcW w:w="1643" w:type="pct"/>
            <w:gridSpan w:val="15"/>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rPr>
            </w:pPr>
            <w:r w:rsidRPr="00B02C3F">
              <w:rPr>
                <w:rFonts w:ascii="Arial" w:hAnsi="Arial" w:cs="Arial"/>
                <w:sz w:val="18"/>
                <w:szCs w:val="18"/>
                <w:lang w:val="hr-HR" w:eastAsia="hr-HR"/>
              </w:rPr>
              <w:t xml:space="preserve">Realizacija Programa </w:t>
            </w:r>
            <w:r w:rsidRPr="00B02C3F">
              <w:rPr>
                <w:rFonts w:ascii="Arial" w:hAnsi="Arial" w:cs="Arial"/>
                <w:sz w:val="18"/>
                <w:szCs w:val="18"/>
              </w:rPr>
              <w:t xml:space="preserve">utroška sredstava sa kriterijima raspodjele sredstava "Subvencije privatnim preduzećima i preduzetnicima – Poticaj za poljoprivredu " iz Budžeta FBiH za 2017. </w:t>
            </w:r>
            <w:r w:rsidRPr="00B02C3F">
              <w:rPr>
                <w:rFonts w:ascii="Arial" w:hAnsi="Arial" w:cs="Arial"/>
                <w:sz w:val="18"/>
                <w:szCs w:val="18"/>
                <w:lang w:val="hr-HR" w:eastAsia="hr-HR"/>
              </w:rPr>
              <w:t>(Program Vlade FBiH)</w:t>
            </w: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05 u saradnji sa Sektorima 03, 04, 10 i11</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94%</w:t>
            </w:r>
          </w:p>
        </w:tc>
        <w:tc>
          <w:tcPr>
            <w:tcW w:w="1508" w:type="pct"/>
            <w:gridSpan w:val="11"/>
            <w:vAlign w:val="center"/>
          </w:tcPr>
          <w:p w:rsidR="006D79A9" w:rsidRPr="00B02C3F" w:rsidRDefault="006D79A9" w:rsidP="006D79A9">
            <w:pPr>
              <w:spacing w:after="0" w:line="240" w:lineRule="auto"/>
              <w:jc w:val="both"/>
              <w:rPr>
                <w:rFonts w:ascii="Arial" w:hAnsi="Arial" w:cs="Arial"/>
                <w:sz w:val="18"/>
                <w:szCs w:val="18"/>
              </w:rPr>
            </w:pPr>
            <w:r w:rsidRPr="00B02C3F">
              <w:rPr>
                <w:rFonts w:ascii="Arial" w:hAnsi="Arial" w:cs="Arial"/>
                <w:sz w:val="18"/>
                <w:szCs w:val="18"/>
              </w:rPr>
              <w:t xml:space="preserve">Programom je odobreno 65.700.000,00 KM iz Budžeta FBiH. Izmenama Programa dodato još 6,7 miliona KM. (Ukupno transfer od 72.400.0000. KM)  Do sada smo realizirali oko 94% sredstava iz programa, očekuje se konačna realizacija od 98,5 %. </w:t>
            </w:r>
          </w:p>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Ove godine je smanjen broj zahtjeva, samo iz razloga što obračun mlijeka više nije mjesečni već kvartalni </w:t>
            </w:r>
            <w:r w:rsidRPr="00B02C3F">
              <w:rPr>
                <w:rFonts w:ascii="Arial" w:hAnsi="Arial" w:cs="Arial"/>
                <w:sz w:val="18"/>
                <w:szCs w:val="18"/>
              </w:rPr>
              <w:lastRenderedPageBreak/>
              <w:t>tako da nemamo godišnje cca 5900x12 (70800) zahtjeva, već cca 5900x4 (23600) zahtjeva za mlijeko, međutim obim posla je isti i vrše se stalne administrativne kontrole. Ukupno do sada evidentirano odobrenih zahtjeva 47. 182 ukupnog iznosa 67.835.359,67 KM.</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lang w:val="hr-HR"/>
              </w:rPr>
              <w:t>1.2.3.</w:t>
            </w:r>
          </w:p>
        </w:tc>
        <w:tc>
          <w:tcPr>
            <w:tcW w:w="1643" w:type="pct"/>
            <w:gridSpan w:val="15"/>
          </w:tcPr>
          <w:p w:rsidR="006D79A9" w:rsidRPr="00B02C3F" w:rsidRDefault="006D79A9" w:rsidP="006D79A9">
            <w:pPr>
              <w:spacing w:after="0" w:line="240" w:lineRule="auto"/>
              <w:rPr>
                <w:rFonts w:ascii="Arial" w:hAnsi="Arial" w:cs="Arial"/>
                <w:sz w:val="18"/>
                <w:szCs w:val="18"/>
                <w:lang w:val="hr-HR" w:eastAsia="hr-HR"/>
              </w:rPr>
            </w:pPr>
            <w:r w:rsidRPr="00B02C3F">
              <w:rPr>
                <w:rFonts w:ascii="Arial" w:hAnsi="Arial" w:cs="Arial"/>
                <w:sz w:val="18"/>
                <w:szCs w:val="18"/>
                <w:lang w:val="hr-HR" w:eastAsia="hr-HR"/>
              </w:rPr>
              <w:t>Izraditi godišnji izvještaj o realizaciji   novčanih podrški iz Budžeta FBiH  - „Poticaj za poljoprivredu“ u 2016.g.</w:t>
            </w:r>
          </w:p>
        </w:tc>
        <w:tc>
          <w:tcPr>
            <w:tcW w:w="684" w:type="pct"/>
            <w:gridSpan w:val="9"/>
            <w:vAlign w:val="center"/>
          </w:tcPr>
          <w:p w:rsidR="00A22976" w:rsidRDefault="006D79A9" w:rsidP="006D79A9">
            <w:pPr>
              <w:tabs>
                <w:tab w:val="left" w:pos="360"/>
                <w:tab w:val="center" w:pos="7002"/>
              </w:tabs>
              <w:spacing w:after="0" w:line="240" w:lineRule="auto"/>
              <w:jc w:val="center"/>
              <w:rPr>
                <w:rFonts w:ascii="Arial" w:hAnsi="Arial" w:cs="Arial"/>
                <w:sz w:val="18"/>
                <w:szCs w:val="18"/>
                <w:lang w:val="hr-HR"/>
              </w:rPr>
            </w:pPr>
            <w:r w:rsidRPr="00B02C3F">
              <w:rPr>
                <w:rFonts w:ascii="Arial" w:hAnsi="Arial" w:cs="Arial"/>
                <w:sz w:val="18"/>
                <w:szCs w:val="18"/>
                <w:lang w:val="hr-HR"/>
              </w:rPr>
              <w:t xml:space="preserve">Sektor 05 </w:t>
            </w:r>
          </w:p>
          <w:p w:rsidR="006D79A9" w:rsidRPr="00B02C3F" w:rsidRDefault="006D79A9" w:rsidP="006D79A9">
            <w:pPr>
              <w:tabs>
                <w:tab w:val="left" w:pos="360"/>
                <w:tab w:val="center" w:pos="7002"/>
              </w:tabs>
              <w:spacing w:after="0" w:line="240" w:lineRule="auto"/>
              <w:jc w:val="center"/>
              <w:rPr>
                <w:rFonts w:ascii="Arial" w:hAnsi="Arial" w:cs="Arial"/>
                <w:sz w:val="18"/>
                <w:szCs w:val="18"/>
                <w:lang w:val="hr-HR"/>
              </w:rPr>
            </w:pPr>
            <w:r w:rsidRPr="00B02C3F">
              <w:rPr>
                <w:rFonts w:ascii="Arial" w:hAnsi="Arial" w:cs="Arial"/>
                <w:sz w:val="18"/>
                <w:szCs w:val="18"/>
                <w:lang w:val="hr-HR"/>
              </w:rPr>
              <w:t>Odsjek za direktna plaćanja u saradnji sa Sektorom 03 i 04</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1.2.4.</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Upisi u Registar poljoprivrednih gazdinstava i Registar klijenata (RPG i RK) i priprema generisanih izvještaja, primjena novog softvera za agrarna plaćanja i farmer portala</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05</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 xml:space="preserve">Kontinuirano postupanje, vršeni poslovi tehničke podrške korisnicima aplikacije RPG i RK , vršeno ažuriranje šifrarnika i korisničkih naloga, izrađen generisani izvještaj o broju poljoprivrednih gazdinstava prema veličini posjeda u FBIH za 5 godina,vršene provjere ograničenja iznosa novčanih poticaja za fizička lica, vršene provjere upisa u registre prema zahtjevima korisnika i dr. </w:t>
            </w:r>
            <w:r w:rsidRPr="00B02C3F">
              <w:rPr>
                <w:rFonts w:ascii="Arial" w:hAnsi="Arial" w:cs="Arial"/>
                <w:sz w:val="18"/>
                <w:szCs w:val="18"/>
                <w:lang w:val="hr-BA"/>
              </w:rPr>
              <w:t xml:space="preserve">Broj upisanih u RPG do sada je 72.545 poljoprivrednika. </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spacing w:after="0" w:line="240" w:lineRule="auto"/>
              <w:jc w:val="both"/>
              <w:rPr>
                <w:rFonts w:ascii="Arial" w:hAnsi="Arial" w:cs="Arial"/>
                <w:sz w:val="18"/>
                <w:szCs w:val="18"/>
              </w:rPr>
            </w:pPr>
            <w:r w:rsidRPr="00B02C3F">
              <w:rPr>
                <w:rFonts w:ascii="Arial" w:hAnsi="Arial" w:cs="Arial"/>
                <w:b/>
                <w:sz w:val="18"/>
                <w:szCs w:val="18"/>
              </w:rPr>
              <w:t>Operativni cilj 1. 3.</w:t>
            </w:r>
            <w:r w:rsidRPr="00B02C3F">
              <w:rPr>
                <w:rFonts w:ascii="Arial" w:hAnsi="Arial" w:cs="Arial"/>
                <w:b/>
                <w:sz w:val="18"/>
                <w:szCs w:val="18"/>
                <w:lang w:val="hr-HR"/>
              </w:rPr>
              <w:t xml:space="preserve"> </w:t>
            </w:r>
            <w:r w:rsidRPr="00B02C3F">
              <w:rPr>
                <w:rFonts w:ascii="Arial" w:hAnsi="Arial" w:cs="Arial"/>
                <w:b/>
                <w:sz w:val="18"/>
                <w:szCs w:val="18"/>
                <w:lang w:eastAsia="hr-HR"/>
              </w:rPr>
              <w:t>Povećanje brojnosti i kvaliteta stočnog fonda</w:t>
            </w:r>
          </w:p>
        </w:tc>
      </w:tr>
      <w:tr w:rsidR="006D79A9" w:rsidRPr="00B02C3F" w:rsidTr="00175DBB">
        <w:trPr>
          <w:trHeight w:val="20"/>
          <w:jc w:val="center"/>
        </w:trPr>
        <w:tc>
          <w:tcPr>
            <w:tcW w:w="863" w:type="pct"/>
            <w:gridSpan w:val="7"/>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7" w:type="pct"/>
            <w:gridSpan w:val="3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rPr>
              <w:t xml:space="preserve">Izrađeni provedbeni propisi u oblasti stočarstva – stvoreni uslovi za </w:t>
            </w:r>
            <w:r w:rsidRPr="00B02C3F">
              <w:rPr>
                <w:rFonts w:ascii="Arial" w:hAnsi="Arial" w:cs="Arial"/>
                <w:sz w:val="18"/>
                <w:szCs w:val="18"/>
                <w:lang w:eastAsia="hr-HR"/>
              </w:rPr>
              <w:t>povećanje brojnosti i kvaliteta stočnog fonda</w:t>
            </w:r>
          </w:p>
        </w:tc>
      </w:tr>
      <w:tr w:rsidR="006D79A9" w:rsidRPr="00B02C3F" w:rsidTr="00175DBB">
        <w:trPr>
          <w:trHeight w:val="20"/>
          <w:jc w:val="center"/>
        </w:trPr>
        <w:tc>
          <w:tcPr>
            <w:tcW w:w="1355" w:type="pct"/>
            <w:gridSpan w:val="1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99"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41"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Izrađeni svi provedbeni propisi predviđeni novim Zakonom o stočarstvu i stvoreni </w:t>
            </w:r>
            <w:r w:rsidR="005F655E">
              <w:rPr>
                <w:rFonts w:ascii="Arial" w:hAnsi="Arial" w:cs="Arial"/>
                <w:sz w:val="18"/>
                <w:szCs w:val="18"/>
                <w:lang w:val="hr-HR"/>
              </w:rPr>
              <w:t>uslov</w:t>
            </w:r>
            <w:r w:rsidRPr="00B02C3F">
              <w:rPr>
                <w:rFonts w:ascii="Arial" w:hAnsi="Arial" w:cs="Arial"/>
                <w:sz w:val="18"/>
                <w:szCs w:val="18"/>
                <w:lang w:val="hr-HR"/>
              </w:rPr>
              <w:t>i za implementaciju istog.</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Uspostava i vođenje Registara uzgajivača uzgojno vrijednih životinja i registara ergela</w:t>
            </w:r>
          </w:p>
        </w:tc>
        <w:tc>
          <w:tcPr>
            <w:tcW w:w="1099" w:type="pct"/>
            <w:gridSpan w:val="8"/>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 xml:space="preserve">Izrađeno 2 pravilnika iz oblasti stočarstva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Uspostavljen Registar</w:t>
            </w:r>
          </w:p>
        </w:tc>
        <w:tc>
          <w:tcPr>
            <w:tcW w:w="1141" w:type="pct"/>
            <w:gridSpan w:val="1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Nisu objavljeni Pravilnici</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 xml:space="preserve">Uspostavljen i vođen Registar </w:t>
            </w:r>
            <w:r w:rsidRPr="00B02C3F">
              <w:rPr>
                <w:rFonts w:ascii="Arial" w:hAnsi="Arial" w:cs="Arial"/>
                <w:sz w:val="18"/>
                <w:szCs w:val="18"/>
                <w:lang w:val="hr-HR"/>
              </w:rPr>
              <w:t>uzgajivača uzgojno vrijednih životinja i registara ergela</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1404"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hr-HR"/>
              </w:rPr>
              <w:t xml:space="preserve">Ukupno je planirana izrada 2 provedbena propisa-pravilnika koji su  poslani Kantonalnim ministarstvima, Federalnim i kantonalnim zavodima,Federalnoj upravi za inspekcijske poslove, Udruženjima pčelara radi dostavljanja primjedbi i sugestija. Radi nedostatka stručnih kadrova,nije bilo moguće obavljati poslove iz nadležnosti odsjeka planiranom dinamikom. </w:t>
            </w: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1.3.1</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Izraditi Pravilnik o uslovima držanja i iskorištavanja pčela,uzgoju, položaju i načinu premještanja te zaštiti i postupanju sa odbjeglim rojem (pravilnik o pčelarstvu)</w:t>
            </w:r>
          </w:p>
        </w:tc>
        <w:tc>
          <w:tcPr>
            <w:tcW w:w="684" w:type="pct"/>
            <w:gridSpan w:val="9"/>
            <w:vAlign w:val="center"/>
          </w:tcPr>
          <w:p w:rsidR="00A22976"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03</w:t>
            </w:r>
          </w:p>
          <w:p w:rsidR="006D79A9" w:rsidRPr="00B02C3F" w:rsidRDefault="006D79A9" w:rsidP="00A22976">
            <w:pPr>
              <w:spacing w:after="0" w:line="240" w:lineRule="auto"/>
              <w:jc w:val="center"/>
              <w:rPr>
                <w:rFonts w:ascii="Arial" w:hAnsi="Arial" w:cs="Arial"/>
                <w:sz w:val="18"/>
                <w:szCs w:val="18"/>
              </w:rPr>
            </w:pPr>
            <w:r w:rsidRPr="00B02C3F">
              <w:rPr>
                <w:rFonts w:ascii="Arial" w:hAnsi="Arial" w:cs="Arial"/>
                <w:sz w:val="18"/>
                <w:szCs w:val="18"/>
                <w:lang w:val="hr-HR"/>
              </w:rPr>
              <w:t xml:space="preserve"> Odsjek za stočarsku proizvodnju</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80%</w:t>
            </w:r>
          </w:p>
        </w:tc>
        <w:tc>
          <w:tcPr>
            <w:tcW w:w="1508" w:type="pct"/>
            <w:gridSpan w:val="11"/>
            <w:vAlign w:val="center"/>
          </w:tcPr>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r w:rsidRPr="00B02C3F">
              <w:rPr>
                <w:rFonts w:ascii="Arial" w:hAnsi="Arial" w:cs="Arial"/>
                <w:sz w:val="18"/>
                <w:szCs w:val="18"/>
              </w:rPr>
              <w:t>Izrađen Pravilnik.  Vrše se konsultacija sa zainteresiranom javnošću i pribavljaju mišljenja kantonalnih ministarstava nadležnih za poslove poljoprivrede, inspekcije, naučnih i stručnih institucija.</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1.3.2.</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rPr>
              <w:t>Izraditi Pravilnik o postupku procjene vrijednosti uzgojno vrijednih i križanih životinja te postupku ispitivanja proizvodnosti i testiranja</w:t>
            </w:r>
          </w:p>
        </w:tc>
        <w:tc>
          <w:tcPr>
            <w:tcW w:w="684" w:type="pct"/>
            <w:gridSpan w:val="9"/>
            <w:vAlign w:val="center"/>
          </w:tcPr>
          <w:p w:rsidR="00A22976"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03</w:t>
            </w:r>
          </w:p>
          <w:p w:rsidR="006D79A9" w:rsidRPr="00B02C3F" w:rsidRDefault="006D79A9" w:rsidP="00A22976">
            <w:pPr>
              <w:spacing w:after="0" w:line="240" w:lineRule="auto"/>
              <w:jc w:val="center"/>
              <w:rPr>
                <w:rFonts w:ascii="Arial" w:hAnsi="Arial" w:cs="Arial"/>
                <w:sz w:val="18"/>
                <w:szCs w:val="18"/>
              </w:rPr>
            </w:pPr>
            <w:r w:rsidRPr="00B02C3F">
              <w:rPr>
                <w:rFonts w:ascii="Arial" w:hAnsi="Arial" w:cs="Arial"/>
                <w:sz w:val="18"/>
                <w:szCs w:val="18"/>
                <w:lang w:val="hr-HR"/>
              </w:rPr>
              <w:t xml:space="preserve">  Odsjek za stočarsku proizvodnju</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60%</w:t>
            </w:r>
          </w:p>
        </w:tc>
        <w:tc>
          <w:tcPr>
            <w:tcW w:w="1508" w:type="pct"/>
            <w:gridSpan w:val="11"/>
            <w:vAlign w:val="center"/>
          </w:tcPr>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Pripremljen radni materijal Pravilnika. Preduslov za konačnu izradu ovog Pravilnika je bilo donošenje uzgojnih programa. Planira se donošenje istih uzgojnih programa u I kvartalu 2018. godine nakon čega će se nastaviti aktivnost na konačnoj izradi i </w:t>
            </w:r>
            <w:r w:rsidRPr="00B02C3F">
              <w:rPr>
                <w:rFonts w:ascii="Arial" w:hAnsi="Arial" w:cs="Arial"/>
                <w:sz w:val="18"/>
                <w:szCs w:val="18"/>
              </w:rPr>
              <w:lastRenderedPageBreak/>
              <w:t>objavi ovog Pravilnika.</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Ne</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i/>
                <w:sz w:val="18"/>
                <w:szCs w:val="18"/>
                <w:lang w:val="fr-FR"/>
              </w:rPr>
            </w:pPr>
            <w:r w:rsidRPr="00B02C3F">
              <w:rPr>
                <w:rFonts w:ascii="Arial" w:hAnsi="Arial" w:cs="Arial"/>
                <w:b/>
                <w:sz w:val="18"/>
                <w:szCs w:val="18"/>
              </w:rPr>
              <w:t>Operativni cilj 1. 4</w:t>
            </w:r>
            <w:r>
              <w:rPr>
                <w:rFonts w:ascii="Arial" w:hAnsi="Arial" w:cs="Arial"/>
                <w:b/>
                <w:sz w:val="18"/>
                <w:szCs w:val="18"/>
              </w:rPr>
              <w:t>:</w:t>
            </w:r>
            <w:r w:rsidRPr="00B02C3F">
              <w:rPr>
                <w:rFonts w:ascii="Arial" w:hAnsi="Arial" w:cs="Arial"/>
                <w:b/>
                <w:sz w:val="18"/>
                <w:szCs w:val="18"/>
                <w:lang w:val="hr-HR"/>
              </w:rPr>
              <w:t xml:space="preserve"> </w:t>
            </w:r>
            <w:r w:rsidRPr="00B02C3F">
              <w:rPr>
                <w:rFonts w:ascii="Arial" w:hAnsi="Arial" w:cs="Arial"/>
                <w:b/>
                <w:sz w:val="18"/>
                <w:szCs w:val="18"/>
                <w:lang w:eastAsia="hr-HR"/>
              </w:rPr>
              <w:t>Jačanje prepoznatljivosti poljoprivrednih i prehrambenih proizvoda na domaćem i internacionalnom tržištu (</w:t>
            </w:r>
            <w:r w:rsidRPr="00B02C3F">
              <w:rPr>
                <w:rFonts w:ascii="Arial" w:hAnsi="Arial" w:cs="Arial"/>
                <w:b/>
                <w:bCs/>
                <w:sz w:val="18"/>
                <w:szCs w:val="18"/>
                <w:lang w:val="hr-HR" w:eastAsia="hr-HR"/>
              </w:rPr>
              <w:t>stvaranje uslova za povoljniji poslovni ambijent u prehrambenoj industriji)</w:t>
            </w:r>
          </w:p>
        </w:tc>
      </w:tr>
      <w:tr w:rsidR="006D79A9" w:rsidRPr="00B02C3F" w:rsidTr="00175DBB">
        <w:trPr>
          <w:trHeight w:val="20"/>
          <w:jc w:val="center"/>
        </w:trPr>
        <w:tc>
          <w:tcPr>
            <w:tcW w:w="863" w:type="pct"/>
            <w:gridSpan w:val="7"/>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7" w:type="pct"/>
            <w:gridSpan w:val="3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rPr>
              <w:t>Propisan odgovarajući pravni okvir za nesmetano poslovanje subjekata u oblasti vinarstva, vinogradarstva i prehrambene industrije</w:t>
            </w:r>
          </w:p>
        </w:tc>
      </w:tr>
      <w:tr w:rsidR="006D79A9" w:rsidRPr="00B02C3F" w:rsidTr="00175DBB">
        <w:trPr>
          <w:trHeight w:val="20"/>
          <w:jc w:val="center"/>
        </w:trPr>
        <w:tc>
          <w:tcPr>
            <w:tcW w:w="1355" w:type="pct"/>
            <w:gridSpan w:val="1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99"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41"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Kroz podrške prehrambenoj industriji izvršeno</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tehničko-tehnološko unapređenje objekata,</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mehanizacije i opreme;</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Propisani uslovi i stvoren odgovarajuću pravni okvir za nesmetano poslovanje subjekata u oblasti vinarstva i vinogradarstva;</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Uspostavljena službena evidencija koja je osigurala podatke o svim objektima u prehrambenoj industriji</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Izrađene godišnje informacije</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Praćeni efekti finansijske konsolidacije za preduzeća iz prehrambene industrije kojima je ista odobrena od Vlade FBIH</w:t>
            </w:r>
          </w:p>
        </w:tc>
        <w:tc>
          <w:tcPr>
            <w:tcW w:w="1099" w:type="pct"/>
            <w:gridSpan w:val="8"/>
            <w:vAlign w:val="center"/>
          </w:tcPr>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Izrađen i objavljen 1 pravilnik iz oblasti vinarstva i vinogradarstva</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Uspostavljen registar objekata iz oblasti prehrambene industrije</w:t>
            </w:r>
          </w:p>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bs-Latn-BA"/>
              </w:rPr>
              <w:t>Izrađena informacija o stepenu finansijske konsolidacije za subjekte iz naše nadležnosti</w:t>
            </w:r>
          </w:p>
        </w:tc>
        <w:tc>
          <w:tcPr>
            <w:tcW w:w="1141" w:type="pct"/>
            <w:gridSpan w:val="12"/>
            <w:vAlign w:val="center"/>
          </w:tcPr>
          <w:p w:rsidR="006D79A9" w:rsidRPr="00B02C3F" w:rsidRDefault="006D79A9" w:rsidP="006D79A9">
            <w:pPr>
              <w:shd w:val="clear" w:color="auto" w:fill="FFFFFF"/>
              <w:tabs>
                <w:tab w:val="left" w:pos="230"/>
                <w:tab w:val="center" w:pos="7002"/>
              </w:tabs>
              <w:spacing w:after="0" w:line="240" w:lineRule="auto"/>
              <w:rPr>
                <w:rFonts w:ascii="Arial" w:hAnsi="Arial" w:cs="Arial"/>
                <w:sz w:val="18"/>
                <w:szCs w:val="18"/>
              </w:rPr>
            </w:pPr>
            <w:r w:rsidRPr="00B02C3F">
              <w:rPr>
                <w:rFonts w:ascii="Arial" w:hAnsi="Arial" w:cs="Arial"/>
                <w:sz w:val="18"/>
                <w:szCs w:val="18"/>
              </w:rPr>
              <w:t xml:space="preserve">Urađen pravilnik o kvalitetu vina </w:t>
            </w:r>
          </w:p>
          <w:p w:rsidR="006D79A9" w:rsidRPr="00B02C3F" w:rsidRDefault="006D79A9" w:rsidP="006D79A9">
            <w:pPr>
              <w:shd w:val="clear" w:color="auto" w:fill="FFFFFF"/>
              <w:tabs>
                <w:tab w:val="center" w:pos="7002"/>
              </w:tabs>
              <w:spacing w:after="0" w:line="240" w:lineRule="auto"/>
              <w:rPr>
                <w:rFonts w:ascii="Arial" w:hAnsi="Arial" w:cs="Arial"/>
                <w:sz w:val="18"/>
                <w:szCs w:val="18"/>
                <w:lang w:val="bs-Latn-BA"/>
              </w:rPr>
            </w:pPr>
          </w:p>
          <w:p w:rsidR="006D79A9" w:rsidRPr="00B02C3F" w:rsidRDefault="006D79A9" w:rsidP="006D79A9">
            <w:pPr>
              <w:shd w:val="clear" w:color="auto" w:fill="FFFFFF"/>
              <w:tabs>
                <w:tab w:val="center" w:pos="7002"/>
              </w:tabs>
              <w:spacing w:after="0" w:line="240" w:lineRule="auto"/>
              <w:rPr>
                <w:rFonts w:ascii="Arial" w:hAnsi="Arial" w:cs="Arial"/>
                <w:sz w:val="18"/>
                <w:szCs w:val="18"/>
              </w:rPr>
            </w:pPr>
            <w:r w:rsidRPr="00B02C3F">
              <w:rPr>
                <w:rFonts w:ascii="Arial" w:hAnsi="Arial" w:cs="Arial"/>
                <w:sz w:val="18"/>
                <w:szCs w:val="18"/>
                <w:lang w:val="bs-Latn-BA"/>
              </w:rPr>
              <w:t>Urađena Uredba o načinu uzimanja uzoraka, klasiranju i obračunu cijene mlijeka</w:t>
            </w: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 xml:space="preserve">Ministarstvo kontinuirano obavlja aktivnosti vezane za praćenje finansijske konsolidacije privrednih društava iz svoje nadležnosti </w:t>
            </w:r>
          </w:p>
        </w:tc>
        <w:tc>
          <w:tcPr>
            <w:tcW w:w="1404" w:type="pct"/>
            <w:gridSpan w:val="8"/>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Privredna društva zbog niza problema nisu uspjela potpisati propisane sporazume  definisane Zakonom o finansijskoj konsolidaciji</w:t>
            </w:r>
          </w:p>
        </w:tc>
      </w:tr>
      <w:tr w:rsidR="006D79A9" w:rsidRPr="00B02C3F" w:rsidTr="00641B0A">
        <w:trPr>
          <w:trHeight w:val="20"/>
          <w:jc w:val="center"/>
        </w:trPr>
        <w:tc>
          <w:tcPr>
            <w:tcW w:w="5000" w:type="pct"/>
            <w:gridSpan w:val="41"/>
            <w:shd w:val="clear" w:color="auto" w:fill="BFBFBF" w:themeFill="background1" w:themeFillShade="BF"/>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i/>
                <w:sz w:val="18"/>
                <w:szCs w:val="18"/>
              </w:rPr>
              <w:t xml:space="preserve"> </w:t>
            </w: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Pr>
                <w:rFonts w:ascii="Arial" w:hAnsi="Arial" w:cs="Arial"/>
                <w:b/>
                <w:sz w:val="18"/>
                <w:szCs w:val="18"/>
              </w:rPr>
              <w:t xml:space="preserve"> </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1.4.1.</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 xml:space="preserve">Izrada Pravilnika o kvalitetu vina </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03</w:t>
            </w:r>
          </w:p>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Odsjek za prehrambenu industriju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Usvojeni i objavljen Pravilnik</w:t>
            </w:r>
          </w:p>
        </w:tc>
        <w:tc>
          <w:tcPr>
            <w:tcW w:w="412" w:type="pct"/>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Ne</w:t>
            </w:r>
          </w:p>
        </w:tc>
      </w:tr>
      <w:tr w:rsidR="00641B0A" w:rsidRPr="00B02C3F" w:rsidTr="00A22976">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rPr>
              <w:t>1.4.2.</w:t>
            </w:r>
          </w:p>
        </w:tc>
        <w:tc>
          <w:tcPr>
            <w:tcW w:w="1643" w:type="pct"/>
            <w:gridSpan w:val="15"/>
            <w:vAlign w:val="center"/>
          </w:tcPr>
          <w:p w:rsidR="006D79A9" w:rsidRPr="00B02C3F" w:rsidRDefault="006D79A9" w:rsidP="00A22976">
            <w:pPr>
              <w:tabs>
                <w:tab w:val="left" w:pos="360"/>
                <w:tab w:val="center" w:pos="7002"/>
              </w:tabs>
              <w:spacing w:after="0" w:line="240" w:lineRule="auto"/>
              <w:rPr>
                <w:rFonts w:ascii="Arial" w:hAnsi="Arial" w:cs="Arial"/>
                <w:sz w:val="18"/>
                <w:szCs w:val="18"/>
                <w:lang w:val="hr-HR"/>
              </w:rPr>
            </w:pPr>
            <w:r w:rsidRPr="00B02C3F">
              <w:rPr>
                <w:rFonts w:ascii="Arial" w:hAnsi="Arial" w:cs="Arial"/>
                <w:bCs/>
                <w:sz w:val="18"/>
                <w:szCs w:val="18"/>
              </w:rPr>
              <w:t>Izrada Informacije o stanju u prehrambenoj industriji sa pregledom uvoza i izvoza za 2016. godinu za Vladu F BiH</w:t>
            </w: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03</w:t>
            </w:r>
          </w:p>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Odsjek za prehrambenu industriju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A22976">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1.4.3.</w:t>
            </w:r>
          </w:p>
        </w:tc>
        <w:tc>
          <w:tcPr>
            <w:tcW w:w="1643" w:type="pct"/>
            <w:gridSpan w:val="15"/>
            <w:vAlign w:val="center"/>
          </w:tcPr>
          <w:p w:rsidR="006D79A9" w:rsidRPr="00B02C3F" w:rsidRDefault="006D79A9" w:rsidP="00A22976">
            <w:pPr>
              <w:spacing w:after="0" w:line="240" w:lineRule="auto"/>
              <w:rPr>
                <w:rFonts w:ascii="Arial" w:hAnsi="Arial" w:cs="Arial"/>
                <w:sz w:val="18"/>
                <w:szCs w:val="18"/>
                <w:lang w:val="hr-HR"/>
              </w:rPr>
            </w:pPr>
            <w:r w:rsidRPr="00B02C3F">
              <w:rPr>
                <w:rFonts w:ascii="Arial" w:hAnsi="Arial" w:cs="Arial"/>
                <w:bCs/>
                <w:sz w:val="18"/>
                <w:szCs w:val="18"/>
              </w:rPr>
              <w:t>Izrada Izvještaja o poslovanju privrednih društava iz oblasti prehrambene i duhanske industije u 2017. godini u kojima FMPVŠ ostvaruje upravljačka prava na osnovu državnog kapitala za Vladu F BiH</w:t>
            </w: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03</w:t>
            </w:r>
          </w:p>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Odsjek za prehrambenu industriju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100 %</w:t>
            </w:r>
          </w:p>
        </w:tc>
        <w:tc>
          <w:tcPr>
            <w:tcW w:w="1508" w:type="pct"/>
            <w:gridSpan w:val="11"/>
            <w:vAlign w:val="center"/>
          </w:tcPr>
          <w:p w:rsidR="006D79A9" w:rsidRPr="00B02C3F" w:rsidRDefault="006D79A9" w:rsidP="006D79A9">
            <w:pPr>
              <w:shd w:val="clear" w:color="auto" w:fill="FFFFFF" w:themeFill="background1"/>
              <w:spacing w:after="0" w:line="240" w:lineRule="auto"/>
              <w:rPr>
                <w:rFonts w:ascii="Arial" w:hAnsi="Arial" w:cs="Arial"/>
                <w:sz w:val="18"/>
                <w:szCs w:val="18"/>
                <w:lang w:val="hr-HR"/>
              </w:rPr>
            </w:pPr>
            <w:r w:rsidRPr="00B02C3F">
              <w:rPr>
                <w:rFonts w:ascii="Arial" w:hAnsi="Arial" w:cs="Arial"/>
                <w:sz w:val="18"/>
                <w:szCs w:val="18"/>
              </w:rPr>
              <w:t>Urađen je izvještaj o poslovanju za privredno društva „Agrokomerc“ d.d. Velika Kladuša. Za „Fabriku duhana Mostar“ d.d. Mostar  nije urađen izvještaj o poslovanju zato što je ovo privredno društvo proizvodno neaktivno od 2009.godine, a zaključkom od septembra 2016. Zadužena porezna uprava i Federalno pravobranilaštvo za pokretanje stečajnog postupka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A22976">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1.4.4.</w:t>
            </w:r>
          </w:p>
        </w:tc>
        <w:tc>
          <w:tcPr>
            <w:tcW w:w="1643" w:type="pct"/>
            <w:gridSpan w:val="15"/>
            <w:vAlign w:val="center"/>
          </w:tcPr>
          <w:p w:rsidR="006D79A9" w:rsidRPr="00B02C3F" w:rsidRDefault="006D79A9" w:rsidP="00A22976">
            <w:pPr>
              <w:tabs>
                <w:tab w:val="left" w:pos="360"/>
                <w:tab w:val="center" w:pos="7002"/>
              </w:tabs>
              <w:spacing w:after="0" w:line="240" w:lineRule="auto"/>
              <w:rPr>
                <w:rFonts w:ascii="Arial" w:hAnsi="Arial" w:cs="Arial"/>
                <w:bCs/>
                <w:sz w:val="18"/>
                <w:szCs w:val="18"/>
              </w:rPr>
            </w:pPr>
            <w:r w:rsidRPr="00B02C3F">
              <w:rPr>
                <w:rFonts w:ascii="Arial" w:hAnsi="Arial" w:cs="Arial"/>
                <w:bCs/>
                <w:sz w:val="18"/>
                <w:szCs w:val="18"/>
              </w:rPr>
              <w:t>Izrada Informacija za Vladu o stepenu finansijske konsolidacije za subjekte iz naše nadležnosti</w:t>
            </w: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03</w:t>
            </w:r>
          </w:p>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Odsjek za prehrambenu industriju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50%</w:t>
            </w:r>
          </w:p>
        </w:tc>
        <w:tc>
          <w:tcPr>
            <w:tcW w:w="1508" w:type="pct"/>
            <w:gridSpan w:val="11"/>
            <w:vAlign w:val="center"/>
          </w:tcPr>
          <w:p w:rsidR="006D79A9" w:rsidRPr="00B02C3F" w:rsidRDefault="006D79A9" w:rsidP="006D79A9">
            <w:pPr>
              <w:autoSpaceDE w:val="0"/>
              <w:autoSpaceDN w:val="0"/>
              <w:adjustRightInd w:val="0"/>
              <w:spacing w:after="0" w:line="240" w:lineRule="auto"/>
              <w:rPr>
                <w:rFonts w:ascii="Arial" w:hAnsi="Arial" w:cs="Arial"/>
                <w:sz w:val="18"/>
                <w:szCs w:val="18"/>
              </w:rPr>
            </w:pPr>
            <w:r w:rsidRPr="00B02C3F">
              <w:rPr>
                <w:rFonts w:ascii="Arial" w:hAnsi="Arial" w:cs="Arial"/>
                <w:sz w:val="18"/>
                <w:szCs w:val="18"/>
              </w:rPr>
              <w:t xml:space="preserve">U okviru Izvještaja o poslovanju privrednog društva “Agrokomerc”  d.d. Velika Kiaduša, Vlada Federacije BiH je informisana o svim aktivnostima vezanim za finansijsku konsolidaciju ovog privrednog društva.                                             Što se tiče privrednog društva “HEPOK” d.d. Mostar, </w:t>
            </w:r>
            <w:r w:rsidRPr="00B02C3F">
              <w:rPr>
                <w:rFonts w:ascii="Arial" w:hAnsi="Arial" w:cs="Arial"/>
                <w:sz w:val="18"/>
                <w:szCs w:val="18"/>
              </w:rPr>
              <w:lastRenderedPageBreak/>
              <w:t xml:space="preserve">informisani smo da  je prodato i  više nije u postupku finansijske konsolidacije.                   Preostala dva privredna društva “KLAS” d.d. Sarajevo i “MAPEX” d.d. Maglaj su nas obavijestitli da nisu provodili aktivnosti vezane za finansijsku konsolidaciju iz razloga sto nisu uspjeli </w:t>
            </w:r>
            <w:r w:rsidRPr="00B02C3F">
              <w:rPr>
                <w:rFonts w:ascii="Arial" w:hAnsi="Arial" w:cs="Arial"/>
                <w:sz w:val="18"/>
                <w:szCs w:val="18"/>
                <w:lang w:val="hr-HR"/>
              </w:rPr>
              <w:t xml:space="preserve">sklopiti sporazume sa nadležnim institucijama-povjeriocima,  radi kolizije Zakona o finansijskoj konsolidaciji sa nizom drugih zakona kojima su propisane nadležnosti institucija – povjerilaca, o čemu smo Vladu izvjestili u okviru Informacije o stanju u prehrambenoj industriji. </w:t>
            </w:r>
            <w:r w:rsidRPr="00B02C3F">
              <w:rPr>
                <w:rFonts w:ascii="Arial" w:hAnsi="Arial" w:cs="Arial"/>
                <w:sz w:val="18"/>
                <w:szCs w:val="18"/>
              </w:rPr>
              <w:t>Pored toga, Odluke kojima je odobren postupak finansijske konsolidacije prestale su da važe 10.07.2017.godine. NAPOMENA: Odluka kojom je postupak finansijske konsolidacije privrednog društva “Agrokomerc”d.d. Velika Kladuša produžen do 10.07.2019. godine je donesena, a odluke za  privredna društva “KLAS” d.d. Sarajevo i “MAPEX” d.d. Maglaj  su pripremljene i dostavljene Vladi Federacije BiH na usvajanje krajem 2017.</w:t>
            </w:r>
            <w:r w:rsidR="00A22976">
              <w:rPr>
                <w:rFonts w:ascii="Arial" w:hAnsi="Arial" w:cs="Arial"/>
                <w:sz w:val="18"/>
                <w:szCs w:val="18"/>
              </w:rPr>
              <w:t xml:space="preserve"> </w:t>
            </w:r>
            <w:r w:rsidRPr="00B02C3F">
              <w:rPr>
                <w:rFonts w:ascii="Arial" w:hAnsi="Arial" w:cs="Arial"/>
                <w:sz w:val="18"/>
                <w:szCs w:val="18"/>
              </w:rPr>
              <w:t>godine.</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1.4.5.</w:t>
            </w:r>
          </w:p>
          <w:p w:rsidR="006D79A9" w:rsidRPr="00B02C3F" w:rsidRDefault="006D79A9" w:rsidP="006D79A9">
            <w:pPr>
              <w:tabs>
                <w:tab w:val="left" w:pos="360"/>
                <w:tab w:val="center" w:pos="7002"/>
              </w:tabs>
              <w:spacing w:after="0" w:line="240" w:lineRule="auto"/>
              <w:jc w:val="center"/>
              <w:rPr>
                <w:rFonts w:ascii="Arial" w:hAnsi="Arial" w:cs="Arial"/>
                <w:b/>
                <w:sz w:val="18"/>
                <w:szCs w:val="18"/>
              </w:rPr>
            </w:pP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bCs/>
                <w:sz w:val="18"/>
                <w:szCs w:val="18"/>
              </w:rPr>
            </w:pPr>
            <w:r w:rsidRPr="00B02C3F">
              <w:rPr>
                <w:rFonts w:ascii="Arial" w:hAnsi="Arial" w:cs="Arial"/>
                <w:bCs/>
                <w:sz w:val="18"/>
                <w:szCs w:val="18"/>
              </w:rPr>
              <w:t>Izrada Izvještaja na osnovu Uputstva za upis u registar subjekata iz Upitnika o poslovanju privrednih društava za 2016. godinu iz  oblasti prehrambene i duhanske industrije i izrada Analize statističkih podataka proizvodnje prehrambenih proizvoda</w:t>
            </w: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03</w:t>
            </w:r>
          </w:p>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Odsjek za prehrambenu industriju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pl-PL"/>
              </w:rPr>
            </w:pPr>
            <w:r w:rsidRPr="00B02C3F">
              <w:rPr>
                <w:rFonts w:ascii="Arial" w:hAnsi="Arial" w:cs="Arial"/>
                <w:b/>
                <w:sz w:val="18"/>
                <w:szCs w:val="18"/>
              </w:rPr>
              <w:t xml:space="preserve">Operativni cilj 1.5: </w:t>
            </w:r>
            <w:r w:rsidRPr="00B02C3F">
              <w:rPr>
                <w:rFonts w:ascii="Arial" w:hAnsi="Arial" w:cs="Arial"/>
                <w:b/>
                <w:bCs/>
                <w:sz w:val="18"/>
                <w:szCs w:val="18"/>
                <w:lang w:val="hr-HR"/>
              </w:rPr>
              <w:t>Praćenje realizacije Strategije i izrada godišnjeg operativnog programa  implementacije</w:t>
            </w:r>
          </w:p>
        </w:tc>
      </w:tr>
      <w:tr w:rsidR="006D79A9" w:rsidRPr="00B02C3F" w:rsidTr="00175DBB">
        <w:trPr>
          <w:trHeight w:val="20"/>
          <w:jc w:val="center"/>
        </w:trPr>
        <w:tc>
          <w:tcPr>
            <w:tcW w:w="863" w:type="pct"/>
            <w:gridSpan w:val="7"/>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7" w:type="pct"/>
            <w:gridSpan w:val="3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Pr>
                <w:rFonts w:ascii="Arial" w:hAnsi="Arial" w:cs="Arial"/>
                <w:sz w:val="18"/>
                <w:szCs w:val="18"/>
              </w:rPr>
              <w:t>R</w:t>
            </w:r>
            <w:r w:rsidRPr="00B02C3F">
              <w:rPr>
                <w:rFonts w:ascii="Arial" w:hAnsi="Arial" w:cs="Arial"/>
                <w:sz w:val="18"/>
                <w:szCs w:val="18"/>
              </w:rPr>
              <w:t xml:space="preserve">ealizacija operativnog programa </w:t>
            </w:r>
            <w:r w:rsidRPr="00B02C3F">
              <w:rPr>
                <w:rFonts w:ascii="Arial" w:hAnsi="Arial" w:cs="Arial"/>
                <w:bCs/>
                <w:sz w:val="18"/>
                <w:szCs w:val="18"/>
                <w:lang w:val="hr-HR"/>
              </w:rPr>
              <w:t>implementacije</w:t>
            </w:r>
            <w:r w:rsidRPr="00B02C3F">
              <w:rPr>
                <w:rFonts w:ascii="Arial" w:hAnsi="Arial" w:cs="Arial"/>
                <w:sz w:val="18"/>
                <w:szCs w:val="18"/>
              </w:rPr>
              <w:t xml:space="preserve"> </w:t>
            </w:r>
            <w:r w:rsidRPr="00B02C3F">
              <w:rPr>
                <w:rFonts w:ascii="Arial" w:hAnsi="Arial" w:cs="Arial"/>
                <w:sz w:val="18"/>
                <w:szCs w:val="18"/>
                <w:lang w:val="fr-FR"/>
              </w:rPr>
              <w:t>SSRPS</w:t>
            </w:r>
            <w:r w:rsidRPr="00B02C3F">
              <w:rPr>
                <w:rFonts w:ascii="Arial" w:hAnsi="Arial" w:cs="Arial"/>
                <w:sz w:val="18"/>
                <w:szCs w:val="18"/>
              </w:rPr>
              <w:t xml:space="preserve">  je doprinos ostvarenju svih operativnih ciljeva u oblasti poljoprivrede</w:t>
            </w:r>
          </w:p>
        </w:tc>
      </w:tr>
      <w:tr w:rsidR="006D79A9" w:rsidRPr="00B02C3F" w:rsidTr="00175DBB">
        <w:trPr>
          <w:trHeight w:val="20"/>
          <w:jc w:val="center"/>
        </w:trPr>
        <w:tc>
          <w:tcPr>
            <w:tcW w:w="1355" w:type="pct"/>
            <w:gridSpan w:val="1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99"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41"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 xml:space="preserve">Kroz </w:t>
            </w:r>
            <w:r w:rsidRPr="00B02C3F">
              <w:rPr>
                <w:rFonts w:ascii="Arial" w:hAnsi="Arial" w:cs="Arial"/>
                <w:bCs/>
                <w:sz w:val="18"/>
                <w:szCs w:val="18"/>
                <w:lang w:val="hr-HR"/>
              </w:rPr>
              <w:t>godišnji  operativni program  implementirani ciljevi iz poljoprivredne strategije i izabrani prioriteti za godišnju realizaciju</w:t>
            </w:r>
          </w:p>
        </w:tc>
        <w:tc>
          <w:tcPr>
            <w:tcW w:w="1099" w:type="pct"/>
            <w:gridSpan w:val="8"/>
            <w:vAlign w:val="center"/>
          </w:tcPr>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izrađen operativni program i izabrani prioriteti za realizaciju SSRPS,</w:t>
            </w:r>
          </w:p>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bs-Latn-BA"/>
              </w:rPr>
              <w:t>Određene operativne aktivnosti i mjere koje su planirane da se realizuju u tekućoj godini</w:t>
            </w:r>
          </w:p>
        </w:tc>
        <w:tc>
          <w:tcPr>
            <w:tcW w:w="1141" w:type="pct"/>
            <w:gridSpan w:val="12"/>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Operativni program usvojen I realizovan na godišnjem nivou</w:t>
            </w:r>
          </w:p>
        </w:tc>
        <w:tc>
          <w:tcPr>
            <w:tcW w:w="1404" w:type="pct"/>
            <w:gridSpan w:val="8"/>
            <w:vAlign w:val="center"/>
          </w:tcPr>
          <w:p w:rsidR="006D79A9" w:rsidRPr="00B02C3F" w:rsidRDefault="006D79A9" w:rsidP="006D79A9">
            <w:pPr>
              <w:tabs>
                <w:tab w:val="left" w:pos="360"/>
                <w:tab w:val="center" w:pos="7002"/>
              </w:tabs>
              <w:spacing w:after="0" w:line="240" w:lineRule="auto"/>
              <w:jc w:val="both"/>
              <w:rPr>
                <w:rFonts w:ascii="Arial" w:hAnsi="Arial" w:cs="Arial"/>
                <w:b/>
                <w:sz w:val="18"/>
                <w:szCs w:val="18"/>
              </w:rPr>
            </w:pP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Pr>
                <w:rFonts w:ascii="Arial" w:hAnsi="Arial" w:cs="Arial"/>
                <w:b/>
                <w:sz w:val="18"/>
                <w:szCs w:val="18"/>
              </w:rPr>
              <w:t xml:space="preserve"> </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A22976">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1.5.1.</w:t>
            </w:r>
          </w:p>
        </w:tc>
        <w:tc>
          <w:tcPr>
            <w:tcW w:w="1643" w:type="pct"/>
            <w:gridSpan w:val="15"/>
            <w:vAlign w:val="center"/>
          </w:tcPr>
          <w:p w:rsidR="006D79A9" w:rsidRPr="00B02C3F" w:rsidRDefault="006D79A9" w:rsidP="00A22976">
            <w:pPr>
              <w:spacing w:after="0" w:line="240" w:lineRule="auto"/>
              <w:rPr>
                <w:rFonts w:ascii="Arial" w:hAnsi="Arial" w:cs="Arial"/>
                <w:sz w:val="18"/>
                <w:szCs w:val="18"/>
                <w:lang w:val="hr-HR"/>
              </w:rPr>
            </w:pPr>
            <w:r w:rsidRPr="00B02C3F">
              <w:rPr>
                <w:rFonts w:ascii="Arial" w:hAnsi="Arial" w:cs="Arial"/>
                <w:sz w:val="18"/>
                <w:szCs w:val="18"/>
                <w:lang w:val="hr-HR"/>
              </w:rPr>
              <w:t>Praćenje realizacije Srednjoročne Strategije razvoja poljoprivrednog Sektora  2015-2019. (SSRPS) i realizacija zaključaka sa tematske sjednice Parlamenta FBIH o stanju u poljoprivredi</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Sektori 03, 04 ,05  i radna grupa</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80%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Radi nedostatka finansijskih sredstava nisu realizovani svi zaključci </w:t>
            </w:r>
            <w:r w:rsidRPr="00B02C3F">
              <w:rPr>
                <w:rFonts w:ascii="Arial" w:hAnsi="Arial" w:cs="Arial"/>
                <w:sz w:val="18"/>
                <w:szCs w:val="18"/>
                <w:lang w:val="hr-HR"/>
              </w:rPr>
              <w:t>sa tematske sjednice Parlamenta FBIH o stanju u poljoprivredi, izrađen je cjelovit izvještaj i dostavljen Odboru Zastupničkog doma Parlamenta FBIH</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1.5.2.</w:t>
            </w:r>
          </w:p>
        </w:tc>
        <w:tc>
          <w:tcPr>
            <w:tcW w:w="1643" w:type="pct"/>
            <w:gridSpan w:val="15"/>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bCs/>
                <w:sz w:val="18"/>
                <w:szCs w:val="18"/>
                <w:lang w:val="hr-HR"/>
              </w:rPr>
              <w:t xml:space="preserve">Izraditi godišnji operativni program  implementacije </w:t>
            </w:r>
            <w:r w:rsidRPr="00B02C3F">
              <w:rPr>
                <w:rFonts w:ascii="Arial" w:hAnsi="Arial" w:cs="Arial"/>
                <w:bCs/>
                <w:sz w:val="18"/>
                <w:szCs w:val="18"/>
                <w:lang w:val="hr-HR"/>
              </w:rPr>
              <w:lastRenderedPageBreak/>
              <w:t>poljoprivredne strategije (SSRPS)</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Sektori 03 i 04</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spacing w:after="0" w:line="240" w:lineRule="auto"/>
              <w:jc w:val="both"/>
              <w:rPr>
                <w:rFonts w:ascii="Arial" w:hAnsi="Arial" w:cs="Arial"/>
                <w:b/>
                <w:sz w:val="18"/>
                <w:szCs w:val="18"/>
              </w:rPr>
            </w:pPr>
            <w:r w:rsidRPr="00B02C3F">
              <w:rPr>
                <w:rFonts w:ascii="Arial" w:hAnsi="Arial" w:cs="Arial"/>
                <w:b/>
                <w:sz w:val="18"/>
                <w:szCs w:val="18"/>
              </w:rPr>
              <w:t xml:space="preserve">Operativni cilj 1.6: </w:t>
            </w:r>
            <w:r w:rsidRPr="00B02C3F">
              <w:rPr>
                <w:rFonts w:ascii="Arial" w:hAnsi="Arial" w:cs="Arial"/>
                <w:b/>
                <w:sz w:val="18"/>
                <w:szCs w:val="18"/>
                <w:lang w:eastAsia="hr-HR"/>
              </w:rPr>
              <w:t>Regulatorno-organizaciono, materijalno-</w:t>
            </w:r>
            <w:r w:rsidR="00B56D4A">
              <w:rPr>
                <w:rFonts w:ascii="Arial" w:hAnsi="Arial" w:cs="Arial"/>
                <w:b/>
                <w:sz w:val="18"/>
                <w:szCs w:val="18"/>
                <w:lang w:eastAsia="hr-HR"/>
              </w:rPr>
              <w:t>finans</w:t>
            </w:r>
            <w:r w:rsidRPr="00B02C3F">
              <w:rPr>
                <w:rFonts w:ascii="Arial" w:hAnsi="Arial" w:cs="Arial"/>
                <w:b/>
                <w:sz w:val="18"/>
                <w:szCs w:val="18"/>
                <w:lang w:eastAsia="hr-HR"/>
              </w:rPr>
              <w:t>ijsko, personalno i stručno jačanje</w:t>
            </w:r>
            <w:r>
              <w:rPr>
                <w:rFonts w:ascii="Arial" w:hAnsi="Arial" w:cs="Arial"/>
                <w:b/>
                <w:sz w:val="18"/>
                <w:szCs w:val="18"/>
                <w:lang w:eastAsia="hr-HR"/>
              </w:rPr>
              <w:t xml:space="preserve"> poljoprivrednog savjetodavstva</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 xml:space="preserve">Doprinos ostvarenju </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b/>
                <w:sz w:val="18"/>
                <w:szCs w:val="18"/>
              </w:rPr>
              <w:t>operativnih ciljeva</w:t>
            </w:r>
          </w:p>
        </w:tc>
      </w:tr>
      <w:tr w:rsidR="006D79A9" w:rsidRPr="00B02C3F" w:rsidTr="00175DBB">
        <w:trPr>
          <w:trHeight w:val="20"/>
          <w:jc w:val="center"/>
        </w:trPr>
        <w:tc>
          <w:tcPr>
            <w:tcW w:w="1325" w:type="pct"/>
            <w:gridSpan w:val="1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lang w:val="hr-HR"/>
              </w:rPr>
              <w:t>Mjere učinka za izlazne (direktne) rezultate</w:t>
            </w:r>
          </w:p>
        </w:tc>
        <w:tc>
          <w:tcPr>
            <w:tcW w:w="1156"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Očekivani godišnji rezultat</w:t>
            </w:r>
          </w:p>
        </w:tc>
        <w:tc>
          <w:tcPr>
            <w:tcW w:w="1161" w:type="pct"/>
            <w:gridSpan w:val="13"/>
            <w:shd w:val="clear" w:color="auto" w:fill="FFFF66"/>
            <w:vAlign w:val="center"/>
          </w:tcPr>
          <w:p w:rsidR="006D79A9" w:rsidRPr="00B02C3F" w:rsidRDefault="006D79A9" w:rsidP="006D79A9">
            <w:pPr>
              <w:spacing w:after="0" w:line="240" w:lineRule="auto"/>
              <w:jc w:val="center"/>
              <w:rPr>
                <w:rFonts w:ascii="Arial" w:hAnsi="Arial" w:cs="Arial"/>
                <w:sz w:val="18"/>
                <w:szCs w:val="18"/>
              </w:rPr>
            </w:pPr>
            <w:r w:rsidRPr="00B02C3F">
              <w:rPr>
                <w:rFonts w:ascii="Arial" w:hAnsi="Arial" w:cs="Arial"/>
                <w:b/>
                <w:sz w:val="18"/>
                <w:szCs w:val="18"/>
              </w:rPr>
              <w:t>Realizovani rezultat</w:t>
            </w:r>
          </w:p>
        </w:tc>
        <w:tc>
          <w:tcPr>
            <w:tcW w:w="1358" w:type="pct"/>
            <w:gridSpan w:val="5"/>
            <w:shd w:val="clear" w:color="auto" w:fill="FFFF66"/>
            <w:vAlign w:val="center"/>
          </w:tcPr>
          <w:p w:rsidR="006D79A9" w:rsidRPr="00B02C3F" w:rsidRDefault="006D79A9" w:rsidP="006D79A9">
            <w:pPr>
              <w:spacing w:after="0" w:line="240" w:lineRule="auto"/>
              <w:jc w:val="center"/>
              <w:rPr>
                <w:rFonts w:ascii="Arial" w:hAnsi="Arial" w:cs="Arial"/>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25" w:type="pct"/>
            <w:gridSpan w:val="11"/>
            <w:vAlign w:val="center"/>
          </w:tcPr>
          <w:p w:rsidR="006D79A9" w:rsidRPr="00B02C3F" w:rsidRDefault="006D79A9" w:rsidP="006D79A9">
            <w:pPr>
              <w:shd w:val="clear" w:color="auto" w:fill="FFFFFF" w:themeFill="background1"/>
              <w:spacing w:after="0" w:line="240" w:lineRule="auto"/>
              <w:rPr>
                <w:rFonts w:ascii="Arial" w:hAnsi="Arial" w:cs="Arial"/>
                <w:sz w:val="18"/>
                <w:szCs w:val="18"/>
                <w:lang w:val="bs-Latn-BA"/>
              </w:rPr>
            </w:pPr>
            <w:r w:rsidRPr="00B02C3F">
              <w:rPr>
                <w:rFonts w:ascii="Arial" w:hAnsi="Arial" w:cs="Arial"/>
                <w:sz w:val="18"/>
                <w:szCs w:val="18"/>
                <w:lang w:val="bs-Latn-BA"/>
              </w:rPr>
              <w:t>Osigurano organizaciono, materijalno-</w:t>
            </w:r>
            <w:r w:rsidR="00B56D4A">
              <w:rPr>
                <w:rFonts w:ascii="Arial" w:hAnsi="Arial" w:cs="Arial"/>
                <w:sz w:val="18"/>
                <w:szCs w:val="18"/>
                <w:lang w:val="bs-Latn-BA"/>
              </w:rPr>
              <w:t>finans</w:t>
            </w:r>
            <w:r w:rsidRPr="00B02C3F">
              <w:rPr>
                <w:rFonts w:ascii="Arial" w:hAnsi="Arial" w:cs="Arial"/>
                <w:sz w:val="18"/>
                <w:szCs w:val="18"/>
                <w:lang w:val="bs-Latn-BA"/>
              </w:rPr>
              <w:t xml:space="preserve">ijsko, personalno i stručno jačanje poljoprivrednog savjetodavstva </w:t>
            </w:r>
          </w:p>
          <w:p w:rsidR="006D79A9" w:rsidRPr="00B02C3F" w:rsidRDefault="006D79A9" w:rsidP="006D79A9">
            <w:pPr>
              <w:shd w:val="clear" w:color="auto" w:fill="FFFFFF" w:themeFill="background1"/>
              <w:spacing w:after="0" w:line="240" w:lineRule="auto"/>
              <w:rPr>
                <w:rFonts w:ascii="Arial" w:hAnsi="Arial" w:cs="Arial"/>
                <w:sz w:val="18"/>
                <w:szCs w:val="18"/>
                <w:lang w:val="bs-Latn-BA"/>
              </w:rPr>
            </w:pPr>
            <w:r w:rsidRPr="00B02C3F">
              <w:rPr>
                <w:rFonts w:ascii="Arial" w:hAnsi="Arial" w:cs="Arial"/>
                <w:sz w:val="18"/>
                <w:szCs w:val="18"/>
                <w:lang w:val="bs-Latn-BA"/>
              </w:rPr>
              <w:t>Usvojena Strategija savjetodavnih usluga u polj. i Akcioni plan implementacije, Uspostavljena Centralna savjetodavna služba i izrađeni propisi i programi u ovoj oblasti, Pravilnik o unutrašnjoj organizaciji izmjenjen i dopunjen</w:t>
            </w:r>
          </w:p>
        </w:tc>
        <w:tc>
          <w:tcPr>
            <w:tcW w:w="1156" w:type="pct"/>
            <w:gridSpan w:val="12"/>
            <w:vAlign w:val="center"/>
          </w:tcPr>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r w:rsidRPr="00B02C3F">
              <w:rPr>
                <w:rFonts w:ascii="Arial" w:hAnsi="Arial" w:cs="Arial"/>
                <w:sz w:val="18"/>
                <w:szCs w:val="18"/>
                <w:lang w:val="bs-Latn-BA"/>
              </w:rPr>
              <w:t>1 Strategija ,</w:t>
            </w:r>
          </w:p>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r w:rsidRPr="00B02C3F">
              <w:rPr>
                <w:rFonts w:ascii="Arial" w:hAnsi="Arial" w:cs="Arial"/>
                <w:sz w:val="18"/>
                <w:szCs w:val="18"/>
                <w:lang w:val="bs-Latn-BA"/>
              </w:rPr>
              <w:t>1 akcioni plan.</w:t>
            </w:r>
          </w:p>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r w:rsidRPr="00B02C3F">
              <w:rPr>
                <w:rFonts w:ascii="Arial" w:hAnsi="Arial" w:cs="Arial"/>
                <w:sz w:val="18"/>
                <w:szCs w:val="18"/>
                <w:lang w:val="bs-Latn-BA"/>
              </w:rPr>
              <w:t>Izrađena</w:t>
            </w:r>
          </w:p>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r w:rsidRPr="00B02C3F">
              <w:rPr>
                <w:rFonts w:ascii="Arial" w:hAnsi="Arial" w:cs="Arial"/>
                <w:sz w:val="18"/>
                <w:szCs w:val="18"/>
                <w:lang w:val="bs-Latn-BA"/>
              </w:rPr>
              <w:t>3 programa i</w:t>
            </w:r>
          </w:p>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r w:rsidRPr="00B02C3F">
              <w:rPr>
                <w:rFonts w:ascii="Arial" w:hAnsi="Arial" w:cs="Arial"/>
                <w:sz w:val="18"/>
                <w:szCs w:val="18"/>
                <w:lang w:val="bs-Latn-BA"/>
              </w:rPr>
              <w:t>1 izvještaj</w:t>
            </w:r>
          </w:p>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p>
        </w:tc>
        <w:tc>
          <w:tcPr>
            <w:tcW w:w="1161" w:type="pct"/>
            <w:gridSpan w:val="13"/>
            <w:vAlign w:val="center"/>
          </w:tcPr>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r w:rsidRPr="00B02C3F">
              <w:rPr>
                <w:rFonts w:ascii="Arial" w:hAnsi="Arial" w:cs="Arial"/>
                <w:sz w:val="18"/>
                <w:szCs w:val="18"/>
                <w:lang w:val="bs-Latn-BA"/>
              </w:rPr>
              <w:t>2 Programa usvojena</w:t>
            </w:r>
          </w:p>
        </w:tc>
        <w:tc>
          <w:tcPr>
            <w:tcW w:w="1358" w:type="pct"/>
            <w:gridSpan w:val="5"/>
            <w:vAlign w:val="center"/>
          </w:tcPr>
          <w:p w:rsidR="006D79A9" w:rsidRPr="00B02C3F" w:rsidRDefault="006D79A9" w:rsidP="006D79A9">
            <w:pPr>
              <w:shd w:val="clear" w:color="auto" w:fill="FFFFFF" w:themeFill="background1"/>
              <w:tabs>
                <w:tab w:val="left" w:pos="360"/>
                <w:tab w:val="center" w:pos="7002"/>
              </w:tabs>
              <w:spacing w:after="0" w:line="240" w:lineRule="auto"/>
              <w:rPr>
                <w:rFonts w:ascii="Arial" w:hAnsi="Arial" w:cs="Arial"/>
                <w:sz w:val="18"/>
                <w:szCs w:val="18"/>
                <w:lang w:val="bs-Latn-BA"/>
              </w:rPr>
            </w:pPr>
            <w:r w:rsidRPr="00B02C3F">
              <w:rPr>
                <w:rFonts w:ascii="Arial" w:hAnsi="Arial" w:cs="Arial"/>
                <w:sz w:val="18"/>
                <w:szCs w:val="18"/>
                <w:lang w:val="bs-Latn-BA"/>
              </w:rPr>
              <w:t xml:space="preserve">Srednjoročna strategija pružanja savjetodavnih usluga u poljoprivredi (za period 2017 – 2021) u daljnjem tekstu: SSPSUP)  izrađena je  i dostavljena na mišljenje nadležnim organima uprave, koji su dali negativno mišljenje. Negativno mišljenje je dato  iz razloga što u  jednom članu  Zakona o poljoprivrednim savjetodavnim službama ("Službene novine Federacije BiH", broj 66/13)  su utvrđeni različiti rokovi  za koje se donosi  SSPSUP, odnosno   članom 4. stav (1) Zakona o poljoprivrednim savjetodavnim službama utvrđeno da se SSPSUP donosi na period od pet (5) godina, a u stavu (4) istog člana Zakona propisano je da se ista donosi na period od sedam (7) godina. </w:t>
            </w:r>
          </w:p>
          <w:p w:rsidR="006D79A9" w:rsidRPr="00B02C3F" w:rsidRDefault="006D79A9" w:rsidP="006D79A9">
            <w:pPr>
              <w:shd w:val="clear" w:color="auto" w:fill="FFFFFF" w:themeFill="background1"/>
              <w:tabs>
                <w:tab w:val="left" w:pos="360"/>
                <w:tab w:val="center" w:pos="7002"/>
              </w:tabs>
              <w:spacing w:after="0" w:line="240" w:lineRule="auto"/>
              <w:rPr>
                <w:rFonts w:ascii="Arial" w:hAnsi="Arial" w:cs="Arial"/>
                <w:sz w:val="18"/>
                <w:szCs w:val="18"/>
                <w:lang w:val="bs-Latn-BA"/>
              </w:rPr>
            </w:pPr>
            <w:r w:rsidRPr="00B02C3F">
              <w:rPr>
                <w:rFonts w:ascii="Arial" w:hAnsi="Arial" w:cs="Arial"/>
                <w:sz w:val="18"/>
                <w:szCs w:val="18"/>
                <w:lang w:val="bs-Latn-BA"/>
              </w:rPr>
              <w:t>Zbog naprijed navedene grške u utvrđivanju roka za koji se donosi SSPSUP poduzete su i realizovane  aktivnosti na izadi Izmjena i dopuna  Zakona o poljoprivrednim savjetodavnim službama po hitnoj proceduri.</w:t>
            </w:r>
          </w:p>
        </w:tc>
      </w:tr>
      <w:tr w:rsidR="006D79A9" w:rsidRPr="00B02C3F" w:rsidTr="00641B0A">
        <w:trPr>
          <w:trHeight w:val="20"/>
          <w:jc w:val="center"/>
        </w:trPr>
        <w:tc>
          <w:tcPr>
            <w:tcW w:w="5000" w:type="pct"/>
            <w:gridSpan w:val="41"/>
            <w:shd w:val="clear" w:color="auto" w:fill="D0CECE"/>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highlight w:val="yellow"/>
              </w:rPr>
            </w:pPr>
            <w:r w:rsidRPr="00B02C3F">
              <w:rPr>
                <w:rFonts w:ascii="Arial" w:hAnsi="Arial" w:cs="Arial"/>
                <w:sz w:val="18"/>
                <w:szCs w:val="18"/>
              </w:rPr>
              <w:t>1.6.1.</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b/>
                <w:sz w:val="18"/>
                <w:szCs w:val="18"/>
                <w:highlight w:val="yellow"/>
              </w:rPr>
            </w:pPr>
            <w:r w:rsidRPr="00B02C3F">
              <w:rPr>
                <w:rFonts w:ascii="Arial" w:hAnsi="Arial" w:cs="Arial"/>
                <w:sz w:val="18"/>
                <w:szCs w:val="18"/>
                <w:lang w:val="bs-Latn-BA"/>
              </w:rPr>
              <w:t>Usvajanje Srednjoročne strategije pružanja savjetodavnih usluga u poljoprivredi 2016- 2020. i Akcioni plan za implementaciju (Prenesena aktivnost)</w:t>
            </w: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04</w:t>
            </w:r>
          </w:p>
          <w:p w:rsidR="006D79A9" w:rsidRPr="00B02C3F" w:rsidRDefault="006D79A9" w:rsidP="006D79A9">
            <w:pPr>
              <w:tabs>
                <w:tab w:val="left" w:pos="360"/>
                <w:tab w:val="center" w:pos="7002"/>
              </w:tabs>
              <w:spacing w:after="0" w:line="240" w:lineRule="auto"/>
              <w:jc w:val="center"/>
              <w:rPr>
                <w:rFonts w:ascii="Arial" w:hAnsi="Arial" w:cs="Arial"/>
                <w:sz w:val="18"/>
                <w:szCs w:val="18"/>
                <w:lang w:val="hr-HR"/>
              </w:rPr>
            </w:pPr>
            <w:r w:rsidRPr="00B02C3F">
              <w:rPr>
                <w:rFonts w:ascii="Arial" w:hAnsi="Arial" w:cs="Arial"/>
                <w:sz w:val="18"/>
                <w:szCs w:val="18"/>
                <w:lang w:val="hr-HR"/>
              </w:rPr>
              <w:t>Odsjek za PSS</w:t>
            </w:r>
          </w:p>
          <w:p w:rsidR="006D79A9" w:rsidRPr="00A22976" w:rsidRDefault="006D79A9" w:rsidP="00A22976">
            <w:pPr>
              <w:tabs>
                <w:tab w:val="left" w:pos="360"/>
                <w:tab w:val="center" w:pos="7002"/>
              </w:tabs>
              <w:spacing w:after="0" w:line="240" w:lineRule="auto"/>
              <w:jc w:val="center"/>
              <w:rPr>
                <w:rFonts w:ascii="Arial" w:hAnsi="Arial" w:cs="Arial"/>
                <w:sz w:val="18"/>
                <w:szCs w:val="18"/>
                <w:lang w:val="hr-HR"/>
              </w:rPr>
            </w:pPr>
            <w:r w:rsidRPr="00B02C3F">
              <w:rPr>
                <w:rFonts w:ascii="Arial" w:hAnsi="Arial" w:cs="Arial"/>
                <w:sz w:val="18"/>
                <w:szCs w:val="18"/>
                <w:lang w:val="hr-HR"/>
              </w:rPr>
              <w:t>Sektor za p</w:t>
            </w:r>
            <w:r w:rsidR="00A22976">
              <w:rPr>
                <w:rFonts w:ascii="Arial" w:hAnsi="Arial" w:cs="Arial"/>
                <w:sz w:val="18"/>
                <w:szCs w:val="18"/>
                <w:lang w:val="hr-HR"/>
              </w:rPr>
              <w:t>ravne, kadrovske i opće poslove</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80%</w:t>
            </w:r>
          </w:p>
        </w:tc>
        <w:tc>
          <w:tcPr>
            <w:tcW w:w="1508" w:type="pct"/>
            <w:gridSpan w:val="11"/>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bs-Latn-BA"/>
              </w:rPr>
              <w:t>Tek nakon usvajanja i stupanja na snagu Zakona o izmjenama i dopunama Zakona  o poljoprivredenim savjetodavnim službama, stvorit će se uslovi za provođenje procedure za usvajanje SSPSUP .</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1.6.2.</w:t>
            </w:r>
          </w:p>
        </w:tc>
        <w:tc>
          <w:tcPr>
            <w:tcW w:w="1643" w:type="pct"/>
            <w:gridSpan w:val="15"/>
            <w:vAlign w:val="center"/>
          </w:tcPr>
          <w:p w:rsidR="006D79A9" w:rsidRPr="00B02C3F" w:rsidRDefault="006D79A9" w:rsidP="006D79A9">
            <w:pPr>
              <w:shd w:val="clear" w:color="auto" w:fill="FFFFFF" w:themeFill="background1"/>
              <w:tabs>
                <w:tab w:val="left" w:pos="360"/>
                <w:tab w:val="center" w:pos="7002"/>
              </w:tabs>
              <w:spacing w:after="0" w:line="240" w:lineRule="auto"/>
              <w:rPr>
                <w:rFonts w:ascii="Arial" w:hAnsi="Arial" w:cs="Arial"/>
                <w:sz w:val="18"/>
                <w:szCs w:val="18"/>
                <w:lang w:val="bs-Latn-BA" w:eastAsia="hr-HR"/>
              </w:rPr>
            </w:pPr>
            <w:r w:rsidRPr="00B02C3F">
              <w:rPr>
                <w:rFonts w:ascii="Arial" w:hAnsi="Arial" w:cs="Arial"/>
                <w:sz w:val="18"/>
                <w:szCs w:val="18"/>
                <w:lang w:val="bs-Latn-BA"/>
              </w:rPr>
              <w:t>Uspostava Centralne savjetodavne službe</w:t>
            </w:r>
          </w:p>
        </w:tc>
        <w:tc>
          <w:tcPr>
            <w:tcW w:w="684" w:type="pct"/>
            <w:gridSpan w:val="9"/>
            <w:vAlign w:val="center"/>
          </w:tcPr>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r w:rsidRPr="00B02C3F">
              <w:rPr>
                <w:rFonts w:ascii="Arial" w:hAnsi="Arial" w:cs="Arial"/>
                <w:sz w:val="18"/>
                <w:szCs w:val="18"/>
                <w:lang w:val="bs-Latn-BA"/>
              </w:rPr>
              <w:t>Kabinet ministra, Sektor 11 u saradnji sa Sektorom 04 Odsjek za PSS</w:t>
            </w:r>
          </w:p>
        </w:tc>
        <w:tc>
          <w:tcPr>
            <w:tcW w:w="442" w:type="pct"/>
            <w:gridSpan w:val="3"/>
            <w:vAlign w:val="center"/>
          </w:tcPr>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r w:rsidRPr="00B02C3F">
              <w:rPr>
                <w:rFonts w:ascii="Arial" w:hAnsi="Arial" w:cs="Arial"/>
                <w:sz w:val="18"/>
                <w:szCs w:val="18"/>
                <w:lang w:val="bs-Latn-BA"/>
              </w:rPr>
              <w:t>50%</w:t>
            </w:r>
          </w:p>
        </w:tc>
        <w:tc>
          <w:tcPr>
            <w:tcW w:w="1508" w:type="pct"/>
            <w:gridSpan w:val="11"/>
            <w:vAlign w:val="center"/>
          </w:tcPr>
          <w:p w:rsidR="006D79A9" w:rsidRPr="00B02C3F" w:rsidRDefault="006D79A9" w:rsidP="006D79A9">
            <w:pPr>
              <w:shd w:val="clear" w:color="auto" w:fill="FFFFFF" w:themeFill="background1"/>
              <w:tabs>
                <w:tab w:val="left" w:pos="360"/>
                <w:tab w:val="center" w:pos="7002"/>
              </w:tabs>
              <w:spacing w:after="0" w:line="240" w:lineRule="auto"/>
              <w:rPr>
                <w:rFonts w:ascii="Arial" w:hAnsi="Arial" w:cs="Arial"/>
                <w:sz w:val="18"/>
                <w:szCs w:val="18"/>
                <w:lang w:val="bs-Latn-BA"/>
              </w:rPr>
            </w:pPr>
            <w:r w:rsidRPr="00B02C3F">
              <w:rPr>
                <w:rFonts w:ascii="Arial" w:hAnsi="Arial" w:cs="Arial"/>
                <w:sz w:val="18"/>
                <w:szCs w:val="18"/>
                <w:lang w:val="bs-Latn-BA"/>
              </w:rPr>
              <w:t xml:space="preserve">U skladu sa odredbama Zakona o poljoprivrednim savjetodavnim službama ("Službene novine Federacije BiH", broj 66/13) poljoprivredni savjetodavac treba imati  položen  stučni ispit i posjedovati certifikat za jednu ili više oblasti savjetodavne djelatnosti utvrđene članom 3. stav (2) Pravilnika o obuci, certifikatu i registru poljoprivrednih savjetodavaca ("Službene novine Federacije BiH", broj 38/15). U toku 2017. godine provedene su i realizovane aktivnosi na donošenju i Programa </w:t>
            </w:r>
            <w:r w:rsidRPr="00B02C3F">
              <w:rPr>
                <w:rFonts w:ascii="Arial" w:hAnsi="Arial" w:cs="Arial"/>
                <w:sz w:val="18"/>
                <w:szCs w:val="18"/>
                <w:lang w:val="bs-Latn-BA"/>
              </w:rPr>
              <w:lastRenderedPageBreak/>
              <w:t>teoretske i praktične obuke za certifikaciju i Programa obavezne godišnje obuke certificiranih savjetodavaca („Službene novine Federacije BiH", broj 103/17)</w:t>
            </w:r>
          </w:p>
        </w:tc>
        <w:tc>
          <w:tcPr>
            <w:tcW w:w="412" w:type="pct"/>
            <w:vAlign w:val="center"/>
          </w:tcPr>
          <w:p w:rsidR="006D79A9" w:rsidRPr="00B02C3F" w:rsidRDefault="006D79A9" w:rsidP="006D79A9">
            <w:pPr>
              <w:shd w:val="clear" w:color="auto" w:fill="FFFFFF" w:themeFill="background1"/>
              <w:tabs>
                <w:tab w:val="left" w:pos="360"/>
                <w:tab w:val="center" w:pos="7002"/>
              </w:tabs>
              <w:spacing w:after="0" w:line="240" w:lineRule="auto"/>
              <w:jc w:val="center"/>
              <w:rPr>
                <w:rFonts w:ascii="Arial" w:hAnsi="Arial" w:cs="Arial"/>
                <w:sz w:val="18"/>
                <w:szCs w:val="18"/>
                <w:lang w:val="bs-Latn-BA"/>
              </w:rPr>
            </w:pPr>
            <w:r w:rsidRPr="00B02C3F">
              <w:rPr>
                <w:rFonts w:ascii="Arial" w:hAnsi="Arial" w:cs="Arial"/>
                <w:sz w:val="18"/>
                <w:szCs w:val="18"/>
                <w:lang w:val="bs-Latn-BA"/>
              </w:rPr>
              <w:lastRenderedPageBreak/>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1.6.3.</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hr-HR" w:eastAsia="hr-HR"/>
              </w:rPr>
            </w:pPr>
            <w:r w:rsidRPr="00B02C3F">
              <w:rPr>
                <w:rFonts w:ascii="Arial" w:hAnsi="Arial" w:cs="Arial"/>
                <w:sz w:val="18"/>
                <w:szCs w:val="18"/>
                <w:lang w:val="fr-FR"/>
              </w:rPr>
              <w:t xml:space="preserve">Izrada Trogogodišnjeg programa  rada </w:t>
            </w:r>
            <w:r w:rsidRPr="00B02C3F">
              <w:rPr>
                <w:rFonts w:ascii="Arial" w:hAnsi="Arial" w:cs="Arial"/>
                <w:sz w:val="18"/>
                <w:szCs w:val="18"/>
                <w:lang w:val="hr-HR" w:eastAsia="hr-HR"/>
              </w:rPr>
              <w:t>Javne poljoprivredne savjetodavne službe u Federaciji BiH 2017 – 2019  (pred</w:t>
            </w:r>
            <w:r w:rsidR="005F655E">
              <w:rPr>
                <w:rFonts w:ascii="Arial" w:hAnsi="Arial" w:cs="Arial"/>
                <w:sz w:val="18"/>
                <w:szCs w:val="18"/>
                <w:lang w:val="hr-HR" w:eastAsia="hr-HR"/>
              </w:rPr>
              <w:t>uslov</w:t>
            </w:r>
            <w:r w:rsidRPr="00B02C3F">
              <w:rPr>
                <w:rFonts w:ascii="Arial" w:hAnsi="Arial" w:cs="Arial"/>
                <w:sz w:val="18"/>
                <w:szCs w:val="18"/>
                <w:lang w:val="hr-HR" w:eastAsia="hr-HR"/>
              </w:rPr>
              <w:t xml:space="preserve"> da bude usvojena Strategija poljoprivrednog savjetodavstva)</w:t>
            </w: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Sektor 04</w:t>
            </w:r>
          </w:p>
          <w:p w:rsidR="006D79A9" w:rsidRPr="00B02C3F" w:rsidRDefault="006D79A9" w:rsidP="006D79A9">
            <w:pPr>
              <w:tabs>
                <w:tab w:val="left" w:pos="360"/>
                <w:tab w:val="center" w:pos="7002"/>
              </w:tabs>
              <w:spacing w:after="0" w:line="240" w:lineRule="auto"/>
              <w:jc w:val="center"/>
              <w:rPr>
                <w:rFonts w:ascii="Arial" w:hAnsi="Arial" w:cs="Arial"/>
                <w:sz w:val="18"/>
                <w:szCs w:val="18"/>
                <w:lang w:val="hr-HR"/>
              </w:rPr>
            </w:pPr>
            <w:r w:rsidRPr="00B02C3F">
              <w:rPr>
                <w:rFonts w:ascii="Arial" w:hAnsi="Arial" w:cs="Arial"/>
                <w:sz w:val="18"/>
                <w:szCs w:val="18"/>
                <w:lang w:val="hr-HR"/>
              </w:rPr>
              <w:t>Odsjek za PSS</w:t>
            </w:r>
          </w:p>
          <w:p w:rsidR="006D79A9" w:rsidRPr="00B02C3F" w:rsidRDefault="006D79A9" w:rsidP="006D79A9">
            <w:pPr>
              <w:tabs>
                <w:tab w:val="left" w:pos="360"/>
                <w:tab w:val="center" w:pos="7002"/>
              </w:tabs>
              <w:spacing w:after="0" w:line="240" w:lineRule="auto"/>
              <w:jc w:val="center"/>
              <w:rPr>
                <w:rFonts w:ascii="Arial" w:hAnsi="Arial" w:cs="Arial"/>
                <w:sz w:val="18"/>
                <w:szCs w:val="18"/>
                <w:lang w:val="hr-HR"/>
              </w:rPr>
            </w:pPr>
            <w:r w:rsidRPr="00B02C3F">
              <w:rPr>
                <w:rFonts w:ascii="Arial" w:hAnsi="Arial" w:cs="Arial"/>
                <w:sz w:val="18"/>
                <w:szCs w:val="18"/>
                <w:lang w:val="hr-HR"/>
              </w:rPr>
              <w:t>Sektor za pravne, kadrovske i opće poslove</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bs-Latn-BA"/>
              </w:rPr>
              <w:t>Tek nakon usvajanja SSPSUP stvorit će uslovi za izradu  trogogodišnjeg programa rada Javne poljoprivredne savjetodavne službe u Federaciji BiH</w:t>
            </w:r>
            <w:r w:rsidRPr="00B02C3F">
              <w:rPr>
                <w:rFonts w:ascii="Arial" w:hAnsi="Arial" w:cs="Arial"/>
                <w:sz w:val="18"/>
                <w:szCs w:val="18"/>
                <w:lang w:val="hr-HR"/>
              </w:rPr>
              <w:t>.</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bCs/>
                <w:sz w:val="18"/>
                <w:szCs w:val="18"/>
                <w:highlight w:val="yellow"/>
                <w:lang w:val="hr-HR"/>
              </w:rPr>
            </w:pPr>
            <w:r>
              <w:rPr>
                <w:rFonts w:ascii="Arial" w:hAnsi="Arial" w:cs="Arial"/>
                <w:b/>
                <w:sz w:val="18"/>
                <w:szCs w:val="18"/>
              </w:rPr>
              <w:t xml:space="preserve">Operativni cilj 1.7: </w:t>
            </w:r>
            <w:r w:rsidRPr="00B02C3F">
              <w:rPr>
                <w:rFonts w:ascii="Arial" w:hAnsi="Arial" w:cs="Arial"/>
                <w:b/>
                <w:bCs/>
                <w:sz w:val="18"/>
                <w:szCs w:val="18"/>
                <w:lang w:eastAsia="hr-HR"/>
              </w:rPr>
              <w:t>Unaprijediti gospodarenje i uređenje poljoprivrednog zemljišta (zaštita zdravlja bilja, realizacija Akcionih planova i izrada izvještaja)</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r>
              <w:rPr>
                <w:rFonts w:ascii="Arial" w:hAnsi="Arial" w:cs="Arial"/>
                <w:b/>
                <w:sz w:val="18"/>
                <w:szCs w:val="18"/>
              </w:rPr>
              <w:t>:</w:t>
            </w:r>
            <w:r w:rsidRPr="00B02C3F">
              <w:rPr>
                <w:rFonts w:ascii="Arial" w:hAnsi="Arial" w:cs="Arial"/>
                <w:sz w:val="18"/>
                <w:szCs w:val="18"/>
              </w:rPr>
              <w:t>Unaprijeđena oblast poljoprivrednog zemljišta</w:t>
            </w:r>
            <w:r w:rsidRPr="00B02C3F">
              <w:rPr>
                <w:rFonts w:ascii="Arial" w:hAnsi="Arial" w:cs="Arial"/>
                <w:b/>
                <w:sz w:val="18"/>
                <w:szCs w:val="18"/>
              </w:rPr>
              <w:t xml:space="preserve"> </w:t>
            </w:r>
          </w:p>
        </w:tc>
      </w:tr>
      <w:tr w:rsidR="006D79A9" w:rsidRPr="00B02C3F" w:rsidTr="00175DBB">
        <w:trPr>
          <w:trHeight w:val="20"/>
          <w:jc w:val="center"/>
        </w:trPr>
        <w:tc>
          <w:tcPr>
            <w:tcW w:w="1334" w:type="pct"/>
            <w:gridSpan w:val="1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lang w:val="hr-HR"/>
              </w:rPr>
              <w:t>Mjere učinka za izlazne (direktne) rezultate</w:t>
            </w:r>
          </w:p>
        </w:tc>
        <w:tc>
          <w:tcPr>
            <w:tcW w:w="1123" w:type="pct"/>
            <w:gridSpan w:val="10"/>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Očekivani godišnji rezultat</w:t>
            </w:r>
          </w:p>
        </w:tc>
        <w:tc>
          <w:tcPr>
            <w:tcW w:w="1165" w:type="pct"/>
            <w:gridSpan w:val="13"/>
            <w:shd w:val="clear" w:color="auto" w:fill="FFFF66"/>
            <w:vAlign w:val="center"/>
          </w:tcPr>
          <w:p w:rsidR="006D79A9" w:rsidRPr="00B02C3F" w:rsidRDefault="006D79A9" w:rsidP="006D79A9">
            <w:pPr>
              <w:spacing w:after="0" w:line="240" w:lineRule="auto"/>
              <w:jc w:val="center"/>
              <w:rPr>
                <w:rFonts w:ascii="Arial" w:hAnsi="Arial" w:cs="Arial"/>
                <w:sz w:val="18"/>
                <w:szCs w:val="18"/>
              </w:rPr>
            </w:pPr>
            <w:r w:rsidRPr="00B02C3F">
              <w:rPr>
                <w:rFonts w:ascii="Arial" w:hAnsi="Arial" w:cs="Arial"/>
                <w:b/>
                <w:sz w:val="18"/>
                <w:szCs w:val="18"/>
              </w:rPr>
              <w:t>Realizovani rezultat</w:t>
            </w:r>
          </w:p>
        </w:tc>
        <w:tc>
          <w:tcPr>
            <w:tcW w:w="1377" w:type="pct"/>
            <w:gridSpan w:val="6"/>
            <w:shd w:val="clear" w:color="auto" w:fill="FFFF66"/>
            <w:vAlign w:val="center"/>
          </w:tcPr>
          <w:p w:rsidR="006D79A9" w:rsidRPr="00B02C3F" w:rsidRDefault="006D79A9" w:rsidP="006D79A9">
            <w:pPr>
              <w:spacing w:after="0" w:line="240" w:lineRule="auto"/>
              <w:jc w:val="center"/>
              <w:rPr>
                <w:rFonts w:ascii="Arial" w:hAnsi="Arial" w:cs="Arial"/>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34" w:type="pct"/>
            <w:gridSpan w:val="12"/>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rPr>
              <w:t xml:space="preserve">Realizovanje mjera iz Akcionog plana Strategije upravljanja poljoprivrednim zemljištem i </w:t>
            </w:r>
            <w:r w:rsidRPr="00B02C3F">
              <w:rPr>
                <w:rFonts w:ascii="Arial" w:hAnsi="Arial" w:cs="Arial"/>
                <w:sz w:val="18"/>
                <w:szCs w:val="18"/>
                <w:lang w:eastAsia="hr-HR"/>
              </w:rPr>
              <w:t>Programa okrupnjavanja i navodnjavanja zemljišnih parcela u Federaciji BiH 2010-2020</w:t>
            </w:r>
            <w:r w:rsidRPr="00B02C3F">
              <w:rPr>
                <w:rFonts w:ascii="Arial" w:hAnsi="Arial" w:cs="Arial"/>
                <w:sz w:val="18"/>
                <w:szCs w:val="18"/>
                <w:lang w:val="hr-HR"/>
              </w:rPr>
              <w:t xml:space="preserve">, Utvrđene dozvoljene količine štetnih i opasnih materija u zemljištu i određene metode njihovog ispitivanja kao i metodeatestiranja poljoprivredne mehanizacije, izrađene informacije i zeleni izvještaj sa prijedlogom mjera , uspostavljeni i ažurirani registri. </w:t>
            </w:r>
          </w:p>
        </w:tc>
        <w:tc>
          <w:tcPr>
            <w:tcW w:w="1123" w:type="pct"/>
            <w:gridSpan w:val="10"/>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Izrađena 4  godišnja izvještaja </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Izrađen i Pravilnik temeljem Zakona o polj.zemljištu</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Izrađene 2 informacije i planirani izvještaji </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Vođen fitoregistar i ostali registri i evidencije iz biljne proizvodnje</w:t>
            </w:r>
          </w:p>
        </w:tc>
        <w:tc>
          <w:tcPr>
            <w:tcW w:w="1165" w:type="pct"/>
            <w:gridSpan w:val="13"/>
            <w:vAlign w:val="center"/>
          </w:tcPr>
          <w:p w:rsidR="006D79A9" w:rsidRPr="00B02C3F" w:rsidRDefault="006D79A9" w:rsidP="006D79A9">
            <w:pPr>
              <w:spacing w:after="0" w:line="240" w:lineRule="auto"/>
              <w:rPr>
                <w:rFonts w:ascii="Arial" w:hAnsi="Arial" w:cs="Arial"/>
                <w:b/>
                <w:sz w:val="18"/>
                <w:szCs w:val="18"/>
              </w:rPr>
            </w:pPr>
            <w:r w:rsidRPr="00B02C3F">
              <w:rPr>
                <w:rFonts w:ascii="Arial" w:hAnsi="Arial" w:cs="Arial"/>
                <w:sz w:val="18"/>
                <w:szCs w:val="18"/>
              </w:rPr>
              <w:t>Većina planiranih aktivnosti je realizovana</w:t>
            </w:r>
          </w:p>
        </w:tc>
        <w:tc>
          <w:tcPr>
            <w:tcW w:w="1377" w:type="pct"/>
            <w:gridSpan w:val="6"/>
            <w:vAlign w:val="center"/>
          </w:tcPr>
          <w:p w:rsidR="006D79A9" w:rsidRPr="00B02C3F" w:rsidRDefault="006D79A9" w:rsidP="006D79A9">
            <w:pPr>
              <w:spacing w:after="0" w:line="240" w:lineRule="auto"/>
              <w:jc w:val="both"/>
              <w:rPr>
                <w:rFonts w:ascii="Arial" w:hAnsi="Arial" w:cs="Arial"/>
                <w:b/>
                <w:sz w:val="18"/>
                <w:szCs w:val="18"/>
              </w:rPr>
            </w:pPr>
          </w:p>
        </w:tc>
      </w:tr>
      <w:tr w:rsidR="006D79A9" w:rsidRPr="00B02C3F" w:rsidTr="00641B0A">
        <w:trPr>
          <w:trHeight w:val="20"/>
          <w:jc w:val="center"/>
        </w:trPr>
        <w:tc>
          <w:tcPr>
            <w:tcW w:w="5000" w:type="pct"/>
            <w:gridSpan w:val="41"/>
            <w:shd w:val="clear" w:color="auto" w:fill="D0CECE"/>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1.7.1.</w:t>
            </w:r>
          </w:p>
        </w:tc>
        <w:tc>
          <w:tcPr>
            <w:tcW w:w="1643" w:type="pct"/>
            <w:gridSpan w:val="15"/>
            <w:vAlign w:val="center"/>
          </w:tcPr>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hr-HR" w:eastAsia="hr-HR"/>
              </w:rPr>
              <w:t>Izrada godišnjeg Izvještaja o stanju  u poljoprivredi u prethodnoj godini  - ZELENI IZVJEŠTAJ</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 04,  05 i Kabinet ministra</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1.7.2.</w:t>
            </w:r>
          </w:p>
        </w:tc>
        <w:tc>
          <w:tcPr>
            <w:tcW w:w="1643" w:type="pct"/>
            <w:gridSpan w:val="15"/>
            <w:vAlign w:val="center"/>
          </w:tcPr>
          <w:p w:rsidR="006D79A9" w:rsidRPr="00B02C3F" w:rsidRDefault="006D79A9" w:rsidP="006D79A9">
            <w:pPr>
              <w:shd w:val="clear" w:color="auto" w:fill="FFFFFF"/>
              <w:autoSpaceDE w:val="0"/>
              <w:autoSpaceDN w:val="0"/>
              <w:adjustRightInd w:val="0"/>
              <w:spacing w:after="0" w:line="240" w:lineRule="auto"/>
              <w:rPr>
                <w:rFonts w:ascii="Arial" w:hAnsi="Arial" w:cs="Arial"/>
                <w:b/>
                <w:sz w:val="18"/>
                <w:szCs w:val="18"/>
                <w:lang w:val="fr-FR"/>
              </w:rPr>
            </w:pPr>
            <w:r w:rsidRPr="00B02C3F">
              <w:rPr>
                <w:rFonts w:ascii="Arial" w:hAnsi="Arial" w:cs="Arial"/>
                <w:sz w:val="18"/>
                <w:szCs w:val="18"/>
              </w:rPr>
              <w:t>Izrada godišnjeg Izvještaja o realizaciji Strategije upravljanja poljoprivrednim zemljištem za 2016. godinu</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w:t>
            </w: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biljnu proizvodnju</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70%</w:t>
            </w:r>
          </w:p>
        </w:tc>
        <w:tc>
          <w:tcPr>
            <w:tcW w:w="1508" w:type="pct"/>
            <w:gridSpan w:val="11"/>
            <w:vAlign w:val="center"/>
          </w:tcPr>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r w:rsidRPr="00B02C3F">
              <w:rPr>
                <w:rFonts w:ascii="Arial" w:hAnsi="Arial" w:cs="Arial"/>
                <w:sz w:val="18"/>
                <w:szCs w:val="18"/>
              </w:rPr>
              <w:t>Djelimično izvršenje, jer sva nadležna kantonalna ministarstva nisu blagovremeno dostavila tražene  podatke (tri kantona)</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1.7.3.</w:t>
            </w:r>
          </w:p>
        </w:tc>
        <w:tc>
          <w:tcPr>
            <w:tcW w:w="1643" w:type="pct"/>
            <w:gridSpan w:val="15"/>
          </w:tcPr>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rPr>
              <w:t>Izrada godišnje Informaciju o stanju u oblasti zdravlja bilja u Federaciji BiH</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w:t>
            </w: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biljnu proizvodnju</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r w:rsidRPr="00B02C3F">
              <w:rPr>
                <w:rFonts w:ascii="Arial" w:hAnsi="Arial" w:cs="Arial"/>
                <w:sz w:val="18"/>
                <w:szCs w:val="18"/>
              </w:rPr>
              <w:t>Realizovana aktivnost - Vlada FBiH je na svojoj 127. sjednici održanoj 15.11.2017. godine donijela Zaključak  V.broj:1488/2017 kojim je usvojila Informaciju.</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1.7.4</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hr-HR" w:eastAsia="hr-HR"/>
              </w:rPr>
            </w:pPr>
            <w:r w:rsidRPr="00B02C3F">
              <w:rPr>
                <w:rFonts w:ascii="Arial" w:hAnsi="Arial" w:cs="Arial"/>
                <w:sz w:val="18"/>
                <w:szCs w:val="18"/>
                <w:lang w:val="hr-HR" w:eastAsia="hr-HR"/>
              </w:rPr>
              <w:t xml:space="preserve">Izrada kalkulacija varijabilnih troškova u biljnoj i animalnoj proizvodnji i  </w:t>
            </w:r>
            <w:r w:rsidRPr="00B02C3F">
              <w:rPr>
                <w:rFonts w:ascii="Arial" w:eastAsiaTheme="minorHAnsi" w:hAnsi="Arial" w:cs="Arial"/>
                <w:sz w:val="18"/>
                <w:szCs w:val="18"/>
                <w:lang w:val="bs-Latn-BA"/>
              </w:rPr>
              <w:t xml:space="preserve">Izrada analiza </w:t>
            </w:r>
            <w:r w:rsidRPr="00B02C3F">
              <w:rPr>
                <w:rFonts w:ascii="Arial" w:hAnsi="Arial" w:cs="Arial"/>
                <w:sz w:val="18"/>
                <w:szCs w:val="18"/>
                <w:lang w:val="hr-HR" w:eastAsia="hr-HR"/>
              </w:rPr>
              <w:t xml:space="preserve">efekata </w:t>
            </w:r>
          </w:p>
          <w:p w:rsidR="006D79A9" w:rsidRPr="00B02C3F" w:rsidRDefault="006D79A9" w:rsidP="006D79A9">
            <w:pPr>
              <w:shd w:val="clear" w:color="auto" w:fill="FFFFFF" w:themeFill="background1"/>
              <w:autoSpaceDE w:val="0"/>
              <w:autoSpaceDN w:val="0"/>
              <w:adjustRightInd w:val="0"/>
              <w:spacing w:after="0" w:line="240" w:lineRule="auto"/>
              <w:rPr>
                <w:rFonts w:ascii="Arial" w:hAnsi="Arial" w:cs="Arial"/>
                <w:b/>
                <w:sz w:val="18"/>
                <w:szCs w:val="18"/>
                <w:lang w:val="fr-FR"/>
              </w:rPr>
            </w:pPr>
            <w:r w:rsidRPr="00B02C3F">
              <w:rPr>
                <w:rFonts w:ascii="Arial" w:eastAsiaTheme="minorHAnsi" w:hAnsi="Arial" w:cs="Arial"/>
                <w:sz w:val="18"/>
                <w:szCs w:val="18"/>
                <w:lang w:val="bs-Latn-BA"/>
              </w:rPr>
              <w:t>no</w:t>
            </w:r>
            <w:r>
              <w:rPr>
                <w:rFonts w:ascii="Arial" w:eastAsiaTheme="minorHAnsi" w:hAnsi="Arial" w:cs="Arial"/>
                <w:sz w:val="18"/>
                <w:szCs w:val="18"/>
                <w:lang w:val="bs-Latn-BA"/>
              </w:rPr>
              <w:t>včanih podrški po proizvodnjama</w:t>
            </w:r>
            <w:r w:rsidRPr="00B02C3F">
              <w:rPr>
                <w:rFonts w:ascii="Arial" w:hAnsi="Arial" w:cs="Arial"/>
                <w:sz w:val="18"/>
                <w:szCs w:val="18"/>
                <w:lang w:val="bs-Latn-BA"/>
              </w:rPr>
              <w:t xml:space="preserve"> </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w:t>
            </w: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poljoprivrednu politiku i analizu</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r w:rsidRPr="00B02C3F">
              <w:rPr>
                <w:rFonts w:ascii="Arial" w:hAnsi="Arial" w:cs="Arial"/>
                <w:sz w:val="18"/>
                <w:szCs w:val="18"/>
              </w:rPr>
              <w:t>Realizovana aktivnost</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1.7.5</w:t>
            </w:r>
          </w:p>
        </w:tc>
        <w:tc>
          <w:tcPr>
            <w:tcW w:w="1643" w:type="pct"/>
            <w:gridSpan w:val="15"/>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rPr>
              <w:t xml:space="preserve">Izrada godišnjeg Izvještaja o realizaciji proljetne i jesenje sjetve u FBiH i izrada </w:t>
            </w:r>
            <w:r w:rsidRPr="00B02C3F">
              <w:rPr>
                <w:rFonts w:ascii="Arial" w:hAnsi="Arial" w:cs="Arial"/>
                <w:sz w:val="18"/>
                <w:szCs w:val="18"/>
                <w:lang w:val="hr-HR" w:eastAsia="hr-HR"/>
              </w:rPr>
              <w:t>godišnje Informacije o količini proizvedenog, prodatog, uništenog i zaliha sjemena i sadnog materijala, poljoprivrednog bilja u 2016.godini</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biljnu proizvodnju</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hd w:val="clear" w:color="auto" w:fill="FFFFFF"/>
              <w:tabs>
                <w:tab w:val="left" w:pos="360"/>
                <w:tab w:val="center" w:pos="7002"/>
              </w:tabs>
              <w:spacing w:after="0" w:line="240" w:lineRule="auto"/>
              <w:rPr>
                <w:rFonts w:ascii="Arial" w:hAnsi="Arial" w:cs="Arial"/>
                <w:sz w:val="18"/>
                <w:szCs w:val="18"/>
              </w:rPr>
            </w:pPr>
            <w:r w:rsidRPr="00B02C3F">
              <w:rPr>
                <w:rFonts w:ascii="Arial" w:hAnsi="Arial" w:cs="Arial"/>
                <w:sz w:val="18"/>
                <w:szCs w:val="18"/>
              </w:rPr>
              <w:t>Realizovana aktivnost</w:t>
            </w:r>
          </w:p>
        </w:tc>
        <w:tc>
          <w:tcPr>
            <w:tcW w:w="412" w:type="pct"/>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1.7.6.</w:t>
            </w:r>
          </w:p>
        </w:tc>
        <w:tc>
          <w:tcPr>
            <w:tcW w:w="1643" w:type="pct"/>
            <w:gridSpan w:val="15"/>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rPr>
              <w:t xml:space="preserve">Izrada godišnje Informacije o prometu fitofarmaceutskih </w:t>
            </w:r>
            <w:r w:rsidRPr="00B02C3F">
              <w:rPr>
                <w:rFonts w:ascii="Arial" w:hAnsi="Arial" w:cs="Arial"/>
                <w:sz w:val="18"/>
                <w:szCs w:val="18"/>
              </w:rPr>
              <w:lastRenderedPageBreak/>
              <w:t xml:space="preserve">sredstva (FFS) </w:t>
            </w:r>
            <w:r w:rsidRPr="00B02C3F">
              <w:rPr>
                <w:rFonts w:ascii="Arial" w:eastAsiaTheme="minorHAnsi" w:hAnsi="Arial" w:cs="Arial"/>
                <w:sz w:val="18"/>
                <w:szCs w:val="18"/>
                <w:lang w:val="bs-Latn-BA"/>
              </w:rPr>
              <w:t xml:space="preserve"> i Obuke odgovornih lica za promet FFS-om</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Sektor 03</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Odsjek za biljnu proizvodnju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eastAsiaTheme="minorHAnsi" w:hAnsi="Arial" w:cs="Arial"/>
                <w:sz w:val="18"/>
                <w:szCs w:val="18"/>
                <w:lang w:val="bs-Latn-BA"/>
              </w:rPr>
            </w:pPr>
            <w:r w:rsidRPr="00B02C3F">
              <w:rPr>
                <w:rFonts w:ascii="Arial" w:eastAsiaTheme="minorHAnsi" w:hAnsi="Arial" w:cs="Arial"/>
                <w:sz w:val="18"/>
                <w:szCs w:val="18"/>
                <w:lang w:val="bs-Latn-BA"/>
              </w:rPr>
              <w:t xml:space="preserve">Realizovane sve propisane i planirane aktivnosti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eastAsiaTheme="minorHAnsi" w:hAnsi="Arial" w:cs="Arial"/>
                <w:sz w:val="18"/>
                <w:szCs w:val="18"/>
                <w:lang w:val="bs-Latn-BA"/>
              </w:rPr>
              <w:lastRenderedPageBreak/>
              <w:t>Izvršene obuke odgovornih lica za promet FFS-om</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1.7.7.</w:t>
            </w:r>
          </w:p>
        </w:tc>
        <w:tc>
          <w:tcPr>
            <w:tcW w:w="1643" w:type="pct"/>
            <w:gridSpan w:val="15"/>
            <w:vAlign w:val="center"/>
          </w:tcPr>
          <w:p w:rsidR="006D79A9" w:rsidRPr="00B02C3F" w:rsidRDefault="006D79A9" w:rsidP="007C27F1">
            <w:pPr>
              <w:spacing w:after="0" w:line="240" w:lineRule="auto"/>
              <w:rPr>
                <w:rFonts w:ascii="Arial" w:hAnsi="Arial" w:cs="Arial"/>
                <w:sz w:val="18"/>
                <w:szCs w:val="18"/>
              </w:rPr>
            </w:pPr>
            <w:r w:rsidRPr="00B02C3F">
              <w:rPr>
                <w:rFonts w:ascii="Arial" w:hAnsi="Arial" w:cs="Arial"/>
                <w:sz w:val="18"/>
                <w:szCs w:val="18"/>
              </w:rPr>
              <w:t>Izrada analize vanjskotrgovinske razmjene poljoprivredno-prehrambenih proizvoda u FBiH za petogodišnji period</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w:t>
            </w: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poljoprivrednu politiku i analizu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50%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Nisu pravovremeno dostavljeni potrebni materijali I podaci</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lang w:val="fr-FR"/>
              </w:rPr>
              <w:t>1.7.8.</w:t>
            </w:r>
          </w:p>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p>
        </w:tc>
        <w:tc>
          <w:tcPr>
            <w:tcW w:w="1643" w:type="pct"/>
            <w:gridSpan w:val="15"/>
            <w:vAlign w:val="center"/>
          </w:tcPr>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Vođenje Registra proizvođača,</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prerađivača, uvoznika i distributera bilja,</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biljnih proizvoda i reguliranih objekata-</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FITOREGISTAR;</w:t>
            </w:r>
          </w:p>
          <w:p w:rsidR="006D79A9" w:rsidRPr="00B02C3F" w:rsidRDefault="006D79A9" w:rsidP="006D79A9">
            <w:pPr>
              <w:shd w:val="clear" w:color="auto" w:fill="FFFFFF"/>
              <w:autoSpaceDE w:val="0"/>
              <w:autoSpaceDN w:val="0"/>
              <w:adjustRightInd w:val="0"/>
              <w:spacing w:after="0" w:line="240" w:lineRule="auto"/>
              <w:rPr>
                <w:rFonts w:ascii="Arial" w:hAnsi="Arial" w:cs="Arial"/>
                <w:sz w:val="18"/>
                <w:szCs w:val="18"/>
                <w:lang w:val="bs-Latn-BA"/>
              </w:rPr>
            </w:pPr>
            <w:r w:rsidRPr="00B02C3F">
              <w:rPr>
                <w:rFonts w:ascii="Arial" w:hAnsi="Arial" w:cs="Arial"/>
                <w:sz w:val="18"/>
                <w:szCs w:val="18"/>
                <w:lang w:val="bs-Latn-BA"/>
              </w:rPr>
              <w:t>i vođenje Fitoevidencije i ostalih registara iz oblasti biljne proizvodnje</w:t>
            </w:r>
          </w:p>
        </w:tc>
        <w:tc>
          <w:tcPr>
            <w:tcW w:w="684" w:type="pct"/>
            <w:gridSpan w:val="9"/>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w:t>
            </w: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biljnu proizvodnju</w:t>
            </w:r>
          </w:p>
        </w:tc>
        <w:tc>
          <w:tcPr>
            <w:tcW w:w="442" w:type="pct"/>
            <w:gridSpan w:val="3"/>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A22976" w:rsidP="006D79A9">
            <w:pPr>
              <w:shd w:val="clear" w:color="auto" w:fill="FFFFFF"/>
              <w:tabs>
                <w:tab w:val="left" w:pos="360"/>
                <w:tab w:val="center" w:pos="7002"/>
              </w:tabs>
              <w:spacing w:after="0" w:line="240" w:lineRule="auto"/>
              <w:rPr>
                <w:rFonts w:ascii="Arial" w:hAnsi="Arial" w:cs="Arial"/>
                <w:sz w:val="18"/>
                <w:szCs w:val="18"/>
              </w:rPr>
            </w:pPr>
            <w:r>
              <w:rPr>
                <w:rFonts w:ascii="Arial" w:hAnsi="Arial" w:cs="Arial"/>
                <w:sz w:val="18"/>
                <w:szCs w:val="18"/>
              </w:rPr>
              <w:t>K</w:t>
            </w:r>
            <w:r w:rsidR="006D79A9" w:rsidRPr="00B02C3F">
              <w:rPr>
                <w:rFonts w:ascii="Arial" w:hAnsi="Arial" w:cs="Arial"/>
                <w:sz w:val="18"/>
                <w:szCs w:val="18"/>
              </w:rPr>
              <w:t>ontinuitet u izvršenju aktivnosti koje su bile planirane u 2017. Godini u vezi sa fitoregistrom. Izrađeno je ukupno 76 rješenja (47 upis u FR, 16 izmjena/dopuna rješenja,  3 rješenja o odbijanju upisa, 9 brisanje iz FR; zaključak 1) i izvršeno ažuriranje podataka u softveru fitoregistra za ukupno 77 lica</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U Fitoevidenciji je evidentirano ukupno 77 proizvođača merkantilnog/konzumnog krompira odnosno izdato je 77 potvrda o upisu u FE i izrađeno 77 uputa o obavezama evidentiranih lica.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lang w:val="fr-FR"/>
              </w:rPr>
              <w:t>1.7.9.</w:t>
            </w:r>
          </w:p>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p>
        </w:tc>
        <w:tc>
          <w:tcPr>
            <w:tcW w:w="1643" w:type="pct"/>
            <w:gridSpan w:val="15"/>
            <w:vAlign w:val="center"/>
          </w:tcPr>
          <w:p w:rsidR="006D79A9" w:rsidRPr="00B02C3F" w:rsidRDefault="006D79A9" w:rsidP="006D79A9">
            <w:pPr>
              <w:autoSpaceDE w:val="0"/>
              <w:autoSpaceDN w:val="0"/>
              <w:adjustRightInd w:val="0"/>
              <w:spacing w:after="0" w:line="240" w:lineRule="auto"/>
              <w:rPr>
                <w:rFonts w:ascii="Arial" w:eastAsiaTheme="minorHAnsi" w:hAnsi="Arial" w:cs="Arial"/>
                <w:sz w:val="18"/>
                <w:szCs w:val="18"/>
                <w:lang w:val="bs-Latn-BA"/>
              </w:rPr>
            </w:pPr>
            <w:r w:rsidRPr="00B02C3F">
              <w:rPr>
                <w:rFonts w:ascii="Arial" w:eastAsiaTheme="minorHAnsi" w:hAnsi="Arial" w:cs="Arial"/>
                <w:sz w:val="18"/>
                <w:szCs w:val="18"/>
                <w:lang w:val="bs-Latn-BA"/>
              </w:rPr>
              <w:t>Izrada Pravilnika o načinu i metodama</w:t>
            </w:r>
          </w:p>
          <w:p w:rsidR="006D79A9" w:rsidRPr="00B02C3F" w:rsidRDefault="006D79A9" w:rsidP="006D79A9">
            <w:pPr>
              <w:autoSpaceDE w:val="0"/>
              <w:autoSpaceDN w:val="0"/>
              <w:adjustRightInd w:val="0"/>
              <w:spacing w:after="0" w:line="240" w:lineRule="auto"/>
              <w:rPr>
                <w:rFonts w:ascii="Arial" w:eastAsiaTheme="minorHAnsi" w:hAnsi="Arial" w:cs="Arial"/>
                <w:sz w:val="18"/>
                <w:szCs w:val="18"/>
                <w:lang w:val="bs-Latn-BA"/>
              </w:rPr>
            </w:pPr>
            <w:r w:rsidRPr="00B02C3F">
              <w:rPr>
                <w:rFonts w:ascii="Arial" w:eastAsiaTheme="minorHAnsi" w:hAnsi="Arial" w:cs="Arial"/>
                <w:sz w:val="18"/>
                <w:szCs w:val="18"/>
                <w:lang w:val="bs-Latn-BA"/>
              </w:rPr>
              <w:t>atestiranja poljoprivredne mehanizacije</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biljnu proizvodnju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shd w:val="clear" w:color="auto" w:fill="FFFFFF"/>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1.7.10.</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eastAsiaTheme="minorHAnsi" w:hAnsi="Arial" w:cs="Arial"/>
                <w:sz w:val="18"/>
                <w:szCs w:val="18"/>
                <w:lang w:val="bs-Latn-BA"/>
              </w:rPr>
              <w:t>Izrada Pravilnika za organsku biljnu i stočarsku proizvodnju</w:t>
            </w:r>
          </w:p>
        </w:tc>
        <w:tc>
          <w:tcPr>
            <w:tcW w:w="684" w:type="pct"/>
            <w:gridSpan w:val="9"/>
            <w:vAlign w:val="center"/>
          </w:tcPr>
          <w:p w:rsidR="006D79A9" w:rsidRPr="006D79A9"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bCs/>
                <w:sz w:val="18"/>
                <w:szCs w:val="18"/>
                <w:lang w:val="hr-HR"/>
              </w:rPr>
            </w:pPr>
            <w:r w:rsidRPr="00B02C3F">
              <w:rPr>
                <w:rFonts w:ascii="Arial" w:hAnsi="Arial" w:cs="Arial"/>
                <w:b/>
                <w:sz w:val="18"/>
                <w:szCs w:val="18"/>
              </w:rPr>
              <w:t>Operativni cilj 1.8:</w:t>
            </w:r>
            <w:r w:rsidRPr="00B02C3F">
              <w:rPr>
                <w:rFonts w:ascii="Arial" w:hAnsi="Arial" w:cs="Arial"/>
                <w:bCs/>
                <w:sz w:val="18"/>
                <w:szCs w:val="18"/>
                <w:lang w:eastAsia="hr-HR"/>
              </w:rPr>
              <w:t xml:space="preserve"> </w:t>
            </w:r>
            <w:r w:rsidRPr="00B02C3F">
              <w:rPr>
                <w:rFonts w:ascii="Arial" w:hAnsi="Arial" w:cs="Arial"/>
                <w:b/>
                <w:bCs/>
                <w:sz w:val="18"/>
                <w:szCs w:val="18"/>
                <w:lang w:val="hr-HR"/>
              </w:rPr>
              <w:t xml:space="preserve">Ruralni razvoj (program, projekti i obuke) </w:t>
            </w:r>
          </w:p>
        </w:tc>
      </w:tr>
      <w:tr w:rsidR="006D79A9" w:rsidRPr="00B02C3F" w:rsidTr="00175DBB">
        <w:trPr>
          <w:trHeight w:val="20"/>
          <w:jc w:val="center"/>
        </w:trPr>
        <w:tc>
          <w:tcPr>
            <w:tcW w:w="906" w:type="pct"/>
            <w:gridSpan w:val="9"/>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 xml:space="preserve">Doprinos ostvarenju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rPr>
              <w:t>operativnih ciljeva</w:t>
            </w:r>
          </w:p>
        </w:tc>
        <w:tc>
          <w:tcPr>
            <w:tcW w:w="4094" w:type="pct"/>
            <w:gridSpan w:val="3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Program ruralnog razvoja će odrediti politike, mjere i aktivnosti koje imaju za cilj sveobuhvatan ekonomski, socijalni i kulturni napredak stanovništva ruralnih područja uz uvažavanje principa održivog razvoja te očuvanja i unapređenja kvaliteta okoliša.</w:t>
            </w:r>
          </w:p>
        </w:tc>
      </w:tr>
      <w:tr w:rsidR="006D79A9" w:rsidRPr="00B02C3F" w:rsidTr="00175DBB">
        <w:trPr>
          <w:trHeight w:val="20"/>
          <w:jc w:val="center"/>
        </w:trPr>
        <w:tc>
          <w:tcPr>
            <w:tcW w:w="1420" w:type="pct"/>
            <w:gridSpan w:val="15"/>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lang w:val="hr-HR"/>
              </w:rPr>
              <w:t>Mjere učinka za izlazne (direktne) rezultate</w:t>
            </w:r>
          </w:p>
        </w:tc>
        <w:tc>
          <w:tcPr>
            <w:tcW w:w="1133" w:type="pct"/>
            <w:gridSpan w:val="10"/>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Očekivani godišnji rezultat</w:t>
            </w:r>
          </w:p>
        </w:tc>
        <w:tc>
          <w:tcPr>
            <w:tcW w:w="1231" w:type="pct"/>
            <w:gridSpan w:val="13"/>
            <w:shd w:val="clear" w:color="auto" w:fill="FFFF66"/>
            <w:vAlign w:val="center"/>
          </w:tcPr>
          <w:p w:rsidR="006D79A9" w:rsidRPr="00B02C3F" w:rsidRDefault="006D79A9" w:rsidP="006D79A9">
            <w:pPr>
              <w:spacing w:after="0" w:line="240" w:lineRule="auto"/>
              <w:jc w:val="center"/>
              <w:rPr>
                <w:rFonts w:ascii="Arial" w:hAnsi="Arial" w:cs="Arial"/>
                <w:sz w:val="18"/>
                <w:szCs w:val="18"/>
              </w:rPr>
            </w:pPr>
            <w:r w:rsidRPr="00B02C3F">
              <w:rPr>
                <w:rFonts w:ascii="Arial" w:hAnsi="Arial" w:cs="Arial"/>
                <w:b/>
                <w:sz w:val="18"/>
                <w:szCs w:val="18"/>
              </w:rPr>
              <w:t>Realizovani rezultat</w:t>
            </w:r>
          </w:p>
        </w:tc>
        <w:tc>
          <w:tcPr>
            <w:tcW w:w="1215" w:type="pct"/>
            <w:gridSpan w:val="3"/>
            <w:shd w:val="clear" w:color="auto" w:fill="FFFF66"/>
            <w:vAlign w:val="center"/>
          </w:tcPr>
          <w:p w:rsidR="006D79A9" w:rsidRPr="00B02C3F" w:rsidRDefault="006D79A9" w:rsidP="006D79A9">
            <w:pPr>
              <w:spacing w:after="0" w:line="240" w:lineRule="auto"/>
              <w:jc w:val="center"/>
              <w:rPr>
                <w:rFonts w:ascii="Arial" w:hAnsi="Arial" w:cs="Arial"/>
                <w:sz w:val="18"/>
                <w:szCs w:val="18"/>
              </w:rPr>
            </w:pPr>
            <w:r w:rsidRPr="00B02C3F">
              <w:rPr>
                <w:rFonts w:ascii="Arial" w:hAnsi="Arial" w:cs="Arial"/>
                <w:b/>
                <w:sz w:val="18"/>
                <w:szCs w:val="18"/>
              </w:rPr>
              <w:t>Obrazloženje</w:t>
            </w:r>
          </w:p>
        </w:tc>
      </w:tr>
      <w:tr w:rsidR="006D79A9" w:rsidRPr="00B02C3F" w:rsidTr="00175DBB">
        <w:trPr>
          <w:trHeight w:val="20"/>
          <w:jc w:val="center"/>
        </w:trPr>
        <w:tc>
          <w:tcPr>
            <w:tcW w:w="1420"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Pripremljen Program ruralnog razvoja, Realizovane projektne aktivnosti predviđene u 2017. g. i izrađeni godišnji izvještaji (PIU I PCU)</w:t>
            </w:r>
          </w:p>
        </w:tc>
        <w:tc>
          <w:tcPr>
            <w:tcW w:w="1133" w:type="pct"/>
            <w:gridSpan w:val="10"/>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Usvojen 1 Program  i 1 Akcioni plan</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Usvojeni projektni  izvještaji</w:t>
            </w:r>
          </w:p>
        </w:tc>
        <w:tc>
          <w:tcPr>
            <w:tcW w:w="1231" w:type="pct"/>
            <w:gridSpan w:val="13"/>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rPr>
              <w:t>Pripremljen Prednacrt</w:t>
            </w:r>
            <w:r w:rsidRPr="00B02C3F">
              <w:rPr>
                <w:rFonts w:ascii="Arial" w:hAnsi="Arial" w:cs="Arial"/>
                <w:b/>
                <w:sz w:val="18"/>
                <w:szCs w:val="18"/>
              </w:rPr>
              <w:t xml:space="preserve"> </w:t>
            </w:r>
            <w:r w:rsidRPr="00B02C3F">
              <w:rPr>
                <w:rFonts w:ascii="Arial" w:hAnsi="Arial" w:cs="Arial"/>
                <w:sz w:val="18"/>
                <w:szCs w:val="18"/>
                <w:lang w:val="hr-HR"/>
              </w:rPr>
              <w:t>Programa ruralnog razvoja FBiH za period 2015-2020, ali još nije usvojen. Realizovane projektne aktivnosti.</w:t>
            </w:r>
          </w:p>
        </w:tc>
        <w:tc>
          <w:tcPr>
            <w:tcW w:w="1215" w:type="pct"/>
            <w:gridSpan w:val="3"/>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Nije u potpunosti  završen postupak donošenja </w:t>
            </w:r>
            <w:r w:rsidRPr="00B02C3F">
              <w:rPr>
                <w:rFonts w:ascii="Arial" w:hAnsi="Arial" w:cs="Arial"/>
                <w:sz w:val="18"/>
                <w:szCs w:val="18"/>
                <w:lang w:val="hr-HR"/>
              </w:rPr>
              <w:t>Programa ruralnog razvoja FBiH jer nisu osigurana finansijska sredstva za realizacju istog</w:t>
            </w:r>
          </w:p>
        </w:tc>
      </w:tr>
      <w:tr w:rsidR="006D79A9" w:rsidRPr="00B02C3F" w:rsidTr="00641B0A">
        <w:trPr>
          <w:trHeight w:val="20"/>
          <w:jc w:val="center"/>
        </w:trPr>
        <w:tc>
          <w:tcPr>
            <w:tcW w:w="5000" w:type="pct"/>
            <w:gridSpan w:val="41"/>
            <w:shd w:val="clear" w:color="auto" w:fill="BFBFBF" w:themeFill="background1" w:themeFillShade="BF"/>
            <w:vAlign w:val="center"/>
          </w:tcPr>
          <w:p w:rsidR="006D79A9" w:rsidRPr="00B02C3F" w:rsidRDefault="006D79A9" w:rsidP="006D79A9">
            <w:pPr>
              <w:spacing w:after="0" w:line="240" w:lineRule="auto"/>
              <w:rPr>
                <w:rFonts w:ascii="Arial" w:hAnsi="Arial" w:cs="Arial"/>
                <w:b/>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1.8.1.</w:t>
            </w:r>
          </w:p>
        </w:tc>
        <w:tc>
          <w:tcPr>
            <w:tcW w:w="1643" w:type="pct"/>
            <w:gridSpan w:val="15"/>
            <w:vAlign w:val="center"/>
          </w:tcPr>
          <w:p w:rsidR="006D79A9" w:rsidRPr="00B02C3F" w:rsidRDefault="006D79A9" w:rsidP="006D79A9">
            <w:pPr>
              <w:spacing w:after="0" w:line="240" w:lineRule="auto"/>
              <w:rPr>
                <w:rFonts w:ascii="Arial" w:hAnsi="Arial" w:cs="Arial"/>
                <w:bCs/>
                <w:strike/>
                <w:sz w:val="18"/>
                <w:szCs w:val="18"/>
                <w:lang w:val="hr-HR"/>
              </w:rPr>
            </w:pPr>
            <w:r w:rsidRPr="00B02C3F">
              <w:rPr>
                <w:rFonts w:ascii="Arial" w:hAnsi="Arial" w:cs="Arial"/>
                <w:sz w:val="18"/>
                <w:szCs w:val="18"/>
                <w:lang w:val="hr-HR"/>
              </w:rPr>
              <w:t>Usvajanje  Programa ruralnog razvoja FBiH i Odluke o usvajanju Programa ruralnog razvoja i Akcionog plana za implementaciju</w:t>
            </w:r>
            <w:r w:rsidRPr="00B02C3F">
              <w:rPr>
                <w:rFonts w:ascii="Arial" w:hAnsi="Arial" w:cs="Arial"/>
                <w:b/>
                <w:bCs/>
                <w:strike/>
                <w:sz w:val="18"/>
                <w:szCs w:val="18"/>
                <w:lang w:val="hr-HR"/>
              </w:rPr>
              <w:t xml:space="preserve">  </w:t>
            </w:r>
            <w:r w:rsidRPr="00B02C3F">
              <w:rPr>
                <w:rFonts w:ascii="Arial" w:hAnsi="Arial" w:cs="Arial"/>
                <w:sz w:val="18"/>
                <w:szCs w:val="18"/>
                <w:lang w:val="hr-HR"/>
              </w:rPr>
              <w:t>(Prenesena aktivnost)</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04</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ruralni razvoj</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90%</w:t>
            </w:r>
          </w:p>
        </w:tc>
        <w:tc>
          <w:tcPr>
            <w:tcW w:w="1508" w:type="pct"/>
            <w:gridSpan w:val="11"/>
            <w:vAlign w:val="center"/>
          </w:tcPr>
          <w:p w:rsidR="006D79A9" w:rsidRPr="00B02C3F" w:rsidRDefault="006D79A9" w:rsidP="006D79A9">
            <w:pPr>
              <w:shd w:val="clear" w:color="auto" w:fill="FFFFFF" w:themeFill="background1"/>
              <w:tabs>
                <w:tab w:val="left" w:pos="360"/>
                <w:tab w:val="center" w:pos="7002"/>
              </w:tabs>
              <w:spacing w:after="0" w:line="240" w:lineRule="auto"/>
              <w:rPr>
                <w:rFonts w:ascii="Arial" w:hAnsi="Arial" w:cs="Arial"/>
                <w:sz w:val="18"/>
                <w:szCs w:val="18"/>
                <w:lang w:val="bs-Latn-BA"/>
              </w:rPr>
            </w:pPr>
            <w:r w:rsidRPr="00B02C3F">
              <w:rPr>
                <w:rFonts w:ascii="Arial" w:hAnsi="Arial" w:cs="Arial"/>
                <w:sz w:val="18"/>
                <w:szCs w:val="18"/>
                <w:lang w:val="bs-Latn-BA"/>
              </w:rPr>
              <w:t>Program ruralnog razvoja FBiH za period 2015.-2020. morao je biti dorađen i prilagođen novom razdoblju implementacije zbog usklađivanja sa Strateškim planom ruralnog razvoja BiH 2018.-2021. te je  izmijenjen i naziv Programa, koji sada nosi naziv Program ruralnog razvoja FBiH za period 2018.-2021. godine. Modificirana je i Od</w:t>
            </w:r>
            <w:r w:rsidR="002302A2">
              <w:rPr>
                <w:rFonts w:ascii="Arial" w:hAnsi="Arial" w:cs="Arial"/>
                <w:sz w:val="18"/>
                <w:szCs w:val="18"/>
                <w:lang w:val="bs-Latn-BA"/>
              </w:rPr>
              <w:t>luka o usvajanju Programa. U skladu sa Zaključkom</w:t>
            </w:r>
            <w:r w:rsidRPr="00B02C3F">
              <w:rPr>
                <w:rFonts w:ascii="Arial" w:hAnsi="Arial" w:cs="Arial"/>
                <w:sz w:val="18"/>
                <w:szCs w:val="18"/>
                <w:lang w:val="bs-Latn-BA"/>
              </w:rPr>
              <w:t xml:space="preserve"> Vlade FBiH izvršeno je uvrštavanje Programa u PJI Federacije BiH 2018.-2020. godina.</w:t>
            </w:r>
            <w:r w:rsidRPr="00B02C3F">
              <w:rPr>
                <w:rFonts w:ascii="Arial" w:hAnsi="Arial" w:cs="Arial"/>
                <w:i/>
                <w:sz w:val="18"/>
                <w:szCs w:val="18"/>
                <w:lang w:val="bs-Latn-BA"/>
              </w:rPr>
              <w:t xml:space="preserve"> </w:t>
            </w:r>
            <w:r w:rsidRPr="00B02C3F">
              <w:rPr>
                <w:rFonts w:ascii="Arial" w:hAnsi="Arial" w:cs="Arial"/>
                <w:sz w:val="18"/>
                <w:szCs w:val="18"/>
                <w:lang w:val="bs-Latn-BA"/>
              </w:rPr>
              <w:t xml:space="preserve">Međutim, još </w:t>
            </w:r>
            <w:r w:rsidRPr="00B02C3F">
              <w:rPr>
                <w:rFonts w:ascii="Arial" w:hAnsi="Arial" w:cs="Arial"/>
                <w:sz w:val="18"/>
                <w:szCs w:val="18"/>
                <w:lang w:val="bs-Latn-BA"/>
              </w:rPr>
              <w:lastRenderedPageBreak/>
              <w:t xml:space="preserve">trebaju biti izvršene i aktivnosti vezane za Zakon o dugu, zaduživanju i </w:t>
            </w:r>
            <w:r w:rsidR="00114451">
              <w:rPr>
                <w:rFonts w:ascii="Arial" w:hAnsi="Arial" w:cs="Arial"/>
                <w:sz w:val="18"/>
                <w:szCs w:val="18"/>
                <w:lang w:val="bs-Latn-BA"/>
              </w:rPr>
              <w:t>garancijama u FBiH što je u to</w:t>
            </w:r>
            <w:r w:rsidRPr="00B02C3F">
              <w:rPr>
                <w:rFonts w:ascii="Arial" w:hAnsi="Arial" w:cs="Arial"/>
                <w:sz w:val="18"/>
                <w:szCs w:val="18"/>
                <w:lang w:val="bs-Latn-BA"/>
              </w:rPr>
              <w:t>ku. Nakon toga će Program biti spreman za upućivanje u proceduru usvajanja. Akcijski plan za implementaciju Programa ruralnog razvoja također je prilagođen na razdoblje 2018.-2021. i spreman je za usvajanje.</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1.8.2.</w:t>
            </w:r>
          </w:p>
        </w:tc>
        <w:tc>
          <w:tcPr>
            <w:tcW w:w="1643" w:type="pct"/>
            <w:gridSpan w:val="15"/>
            <w:vAlign w:val="center"/>
          </w:tcPr>
          <w:p w:rsidR="006D79A9" w:rsidRPr="00B02C3F" w:rsidRDefault="006D79A9" w:rsidP="006D79A9">
            <w:pPr>
              <w:pStyle w:val="NoSpacing"/>
              <w:jc w:val="both"/>
              <w:rPr>
                <w:rFonts w:ascii="Arial" w:hAnsi="Arial" w:cs="Arial"/>
                <w:sz w:val="18"/>
                <w:szCs w:val="18"/>
                <w:lang w:val="bs-Latn-BA"/>
              </w:rPr>
            </w:pPr>
            <w:r w:rsidRPr="00B02C3F">
              <w:rPr>
                <w:rFonts w:ascii="Arial" w:hAnsi="Arial" w:cs="Arial"/>
                <w:sz w:val="18"/>
                <w:szCs w:val="18"/>
                <w:lang w:val="bs-Latn-BA"/>
              </w:rPr>
              <w:t xml:space="preserve">Učešće u aktivnostima na pripremi izvještaja o implementaciji ekonomskih mjera iz 2016. i 2017. godine i učešće u izradi </w:t>
            </w:r>
            <w:r w:rsidRPr="006D79A9">
              <w:rPr>
                <w:rStyle w:val="Emphasis"/>
                <w:rFonts w:ascii="Arial" w:hAnsi="Arial" w:cs="Arial"/>
                <w:bCs/>
                <w:i w:val="0"/>
                <w:sz w:val="18"/>
                <w:szCs w:val="18"/>
                <w:shd w:val="clear" w:color="auto" w:fill="FFFFFF"/>
                <w:lang w:val="bs-Latn-BA"/>
              </w:rPr>
              <w:t>Programa ekonomskih reformi</w:t>
            </w:r>
            <w:r w:rsidRPr="006D79A9">
              <w:rPr>
                <w:rFonts w:ascii="Arial" w:hAnsi="Arial" w:cs="Arial"/>
                <w:i/>
                <w:sz w:val="18"/>
                <w:szCs w:val="18"/>
                <w:shd w:val="clear" w:color="auto" w:fill="FFFFFF"/>
                <w:lang w:val="bs-Latn-BA"/>
              </w:rPr>
              <w:t> </w:t>
            </w:r>
            <w:r w:rsidRPr="006D79A9">
              <w:rPr>
                <w:rFonts w:ascii="Arial" w:hAnsi="Arial" w:cs="Arial"/>
                <w:sz w:val="18"/>
                <w:szCs w:val="18"/>
                <w:shd w:val="clear" w:color="auto" w:fill="FFFFFF"/>
                <w:lang w:val="bs-Latn-BA"/>
              </w:rPr>
              <w:t>Federacije BiH (ERP. 2018.-2020.)</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04</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ruralni razvoj</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hd w:val="clear" w:color="auto" w:fill="FFFFFF" w:themeFill="background1"/>
              <w:tabs>
                <w:tab w:val="left" w:pos="360"/>
                <w:tab w:val="center" w:pos="7002"/>
              </w:tabs>
              <w:spacing w:after="0" w:line="240" w:lineRule="auto"/>
              <w:rPr>
                <w:rFonts w:ascii="Arial" w:hAnsi="Arial" w:cs="Arial"/>
                <w:sz w:val="18"/>
                <w:szCs w:val="18"/>
                <w:lang w:val="bs-Latn-BA"/>
              </w:rPr>
            </w:pPr>
            <w:r w:rsidRPr="00B02C3F">
              <w:rPr>
                <w:rFonts w:ascii="Arial" w:hAnsi="Arial" w:cs="Arial"/>
                <w:sz w:val="18"/>
                <w:szCs w:val="18"/>
                <w:lang w:val="bs-Latn-BA"/>
              </w:rPr>
              <w:t xml:space="preserve">Realizovane sve aktivnosti vezano za naše nadležnosti </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1.8.3.</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bs-Latn-BA"/>
              </w:rPr>
              <w:t xml:space="preserve">Provođenje aktivnosti </w:t>
            </w:r>
            <w:r w:rsidRPr="00B02C3F">
              <w:rPr>
                <w:rFonts w:ascii="Arial" w:hAnsi="Arial" w:cs="Arial"/>
                <w:sz w:val="18"/>
                <w:szCs w:val="18"/>
                <w:shd w:val="clear" w:color="auto" w:fill="FFFFFF"/>
              </w:rPr>
              <w:t>Projekta finansiranog od strane IFC–</w:t>
            </w:r>
            <w:r w:rsidRPr="00B02C3F">
              <w:rPr>
                <w:rFonts w:ascii="Arial" w:hAnsi="Arial" w:cs="Arial"/>
                <w:bCs/>
                <w:sz w:val="18"/>
                <w:szCs w:val="18"/>
                <w:bdr w:val="none" w:sz="0" w:space="0" w:color="auto" w:frame="1"/>
                <w:shd w:val="clear" w:color="auto" w:fill="FFFFFF"/>
              </w:rPr>
              <w:t>Međunarodna finansijska korporacija</w:t>
            </w:r>
            <w:r w:rsidRPr="00B02C3F">
              <w:rPr>
                <w:rFonts w:ascii="Arial" w:hAnsi="Arial" w:cs="Arial"/>
                <w:sz w:val="18"/>
                <w:szCs w:val="18"/>
                <w:shd w:val="clear" w:color="auto" w:fill="FFFFFF"/>
              </w:rPr>
              <w:t> (engl. </w:t>
            </w:r>
            <w:r w:rsidRPr="00B02C3F">
              <w:rPr>
                <w:rFonts w:ascii="Arial" w:hAnsi="Arial" w:cs="Arial"/>
                <w:bCs/>
                <w:sz w:val="18"/>
                <w:szCs w:val="18"/>
                <w:bdr w:val="none" w:sz="0" w:space="0" w:color="auto" w:frame="1"/>
                <w:shd w:val="clear" w:color="auto" w:fill="FFFFFF"/>
              </w:rPr>
              <w:t xml:space="preserve">International </w:t>
            </w:r>
            <w:r w:rsidR="00B56D4A">
              <w:rPr>
                <w:rFonts w:ascii="Arial" w:hAnsi="Arial" w:cs="Arial"/>
                <w:bCs/>
                <w:sz w:val="18"/>
                <w:szCs w:val="18"/>
                <w:bdr w:val="none" w:sz="0" w:space="0" w:color="auto" w:frame="1"/>
                <w:shd w:val="clear" w:color="auto" w:fill="FFFFFF"/>
              </w:rPr>
              <w:t>Finans</w:t>
            </w:r>
            <w:r w:rsidRPr="00B02C3F">
              <w:rPr>
                <w:rFonts w:ascii="Arial" w:hAnsi="Arial" w:cs="Arial"/>
                <w:bCs/>
                <w:sz w:val="18"/>
                <w:szCs w:val="18"/>
                <w:bdr w:val="none" w:sz="0" w:space="0" w:color="auto" w:frame="1"/>
                <w:shd w:val="clear" w:color="auto" w:fill="FFFFFF"/>
              </w:rPr>
              <w:t>e Corporation</w:t>
            </w:r>
            <w:r w:rsidRPr="00B02C3F">
              <w:rPr>
                <w:rFonts w:ascii="Arial" w:hAnsi="Arial" w:cs="Arial"/>
                <w:sz w:val="18"/>
                <w:szCs w:val="18"/>
                <w:shd w:val="clear" w:color="auto" w:fill="FFFFFF"/>
              </w:rPr>
              <w:t>), članice Grupacije Svjetske banke</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04</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ruralni razvoj</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pStyle w:val="NoSpacing"/>
              <w:rPr>
                <w:rFonts w:ascii="Arial" w:hAnsi="Arial" w:cs="Arial"/>
                <w:sz w:val="18"/>
                <w:szCs w:val="18"/>
                <w:lang w:val="bs-Latn-BA" w:eastAsia="de-DE"/>
              </w:rPr>
            </w:pPr>
            <w:r w:rsidRPr="00B02C3F">
              <w:rPr>
                <w:rFonts w:ascii="Arial" w:hAnsi="Arial" w:cs="Arial"/>
                <w:sz w:val="18"/>
                <w:szCs w:val="18"/>
                <w:lang w:val="bs-Latn-BA"/>
              </w:rPr>
              <w:t xml:space="preserve">Radile su se aktivnosti vezano za privlačenje stranih investicija u sektor poljoprivrede (voće i povrće) u saradnji sa FIPA-om, tako da je u toku mjeseca juna 2017. godine </w:t>
            </w:r>
            <w:r w:rsidRPr="00B02C3F">
              <w:rPr>
                <w:rFonts w:ascii="Arial" w:hAnsi="Arial" w:cs="Arial"/>
                <w:sz w:val="18"/>
                <w:szCs w:val="18"/>
                <w:lang w:val="bs-Latn-BA" w:eastAsia="de-DE"/>
              </w:rPr>
              <w:t>održano sedam  sastanaka sa predstavnicima Njemačkih komapnija, koji se se mogu ocjeniti uspješnim. Nakon prezentacije o uslovima za strana direktna ulaganja, i o karakteristikama i specifičnostima sektoru voća i povrća u BiH, FBiH: iskazan je  interes od stane  četri (4) kompanije  za ulaganja  u srednjoročnom i dugoročnom periodu;  jedna kompanija (Baumann)  spremna je na ulaganje kratkoročno, a od strane šest (6) njemačkih kompanija iskazan je interes predstavnika kompanija  za posjetu BiH u 2017/18. godini. Čak i ako je nekoliko kompanija izrazilo da će biti fokusirane na kupovinu voća i povrća u BiH, zainteresovane su  i za posjetu BiH, kako bi se saznali iz prve ruke imali priliku da steknu utiske o zemlji i poljoprivrednom sektoru. Što se tiče direktnih stranih investicija, sastanak sa Baumannom dovodi do dva potencijalna projekta, odnosno osnivanja  firmi u BiH za poljoprivredu  i projekt obnovljivih izvora energije.</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1.8.4.</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bs-Latn-BA"/>
              </w:rPr>
            </w:pPr>
            <w:r w:rsidRPr="00B02C3F">
              <w:rPr>
                <w:rFonts w:ascii="Arial" w:hAnsi="Arial" w:cs="Arial"/>
                <w:sz w:val="18"/>
                <w:szCs w:val="18"/>
                <w:lang w:val="bs-Latn-BA"/>
              </w:rPr>
              <w:t>Učešće u izradi Nacrta Strateškog plana ruralnog razvoja BiH, 2018.-2021.</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04</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pStyle w:val="NoSpacing"/>
              <w:jc w:val="both"/>
              <w:rPr>
                <w:rFonts w:ascii="Arial" w:hAnsi="Arial" w:cs="Arial"/>
                <w:sz w:val="18"/>
                <w:szCs w:val="18"/>
                <w:lang w:val="bs-Latn-BA"/>
              </w:rPr>
            </w:pPr>
            <w:r w:rsidRPr="00B02C3F">
              <w:rPr>
                <w:rFonts w:ascii="Arial" w:hAnsi="Arial" w:cs="Arial"/>
                <w:sz w:val="18"/>
                <w:szCs w:val="18"/>
                <w:lang w:val="bs-Latn-BA"/>
              </w:rPr>
              <w:t>Usvojen Plan</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1.8.5.</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fr-FR"/>
              </w:rPr>
            </w:pPr>
            <w:r w:rsidRPr="00B02C3F">
              <w:rPr>
                <w:rFonts w:ascii="Arial" w:hAnsi="Arial" w:cs="Arial"/>
                <w:sz w:val="18"/>
                <w:szCs w:val="18"/>
                <w:lang w:val="hr-HR"/>
              </w:rPr>
              <w:t>Implementacija Projekata razvoja ruralnog poslovanja (biznisa) RBDP-  IFAD, izrada godišnje  izvještaja</w:t>
            </w: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rPr>
              <w:t>Ured za koordinaciju Projekata PCU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Izvršeni poslovi iz Plana za 2017.g.</w:t>
            </w:r>
          </w:p>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Početak  Projekta - 01.01.2016.</w:t>
            </w:r>
          </w:p>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zatvaranje Projekta - 30.09.2019.</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Vlada usvaja kvartalne izvještaje </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1.8.6.</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Izrada i usvajanje Odluke  o imenovanju Nadzornog odbora Projekata razvoja ruralnog poslovanja</w:t>
            </w:r>
          </w:p>
        </w:tc>
        <w:tc>
          <w:tcPr>
            <w:tcW w:w="684" w:type="pct"/>
            <w:gridSpan w:val="9"/>
            <w:vAlign w:val="center"/>
          </w:tcPr>
          <w:p w:rsidR="006D79A9" w:rsidRPr="00B02C3F" w:rsidRDefault="006D79A9" w:rsidP="006D79A9">
            <w:pPr>
              <w:spacing w:after="0" w:line="240" w:lineRule="auto"/>
              <w:jc w:val="center"/>
              <w:rPr>
                <w:rFonts w:ascii="Arial" w:hAnsi="Arial" w:cs="Arial"/>
                <w:sz w:val="18"/>
                <w:szCs w:val="18"/>
                <w:lang w:val="hr-HR"/>
              </w:rPr>
            </w:pPr>
            <w:r w:rsidRPr="00B02C3F">
              <w:rPr>
                <w:rFonts w:ascii="Arial" w:hAnsi="Arial" w:cs="Arial"/>
                <w:sz w:val="18"/>
                <w:szCs w:val="18"/>
                <w:lang w:val="hr-HR"/>
              </w:rPr>
              <w:t>Kabinet i Sekretar</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D79A9" w:rsidRPr="00B02C3F" w:rsidTr="00641B0A">
        <w:trPr>
          <w:trHeight w:val="20"/>
          <w:jc w:val="center"/>
        </w:trPr>
        <w:tc>
          <w:tcPr>
            <w:tcW w:w="5000" w:type="pct"/>
            <w:gridSpan w:val="41"/>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Pr>
                <w:rFonts w:ascii="Arial" w:hAnsi="Arial" w:cs="Arial"/>
                <w:b/>
                <w:sz w:val="18"/>
                <w:szCs w:val="18"/>
              </w:rPr>
              <w:t>Strateški cilj 2</w:t>
            </w:r>
            <w:r w:rsidRPr="00B02C3F">
              <w:rPr>
                <w:rFonts w:ascii="Arial" w:hAnsi="Arial" w:cs="Arial"/>
                <w:b/>
                <w:sz w:val="18"/>
                <w:szCs w:val="18"/>
              </w:rPr>
              <w:t>: Unapređenje pravno-institucionalnih kapaciteta, politika i planova u oblasti voda u Federaciji BiH u skladu sa domaćim potrebama i zahtjevima  približavanja  BiH  standardima  EU na polju  zaštite od voda i zaštite vodnih resursa</w:t>
            </w:r>
          </w:p>
        </w:tc>
      </w:tr>
      <w:tr w:rsidR="00641B0A" w:rsidRPr="00B02C3F" w:rsidTr="00175DBB">
        <w:trPr>
          <w:trHeight w:val="20"/>
          <w:jc w:val="center"/>
        </w:trPr>
        <w:tc>
          <w:tcPr>
            <w:tcW w:w="582" w:type="pct"/>
            <w:gridSpan w:val="3"/>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 xml:space="preserve">Doprinos </w:t>
            </w:r>
            <w:r w:rsidRPr="00B02C3F">
              <w:rPr>
                <w:rFonts w:ascii="Arial" w:hAnsi="Arial" w:cs="Arial"/>
                <w:b/>
                <w:sz w:val="18"/>
                <w:szCs w:val="18"/>
              </w:rPr>
              <w:lastRenderedPageBreak/>
              <w:t>ostvarenju strateških ciljeva</w:t>
            </w:r>
          </w:p>
        </w:tc>
        <w:tc>
          <w:tcPr>
            <w:tcW w:w="4418" w:type="pct"/>
            <w:gridSpan w:val="38"/>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lastRenderedPageBreak/>
              <w:t xml:space="preserve">Postignut puni doprinos ostvarenju ovog strateškog cilja  kroz izvršenje  aktivnosti iz operativnih ciljeva 2.1., 2.3 i 2.4., u usklađivanju politika i propisa u oblasti </w:t>
            </w:r>
            <w:r w:rsidRPr="00B02C3F">
              <w:rPr>
                <w:rFonts w:ascii="Arial" w:hAnsi="Arial" w:cs="Arial"/>
                <w:sz w:val="18"/>
                <w:szCs w:val="18"/>
              </w:rPr>
              <w:lastRenderedPageBreak/>
              <w:t>voda / okoliša u Federaciji BiH u cilju približavanja EU standardima i osigurani uslovi za  za ponovno korištenje  IPA II sredstava u sektoru okoliša u  BiH, a značajan dodatni doprinos je ostvaren izvršenjem aktivnosti iz operatvnog cilja 2.2., te putem ralizacije ostalih neplaniranih aktivnosti  datih u ovom  Izvještaju pod tačkom 2.5.</w:t>
            </w:r>
          </w:p>
        </w:tc>
      </w:tr>
      <w:tr w:rsidR="00641B0A" w:rsidRPr="00B02C3F" w:rsidTr="00175DBB">
        <w:trPr>
          <w:trHeight w:val="20"/>
          <w:jc w:val="center"/>
        </w:trPr>
        <w:tc>
          <w:tcPr>
            <w:tcW w:w="1420" w:type="pct"/>
            <w:gridSpan w:val="15"/>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hr-HR"/>
              </w:rPr>
            </w:pPr>
            <w:r w:rsidRPr="00B02C3F">
              <w:rPr>
                <w:rFonts w:ascii="Arial" w:hAnsi="Arial" w:cs="Arial"/>
                <w:b/>
                <w:sz w:val="18"/>
                <w:szCs w:val="18"/>
                <w:lang w:val="hr-HR"/>
              </w:rPr>
              <w:lastRenderedPageBreak/>
              <w:t>Mj</w:t>
            </w:r>
            <w:r>
              <w:rPr>
                <w:rFonts w:ascii="Arial" w:hAnsi="Arial" w:cs="Arial"/>
                <w:b/>
                <w:sz w:val="18"/>
                <w:szCs w:val="18"/>
                <w:lang w:val="hr-HR"/>
              </w:rPr>
              <w:t>ere učinka za krajnje rezultate</w:t>
            </w:r>
          </w:p>
        </w:tc>
        <w:tc>
          <w:tcPr>
            <w:tcW w:w="1071" w:type="pct"/>
            <w:gridSpan w:val="9"/>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1256" w:type="pct"/>
            <w:gridSpan w:val="13"/>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252" w:type="pct"/>
            <w:gridSpan w:val="4"/>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41B0A" w:rsidRPr="00B02C3F" w:rsidTr="00175DBB">
        <w:trPr>
          <w:trHeight w:val="20"/>
          <w:jc w:val="center"/>
        </w:trPr>
        <w:tc>
          <w:tcPr>
            <w:tcW w:w="1420"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Planirane mjere učinka za dostizanje krajnjeg rezultata su izvršene i rezultirale su usvajanjem:</w:t>
            </w:r>
          </w:p>
          <w:p w:rsidR="006D79A9" w:rsidRPr="00B02C3F" w:rsidRDefault="006D79A9" w:rsidP="006D79A9">
            <w:pPr>
              <w:pStyle w:val="ListParagraph"/>
              <w:numPr>
                <w:ilvl w:val="0"/>
                <w:numId w:val="31"/>
              </w:numPr>
              <w:tabs>
                <w:tab w:val="left" w:pos="313"/>
                <w:tab w:val="center" w:pos="7002"/>
              </w:tabs>
              <w:spacing w:line="240" w:lineRule="auto"/>
              <w:ind w:left="313" w:hanging="284"/>
              <w:contextualSpacing w:val="0"/>
              <w:jc w:val="left"/>
              <w:rPr>
                <w:rFonts w:ascii="Arial" w:hAnsi="Arial" w:cs="Arial"/>
                <w:sz w:val="18"/>
                <w:szCs w:val="18"/>
              </w:rPr>
            </w:pPr>
            <w:r w:rsidRPr="00B02C3F">
              <w:rPr>
                <w:rFonts w:ascii="Arial" w:hAnsi="Arial" w:cs="Arial"/>
                <w:sz w:val="18"/>
                <w:szCs w:val="18"/>
              </w:rPr>
              <w:t>Strateških dokumenata iz oblasti okoliša i voda za BiH i FBiH;</w:t>
            </w:r>
          </w:p>
          <w:p w:rsidR="006D79A9" w:rsidRPr="00B02C3F" w:rsidRDefault="006D79A9" w:rsidP="006D79A9">
            <w:pPr>
              <w:pStyle w:val="ListParagraph"/>
              <w:numPr>
                <w:ilvl w:val="0"/>
                <w:numId w:val="31"/>
              </w:numPr>
              <w:tabs>
                <w:tab w:val="left" w:pos="313"/>
                <w:tab w:val="center" w:pos="7002"/>
              </w:tabs>
              <w:spacing w:line="240" w:lineRule="auto"/>
              <w:ind w:left="313" w:hanging="284"/>
              <w:contextualSpacing w:val="0"/>
              <w:jc w:val="left"/>
              <w:rPr>
                <w:rFonts w:ascii="Arial" w:hAnsi="Arial" w:cs="Arial"/>
                <w:sz w:val="18"/>
                <w:szCs w:val="18"/>
              </w:rPr>
            </w:pPr>
            <w:r w:rsidRPr="00B02C3F">
              <w:rPr>
                <w:rFonts w:ascii="Arial" w:hAnsi="Arial" w:cs="Arial"/>
                <w:sz w:val="18"/>
                <w:szCs w:val="18"/>
              </w:rPr>
              <w:t xml:space="preserve">Prednacrta Zakona o izmjenama i dopunama Zakona o vodama na Vladi FBiH </w:t>
            </w:r>
          </w:p>
          <w:p w:rsidR="006D79A9" w:rsidRPr="00B02C3F" w:rsidRDefault="006D79A9" w:rsidP="006D79A9">
            <w:pPr>
              <w:tabs>
                <w:tab w:val="left" w:pos="360"/>
                <w:tab w:val="center" w:pos="7002"/>
              </w:tabs>
              <w:spacing w:after="0" w:line="240" w:lineRule="auto"/>
              <w:rPr>
                <w:rFonts w:ascii="Arial" w:hAnsi="Arial" w:cs="Arial"/>
                <w:sz w:val="18"/>
                <w:szCs w:val="18"/>
                <w:highlight w:val="green"/>
                <w:lang w:val="hr-HR"/>
              </w:rPr>
            </w:pPr>
            <w:r w:rsidRPr="00B02C3F">
              <w:rPr>
                <w:rFonts w:ascii="Arial" w:hAnsi="Arial" w:cs="Arial"/>
                <w:sz w:val="18"/>
                <w:szCs w:val="18"/>
                <w:lang w:val="pl-PL"/>
              </w:rPr>
              <w:t>Realizacija ostalih operativnih ciljeva predstavlja doprinos ukupnom poboljšanju pravno–institucionalnih kapaciteta kao konačnog rezultata napretka u ovoj oblasti.</w:t>
            </w:r>
          </w:p>
        </w:tc>
        <w:tc>
          <w:tcPr>
            <w:tcW w:w="1071" w:type="pct"/>
            <w:gridSpan w:val="9"/>
            <w:vAlign w:val="center"/>
          </w:tcPr>
          <w:p w:rsidR="006D79A9" w:rsidRPr="00B02C3F" w:rsidRDefault="006D79A9" w:rsidP="00175DBB">
            <w:pPr>
              <w:tabs>
                <w:tab w:val="left" w:pos="360"/>
                <w:tab w:val="center" w:pos="7002"/>
              </w:tabs>
              <w:spacing w:after="0" w:line="240" w:lineRule="auto"/>
              <w:rPr>
                <w:rFonts w:ascii="Arial" w:hAnsi="Arial" w:cs="Arial"/>
                <w:sz w:val="18"/>
                <w:szCs w:val="18"/>
                <w:highlight w:val="green"/>
                <w:lang w:val="fr-FR"/>
              </w:rPr>
            </w:pPr>
            <w:r w:rsidRPr="00B02C3F">
              <w:rPr>
                <w:rFonts w:ascii="Arial" w:hAnsi="Arial" w:cs="Arial"/>
                <w:sz w:val="18"/>
                <w:szCs w:val="18"/>
                <w:lang w:val="fr-FR"/>
              </w:rPr>
              <w:t>Vlada Federacije usvojila Izmjene i dopune Zakona o vodama, realiziran zaključak Vlade FBiH o usklađivanju ZoV-a, Zakona o zaštiti okoliša i Zakona o korištenju građevinskog zemljišta na nivou FBiH, realizovani planirani projekti, usvojeni strateško planski dokumenti na nivou BiH i FBiH, kojima se stvaraju uslovi za korištenje IPA II sredstava za projekte u oblasti voda i izvršeno izvještavanje Vlade FBiH o realizaciji Akcionog Plana SUV FBiH.</w:t>
            </w:r>
          </w:p>
        </w:tc>
        <w:tc>
          <w:tcPr>
            <w:tcW w:w="1256" w:type="pct"/>
            <w:gridSpan w:val="1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 xml:space="preserve">Planirane aktivnosti realizovane u najvećoj mjeri. </w:t>
            </w:r>
          </w:p>
        </w:tc>
        <w:tc>
          <w:tcPr>
            <w:tcW w:w="1252" w:type="pct"/>
            <w:gridSpan w:val="4"/>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highlight w:val="green"/>
              </w:rPr>
            </w:pPr>
            <w:r w:rsidRPr="00B02C3F">
              <w:rPr>
                <w:rFonts w:ascii="Arial" w:hAnsi="Arial" w:cs="Arial"/>
                <w:sz w:val="18"/>
                <w:szCs w:val="18"/>
              </w:rPr>
              <w:t xml:space="preserve">Izmjene podzakonskih akata propisanih izmjenma Zakona o vodama, uslovljene su donošenjem i stupanjem na snagu Zakona o izmjenam i dopunam a Zakona o vodama, a koji je Vlada uputila  u parlamentarnu procedure, pa ove aktivnosti nisu mogle biti izvršene. </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spacing w:after="0" w:line="240" w:lineRule="auto"/>
              <w:jc w:val="both"/>
              <w:rPr>
                <w:rFonts w:ascii="Arial" w:hAnsi="Arial" w:cs="Arial"/>
                <w:b/>
                <w:sz w:val="18"/>
                <w:szCs w:val="18"/>
                <w:lang w:val="pl-PL"/>
              </w:rPr>
            </w:pPr>
            <w:r w:rsidRPr="00B02C3F">
              <w:rPr>
                <w:rFonts w:ascii="Arial" w:hAnsi="Arial" w:cs="Arial"/>
                <w:b/>
                <w:sz w:val="18"/>
                <w:szCs w:val="18"/>
              </w:rPr>
              <w:t xml:space="preserve">Operativni cilj 2.1: </w:t>
            </w:r>
            <w:r w:rsidRPr="00B02C3F">
              <w:rPr>
                <w:rFonts w:ascii="Arial" w:hAnsi="Arial" w:cs="Arial"/>
                <w:b/>
                <w:sz w:val="18"/>
                <w:szCs w:val="18"/>
                <w:lang w:val="hr-HR" w:eastAsia="bs-Latn-BA"/>
              </w:rPr>
              <w:t>Normativne aktivnosti</w:t>
            </w:r>
            <w:r w:rsidRPr="00B02C3F">
              <w:rPr>
                <w:rFonts w:ascii="Arial" w:hAnsi="Arial" w:cs="Arial"/>
                <w:b/>
                <w:bCs/>
                <w:sz w:val="18"/>
                <w:szCs w:val="18"/>
                <w:lang w:val="bs-Latn-BA"/>
              </w:rPr>
              <w:t xml:space="preserve"> na izmjenama Zakona o vodama i podzakonskih akata u oblasti voda, te usaglašavanja međunarodnih  pravnih akata  po obavezama iz ugovora koje je ratificirala BiH</w:t>
            </w:r>
          </w:p>
        </w:tc>
      </w:tr>
      <w:tr w:rsidR="00641B0A" w:rsidRPr="00B02C3F" w:rsidTr="00175DBB">
        <w:trPr>
          <w:trHeight w:val="20"/>
          <w:jc w:val="center"/>
        </w:trPr>
        <w:tc>
          <w:tcPr>
            <w:tcW w:w="582" w:type="pct"/>
            <w:gridSpan w:val="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418" w:type="pct"/>
            <w:gridSpan w:val="38"/>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rPr>
              <w:t xml:space="preserve">Veoma je značajno da se ubrza preuzimanje  EU </w:t>
            </w:r>
            <w:r w:rsidRPr="00B02C3F">
              <w:rPr>
                <w:rFonts w:ascii="Arial" w:hAnsi="Arial" w:cs="Arial"/>
                <w:sz w:val="18"/>
                <w:szCs w:val="18"/>
                <w:lang w:val="fr-FR"/>
              </w:rPr>
              <w:t xml:space="preserve">Acquis-a u oblasti voda čime se osigurava podrška implementaciji vodno-komunalnih direktiva EU i direktive o upravljanju poplavnim rizkom koje su finansijski najzahtjevnije u skladu sa usvojenim EAS-om BiH i Programom FBiH, što je djelimično uključeno kroz Nacrt  izmjena  i dopuna Zakona o vodama sa osnovnim odredbama koje daju osnovu za efikasniji sistem usklađivanja po pitanju propisvanja metodologije za utvrđivanje najniže cijene vodnih usluga, čijm provođenjem se stvaraju uslovi za kvalitetnije vodne usluge i osnova za provođenje mjera upravljanja vodama   </w:t>
            </w:r>
          </w:p>
        </w:tc>
      </w:tr>
      <w:tr w:rsidR="00641B0A" w:rsidRPr="00B02C3F" w:rsidTr="00175DBB">
        <w:trPr>
          <w:trHeight w:val="20"/>
          <w:jc w:val="center"/>
        </w:trPr>
        <w:tc>
          <w:tcPr>
            <w:tcW w:w="1420" w:type="pct"/>
            <w:gridSpan w:val="15"/>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133" w:type="pct"/>
            <w:gridSpan w:val="10"/>
            <w:shd w:val="clear" w:color="auto" w:fill="FFFF66"/>
            <w:vAlign w:val="center"/>
          </w:tcPr>
          <w:p w:rsidR="006D79A9" w:rsidRPr="00B02C3F" w:rsidRDefault="007C27F1" w:rsidP="007C27F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94"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252" w:type="pct"/>
            <w:gridSpan w:val="4"/>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41B0A" w:rsidRPr="00B02C3F" w:rsidTr="00175DBB">
        <w:trPr>
          <w:trHeight w:val="20"/>
          <w:jc w:val="center"/>
        </w:trPr>
        <w:tc>
          <w:tcPr>
            <w:tcW w:w="1420"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bCs/>
                <w:sz w:val="18"/>
                <w:szCs w:val="18"/>
                <w:lang w:val="bs-Latn-BA"/>
              </w:rPr>
              <w:t>Uspostavljen efikasniji sistem  za usklađivanje sa EU direktivama pravnih i institucionalnih  rješenja</w:t>
            </w:r>
            <w:r w:rsidRPr="00B02C3F">
              <w:rPr>
                <w:rFonts w:ascii="Arial" w:hAnsi="Arial" w:cs="Arial"/>
                <w:sz w:val="18"/>
                <w:szCs w:val="18"/>
                <w:lang w:val="pl-PL"/>
              </w:rPr>
              <w:t xml:space="preserve"> u FBiH / BiH i pristup EU fondovima za oblast okoliša / voda </w:t>
            </w:r>
          </w:p>
        </w:tc>
        <w:tc>
          <w:tcPr>
            <w:tcW w:w="1133" w:type="pct"/>
            <w:gridSpan w:val="10"/>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Usvojene strategija zaštite  okoliša za BiH</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Usvojena Strategije usklađivanja propisa sa pravnom stečevinom EU o okolišu i Akcioni plan za provođenje ove strategije u FBiH</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Pripremljena 2 nacrta zakonske regulative u svrhu transpozicije vodnih direktiva EU.</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Dostavljeni odgovori na pitanja EU i komentari na dokumente Pododbora za «okoliš» Uredu za EU integracije Vlade FBiH</w:t>
            </w:r>
          </w:p>
        </w:tc>
        <w:tc>
          <w:tcPr>
            <w:tcW w:w="1194" w:type="pct"/>
            <w:gridSpan w:val="12"/>
            <w:vAlign w:val="center"/>
          </w:tcPr>
          <w:p w:rsidR="006D79A9" w:rsidRPr="00B02C3F" w:rsidRDefault="006D79A9" w:rsidP="00B86A81">
            <w:pPr>
              <w:pStyle w:val="ListParagraph"/>
              <w:numPr>
                <w:ilvl w:val="0"/>
                <w:numId w:val="38"/>
              </w:numPr>
              <w:tabs>
                <w:tab w:val="left" w:pos="360"/>
                <w:tab w:val="center" w:pos="7002"/>
              </w:tabs>
              <w:spacing w:line="240" w:lineRule="auto"/>
              <w:ind w:left="305" w:hanging="283"/>
              <w:contextualSpacing w:val="0"/>
              <w:jc w:val="left"/>
              <w:rPr>
                <w:rFonts w:ascii="Arial" w:hAnsi="Arial" w:cs="Arial"/>
                <w:sz w:val="18"/>
                <w:szCs w:val="18"/>
              </w:rPr>
            </w:pPr>
            <w:r w:rsidRPr="00B02C3F">
              <w:rPr>
                <w:rFonts w:ascii="Arial" w:hAnsi="Arial" w:cs="Arial"/>
                <w:sz w:val="18"/>
                <w:szCs w:val="18"/>
              </w:rPr>
              <w:t>Usvojen “Program prilagođavanja propisa Federacije Bosne i Hercegovine sa pravnom stečevinom Evropske unije u oblasti okolisa" (EAS FBiH).</w:t>
            </w:r>
          </w:p>
          <w:p w:rsidR="006D79A9" w:rsidRPr="00B02C3F" w:rsidRDefault="006D79A9" w:rsidP="00B86A81">
            <w:pPr>
              <w:pStyle w:val="ListParagraph"/>
              <w:numPr>
                <w:ilvl w:val="0"/>
                <w:numId w:val="38"/>
              </w:numPr>
              <w:tabs>
                <w:tab w:val="left" w:pos="360"/>
                <w:tab w:val="center" w:pos="7002"/>
              </w:tabs>
              <w:spacing w:line="240" w:lineRule="auto"/>
              <w:ind w:left="305" w:hanging="283"/>
              <w:contextualSpacing w:val="0"/>
              <w:jc w:val="left"/>
              <w:rPr>
                <w:rFonts w:ascii="Arial" w:hAnsi="Arial" w:cs="Arial"/>
                <w:sz w:val="18"/>
                <w:szCs w:val="18"/>
              </w:rPr>
            </w:pPr>
            <w:r w:rsidRPr="00B02C3F">
              <w:rPr>
                <w:rFonts w:ascii="Arial" w:hAnsi="Arial" w:cs="Arial"/>
                <w:sz w:val="18"/>
                <w:szCs w:val="18"/>
              </w:rPr>
              <w:t>Usvojena Strategija aproksimacije propisa u sektoru okoliša u Bosni i Hercegovini u maju 2017. godine (EAS BiH).</w:t>
            </w:r>
          </w:p>
          <w:p w:rsidR="006D79A9" w:rsidRPr="00B02C3F" w:rsidRDefault="006D79A9" w:rsidP="00B86A81">
            <w:pPr>
              <w:pStyle w:val="ListParagraph"/>
              <w:numPr>
                <w:ilvl w:val="0"/>
                <w:numId w:val="38"/>
              </w:numPr>
              <w:tabs>
                <w:tab w:val="left" w:pos="360"/>
                <w:tab w:val="center" w:pos="7002"/>
              </w:tabs>
              <w:spacing w:line="240" w:lineRule="auto"/>
              <w:ind w:left="305" w:hanging="283"/>
              <w:contextualSpacing w:val="0"/>
              <w:jc w:val="left"/>
              <w:rPr>
                <w:rFonts w:ascii="Arial" w:hAnsi="Arial" w:cs="Arial"/>
                <w:sz w:val="18"/>
                <w:szCs w:val="18"/>
              </w:rPr>
            </w:pPr>
            <w:r w:rsidRPr="00B02C3F">
              <w:rPr>
                <w:rFonts w:ascii="Arial" w:hAnsi="Arial" w:cs="Arial"/>
                <w:sz w:val="18"/>
                <w:szCs w:val="18"/>
              </w:rPr>
              <w:t xml:space="preserve">Usaglašeni odgovori na pitanja iz poglavlje 27 EU Upitnika za oblast okoliša i klimatskih promjena </w:t>
            </w:r>
          </w:p>
        </w:tc>
        <w:tc>
          <w:tcPr>
            <w:tcW w:w="1252" w:type="pct"/>
            <w:gridSpan w:val="4"/>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bs-Latn-BA"/>
              </w:rPr>
            </w:pPr>
            <w:r w:rsidRPr="00B02C3F">
              <w:rPr>
                <w:rFonts w:ascii="Arial" w:hAnsi="Arial" w:cs="Arial"/>
                <w:sz w:val="18"/>
                <w:szCs w:val="18"/>
                <w:lang w:val="bs-Latn-BA"/>
              </w:rPr>
              <w:t>Vlada Federacije BiH je na 92. Sjednici, održanoj 23.02.2017. godine, zaključkom V. broj:  304/2017 od 23.02.2017. godine usvojila informaciju o izradi dokumenta ,Program prilagođavanja propisa Federacije Bosne i Hercegovine sa pravnom stecevinom Evropske unije u oblasti okolisa".</w:t>
            </w:r>
          </w:p>
          <w:p w:rsidR="006D79A9" w:rsidRPr="00B02C3F" w:rsidRDefault="006D79A9" w:rsidP="006D79A9">
            <w:pPr>
              <w:tabs>
                <w:tab w:val="left" w:pos="360"/>
                <w:tab w:val="center" w:pos="7002"/>
              </w:tabs>
              <w:spacing w:after="0" w:line="240" w:lineRule="auto"/>
              <w:rPr>
                <w:rFonts w:ascii="Arial" w:hAnsi="Arial" w:cs="Arial"/>
                <w:sz w:val="18"/>
                <w:szCs w:val="18"/>
                <w:lang w:val="bs-Latn-BA"/>
              </w:rPr>
            </w:pPr>
            <w:r w:rsidRPr="00B02C3F">
              <w:rPr>
                <w:rFonts w:ascii="Arial" w:hAnsi="Arial" w:cs="Arial"/>
                <w:sz w:val="18"/>
                <w:szCs w:val="18"/>
                <w:lang w:val="bs-Latn-BA"/>
              </w:rPr>
              <w:t>Vijeće Ministara je usvojilo Strategiju aproksimacije propisa u sektoru okoliša u Bosni i Hercegovini u maju 2017. godine (EAS BiH).</w:t>
            </w:r>
          </w:p>
          <w:p w:rsidR="006D79A9" w:rsidRPr="00B02C3F" w:rsidRDefault="006D79A9" w:rsidP="006D79A9">
            <w:pPr>
              <w:tabs>
                <w:tab w:val="left" w:pos="360"/>
                <w:tab w:val="center" w:pos="7002"/>
              </w:tabs>
              <w:spacing w:after="0" w:line="240" w:lineRule="auto"/>
              <w:rPr>
                <w:rFonts w:ascii="Arial" w:hAnsi="Arial" w:cs="Arial"/>
                <w:sz w:val="18"/>
                <w:szCs w:val="18"/>
                <w:lang w:val="bs-Latn-BA"/>
              </w:rPr>
            </w:pPr>
            <w:r w:rsidRPr="00B02C3F">
              <w:rPr>
                <w:rFonts w:ascii="Arial" w:hAnsi="Arial" w:cs="Arial"/>
                <w:sz w:val="18"/>
                <w:szCs w:val="18"/>
                <w:lang w:val="bs-Latn-BA"/>
              </w:rPr>
              <w:t xml:space="preserve">Pripremljeni odgovori ispred FMPVŠ te učešće u radu RG u okviru mehanizma koordinacije za  finaliziranje odgovora na pitanja u poglavlju 27. </w:t>
            </w: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Realizacija aktivnosti</w:t>
            </w:r>
          </w:p>
        </w:tc>
      </w:tr>
      <w:tr w:rsidR="007C27F1"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7C27F1" w:rsidRPr="00B02C3F" w:rsidRDefault="007C27F1"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2.1.1.</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eastAsia="bs-Latn-BA"/>
              </w:rPr>
            </w:pPr>
            <w:r w:rsidRPr="00B02C3F">
              <w:rPr>
                <w:rFonts w:ascii="Arial" w:hAnsi="Arial" w:cs="Arial"/>
                <w:sz w:val="18"/>
                <w:szCs w:val="18"/>
                <w:lang w:eastAsia="bs-Latn-BA"/>
              </w:rPr>
              <w:t>Izrada Zakona o izmjenama i dopuna Zakona o vodama uz transpoziciju zahtjeva EU direktive o upravljanju poplavnim rizicima. Završetak Javne rasprave i priprema Nacrta Zakona, slanje prema Vladi i upućivanje u parlamentarnu proceduru.</w:t>
            </w:r>
          </w:p>
        </w:tc>
        <w:tc>
          <w:tcPr>
            <w:tcW w:w="684" w:type="pct"/>
            <w:gridSpan w:val="9"/>
            <w:vAlign w:val="center"/>
          </w:tcPr>
          <w:p w:rsidR="006D79A9" w:rsidRPr="00B02C3F" w:rsidRDefault="006D79A9" w:rsidP="007C27F1">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vode</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jc w:val="both"/>
              <w:rPr>
                <w:rFonts w:ascii="Arial" w:hAnsi="Arial" w:cs="Arial"/>
                <w:sz w:val="18"/>
                <w:szCs w:val="18"/>
                <w:lang w:val="pl-PL"/>
              </w:rPr>
            </w:pPr>
            <w:r w:rsidRPr="00B02C3F">
              <w:rPr>
                <w:rFonts w:ascii="Arial" w:hAnsi="Arial" w:cs="Arial"/>
                <w:sz w:val="18"/>
                <w:szCs w:val="18"/>
              </w:rPr>
              <w:t xml:space="preserve">Prednacrt Zakona o izmjenama i dopunama zakona o vodama usvojen na 132. Sjednici Vlade FBiH održanoj 14.12.2017.godine </w:t>
            </w:r>
            <w:r w:rsidRPr="00B02C3F">
              <w:rPr>
                <w:rFonts w:ascii="Arial" w:hAnsi="Arial" w:cs="Arial"/>
                <w:sz w:val="18"/>
                <w:szCs w:val="18"/>
                <w:lang w:val="pl-PL"/>
              </w:rPr>
              <w:t xml:space="preserve">i upućen Parlamentu FBiH u dalju proceduru  . </w:t>
            </w:r>
          </w:p>
          <w:p w:rsidR="006D79A9" w:rsidRPr="00B02C3F" w:rsidRDefault="006D79A9" w:rsidP="006D79A9">
            <w:pPr>
              <w:tabs>
                <w:tab w:val="left" w:pos="360"/>
                <w:tab w:val="center" w:pos="7002"/>
              </w:tabs>
              <w:spacing w:after="0" w:line="240" w:lineRule="auto"/>
              <w:jc w:val="both"/>
              <w:rPr>
                <w:rFonts w:ascii="Arial" w:hAnsi="Arial" w:cs="Arial"/>
                <w:sz w:val="18"/>
                <w:szCs w:val="18"/>
              </w:rPr>
            </w:pP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2.1.2.</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eastAsia="bs-Latn-BA"/>
              </w:rPr>
              <w:t>Učešće u izradi strateških dokumenata iz oblasti okoliša i voda za BiH i FBiH, u svrhu deblokade IPA II sredstava za oblast okoliša</w:t>
            </w:r>
          </w:p>
        </w:tc>
        <w:tc>
          <w:tcPr>
            <w:tcW w:w="684" w:type="pct"/>
            <w:gridSpan w:val="9"/>
            <w:vAlign w:val="center"/>
          </w:tcPr>
          <w:p w:rsidR="006D79A9" w:rsidRPr="00B02C3F" w:rsidRDefault="006D79A9" w:rsidP="007C27F1">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MVTEO BiH, FMOiT, FMPVŠ</w:t>
            </w:r>
          </w:p>
          <w:p w:rsidR="006D79A9" w:rsidRPr="00B02C3F" w:rsidRDefault="006D79A9" w:rsidP="007C27F1">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vode: Odsjek RMO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rPr>
            </w:pP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2.1.3</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eastAsia="bs-Latn-BA"/>
              </w:rPr>
            </w:pPr>
            <w:r w:rsidRPr="00B02C3F">
              <w:rPr>
                <w:rFonts w:ascii="Arial" w:hAnsi="Arial" w:cs="Arial"/>
                <w:sz w:val="18"/>
                <w:szCs w:val="18"/>
                <w:lang w:eastAsia="bs-Latn-BA"/>
              </w:rPr>
              <w:t xml:space="preserve">Odgovori na upitnik-pitanja EU </w:t>
            </w:r>
            <w:r w:rsidRPr="00B02C3F">
              <w:rPr>
                <w:rFonts w:ascii="Arial" w:hAnsi="Arial" w:cs="Arial"/>
                <w:sz w:val="18"/>
                <w:szCs w:val="18"/>
              </w:rPr>
              <w:t>poglavlje 27</w:t>
            </w:r>
          </w:p>
        </w:tc>
        <w:tc>
          <w:tcPr>
            <w:tcW w:w="684" w:type="pct"/>
            <w:gridSpan w:val="9"/>
            <w:vAlign w:val="center"/>
          </w:tcPr>
          <w:p w:rsidR="006D79A9" w:rsidRPr="00B02C3F" w:rsidRDefault="006D79A9" w:rsidP="007C27F1">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DEI BiH, RG za poglavlje 27, FMPVŠ Sektor za vode</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Svi odgovori su usaglašeno putem tijela mehanizma koordinacije.</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2.1.4.</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Učešće u izvještavanju Pododbora za okoliš, Odbora za monitoring IPA i provođenje SSP –a u prosecu dobijanja kandidatskog statusa</w:t>
            </w:r>
          </w:p>
        </w:tc>
        <w:tc>
          <w:tcPr>
            <w:tcW w:w="684" w:type="pct"/>
            <w:gridSpan w:val="9"/>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Sektor za vode</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rPr>
            </w:pP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2.1.5.</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eastAsia="bs-Latn-BA"/>
              </w:rPr>
              <w:t>Unapređenje zakonske regulative u skladu sa zahtjevima transpozicije EU direktiva iz oblasti okolisa i voda.</w:t>
            </w:r>
          </w:p>
        </w:tc>
        <w:tc>
          <w:tcPr>
            <w:tcW w:w="684" w:type="pct"/>
            <w:gridSpan w:val="9"/>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Sektor za vode </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Izvršenje ove aktivnosti je </w:t>
            </w:r>
            <w:r w:rsidRPr="007C27F1">
              <w:rPr>
                <w:rFonts w:ascii="Arial" w:hAnsi="Arial" w:cs="Arial"/>
                <w:sz w:val="18"/>
                <w:szCs w:val="18"/>
              </w:rPr>
              <w:t>uključeno u aktivnosti</w:t>
            </w:r>
            <w:r w:rsidRPr="00B02C3F">
              <w:rPr>
                <w:rFonts w:ascii="Arial" w:hAnsi="Arial" w:cs="Arial"/>
                <w:sz w:val="18"/>
                <w:szCs w:val="18"/>
              </w:rPr>
              <w:t xml:space="preserve"> 2.1.1</w:t>
            </w:r>
            <w:r w:rsidRPr="00B02C3F">
              <w:rPr>
                <w:rFonts w:ascii="Arial" w:hAnsi="Arial" w:cs="Arial"/>
                <w:b/>
                <w:sz w:val="18"/>
                <w:szCs w:val="18"/>
              </w:rPr>
              <w:t>.</w:t>
            </w:r>
            <w:r w:rsidRPr="00B02C3F">
              <w:rPr>
                <w:rFonts w:ascii="Arial" w:hAnsi="Arial" w:cs="Arial"/>
                <w:sz w:val="18"/>
                <w:szCs w:val="18"/>
              </w:rPr>
              <w:t>donošenje Zakona o izmjenama i dopunama Zakona o vodama, koja je ponovo realizovana   u 2017. godini, kroz koji je uključeno i dodatno usklađivanje sa instrumentima EU Okvirne direktive o vodama i EU direktive o upravljanju poplavnim rizikom, a dijelom i EU direktivama  o urbanim otpadnim vodama i o vodi za piće. Zbog nezavršene procedure usvajanja izmjena ovog zakona  na PFBiH nije bilo moguće donijeti pet  (5) planiranih podzakonaskih akte čije donošenje je propisano tim izmjenama, ali je Sektor u svrhu unaprijeđenja pravnog okvira po postojećem zakonu pripremio izmjene i dopune slijedećih podzakonskih akata:</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Pravilnika o laboratorijama, “Službene novine Federacije BiH”, br. 15/17 i 23/17),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-pripremljene  izmjene i dopune Pravilnika o utvrđivanju granice vodnog dobra i pripadnosti zemljišne čestice javnom vodnom dobru za slanje u procedure  javnih konsultacija i dalje,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podloge za izmjene i dopune Pravilnika o obračunavanju, plaćanju i kontroli izmirivanja obaveza po osnovu vodnih naknada</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sa FMPU usaglašeno da su Izmjene Pravilnika o vodnim aktima  tražene od strane AVP-a u suprotnosti sa propisma o prostornom planiranju, pa iste nisu date u proceduru.</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2.1.6.</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eastAsia="bs-Latn-BA"/>
              </w:rPr>
            </w:pPr>
            <w:r w:rsidRPr="00B02C3F">
              <w:rPr>
                <w:rFonts w:ascii="Arial" w:hAnsi="Arial" w:cs="Arial"/>
                <w:sz w:val="18"/>
                <w:szCs w:val="18"/>
                <w:lang w:val="bs-Latn-BA"/>
              </w:rPr>
              <w:t>Jačanje kapaciteta sektora voda u svrhu EU integracija i podrške pripremi i provođenju projekata</w:t>
            </w:r>
          </w:p>
        </w:tc>
        <w:tc>
          <w:tcPr>
            <w:tcW w:w="684" w:type="pct"/>
            <w:gridSpan w:val="9"/>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Sektor za vode</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1508" w:type="pct"/>
            <w:gridSpan w:val="11"/>
            <w:vAlign w:val="center"/>
          </w:tcPr>
          <w:p w:rsidR="006D79A9" w:rsidRPr="00B02C3F" w:rsidRDefault="006D79A9" w:rsidP="006D79A9">
            <w:pPr>
              <w:pStyle w:val="NoSpacing"/>
              <w:rPr>
                <w:rFonts w:ascii="Arial" w:hAnsi="Arial" w:cs="Arial"/>
                <w:sz w:val="18"/>
                <w:szCs w:val="18"/>
              </w:rPr>
            </w:pPr>
            <w:r w:rsidRPr="00B02C3F">
              <w:rPr>
                <w:rFonts w:ascii="Arial" w:hAnsi="Arial" w:cs="Arial"/>
                <w:sz w:val="18"/>
                <w:szCs w:val="18"/>
                <w:lang w:val="hr-HR"/>
              </w:rPr>
              <w:t xml:space="preserve">Zbog restrikcije Vlade Federacije za prijem novih uposlenika smanjeni kapaciteti Sektora za vode (jer </w:t>
            </w:r>
            <w:r w:rsidRPr="00B02C3F">
              <w:rPr>
                <w:rFonts w:ascii="Arial" w:hAnsi="Arial" w:cs="Arial"/>
                <w:sz w:val="18"/>
                <w:szCs w:val="18"/>
                <w:lang w:val="hr-HR"/>
              </w:rPr>
              <w:lastRenderedPageBreak/>
              <w:t>su i dalje  nepopunjene ključne pozicje:  1 šef Odsjeka UV i 1 pravni savjetnik neophodani za transpoziciju EU zakonodavstva / vodnih direktiva u sklopu aktivnosti EU integracija), dok su postojeći službenici prošli obuke DEI BiH i ADS FBiH, ali je i učešće u istim limitirano povećanim obimom posla Sektora za vode.</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Ne</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Operativni cilj 2.2:</w:t>
            </w:r>
            <w:r w:rsidRPr="00B02C3F">
              <w:rPr>
                <w:rFonts w:ascii="Arial" w:hAnsi="Arial" w:cs="Arial"/>
                <w:b/>
                <w:sz w:val="18"/>
                <w:szCs w:val="18"/>
                <w:lang w:val="hr-HR" w:eastAsia="bs-Latn-BA"/>
              </w:rPr>
              <w:t xml:space="preserve"> Realizacija  strateško-planskih dokumenta</w:t>
            </w:r>
            <w:r w:rsidRPr="00B02C3F">
              <w:rPr>
                <w:rFonts w:ascii="Arial" w:hAnsi="Arial" w:cs="Arial"/>
                <w:sz w:val="18"/>
                <w:szCs w:val="18"/>
                <w:lang w:val="hr-HR"/>
              </w:rPr>
              <w:t xml:space="preserve"> </w:t>
            </w:r>
            <w:r w:rsidRPr="00B02C3F">
              <w:rPr>
                <w:rFonts w:ascii="Arial" w:hAnsi="Arial" w:cs="Arial"/>
                <w:b/>
                <w:sz w:val="18"/>
                <w:szCs w:val="18"/>
                <w:lang w:val="hr-HR"/>
              </w:rPr>
              <w:t>u oblasti voda</w:t>
            </w:r>
            <w:r w:rsidRPr="00B02C3F">
              <w:rPr>
                <w:rFonts w:ascii="Arial" w:hAnsi="Arial" w:cs="Arial"/>
                <w:b/>
                <w:sz w:val="18"/>
                <w:szCs w:val="18"/>
                <w:lang w:val="hr-HR" w:eastAsia="bs-Latn-BA"/>
              </w:rPr>
              <w:t>, izvještavanje o napretku u</w:t>
            </w:r>
            <w:r w:rsidRPr="00B02C3F">
              <w:rPr>
                <w:rFonts w:ascii="Arial" w:hAnsi="Arial" w:cs="Arial"/>
                <w:b/>
                <w:sz w:val="18"/>
                <w:szCs w:val="18"/>
                <w:lang w:val="hr-HR"/>
              </w:rPr>
              <w:t xml:space="preserve"> realizaciji  SUV FBiH 2010-2022. i  BiH AP 2014-2017  i saradnja sa organima na svim nivoima vlasti u BiH radi predlaganja daljih  mjera za postizanje  ciljeva iz tih dokumenata</w:t>
            </w:r>
          </w:p>
        </w:tc>
      </w:tr>
      <w:tr w:rsidR="006D79A9" w:rsidRPr="00B02C3F" w:rsidTr="00175DBB">
        <w:trPr>
          <w:trHeight w:val="20"/>
          <w:jc w:val="center"/>
        </w:trPr>
        <w:tc>
          <w:tcPr>
            <w:tcW w:w="863" w:type="pct"/>
            <w:gridSpan w:val="7"/>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7" w:type="pct"/>
            <w:gridSpan w:val="3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lang w:val="hr-HR"/>
              </w:rPr>
              <w:t>Vlada FBiH usvojila: a) SEA odluke za Planove upravljanja vodnim područjima; b)u toku ralizacija zaključka uz Informaciju o ocjeni realizacije Plana SUV FBIH za Vladu FBiH za prvi  četverogodišnji period , VM BiH usvojilo izvještaj o ralizaciji BH AP  zaštite od poplava i upravljanja rijekama, koji uključuje i mjere na teritoriji FBIH</w:t>
            </w:r>
          </w:p>
        </w:tc>
      </w:tr>
      <w:tr w:rsidR="006D79A9" w:rsidRPr="00B02C3F" w:rsidTr="00175DBB">
        <w:trPr>
          <w:trHeight w:val="20"/>
          <w:jc w:val="center"/>
        </w:trPr>
        <w:tc>
          <w:tcPr>
            <w:tcW w:w="1355" w:type="pct"/>
            <w:gridSpan w:val="1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99" w:type="pct"/>
            <w:gridSpan w:val="8"/>
            <w:shd w:val="clear" w:color="auto" w:fill="FFFF66"/>
            <w:vAlign w:val="center"/>
          </w:tcPr>
          <w:p w:rsidR="006D79A9" w:rsidRPr="00B02C3F" w:rsidRDefault="007C27F1" w:rsidP="007C27F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41"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lang w:val="hr-HR"/>
              </w:rPr>
            </w:pPr>
            <w:r w:rsidRPr="00B02C3F">
              <w:rPr>
                <w:rFonts w:ascii="Arial" w:hAnsi="Arial" w:cs="Arial"/>
                <w:sz w:val="18"/>
                <w:szCs w:val="18"/>
                <w:lang w:val="hr-HR"/>
              </w:rPr>
              <w:t>Provedene aktivnosti za usvajanje Planova upravljanja vodnim područjima i provedbu zaključka Vlade FBiH o  realizaciji AP SUV FBiH 2011.-2014</w:t>
            </w:r>
            <w:r w:rsidRPr="00B02C3F">
              <w:rPr>
                <w:rFonts w:ascii="Arial" w:hAnsi="Arial" w:cs="Arial"/>
                <w:sz w:val="18"/>
                <w:szCs w:val="18"/>
                <w:lang w:val="fr-FR"/>
              </w:rPr>
              <w:t>,  te aktivnosti na  realizaciji BiH AP zaštite od poplava 2014-2017. godine</w:t>
            </w:r>
          </w:p>
        </w:tc>
        <w:tc>
          <w:tcPr>
            <w:tcW w:w="1099"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 xml:space="preserve">1 realizacija zaključka Vlade po informaciji o izvršenju AP SUV-a FBiH 2011-2014. godine </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2 Odluke Vlade FBiH za usvajanje strateške procjene na okoliš Planova upravljanja vodama</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2 Odluke Vlade o donošenju Planova upravljanja vodama</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 xml:space="preserve">3 kvartalna sastanka sa DEU za provođenje BiH Akcionog Plana zaštite od poplava 2014-2017. godine </w:t>
            </w:r>
          </w:p>
        </w:tc>
        <w:tc>
          <w:tcPr>
            <w:tcW w:w="1141" w:type="pct"/>
            <w:gridSpan w:val="12"/>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Odluke o SEA RBM Planova na okoliš usvojene i objavljene u “Službenim novinama Federacije BiH” broj 47/17.</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Pripremljeni prijedlozi Odluke o donošenju Planova upravljanja vodama za oba vodna područja i fiskalne procjene, te pribavljena mišljenja Ureda i FMF.</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Realizovani sastanci sa DEU, MVTiEO BiH i AVP Sava za projekte zaštite od poplava, te prioritetne liste projekata za IPA  II sredstva za 2018. godinu</w:t>
            </w:r>
          </w:p>
        </w:tc>
        <w:tc>
          <w:tcPr>
            <w:tcW w:w="1404"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Za upućivanje odluka o usvajanju  Planova upravljanja vodama za oba vodna područja Vladi FBiH na donošenje, u toku je  iznalaženje reješenja  za ugradnju Mišljenje FMF u odluke za  oba vodna područja, jer FMF NIJE dalo saglasnost za dodatna sredstva iz Budžeta FBiH za realizaciju ovih Planova, a što je dovelo u pitanje i njihovo usvajanje na Vladi .</w:t>
            </w: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05" w:type="pct"/>
            <w:gridSpan w:val="14"/>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721" w:type="pct"/>
            <w:gridSpan w:val="10"/>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i/>
                <w:sz w:val="18"/>
                <w:szCs w:val="18"/>
              </w:rPr>
              <w:t>(najmanji organizacioni dio)</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i/>
                <w:sz w:val="18"/>
                <w:szCs w:val="18"/>
              </w:rPr>
              <w:t>(Da/Ne)</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2.2.1</w:t>
            </w:r>
          </w:p>
        </w:tc>
        <w:tc>
          <w:tcPr>
            <w:tcW w:w="1605" w:type="pct"/>
            <w:gridSpan w:val="14"/>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Provođenje aktivnosti za usvajanje Strateške procjena uticaja na okoliš i Planova upravljanja vodnim područjima u FBiH.</w:t>
            </w:r>
          </w:p>
        </w:tc>
        <w:tc>
          <w:tcPr>
            <w:tcW w:w="721" w:type="pct"/>
            <w:gridSpan w:val="10"/>
            <w:vAlign w:val="center"/>
          </w:tcPr>
          <w:p w:rsidR="006D79A9" w:rsidRPr="00B02C3F" w:rsidRDefault="006D79A9" w:rsidP="006D79A9">
            <w:pPr>
              <w:tabs>
                <w:tab w:val="left" w:pos="360"/>
                <w:tab w:val="center" w:pos="7002"/>
              </w:tabs>
              <w:spacing w:after="0" w:line="240" w:lineRule="auto"/>
              <w:rPr>
                <w:rFonts w:ascii="Arial" w:hAnsi="Arial" w:cs="Arial"/>
                <w:sz w:val="18"/>
                <w:szCs w:val="18"/>
                <w:lang w:eastAsia="bs-Latn-BA"/>
              </w:rPr>
            </w:pPr>
            <w:r w:rsidRPr="00B02C3F">
              <w:rPr>
                <w:rFonts w:ascii="Arial" w:hAnsi="Arial" w:cs="Arial"/>
                <w:sz w:val="18"/>
                <w:szCs w:val="18"/>
              </w:rPr>
              <w:t xml:space="preserve">Sektor za vode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eastAsia="bs-Latn-BA"/>
              </w:rPr>
              <w:t>AVP-i, FHMZ, FMOiT, Kantoni, MVTiEO BiH.</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2.2.2.</w:t>
            </w:r>
          </w:p>
        </w:tc>
        <w:tc>
          <w:tcPr>
            <w:tcW w:w="1605" w:type="pct"/>
            <w:gridSpan w:val="14"/>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hr-HR" w:eastAsia="bs-Latn-BA"/>
              </w:rPr>
              <w:t>Provođenje aktivnosti za donošenje Planova upravljanja vodnim područjima u FBiH.</w:t>
            </w:r>
          </w:p>
        </w:tc>
        <w:tc>
          <w:tcPr>
            <w:tcW w:w="721" w:type="pct"/>
            <w:gridSpan w:val="10"/>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Sektor za vode </w:t>
            </w:r>
            <w:r w:rsidRPr="00B02C3F">
              <w:rPr>
                <w:rFonts w:ascii="Arial" w:hAnsi="Arial" w:cs="Arial"/>
                <w:sz w:val="18"/>
                <w:szCs w:val="18"/>
                <w:lang w:eastAsia="bs-Latn-BA"/>
              </w:rPr>
              <w:t>AVP-i  FHMZ, FMOiT, Kantoni, MVTiEO BiH</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95%</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2.2.3.</w:t>
            </w:r>
          </w:p>
        </w:tc>
        <w:tc>
          <w:tcPr>
            <w:tcW w:w="1605" w:type="pct"/>
            <w:gridSpan w:val="14"/>
            <w:vAlign w:val="center"/>
          </w:tcPr>
          <w:p w:rsidR="006D79A9" w:rsidRPr="00B02C3F" w:rsidRDefault="006D79A9" w:rsidP="006D79A9">
            <w:pPr>
              <w:spacing w:after="0" w:line="240" w:lineRule="auto"/>
              <w:rPr>
                <w:rFonts w:ascii="Arial" w:hAnsi="Arial" w:cs="Arial"/>
                <w:sz w:val="18"/>
                <w:szCs w:val="18"/>
                <w:lang w:eastAsia="bs-Latn-BA"/>
              </w:rPr>
            </w:pPr>
            <w:r w:rsidRPr="00B02C3F">
              <w:rPr>
                <w:rFonts w:ascii="Arial" w:hAnsi="Arial" w:cs="Arial"/>
                <w:sz w:val="18"/>
                <w:szCs w:val="18"/>
                <w:lang w:val="hr-HR" w:eastAsia="bs-Latn-BA"/>
              </w:rPr>
              <w:t>Koordinacija, provođenje  i izvještavanje o implementaciji BiH Akcionog plana zaštite od poplava i upravljanja vodama 2014-2017 godine (BH</w:t>
            </w:r>
            <w:r w:rsidRPr="00B02C3F">
              <w:rPr>
                <w:rFonts w:ascii="Arial" w:hAnsi="Arial" w:cs="Arial"/>
                <w:sz w:val="18"/>
                <w:szCs w:val="18"/>
                <w:lang w:val="fr-FR"/>
              </w:rPr>
              <w:t xml:space="preserve"> Akcionog dokumenta</w:t>
            </w:r>
            <w:r w:rsidRPr="00B02C3F">
              <w:rPr>
                <w:rFonts w:ascii="Arial" w:hAnsi="Arial" w:cs="Arial"/>
                <w:sz w:val="18"/>
                <w:szCs w:val="18"/>
                <w:lang w:val="hr-HR" w:eastAsia="bs-Latn-BA"/>
              </w:rPr>
              <w:t>, Regional.</w:t>
            </w:r>
            <w:r w:rsidRPr="00B02C3F">
              <w:rPr>
                <w:rFonts w:ascii="Arial" w:hAnsi="Arial" w:cs="Arial"/>
                <w:sz w:val="18"/>
                <w:szCs w:val="18"/>
                <w:lang w:val="fr-FR"/>
              </w:rPr>
              <w:t xml:space="preserve"> akcionog dokumenta </w:t>
            </w:r>
            <w:r w:rsidRPr="00B02C3F">
              <w:rPr>
                <w:rFonts w:ascii="Arial" w:hAnsi="Arial" w:cs="Arial"/>
                <w:sz w:val="18"/>
                <w:szCs w:val="18"/>
                <w:lang w:val="hr-HR" w:eastAsia="bs-Latn-BA"/>
              </w:rPr>
              <w:t>BiH-R. Srbija i pripremi Planova upravljanja poplavnim rizikom u BiH).</w:t>
            </w:r>
          </w:p>
        </w:tc>
        <w:tc>
          <w:tcPr>
            <w:tcW w:w="721" w:type="pct"/>
            <w:gridSpan w:val="10"/>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Sektor za vode </w:t>
            </w:r>
            <w:r w:rsidRPr="00B02C3F">
              <w:rPr>
                <w:rFonts w:ascii="Arial" w:hAnsi="Arial" w:cs="Arial"/>
                <w:sz w:val="18"/>
                <w:szCs w:val="18"/>
                <w:lang w:eastAsia="bs-Latn-BA"/>
              </w:rPr>
              <w:t>u saradnji sa: AVP-i, FHMZ, Kantoni, MVTiEO BiH, DEI BiH i DEU u BiH.</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rPr>
                <w:rFonts w:ascii="Arial" w:hAnsi="Arial" w:cs="Arial"/>
                <w:sz w:val="18"/>
                <w:szCs w:val="18"/>
              </w:rPr>
            </w:pP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2.2.4.</w:t>
            </w:r>
          </w:p>
        </w:tc>
        <w:tc>
          <w:tcPr>
            <w:tcW w:w="1605" w:type="pct"/>
            <w:gridSpan w:val="14"/>
            <w:vAlign w:val="center"/>
          </w:tcPr>
          <w:p w:rsidR="006D79A9" w:rsidRPr="00B02C3F" w:rsidRDefault="006D79A9" w:rsidP="006D79A9">
            <w:pPr>
              <w:spacing w:after="0" w:line="240" w:lineRule="auto"/>
              <w:rPr>
                <w:rFonts w:ascii="Arial" w:hAnsi="Arial" w:cs="Arial"/>
                <w:sz w:val="18"/>
                <w:szCs w:val="18"/>
                <w:lang w:eastAsia="bs-Latn-BA"/>
              </w:rPr>
            </w:pPr>
            <w:r w:rsidRPr="00B02C3F">
              <w:rPr>
                <w:rFonts w:ascii="Arial" w:hAnsi="Arial" w:cs="Arial"/>
                <w:sz w:val="18"/>
                <w:szCs w:val="18"/>
                <w:lang w:eastAsia="bs-Latn-BA"/>
              </w:rPr>
              <w:t xml:space="preserve">Realizacije aktivnosti po Zaključku Vlade FBiH u vezi Akcionog Plana SUV FBiH za </w:t>
            </w:r>
            <w:r w:rsidR="007C27F1" w:rsidRPr="00B02C3F">
              <w:rPr>
                <w:rFonts w:ascii="Arial" w:hAnsi="Arial" w:cs="Arial"/>
                <w:sz w:val="18"/>
                <w:szCs w:val="18"/>
                <w:lang w:eastAsia="bs-Latn-BA"/>
              </w:rPr>
              <w:t>i</w:t>
            </w:r>
            <w:r w:rsidRPr="00B02C3F">
              <w:rPr>
                <w:rFonts w:ascii="Arial" w:hAnsi="Arial" w:cs="Arial"/>
                <w:sz w:val="18"/>
                <w:szCs w:val="18"/>
                <w:lang w:eastAsia="bs-Latn-BA"/>
              </w:rPr>
              <w:t xml:space="preserve"> četverogodišnji period 2011-2014. godine</w:t>
            </w:r>
          </w:p>
        </w:tc>
        <w:tc>
          <w:tcPr>
            <w:tcW w:w="721" w:type="pct"/>
            <w:gridSpan w:val="10"/>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Sektor za vode i AVP-i</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rPr>
                <w:rFonts w:ascii="Arial" w:hAnsi="Arial" w:cs="Arial"/>
                <w:sz w:val="18"/>
                <w:szCs w:val="18"/>
              </w:rPr>
            </w:pP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D79A9" w:rsidRPr="00B02C3F" w:rsidTr="00641B0A">
        <w:trPr>
          <w:trHeight w:val="20"/>
          <w:jc w:val="center"/>
        </w:trPr>
        <w:tc>
          <w:tcPr>
            <w:tcW w:w="5000" w:type="pct"/>
            <w:gridSpan w:val="41"/>
            <w:shd w:val="clear" w:color="auto" w:fill="FFFF66"/>
            <w:vAlign w:val="center"/>
          </w:tcPr>
          <w:p w:rsidR="006D79A9" w:rsidRPr="00B02C3F" w:rsidRDefault="007C27F1" w:rsidP="007C27F1">
            <w:pPr>
              <w:tabs>
                <w:tab w:val="left" w:pos="360"/>
                <w:tab w:val="center" w:pos="7002"/>
              </w:tabs>
              <w:spacing w:after="0" w:line="240" w:lineRule="auto"/>
              <w:rPr>
                <w:rFonts w:ascii="Arial" w:hAnsi="Arial" w:cs="Arial"/>
                <w:b/>
                <w:sz w:val="18"/>
                <w:szCs w:val="18"/>
              </w:rPr>
            </w:pPr>
            <w:r>
              <w:rPr>
                <w:rFonts w:ascii="Arial" w:hAnsi="Arial" w:cs="Arial"/>
                <w:b/>
                <w:sz w:val="18"/>
                <w:szCs w:val="18"/>
              </w:rPr>
              <w:t>Operativni cilj 2.3</w:t>
            </w:r>
            <w:r w:rsidR="006D79A9" w:rsidRPr="00B02C3F">
              <w:rPr>
                <w:rFonts w:ascii="Arial" w:hAnsi="Arial" w:cs="Arial"/>
                <w:b/>
                <w:sz w:val="18"/>
                <w:szCs w:val="18"/>
              </w:rPr>
              <w:t>:</w:t>
            </w:r>
            <w:r w:rsidR="006D79A9" w:rsidRPr="00B02C3F">
              <w:rPr>
                <w:rFonts w:ascii="Arial" w:hAnsi="Arial" w:cs="Arial"/>
                <w:b/>
                <w:sz w:val="18"/>
                <w:szCs w:val="18"/>
                <w:lang w:val="hr-HR" w:eastAsia="bs-Latn-BA"/>
              </w:rPr>
              <w:t xml:space="preserve"> </w:t>
            </w:r>
            <w:r w:rsidR="006D79A9" w:rsidRPr="00B02C3F">
              <w:rPr>
                <w:rFonts w:ascii="Arial" w:hAnsi="Arial" w:cs="Arial"/>
                <w:b/>
                <w:sz w:val="18"/>
                <w:szCs w:val="18"/>
                <w:lang w:val="hr-HR"/>
              </w:rPr>
              <w:t xml:space="preserve">Poboljšanje standarda kvaliteta okoliša u oblasti voda i smanjenje rizika od poplava u skladu sa zahtijevima EU integracija i planiranja IPA II sredstava </w:t>
            </w:r>
            <w:r w:rsidR="006D79A9" w:rsidRPr="00B02C3F">
              <w:rPr>
                <w:rFonts w:ascii="Arial" w:hAnsi="Arial" w:cs="Arial"/>
                <w:b/>
                <w:sz w:val="18"/>
                <w:szCs w:val="18"/>
                <w:lang w:val="hr-HR"/>
              </w:rPr>
              <w:lastRenderedPageBreak/>
              <w:t>kroz realizaciju projekata i predlaganje novih projekata</w:t>
            </w:r>
          </w:p>
        </w:tc>
      </w:tr>
      <w:tr w:rsidR="006D79A9" w:rsidRPr="00B02C3F" w:rsidTr="00175DBB">
        <w:trPr>
          <w:trHeight w:val="20"/>
          <w:jc w:val="center"/>
        </w:trPr>
        <w:tc>
          <w:tcPr>
            <w:tcW w:w="863" w:type="pct"/>
            <w:gridSpan w:val="7"/>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lastRenderedPageBreak/>
              <w:t>Doprinos ostvarenju operativnih ciljeva</w:t>
            </w:r>
          </w:p>
        </w:tc>
        <w:tc>
          <w:tcPr>
            <w:tcW w:w="4137" w:type="pct"/>
            <w:gridSpan w:val="3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lang w:val="hr-HR"/>
              </w:rPr>
              <w:t>Zahtjevi  SSP u postupku EU integracija, pored usklađivanja-transpozicije  aquis-a traže i poboljšanje standarda kvaliteta okoliša što se postiže realizacijom projekata i donošenjem planskih dokumenata za upravljanje vodama, čime se direktno se doprinosi povećanju usklađenosti zakonske regulative sa 10 EU vodnih direktiva i povećanje stepena  implementacije vodnih direktiva u BiH.</w:t>
            </w:r>
          </w:p>
        </w:tc>
      </w:tr>
      <w:tr w:rsidR="006D79A9" w:rsidRPr="00B02C3F" w:rsidTr="00175DBB">
        <w:trPr>
          <w:trHeight w:val="20"/>
          <w:jc w:val="center"/>
        </w:trPr>
        <w:tc>
          <w:tcPr>
            <w:tcW w:w="1355" w:type="pct"/>
            <w:gridSpan w:val="1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99" w:type="pct"/>
            <w:gridSpan w:val="8"/>
            <w:shd w:val="clear" w:color="auto" w:fill="FFFF66"/>
            <w:vAlign w:val="center"/>
          </w:tcPr>
          <w:p w:rsidR="006D79A9" w:rsidRPr="00B02C3F" w:rsidRDefault="007C27F1" w:rsidP="007C27F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41"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Izrađeni izvještaji i procijenjeni efekti realizacije u segmentima korištenja voda, zaštite voda i štetnog djelovanja voda koji se finansiraju kombinovano  kreditnim, grant i sredstvima lokalnog učešća</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p>
          <w:p w:rsidR="006D79A9" w:rsidRPr="00B02C3F" w:rsidRDefault="006D79A9" w:rsidP="006D79A9">
            <w:pPr>
              <w:tabs>
                <w:tab w:val="left" w:pos="360"/>
                <w:tab w:val="center" w:pos="7002"/>
              </w:tabs>
              <w:spacing w:after="0" w:line="240" w:lineRule="auto"/>
              <w:rPr>
                <w:rFonts w:ascii="Arial" w:hAnsi="Arial" w:cs="Arial"/>
                <w:sz w:val="18"/>
                <w:szCs w:val="18"/>
                <w:lang w:val="hr-HR"/>
              </w:rPr>
            </w:pPr>
          </w:p>
        </w:tc>
        <w:tc>
          <w:tcPr>
            <w:tcW w:w="1099"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 xml:space="preserve">Godišnji Izvještaj  o stepenu realizacije projekta ili o efektima realizovanih projekata na samanjenje rizika od poplava </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Izvještaj o broju izgrađenih-završenih POV-a i efektima na okoliš</w:t>
            </w:r>
          </w:p>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Izvještaj o efektima realizacije projekata vodosnabdijevanja  i zaštite izvorišta</w:t>
            </w:r>
          </w:p>
        </w:tc>
        <w:tc>
          <w:tcPr>
            <w:tcW w:w="1141" w:type="pct"/>
            <w:gridSpan w:val="12"/>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Realizacija projektnih aktivnosti kasni zbog nedostatnih grant (restrikcije IPA) sredstava za podršku ugovorenih kreditnih projekata, ali su ipak završeni strateški projekti Postrojenja za tretman otpadnihh voda u gradovima Sarajevu, Bihaću i Gradu Mostaru. EIB projekt WatSan-FBiH produžen do 2021 godine.</w:t>
            </w:r>
          </w:p>
        </w:tc>
        <w:tc>
          <w:tcPr>
            <w:tcW w:w="1404" w:type="pct"/>
            <w:gridSpan w:val="8"/>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 xml:space="preserve">Prisutan nedostatak strateškog pristupa i nedovoljnog razmatranja Vlade FBiH i FMF za planiranje dodatne </w:t>
            </w:r>
            <w:r w:rsidR="00B56D4A">
              <w:rPr>
                <w:rFonts w:ascii="Arial" w:hAnsi="Arial" w:cs="Arial"/>
                <w:sz w:val="18"/>
                <w:szCs w:val="18"/>
              </w:rPr>
              <w:t>finans</w:t>
            </w:r>
            <w:r w:rsidRPr="00B02C3F">
              <w:rPr>
                <w:rFonts w:ascii="Arial" w:hAnsi="Arial" w:cs="Arial"/>
                <w:sz w:val="18"/>
                <w:szCs w:val="18"/>
              </w:rPr>
              <w:t xml:space="preserve">ijske podrške implementaciji vodno-komunalnih direktiva EU. </w:t>
            </w:r>
          </w:p>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sz w:val="18"/>
                <w:szCs w:val="18"/>
              </w:rPr>
              <w:t>Nedovoljni kapaciteti jedinice PMU za implementaciju Projekta WATSAN FBiH, pogotovo za aplikacije za nedosatajuća sredstva I praćenje realizacije i produženja ugovora o centralnom nadzoru.</w:t>
            </w: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Realizacija aktivnosti</w:t>
            </w:r>
          </w:p>
        </w:tc>
      </w:tr>
      <w:tr w:rsidR="007C27F1"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41B0A" w:rsidRPr="00B02C3F" w:rsidRDefault="00641B0A"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2.3.1.</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eastAsia="bs-Latn-BA"/>
              </w:rPr>
            </w:pPr>
            <w:r w:rsidRPr="00B02C3F">
              <w:rPr>
                <w:rFonts w:ascii="Arial" w:hAnsi="Arial" w:cs="Arial"/>
                <w:sz w:val="18"/>
                <w:szCs w:val="18"/>
                <w:lang w:val="hr-HR" w:eastAsia="bs-Latn-BA"/>
              </w:rPr>
              <w:t>Učešće u i koordinacija implementacije projekata sanacije posljedica poplava, prevencije poplava  i smanjenja rizika od poplava u BiH:</w:t>
            </w:r>
          </w:p>
          <w:p w:rsidR="006D79A9" w:rsidRPr="00B02C3F" w:rsidRDefault="006D79A9" w:rsidP="00B86A81">
            <w:pPr>
              <w:pStyle w:val="ListParagraph"/>
              <w:numPr>
                <w:ilvl w:val="0"/>
                <w:numId w:val="36"/>
              </w:numPr>
              <w:tabs>
                <w:tab w:val="left" w:pos="348"/>
                <w:tab w:val="center" w:pos="7002"/>
              </w:tabs>
              <w:spacing w:line="240" w:lineRule="auto"/>
              <w:ind w:left="360" w:hanging="189"/>
              <w:jc w:val="left"/>
              <w:rPr>
                <w:rFonts w:ascii="Arial" w:hAnsi="Arial" w:cs="Arial"/>
                <w:sz w:val="18"/>
                <w:szCs w:val="18"/>
                <w:lang w:eastAsia="bs-Latn-BA"/>
              </w:rPr>
            </w:pPr>
            <w:r w:rsidRPr="00B02C3F">
              <w:rPr>
                <w:rFonts w:ascii="Arial" w:hAnsi="Arial" w:cs="Arial"/>
                <w:sz w:val="18"/>
                <w:szCs w:val="18"/>
                <w:lang w:eastAsia="bs-Latn-BA"/>
              </w:rPr>
              <w:t>WBIF regionalni projekt „Podrška upravljanju vodnim resursima na slivu Drine“</w:t>
            </w:r>
          </w:p>
          <w:p w:rsidR="006D79A9" w:rsidRPr="00B02C3F" w:rsidRDefault="006D79A9" w:rsidP="00B86A81">
            <w:pPr>
              <w:pStyle w:val="ListParagraph"/>
              <w:numPr>
                <w:ilvl w:val="0"/>
                <w:numId w:val="36"/>
              </w:numPr>
              <w:tabs>
                <w:tab w:val="left" w:pos="348"/>
                <w:tab w:val="center" w:pos="7002"/>
              </w:tabs>
              <w:spacing w:line="240" w:lineRule="auto"/>
              <w:ind w:left="360" w:hanging="189"/>
              <w:jc w:val="left"/>
              <w:rPr>
                <w:rFonts w:ascii="Arial" w:hAnsi="Arial" w:cs="Arial"/>
                <w:sz w:val="18"/>
                <w:szCs w:val="18"/>
                <w:lang w:eastAsia="bs-Latn-BA"/>
              </w:rPr>
            </w:pPr>
            <w:r w:rsidRPr="00B02C3F">
              <w:rPr>
                <w:rFonts w:ascii="Arial" w:hAnsi="Arial" w:cs="Arial"/>
                <w:sz w:val="18"/>
                <w:szCs w:val="18"/>
                <w:lang w:eastAsia="bs-Latn-BA"/>
              </w:rPr>
              <w:t>WBIF/ISRBC regionalni projekt: „Poboljšanje zajedničkih akcija na upravljanju poplavama na slivu rijeke Save“</w:t>
            </w:r>
          </w:p>
          <w:p w:rsidR="006D79A9" w:rsidRPr="00B02C3F" w:rsidRDefault="006D79A9" w:rsidP="00B86A81">
            <w:pPr>
              <w:pStyle w:val="ListParagraph"/>
              <w:numPr>
                <w:ilvl w:val="0"/>
                <w:numId w:val="36"/>
              </w:numPr>
              <w:tabs>
                <w:tab w:val="left" w:pos="348"/>
                <w:tab w:val="center" w:pos="7002"/>
              </w:tabs>
              <w:spacing w:line="240" w:lineRule="auto"/>
              <w:ind w:left="360" w:hanging="189"/>
              <w:jc w:val="left"/>
              <w:rPr>
                <w:rFonts w:ascii="Arial" w:hAnsi="Arial" w:cs="Arial"/>
                <w:sz w:val="18"/>
                <w:szCs w:val="18"/>
                <w:lang w:eastAsia="bs-Latn-BA"/>
              </w:rPr>
            </w:pPr>
            <w:r w:rsidRPr="00B02C3F">
              <w:rPr>
                <w:rFonts w:ascii="Arial" w:hAnsi="Arial" w:cs="Arial"/>
                <w:sz w:val="18"/>
                <w:szCs w:val="18"/>
                <w:lang w:eastAsia="bs-Latn-BA"/>
              </w:rPr>
              <w:t xml:space="preserve">WBIF projekt „izrada mapa rizika i mapa opasnosti od poplava u BiH“ </w:t>
            </w:r>
          </w:p>
          <w:p w:rsidR="006D79A9" w:rsidRPr="00B02C3F" w:rsidRDefault="006D79A9" w:rsidP="00B86A81">
            <w:pPr>
              <w:pStyle w:val="ListParagraph"/>
              <w:numPr>
                <w:ilvl w:val="0"/>
                <w:numId w:val="36"/>
              </w:numPr>
              <w:tabs>
                <w:tab w:val="left" w:pos="348"/>
                <w:tab w:val="center" w:pos="7002"/>
              </w:tabs>
              <w:spacing w:line="240" w:lineRule="auto"/>
              <w:ind w:left="360" w:hanging="189"/>
              <w:jc w:val="left"/>
              <w:rPr>
                <w:rFonts w:ascii="Arial" w:hAnsi="Arial" w:cs="Arial"/>
                <w:sz w:val="18"/>
                <w:szCs w:val="18"/>
                <w:lang w:eastAsia="bs-Latn-BA"/>
              </w:rPr>
            </w:pPr>
            <w:r w:rsidRPr="00B02C3F">
              <w:rPr>
                <w:rFonts w:ascii="Arial" w:hAnsi="Arial" w:cs="Arial"/>
                <w:sz w:val="18"/>
                <w:szCs w:val="18"/>
                <w:lang w:eastAsia="bs-Latn-BA"/>
              </w:rPr>
              <w:t xml:space="preserve">EU projekt: „Podrška  za zaštitu od poplava i upravljanju vodama u BiH“ (IPA II, ukupno 15 mil. </w:t>
            </w:r>
            <w:r w:rsidR="00991C37">
              <w:rPr>
                <w:rFonts w:ascii="Arial" w:hAnsi="Arial" w:cs="Arial"/>
                <w:sz w:val="18"/>
                <w:szCs w:val="18"/>
                <w:lang w:eastAsia="bs-Latn-BA"/>
              </w:rPr>
              <w:t>Evr</w:t>
            </w:r>
            <w:r w:rsidRPr="00B02C3F">
              <w:rPr>
                <w:rFonts w:ascii="Arial" w:hAnsi="Arial" w:cs="Arial"/>
                <w:sz w:val="18"/>
                <w:szCs w:val="18"/>
                <w:lang w:eastAsia="bs-Latn-BA"/>
              </w:rPr>
              <w:t>a),</w:t>
            </w:r>
          </w:p>
          <w:p w:rsidR="006D79A9" w:rsidRPr="00B02C3F" w:rsidRDefault="006D79A9" w:rsidP="00B86A81">
            <w:pPr>
              <w:pStyle w:val="ListParagraph"/>
              <w:numPr>
                <w:ilvl w:val="0"/>
                <w:numId w:val="36"/>
              </w:numPr>
              <w:tabs>
                <w:tab w:val="left" w:pos="348"/>
                <w:tab w:val="center" w:pos="7002"/>
              </w:tabs>
              <w:spacing w:line="240" w:lineRule="auto"/>
              <w:ind w:left="360" w:hanging="189"/>
              <w:jc w:val="left"/>
              <w:rPr>
                <w:rFonts w:ascii="Arial" w:hAnsi="Arial" w:cs="Arial"/>
                <w:sz w:val="18"/>
                <w:szCs w:val="18"/>
                <w:lang w:eastAsia="bs-Latn-BA"/>
              </w:rPr>
            </w:pPr>
            <w:r w:rsidRPr="00B02C3F">
              <w:rPr>
                <w:rFonts w:ascii="Arial" w:hAnsi="Arial" w:cs="Arial"/>
                <w:sz w:val="18"/>
                <w:szCs w:val="18"/>
                <w:lang w:eastAsia="bs-Latn-BA"/>
              </w:rPr>
              <w:t xml:space="preserve">EU regionalni projekt: „Zaštite od poplava na slivu Save za BiH i R. Srbiju“ (IPA II, ukupno 20 mil. </w:t>
            </w:r>
            <w:r w:rsidR="00991C37">
              <w:rPr>
                <w:rFonts w:ascii="Arial" w:hAnsi="Arial" w:cs="Arial"/>
                <w:sz w:val="18"/>
                <w:szCs w:val="18"/>
                <w:lang w:eastAsia="bs-Latn-BA"/>
              </w:rPr>
              <w:t>Evr</w:t>
            </w:r>
            <w:r w:rsidRPr="00B02C3F">
              <w:rPr>
                <w:rFonts w:ascii="Arial" w:hAnsi="Arial" w:cs="Arial"/>
                <w:sz w:val="18"/>
                <w:szCs w:val="18"/>
                <w:lang w:eastAsia="bs-Latn-BA"/>
              </w:rPr>
              <w:t>a),</w:t>
            </w:r>
          </w:p>
          <w:p w:rsidR="006D79A9" w:rsidRPr="00B02C3F" w:rsidRDefault="006D79A9" w:rsidP="00B86A81">
            <w:pPr>
              <w:pStyle w:val="ListParagraph"/>
              <w:numPr>
                <w:ilvl w:val="0"/>
                <w:numId w:val="36"/>
              </w:numPr>
              <w:tabs>
                <w:tab w:val="left" w:pos="348"/>
                <w:tab w:val="center" w:pos="7002"/>
              </w:tabs>
              <w:spacing w:line="240" w:lineRule="auto"/>
              <w:ind w:left="360" w:hanging="189"/>
              <w:jc w:val="left"/>
              <w:rPr>
                <w:rFonts w:ascii="Arial" w:hAnsi="Arial" w:cs="Arial"/>
                <w:sz w:val="18"/>
                <w:szCs w:val="18"/>
                <w:lang w:eastAsia="bs-Latn-BA"/>
              </w:rPr>
            </w:pPr>
            <w:r w:rsidRPr="00B02C3F">
              <w:rPr>
                <w:rFonts w:ascii="Arial" w:hAnsi="Arial" w:cs="Arial"/>
                <w:sz w:val="18"/>
                <w:szCs w:val="18"/>
                <w:lang w:eastAsia="bs-Latn-BA"/>
              </w:rPr>
              <w:t>UNDP projekt “Integrisanje klimatskih promjena u smanjenje poplavnog rizika u slivu rijeke Vrbas”</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hr-HR" w:eastAsia="bs-Latn-BA"/>
              </w:rPr>
            </w:pPr>
            <w:r w:rsidRPr="00B02C3F">
              <w:rPr>
                <w:rFonts w:ascii="Arial" w:hAnsi="Arial" w:cs="Arial"/>
                <w:sz w:val="18"/>
                <w:szCs w:val="18"/>
                <w:lang w:val="hr-HR" w:eastAsia="bs-Latn-BA"/>
              </w:rPr>
              <w:t>Odsjeci UV/RMO i AVP-i</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U izvještajnom periodu su realizovane planirane pripremne radnje na ovim projektima, dok je samo u projektima za sliv Save i Vrbasa u toku realizacija projektnih aktivnosti.Za sve  ove projekte FMPVŠ  je uključeno u praćenje realizacije učešćem u upravljačkom odboru ili radnoj grupi projekata, dok naznačene projekte  iz EU sredstava za sanaciju posljedica poplava 2014. godine direktno prati koordinacijom AVP Sava ili FHMZ-a, pošto se radi o poslovima iz njihovog djelokruga.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Kod Projekta izrade mapa opasnosti i mapa rizika od poplava, nastupio je problem nedovoljnih finansijskih sredstava WBIF-a, što uzrokuje   smanjenje TOR-om definisane površine teritorija po entitetima na kojoj može biti izvršeno Lidar snimanje u okviru ovog projekta i što je prijetnja za neizvršenje ove aktivnosti u sklopu ovog projekta.</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2.3.2.</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hr-HR" w:eastAsia="bs-Latn-BA"/>
              </w:rPr>
            </w:pPr>
            <w:r w:rsidRPr="00B02C3F">
              <w:rPr>
                <w:rFonts w:ascii="Arial" w:hAnsi="Arial" w:cs="Arial"/>
                <w:sz w:val="18"/>
                <w:szCs w:val="18"/>
              </w:rPr>
              <w:t>Praćenje,  koordinacija i podrška pripremi i realizaciji tekućim projektima poboljšanja standarda kvaliteta okoliša u oblasti voda,</w:t>
            </w:r>
            <w:r w:rsidRPr="00B02C3F">
              <w:rPr>
                <w:rFonts w:ascii="Arial" w:hAnsi="Arial" w:cs="Arial"/>
                <w:sz w:val="18"/>
                <w:szCs w:val="18"/>
                <w:lang w:val="hr-HR" w:eastAsia="bs-Latn-BA"/>
              </w:rPr>
              <w:t xml:space="preserve"> sa izvještajem FMF i  Vladi o efektima i prijedlozima mjera:</w:t>
            </w:r>
          </w:p>
          <w:p w:rsidR="006D79A9" w:rsidRPr="00B02C3F" w:rsidRDefault="006D79A9" w:rsidP="00B86A81">
            <w:pPr>
              <w:pStyle w:val="ListParagraph"/>
              <w:numPr>
                <w:ilvl w:val="0"/>
                <w:numId w:val="37"/>
              </w:numPr>
              <w:spacing w:line="240" w:lineRule="auto"/>
              <w:ind w:hanging="189"/>
              <w:jc w:val="left"/>
              <w:rPr>
                <w:rFonts w:ascii="Arial" w:hAnsi="Arial" w:cs="Arial"/>
                <w:sz w:val="18"/>
                <w:szCs w:val="18"/>
                <w:lang w:eastAsia="bs-Latn-BA"/>
              </w:rPr>
            </w:pPr>
            <w:r w:rsidRPr="00B02C3F">
              <w:rPr>
                <w:rFonts w:ascii="Arial" w:hAnsi="Arial" w:cs="Arial"/>
                <w:sz w:val="18"/>
                <w:szCs w:val="18"/>
                <w:lang w:eastAsia="bs-Latn-BA"/>
              </w:rPr>
              <w:t>kfW projekt Odvodnje i tretmana otpadnih voda za  grad Bihać (55.000 ES),</w:t>
            </w:r>
          </w:p>
          <w:p w:rsidR="006D79A9" w:rsidRPr="00B02C3F" w:rsidRDefault="006D79A9" w:rsidP="00B86A81">
            <w:pPr>
              <w:pStyle w:val="ListParagraph"/>
              <w:numPr>
                <w:ilvl w:val="0"/>
                <w:numId w:val="37"/>
              </w:numPr>
              <w:spacing w:line="240" w:lineRule="auto"/>
              <w:ind w:hanging="189"/>
              <w:jc w:val="left"/>
              <w:rPr>
                <w:rFonts w:ascii="Arial" w:hAnsi="Arial" w:cs="Arial"/>
                <w:sz w:val="18"/>
                <w:szCs w:val="18"/>
                <w:lang w:eastAsia="bs-Latn-BA"/>
              </w:rPr>
            </w:pPr>
            <w:r w:rsidRPr="00B02C3F">
              <w:rPr>
                <w:rFonts w:ascii="Arial" w:hAnsi="Arial" w:cs="Arial"/>
                <w:sz w:val="18"/>
                <w:szCs w:val="18"/>
                <w:lang w:eastAsia="bs-Latn-BA"/>
              </w:rPr>
              <w:t>EBRD projekt Odvodnje I tretmana urbanih otpadnih voda općine Cazin (25/45.000 ES),</w:t>
            </w:r>
          </w:p>
          <w:p w:rsidR="006D79A9" w:rsidRPr="00B02C3F" w:rsidRDefault="006D79A9" w:rsidP="00B86A81">
            <w:pPr>
              <w:pStyle w:val="ListParagraph"/>
              <w:numPr>
                <w:ilvl w:val="0"/>
                <w:numId w:val="37"/>
              </w:numPr>
              <w:spacing w:line="240" w:lineRule="auto"/>
              <w:ind w:hanging="189"/>
              <w:jc w:val="left"/>
              <w:rPr>
                <w:rFonts w:ascii="Arial" w:hAnsi="Arial" w:cs="Arial"/>
                <w:sz w:val="18"/>
                <w:szCs w:val="18"/>
                <w:lang w:eastAsia="bs-Latn-BA"/>
              </w:rPr>
            </w:pPr>
            <w:r w:rsidRPr="00B02C3F">
              <w:rPr>
                <w:rFonts w:ascii="Arial" w:hAnsi="Arial" w:cs="Arial"/>
                <w:sz w:val="18"/>
                <w:szCs w:val="18"/>
              </w:rPr>
              <w:lastRenderedPageBreak/>
              <w:t>UNDP/SIDA Projekat “Uspostava regulatora i metodologije određivanja ekonomske cijene  vodnih usluga “ i drugi EU (MEG/MDP) projekti za unaprjeđenje statusa vodo</w:t>
            </w:r>
            <w:r w:rsidR="00F26211">
              <w:rPr>
                <w:rFonts w:ascii="Arial" w:hAnsi="Arial" w:cs="Arial"/>
                <w:sz w:val="18"/>
                <w:szCs w:val="18"/>
              </w:rPr>
              <w:t>snabdijevanja</w:t>
            </w:r>
            <w:r w:rsidRPr="00B02C3F">
              <w:rPr>
                <w:rFonts w:ascii="Arial" w:hAnsi="Arial" w:cs="Arial"/>
                <w:sz w:val="18"/>
                <w:szCs w:val="18"/>
              </w:rPr>
              <w:t xml:space="preserve"> i odvodnje otpadnih voda lokalnih zajednica;</w:t>
            </w:r>
          </w:p>
          <w:p w:rsidR="006D79A9" w:rsidRPr="00B02C3F" w:rsidRDefault="006D79A9" w:rsidP="006D79A9">
            <w:pPr>
              <w:spacing w:after="0" w:line="240" w:lineRule="auto"/>
              <w:jc w:val="both"/>
              <w:rPr>
                <w:rFonts w:ascii="Arial" w:hAnsi="Arial" w:cs="Arial"/>
                <w:sz w:val="18"/>
                <w:szCs w:val="18"/>
                <w:lang w:val="hr-HR"/>
              </w:rPr>
            </w:pPr>
            <w:r w:rsidRPr="00B02C3F">
              <w:rPr>
                <w:rFonts w:ascii="Arial" w:hAnsi="Arial" w:cs="Arial"/>
                <w:sz w:val="18"/>
                <w:szCs w:val="18"/>
                <w:lang w:eastAsia="bs-Latn-BA"/>
              </w:rPr>
              <w:t>Drugi regionalni i općinski javni vodovodni sistemi i sistemi odvodnje i prečišćavanja urbanih otpadnih voda, prema zahtjevima korisnika, uključujući i Sarajevo.</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hr-HR" w:eastAsia="bs-Latn-BA"/>
              </w:rPr>
            </w:pPr>
            <w:r w:rsidRPr="00B02C3F">
              <w:rPr>
                <w:rFonts w:ascii="Arial" w:hAnsi="Arial" w:cs="Arial"/>
                <w:sz w:val="18"/>
                <w:szCs w:val="18"/>
                <w:lang w:val="hr-HR" w:eastAsia="bs-Latn-BA"/>
              </w:rPr>
              <w:lastRenderedPageBreak/>
              <w:t>Odsjek RMO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contextualSpacing/>
              <w:jc w:val="both"/>
              <w:rPr>
                <w:rFonts w:ascii="Arial" w:hAnsi="Arial" w:cs="Arial"/>
                <w:sz w:val="18"/>
                <w:szCs w:val="18"/>
              </w:rPr>
            </w:pPr>
            <w:r w:rsidRPr="00B02C3F">
              <w:rPr>
                <w:rFonts w:ascii="Arial" w:hAnsi="Arial" w:cs="Arial"/>
                <w:sz w:val="18"/>
                <w:szCs w:val="18"/>
              </w:rPr>
              <w:t xml:space="preserve">Završetak projekata izgradnje kanalizacije i/ili uređaja za prečišćavanje pitkih/otpadnih voda koji su završeni u Trnovu, Odžaku, Živinicama, Mostaru, Sarajevu, Bihaću, te drugih  20 općina gdje se ovi objekti realizuju kroz WATSAN FBiH Projekt, predstavlja najveći doprinos poboljšanju standarda kvaliteta okoliša u oblasti voda, ali je prijetnja postizanju planiranih efekata prisutna zbog nedostatka sredstava za dovršetak planiranih projekata, te </w:t>
            </w:r>
            <w:r w:rsidRPr="00B02C3F">
              <w:rPr>
                <w:rFonts w:ascii="Arial" w:hAnsi="Arial" w:cs="Arial"/>
                <w:sz w:val="18"/>
                <w:szCs w:val="18"/>
              </w:rPr>
              <w:lastRenderedPageBreak/>
              <w:t>održavanje i rad izgrađenih  uređaja.</w:t>
            </w:r>
          </w:p>
          <w:p w:rsidR="006D79A9" w:rsidRPr="00B02C3F" w:rsidRDefault="006D79A9" w:rsidP="006D79A9">
            <w:pPr>
              <w:spacing w:after="0" w:line="240" w:lineRule="auto"/>
              <w:rPr>
                <w:rFonts w:ascii="Arial" w:hAnsi="Arial" w:cs="Arial"/>
                <w:sz w:val="18"/>
                <w:szCs w:val="18"/>
              </w:rPr>
            </w:pPr>
          </w:p>
        </w:tc>
        <w:tc>
          <w:tcPr>
            <w:tcW w:w="412" w:type="pct"/>
            <w:vAlign w:val="center"/>
          </w:tcPr>
          <w:p w:rsidR="006D79A9" w:rsidRPr="00B02C3F" w:rsidRDefault="00641B0A"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2.3.3.</w:t>
            </w:r>
          </w:p>
        </w:tc>
        <w:tc>
          <w:tcPr>
            <w:tcW w:w="1643" w:type="pct"/>
            <w:gridSpan w:val="15"/>
            <w:vAlign w:val="center"/>
          </w:tcPr>
          <w:p w:rsidR="006D79A9" w:rsidRPr="00B02C3F" w:rsidRDefault="006D79A9" w:rsidP="006D79A9">
            <w:pPr>
              <w:spacing w:after="0" w:line="240" w:lineRule="auto"/>
              <w:jc w:val="both"/>
              <w:rPr>
                <w:rFonts w:ascii="Arial" w:hAnsi="Arial" w:cs="Arial"/>
                <w:sz w:val="18"/>
                <w:szCs w:val="18"/>
                <w:lang w:val="hr-HR"/>
              </w:rPr>
            </w:pPr>
            <w:r w:rsidRPr="00B02C3F">
              <w:rPr>
                <w:rFonts w:ascii="Arial" w:hAnsi="Arial" w:cs="Arial"/>
                <w:sz w:val="18"/>
                <w:szCs w:val="18"/>
              </w:rPr>
              <w:t>Praćenje WB-GEF projekta “Zaštita kvaliteta voda”, sa naglaskom na podprojekt izgradnje ”Postrojenja za tretman urbanih otpadnih voda Grada Mostara” kapaciteta 100.000 ES (Ekvivalent Stanovnika).</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hr-HR" w:eastAsia="bs-Latn-BA"/>
              </w:rPr>
            </w:pPr>
            <w:r w:rsidRPr="00B02C3F">
              <w:rPr>
                <w:rFonts w:ascii="Arial" w:hAnsi="Arial" w:cs="Arial"/>
                <w:sz w:val="18"/>
                <w:szCs w:val="18"/>
                <w:lang w:val="hr-HR" w:eastAsia="bs-Latn-BA"/>
              </w:rPr>
              <w:t>Odsjek RMO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Projekt završen, ali je gradonačelnik Mostara puštanje u pogon odgodio za 2018. godinu zbog potrebe prethodnog osiguranja sredstava za probni pogon I rad uređaja i nastavka izgradnje ljevoobalnog kolektora kroz projekt EIB-a.</w:t>
            </w:r>
          </w:p>
          <w:p w:rsidR="006D79A9" w:rsidRPr="00B02C3F" w:rsidRDefault="006D79A9" w:rsidP="006D79A9">
            <w:pPr>
              <w:tabs>
                <w:tab w:val="left" w:pos="284"/>
              </w:tabs>
              <w:spacing w:after="0" w:line="240" w:lineRule="auto"/>
              <w:contextualSpacing/>
              <w:rPr>
                <w:rFonts w:ascii="Arial" w:hAnsi="Arial" w:cs="Arial"/>
                <w:sz w:val="18"/>
                <w:szCs w:val="18"/>
              </w:rPr>
            </w:pPr>
            <w:r w:rsidRPr="00B02C3F">
              <w:rPr>
                <w:rFonts w:ascii="Arial" w:hAnsi="Arial" w:cs="Arial"/>
                <w:sz w:val="18"/>
                <w:szCs w:val="18"/>
              </w:rPr>
              <w:t>Izrađena i informacije za Vladu Federacije o utrošku granta Vlade 2008 godine općinama  za projekte ViK i zaključak za potpisivanje Anex-a broj 8. za Grad Mostar,</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2.3.4.</w:t>
            </w:r>
          </w:p>
        </w:tc>
        <w:tc>
          <w:tcPr>
            <w:tcW w:w="1643" w:type="pct"/>
            <w:gridSpan w:val="15"/>
            <w:vAlign w:val="center"/>
          </w:tcPr>
          <w:p w:rsidR="006D79A9" w:rsidRPr="00B02C3F" w:rsidRDefault="006D79A9" w:rsidP="006D79A9">
            <w:pPr>
              <w:spacing w:after="0" w:line="240" w:lineRule="auto"/>
              <w:jc w:val="both"/>
              <w:rPr>
                <w:rFonts w:ascii="Arial" w:hAnsi="Arial" w:cs="Arial"/>
                <w:sz w:val="18"/>
                <w:szCs w:val="18"/>
                <w:lang w:val="hr-HR"/>
              </w:rPr>
            </w:pPr>
            <w:r w:rsidRPr="00B02C3F">
              <w:rPr>
                <w:rFonts w:ascii="Arial" w:hAnsi="Arial" w:cs="Arial"/>
                <w:sz w:val="18"/>
                <w:szCs w:val="18"/>
                <w:lang w:val="hr-HR" w:eastAsia="bs-Latn-BA"/>
              </w:rPr>
              <w:t>Implementacija (PMU jedinica unutar FMPVŠ) projekta EIB-a „Snabdijevanje vodom, odvodnja i tretman urbanih otpadnih voda u Federaciji BiH“ za 20. općina</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hr-HR" w:eastAsia="bs-Latn-BA"/>
              </w:rPr>
            </w:pPr>
            <w:r w:rsidRPr="00B02C3F">
              <w:rPr>
                <w:rFonts w:ascii="Arial" w:hAnsi="Arial" w:cs="Arial"/>
                <w:sz w:val="18"/>
                <w:szCs w:val="18"/>
                <w:lang w:val="hr-HR" w:eastAsia="bs-Latn-BA"/>
              </w:rPr>
              <w:t>PMU</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Vlada Federacije BiH je usvojila informaciju o realizaciji ovog projekta i donijela Zaključke: V. broj: 405/2017 od 23.03.2017.godine i u istoj naglašen problem kapaciteta PMU i provođenja i produženja  Ugovora o  centralnom nadzoru. </w:t>
            </w:r>
          </w:p>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U III kvartalu je imenovan i UO ovog projekta, rješenjem Vlade FBIH objavljenim u (“Službene novine Federacije BiH”, broj 73/17).  </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2.3.5.</w:t>
            </w:r>
          </w:p>
        </w:tc>
        <w:tc>
          <w:tcPr>
            <w:tcW w:w="1643" w:type="pct"/>
            <w:gridSpan w:val="15"/>
            <w:vAlign w:val="center"/>
          </w:tcPr>
          <w:p w:rsidR="006D79A9" w:rsidRPr="00B02C3F" w:rsidRDefault="006D79A9" w:rsidP="006D79A9">
            <w:pPr>
              <w:spacing w:after="0" w:line="240" w:lineRule="auto"/>
              <w:jc w:val="both"/>
              <w:rPr>
                <w:rFonts w:ascii="Arial" w:hAnsi="Arial" w:cs="Arial"/>
                <w:sz w:val="18"/>
                <w:szCs w:val="18"/>
                <w:lang w:val="hr-HR"/>
              </w:rPr>
            </w:pPr>
            <w:r w:rsidRPr="00B02C3F">
              <w:rPr>
                <w:rFonts w:ascii="Arial" w:hAnsi="Arial" w:cs="Arial"/>
                <w:sz w:val="18"/>
                <w:szCs w:val="18"/>
                <w:lang w:val="hr-HR" w:eastAsia="bs-Latn-BA"/>
              </w:rPr>
              <w:t>Koordinacija pripreme projekata, aplikacija za sredstva EU, WBiF-a i drugih IFI-sa,  izvještavanje po zahtjevu FMF i Vlade FBiH</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hr-HR" w:eastAsia="bs-Latn-BA"/>
              </w:rPr>
            </w:pPr>
            <w:r w:rsidRPr="00B02C3F">
              <w:rPr>
                <w:rFonts w:ascii="Arial" w:hAnsi="Arial" w:cs="Arial"/>
                <w:sz w:val="18"/>
                <w:szCs w:val="18"/>
                <w:lang w:val="hr-HR" w:eastAsia="bs-Latn-BA"/>
              </w:rPr>
              <w:t>Odsjek RMO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284"/>
              </w:tabs>
              <w:spacing w:after="0" w:line="240" w:lineRule="auto"/>
              <w:contextualSpacing/>
              <w:rPr>
                <w:rFonts w:ascii="Arial" w:hAnsi="Arial" w:cs="Arial"/>
                <w:sz w:val="18"/>
                <w:szCs w:val="18"/>
              </w:rPr>
            </w:pPr>
            <w:r w:rsidRPr="00B02C3F">
              <w:rPr>
                <w:rFonts w:ascii="Arial" w:hAnsi="Arial" w:cs="Arial"/>
                <w:sz w:val="18"/>
                <w:szCs w:val="18"/>
              </w:rPr>
              <w:t>-Nakon usvajanju EAS-a BiH, učešće u aktivnostima na nivou FBiH i BiH i sektorskoj RG za pripremu Sektorskog planskog dokumenta -SPD i Sektorske liste prioritetnih projekata za oblast okoliša za BiH, potrebnih za aplikaciju za sredstava EU iz IPA II fonda za 2018-2020. godine i drugih međunarodnih fondova /WBIF i dr./.</w:t>
            </w:r>
          </w:p>
          <w:p w:rsidR="006D79A9" w:rsidRPr="00B02C3F" w:rsidRDefault="006D79A9" w:rsidP="006D79A9">
            <w:pPr>
              <w:tabs>
                <w:tab w:val="left" w:pos="284"/>
              </w:tabs>
              <w:spacing w:after="0" w:line="240" w:lineRule="auto"/>
              <w:contextualSpacing/>
              <w:rPr>
                <w:rFonts w:ascii="Arial" w:hAnsi="Arial" w:cs="Arial"/>
                <w:sz w:val="18"/>
                <w:szCs w:val="18"/>
              </w:rPr>
            </w:pPr>
            <w:r w:rsidRPr="00B02C3F">
              <w:rPr>
                <w:rFonts w:ascii="Arial" w:hAnsi="Arial" w:cs="Arial"/>
                <w:sz w:val="18"/>
                <w:szCs w:val="18"/>
              </w:rPr>
              <w:t xml:space="preserve">-Pripremljni prijedlozi i komentari liste prioritetnih projekata za IPA 2018. i tri aplikacije za investicione grantove WBIF-a. </w:t>
            </w:r>
          </w:p>
        </w:tc>
        <w:tc>
          <w:tcPr>
            <w:tcW w:w="412" w:type="pct"/>
            <w:vAlign w:val="center"/>
          </w:tcPr>
          <w:p w:rsidR="006D79A9" w:rsidRPr="00B02C3F" w:rsidRDefault="007C27F1" w:rsidP="006D79A9">
            <w:pPr>
              <w:spacing w:after="0" w:line="240" w:lineRule="auto"/>
              <w:jc w:val="center"/>
              <w:rPr>
                <w:rFonts w:ascii="Arial" w:hAnsi="Arial" w:cs="Arial"/>
                <w:sz w:val="18"/>
                <w:szCs w:val="18"/>
              </w:rPr>
            </w:pPr>
            <w:r w:rsidRPr="00B02C3F">
              <w:rPr>
                <w:rFonts w:ascii="Arial" w:hAnsi="Arial" w:cs="Arial"/>
                <w:sz w:val="18"/>
                <w:szCs w:val="18"/>
              </w:rPr>
              <w:t>Ne</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 xml:space="preserve">Operativni cilj 2. 4. </w:t>
            </w:r>
            <w:r w:rsidRPr="00B02C3F">
              <w:rPr>
                <w:rFonts w:ascii="Arial" w:hAnsi="Arial" w:cs="Arial"/>
                <w:b/>
                <w:sz w:val="18"/>
                <w:szCs w:val="18"/>
                <w:lang w:val="hr-HR"/>
              </w:rPr>
              <w:t>Poboljšanje standarda kvaliteta okoliša u oblasti voda i smanjenje rizika od poplava  kroz realizaciju projekata i predlaganje novih projekata</w:t>
            </w:r>
          </w:p>
        </w:tc>
      </w:tr>
      <w:tr w:rsidR="006D79A9" w:rsidRPr="00B02C3F" w:rsidTr="00175DBB">
        <w:trPr>
          <w:trHeight w:val="20"/>
          <w:jc w:val="center"/>
        </w:trPr>
        <w:tc>
          <w:tcPr>
            <w:tcW w:w="863" w:type="pct"/>
            <w:gridSpan w:val="7"/>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7" w:type="pct"/>
            <w:gridSpan w:val="3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rPr>
              <w:t>Izvršenje aktivnosti iz ovog operativnog cilja u mnogome doprinosi ostvarenju svih  ostalih operativnih ciljeva iz nadležnosti Sektora za vode</w:t>
            </w:r>
          </w:p>
        </w:tc>
      </w:tr>
      <w:tr w:rsidR="006D79A9" w:rsidRPr="00B02C3F" w:rsidTr="00175DBB">
        <w:trPr>
          <w:trHeight w:val="20"/>
          <w:jc w:val="center"/>
        </w:trPr>
        <w:tc>
          <w:tcPr>
            <w:tcW w:w="1355" w:type="pct"/>
            <w:gridSpan w:val="1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99"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Očekivani godišnji rezultat</w:t>
            </w:r>
          </w:p>
        </w:tc>
        <w:tc>
          <w:tcPr>
            <w:tcW w:w="1141"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Provođenje ZoV i podzakonskih akata kroz davanje odgovora, uputa i pojašnjenja o primjeni, osiguran nadzor nad radom AVP-a.</w:t>
            </w:r>
          </w:p>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1099" w:type="pct"/>
            <w:gridSpan w:val="8"/>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fr-FR"/>
              </w:rPr>
            </w:pPr>
            <w:r w:rsidRPr="00B02C3F">
              <w:rPr>
                <w:rFonts w:ascii="Arial" w:hAnsi="Arial" w:cs="Arial"/>
                <w:sz w:val="18"/>
                <w:szCs w:val="18"/>
              </w:rPr>
              <w:t>Izvršeni svi zadaci iz godišnjeg plana rada vezano za realizaciju ovog operativnog cilja</w:t>
            </w:r>
          </w:p>
        </w:tc>
        <w:tc>
          <w:tcPr>
            <w:tcW w:w="1141" w:type="pct"/>
            <w:gridSpan w:val="1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Izvršeni svi zadaci iz trogodišnjeg i godišnjih planova vezano za realizaciju ovog operativnog cilja (kontinuirana aktivnost).</w:t>
            </w:r>
          </w:p>
        </w:tc>
        <w:tc>
          <w:tcPr>
            <w:tcW w:w="1404" w:type="pct"/>
            <w:gridSpan w:val="8"/>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lastRenderedPageBreak/>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7C27F1" w:rsidRPr="00B02C3F" w:rsidRDefault="007C27F1"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2.4.1.</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Provođenje ZoV i podzakonskih akata kroz davanje odgovora, uputa  i pojašnjenja o njihovoj primjeni, prvostepeni postupak,  očitovanja u II-stepenom postupku po žalbama, postupanje po Zaključcima Vlade FBiH i PFBiH te priprema odgovora na poslanička pitanja</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UV</w:t>
            </w:r>
          </w:p>
        </w:tc>
        <w:tc>
          <w:tcPr>
            <w:tcW w:w="442" w:type="pct"/>
            <w:gridSpan w:val="3"/>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Kontinuirano</w:t>
            </w:r>
          </w:p>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Održani sastanci i date  upute i pojašnjenja o primjeni odredbe člana 96. stav 1. tačka 16. Zakona o vodama po pitanju preduslova za gradnju objekata u poplavnim područjima  po zahtjevu AVP Sava  i Općine Bihać;</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Izdata instrukcija o primjeni odredbi Pravilnika o izmjeni Pravilnika o EPP-u,za postojeće HE objekte po zahtjevu JP” Elektroprivreda BiH” i izmjenjeno II stepeno rješanje FMPVS u vezi HE Una kostela, radi povlačenja tužbe;</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-Dato tumačenje o primjeni odredbi Pravilnika o uslovima za određivanje zaštitnih zona izvorišta vode za piće po zahtjevu AVP Sava i njegove primjene  po zahtjevima većeg broja općina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I stepeni postupci: </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 xml:space="preserve">Ovlaštenja za dokumentaciju  vodne akte : LISTA </w:t>
            </w:r>
            <w:r w:rsidR="00175DBB">
              <w:rPr>
                <w:rFonts w:ascii="Arial" w:eastAsia="Times New Roman" w:hAnsi="Arial" w:cs="Arial"/>
                <w:sz w:val="18"/>
                <w:szCs w:val="18"/>
                <w:lang w:val="en-US"/>
              </w:rPr>
              <w:t xml:space="preserve">       </w:t>
            </w:r>
            <w:r w:rsidRPr="00B02C3F">
              <w:rPr>
                <w:rFonts w:ascii="Arial" w:eastAsia="Times New Roman" w:hAnsi="Arial" w:cs="Arial"/>
                <w:sz w:val="18"/>
                <w:szCs w:val="18"/>
                <w:lang w:val="en-US"/>
              </w:rPr>
              <w:t>A - 14 kom, LISTA  B- 4 i Rješenja o izmjeni rješenja-3 kom</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Rješenje o granici vodnog dobra: 3,</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Rješenje o javnom vodnom dobru: 14,</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Rješenje o skidanju zabilježbe i zabrana: 1,</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Rješavanje zahtjeva za prestanak svojstva javnog vodnog dobra: 2,</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Rješavanje zahtjeva za obnovu postupka po pravosnažnim rješenjima o granici VD: 2,</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 xml:space="preserve">Ovlaštenja za stručno-tehničke poslove agencija za vode izdato 9 rješenja, </w:t>
            </w:r>
          </w:p>
          <w:p w:rsidR="00175DBB" w:rsidRDefault="006D79A9" w:rsidP="006D79A9">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 xml:space="preserve">Ovlaštenja o uslovima </w:t>
            </w:r>
            <w:r w:rsidRPr="00B02C3F">
              <w:rPr>
                <w:rFonts w:ascii="Arial" w:hAnsi="Arial" w:cs="Arial"/>
                <w:sz w:val="18"/>
                <w:szCs w:val="18"/>
              </w:rPr>
              <w:t xml:space="preserve">za </w:t>
            </w:r>
            <w:r w:rsidRPr="00B02C3F">
              <w:rPr>
                <w:rFonts w:ascii="Arial" w:eastAsia="Times New Roman" w:hAnsi="Arial" w:cs="Arial"/>
                <w:sz w:val="18"/>
                <w:szCs w:val="18"/>
                <w:lang w:val="en-US"/>
              </w:rPr>
              <w:t>referentne, odnosno ovlaštene laboratorije za ispitivanje voda, izdato 6 rješenja,</w:t>
            </w:r>
          </w:p>
          <w:p w:rsidR="006D79A9" w:rsidRPr="00175DBB" w:rsidRDefault="006D79A9" w:rsidP="00175DBB">
            <w:pPr>
              <w:pStyle w:val="ListParagraph"/>
              <w:spacing w:line="240" w:lineRule="auto"/>
              <w:ind w:left="108"/>
              <w:contextualSpacing w:val="0"/>
              <w:rPr>
                <w:rFonts w:ascii="Arial" w:eastAsia="Times New Roman" w:hAnsi="Arial" w:cs="Arial"/>
                <w:sz w:val="18"/>
                <w:szCs w:val="18"/>
                <w:lang w:val="en-US"/>
              </w:rPr>
            </w:pPr>
            <w:r w:rsidRPr="00175DBB">
              <w:rPr>
                <w:rFonts w:ascii="Arial" w:hAnsi="Arial" w:cs="Arial"/>
                <w:sz w:val="6"/>
                <w:szCs w:val="6"/>
                <w:u w:val="single"/>
              </w:rPr>
              <w:t>_____</w:t>
            </w:r>
            <w:r w:rsidRPr="00175DBB">
              <w:rPr>
                <w:rFonts w:ascii="Arial" w:hAnsi="Arial" w:cs="Arial"/>
                <w:sz w:val="18"/>
                <w:szCs w:val="18"/>
                <w:u w:val="single"/>
              </w:rPr>
              <w:t>___________________</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I STEPENI POSTUPCI UKUPNO:      58</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eastAsia="Times New Roman" w:hAnsi="Arial" w:cs="Arial"/>
                <w:sz w:val="18"/>
                <w:szCs w:val="18"/>
                <w:lang w:val="en-US"/>
              </w:rPr>
              <w:t>Postupanja za upis i upis pravosnažnosti po donesenim rješenjima o VD i JVD:      16</w:t>
            </w:r>
          </w:p>
          <w:p w:rsidR="006D79A9" w:rsidRPr="00B02C3F" w:rsidRDefault="006D79A9" w:rsidP="00B86A81">
            <w:pPr>
              <w:pStyle w:val="ListParagraph"/>
              <w:numPr>
                <w:ilvl w:val="0"/>
                <w:numId w:val="39"/>
              </w:numPr>
              <w:spacing w:line="240" w:lineRule="auto"/>
              <w:ind w:left="110" w:hanging="142"/>
              <w:contextualSpacing w:val="0"/>
              <w:rPr>
                <w:rFonts w:ascii="Arial" w:eastAsia="Times New Roman" w:hAnsi="Arial" w:cs="Arial"/>
                <w:sz w:val="18"/>
                <w:szCs w:val="18"/>
                <w:lang w:val="en-US"/>
              </w:rPr>
            </w:pPr>
            <w:r w:rsidRPr="00B02C3F">
              <w:rPr>
                <w:rFonts w:ascii="Arial" w:hAnsi="Arial" w:cs="Arial"/>
                <w:sz w:val="18"/>
                <w:szCs w:val="18"/>
              </w:rPr>
              <w:t>Postupanja za davanje odgovora na ponude po pravu preče kupnje parcela u VD: 49</w:t>
            </w:r>
          </w:p>
          <w:p w:rsidR="006D79A9" w:rsidRPr="00B02C3F" w:rsidRDefault="006D79A9" w:rsidP="00B86A81">
            <w:pPr>
              <w:pStyle w:val="ListParagraph"/>
              <w:numPr>
                <w:ilvl w:val="0"/>
                <w:numId w:val="39"/>
              </w:numPr>
              <w:spacing w:line="240" w:lineRule="auto"/>
              <w:ind w:left="110" w:hanging="142"/>
              <w:contextualSpacing w:val="0"/>
              <w:rPr>
                <w:rFonts w:ascii="Arial" w:hAnsi="Arial" w:cs="Arial"/>
                <w:sz w:val="18"/>
                <w:szCs w:val="18"/>
              </w:rPr>
            </w:pPr>
            <w:r w:rsidRPr="00B02C3F">
              <w:rPr>
                <w:rFonts w:ascii="Arial" w:eastAsia="Times New Roman" w:hAnsi="Arial" w:cs="Arial"/>
                <w:sz w:val="18"/>
                <w:szCs w:val="18"/>
                <w:lang w:val="en-US"/>
              </w:rPr>
              <w:t>Odgovori na poslanička pitanja:       10</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2.4.2.</w:t>
            </w:r>
          </w:p>
        </w:tc>
        <w:tc>
          <w:tcPr>
            <w:tcW w:w="1643" w:type="pct"/>
            <w:gridSpan w:val="15"/>
            <w:vAlign w:val="center"/>
          </w:tcPr>
          <w:p w:rsidR="006D79A9" w:rsidRPr="00B02C3F" w:rsidRDefault="006D79A9" w:rsidP="006D79A9">
            <w:pPr>
              <w:tabs>
                <w:tab w:val="left" w:pos="348"/>
                <w:tab w:val="center" w:pos="7002"/>
              </w:tabs>
              <w:spacing w:after="0" w:line="240" w:lineRule="auto"/>
              <w:contextualSpacing/>
              <w:rPr>
                <w:rFonts w:ascii="Arial" w:hAnsi="Arial" w:cs="Arial"/>
                <w:sz w:val="18"/>
                <w:szCs w:val="18"/>
                <w:lang w:eastAsia="bs-Latn-BA"/>
              </w:rPr>
            </w:pPr>
            <w:r w:rsidRPr="00B02C3F">
              <w:rPr>
                <w:rFonts w:ascii="Arial" w:hAnsi="Arial" w:cs="Arial"/>
                <w:sz w:val="18"/>
                <w:szCs w:val="18"/>
              </w:rPr>
              <w:t>Provođenje nadzora nad radom AVP-a, davanje saglasnosti na planove i izvještaje AVP-a i unaprijeđenje koordiniranja ovih aktivnosti</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Odsejci UV i RMO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Kontinuirano</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Date sve planirane saglasnosti na godišnje planove i izvještaje o poslovanju AVP-a , i naknadne 3 saglasnosti na rebalanse planova AVP-a  za 2017, te pokrenuta procedura donošenja  odluka Vlade o </w:t>
            </w:r>
            <w:r w:rsidRPr="00B02C3F">
              <w:rPr>
                <w:rFonts w:ascii="Arial" w:hAnsi="Arial" w:cs="Arial"/>
                <w:sz w:val="18"/>
                <w:szCs w:val="18"/>
              </w:rPr>
              <w:lastRenderedPageBreak/>
              <w:t>saglasnosti na Okvirne planove AVP-a za 2018-2020. godinu;</w:t>
            </w:r>
          </w:p>
          <w:p w:rsidR="006D79A9" w:rsidRPr="00B02C3F" w:rsidRDefault="006D79A9" w:rsidP="006D79A9">
            <w:pPr>
              <w:spacing w:after="0" w:line="240" w:lineRule="auto"/>
              <w:jc w:val="both"/>
              <w:rPr>
                <w:rFonts w:ascii="Arial" w:hAnsi="Arial" w:cs="Arial"/>
                <w:sz w:val="18"/>
                <w:szCs w:val="18"/>
              </w:rPr>
            </w:pPr>
            <w:r w:rsidRPr="00B02C3F">
              <w:rPr>
                <w:rFonts w:ascii="Arial" w:hAnsi="Arial" w:cs="Arial"/>
                <w:sz w:val="18"/>
                <w:szCs w:val="18"/>
              </w:rPr>
              <w:t>-Priprema i dostava na Vladu FBiH Odluke o davanju saglasnosti za zaključivanje sudske nagodbe AVP Save;</w:t>
            </w:r>
          </w:p>
          <w:p w:rsidR="006D79A9" w:rsidRPr="00B02C3F" w:rsidRDefault="006D79A9" w:rsidP="006D79A9">
            <w:pPr>
              <w:spacing w:after="0" w:line="240" w:lineRule="auto"/>
              <w:jc w:val="both"/>
              <w:rPr>
                <w:rFonts w:ascii="Arial" w:hAnsi="Arial" w:cs="Arial"/>
                <w:sz w:val="18"/>
                <w:szCs w:val="18"/>
              </w:rPr>
            </w:pPr>
            <w:r w:rsidRPr="00B02C3F">
              <w:rPr>
                <w:rFonts w:ascii="Arial" w:hAnsi="Arial" w:cs="Arial"/>
                <w:sz w:val="18"/>
                <w:szCs w:val="18"/>
              </w:rPr>
              <w:t>-korespodencija i sastanci sa AVP-ima za izradu finansijske procjene RBM planova, radi slanja u procedure mišljenja;</w:t>
            </w:r>
          </w:p>
          <w:p w:rsidR="006D79A9" w:rsidRPr="00B02C3F" w:rsidRDefault="006D79A9" w:rsidP="006D79A9">
            <w:pPr>
              <w:tabs>
                <w:tab w:val="left" w:pos="284"/>
              </w:tabs>
              <w:spacing w:after="0" w:line="240" w:lineRule="auto"/>
              <w:contextualSpacing/>
              <w:rPr>
                <w:rFonts w:ascii="Arial" w:hAnsi="Arial" w:cs="Arial"/>
                <w:sz w:val="18"/>
                <w:szCs w:val="18"/>
              </w:rPr>
            </w:pPr>
            <w:r w:rsidRPr="00B02C3F">
              <w:rPr>
                <w:rFonts w:ascii="Arial" w:hAnsi="Arial" w:cs="Arial"/>
                <w:sz w:val="18"/>
                <w:szCs w:val="18"/>
              </w:rPr>
              <w:t>-prepiska i sastanci za uključivanje popravke postrojenja za pitku vodu u Brezi (građeno iz Kuvajtskog fonda putem AVP Sava) u Plan AVP Sava za 2017. godinu.</w:t>
            </w:r>
          </w:p>
        </w:tc>
        <w:tc>
          <w:tcPr>
            <w:tcW w:w="412" w:type="pct"/>
            <w:vAlign w:val="center"/>
          </w:tcPr>
          <w:p w:rsidR="006D79A9" w:rsidRPr="00B02C3F" w:rsidRDefault="00641B0A"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2.4.3.</w:t>
            </w:r>
          </w:p>
        </w:tc>
        <w:tc>
          <w:tcPr>
            <w:tcW w:w="1643" w:type="pct"/>
            <w:gridSpan w:val="15"/>
            <w:vAlign w:val="center"/>
          </w:tcPr>
          <w:p w:rsidR="006D79A9" w:rsidRPr="00B02C3F" w:rsidRDefault="006D79A9" w:rsidP="006D79A9">
            <w:pPr>
              <w:spacing w:after="0" w:line="240" w:lineRule="auto"/>
              <w:rPr>
                <w:rFonts w:ascii="Arial" w:hAnsi="Arial" w:cs="Arial"/>
                <w:sz w:val="18"/>
                <w:szCs w:val="18"/>
                <w:lang w:val="hr-HR" w:eastAsia="bs-Latn-BA"/>
              </w:rPr>
            </w:pPr>
            <w:r w:rsidRPr="00B02C3F">
              <w:rPr>
                <w:rFonts w:ascii="Arial" w:hAnsi="Arial" w:cs="Arial"/>
                <w:bCs/>
                <w:sz w:val="18"/>
                <w:szCs w:val="18"/>
                <w:lang w:val="hr-HR" w:eastAsia="bs-Latn-BA"/>
              </w:rPr>
              <w:t>Provođenje aktivnosti na  pripremi prijedloga Zakona o Izmjenama i dopunama ZOV-a, po zakljčcima i primjedbama  Vlade FBiH i PFBiH, te saradnja sa drugim sektorima sa ciljem usaglašavanja zakona iz oblasti voda, okoliša i prostornog uređenja</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Odsjeci UV i RMO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Ovo je  dio aktivnosti 2.1.1., zvršen poslije dostave Prednacrta Vladi  , jer je po aktu Generalnog Sekretarijata Vlade naloženo naknadno usaglašavanje teksta  uz učešće FMPU,  Ureda Premijera i FMF što je rezultiralo pribavljanjem naknadnih očitovanja FMOiT FPravobranilaštva, te izmjenom postojeće raspodjele sredstava, što je osporeno  od FMOIT i FFzO na sjednica Vlade , pa je u finanlnoj verziji  Nacrta koji je usvojila Vlada   vraćeno na postojeću raspodjelu  sredstava (40% avp-i, 45% kantoni i 15% ffzo), što je i bio prvobitni prijedlog FMPVŠ u Prednacrtu.  </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2.4.4.</w:t>
            </w:r>
          </w:p>
        </w:tc>
        <w:tc>
          <w:tcPr>
            <w:tcW w:w="1643" w:type="pct"/>
            <w:gridSpan w:val="15"/>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bCs/>
                <w:sz w:val="18"/>
                <w:szCs w:val="18"/>
                <w:lang w:val="hr-HR" w:eastAsia="bs-Latn-BA"/>
              </w:rPr>
              <w:t>Provođenje koncesionih ugovora za oblast voda</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UV</w:t>
            </w:r>
          </w:p>
        </w:tc>
        <w:tc>
          <w:tcPr>
            <w:tcW w:w="442" w:type="pct"/>
            <w:gridSpan w:val="3"/>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Kontinuirano</w:t>
            </w:r>
          </w:p>
        </w:tc>
        <w:tc>
          <w:tcPr>
            <w:tcW w:w="1508" w:type="pct"/>
            <w:gridSpan w:val="11"/>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lang w:val="hr-HR"/>
              </w:rPr>
              <w:t>-Pripremljeni podaci za Komisju za koncesije  FBiH za odluke o novim koncesionim naknadama za Sarajevski kiseljak i Oazu Tešanj koje je usvojila Vlada, objavljene u (</w:t>
            </w:r>
            <w:r w:rsidRPr="00B02C3F">
              <w:rPr>
                <w:rFonts w:ascii="Arial" w:hAnsi="Arial" w:cs="Arial"/>
                <w:sz w:val="18"/>
                <w:szCs w:val="18"/>
              </w:rPr>
              <w:t xml:space="preserve">“Službene novine Federacije BiH”, broj 97/17) , kao osnova za aneksiranje ugovora kod  ovih koncesionara. </w:t>
            </w:r>
          </w:p>
          <w:p w:rsidR="006D79A9" w:rsidRPr="00B02C3F" w:rsidRDefault="006D79A9" w:rsidP="006D79A9">
            <w:pPr>
              <w:tabs>
                <w:tab w:val="left" w:pos="284"/>
              </w:tabs>
              <w:spacing w:after="0" w:line="240" w:lineRule="auto"/>
              <w:contextualSpacing/>
              <w:rPr>
                <w:rFonts w:ascii="Arial" w:hAnsi="Arial" w:cs="Arial"/>
                <w:sz w:val="18"/>
                <w:szCs w:val="18"/>
                <w:lang w:val="hr-HR"/>
              </w:rPr>
            </w:pPr>
            <w:r w:rsidRPr="00B02C3F">
              <w:rPr>
                <w:rFonts w:ascii="Arial" w:hAnsi="Arial" w:cs="Arial"/>
                <w:sz w:val="18"/>
                <w:szCs w:val="18"/>
              </w:rPr>
              <w:t>-izvršena priprema podataka i odgovora  o raspoloživim vodnim  resursima i javnom  vodnom dobru za registar dobara za koncesije po zaključcima PFBiH.</w:t>
            </w:r>
            <w:r w:rsidRPr="00B02C3F">
              <w:rPr>
                <w:rFonts w:ascii="Arial" w:hAnsi="Arial" w:cs="Arial"/>
                <w:sz w:val="18"/>
                <w:szCs w:val="18"/>
                <w:lang w:val="hr-HR"/>
              </w:rPr>
              <w:t xml:space="preserve"> </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2.4.5.</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Učešće predstavnika Ministarstva u Savjetima regulacionog plana historijskog gradskog područja za naselja Blagaj</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UV</w:t>
            </w:r>
          </w:p>
        </w:tc>
        <w:tc>
          <w:tcPr>
            <w:tcW w:w="442" w:type="pct"/>
            <w:gridSpan w:val="3"/>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Predstavnik FMPVŠ imenovan i učestvovao u aktivnostima po zahtjevu FMPU, završeno.</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2.4.6.</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eastAsia="bs-Latn-BA"/>
              </w:rPr>
            </w:pPr>
            <w:r w:rsidRPr="00B02C3F">
              <w:rPr>
                <w:rFonts w:ascii="Arial" w:hAnsi="Arial" w:cs="Arial"/>
                <w:bCs/>
                <w:sz w:val="18"/>
                <w:szCs w:val="18"/>
                <w:lang w:val="hr-HR" w:eastAsia="bs-Latn-BA"/>
              </w:rPr>
              <w:t xml:space="preserve">Provođenje  saradnje </w:t>
            </w:r>
            <w:r w:rsidRPr="00B02C3F">
              <w:rPr>
                <w:rFonts w:ascii="Arial" w:hAnsi="Arial" w:cs="Arial"/>
                <w:sz w:val="18"/>
                <w:szCs w:val="18"/>
              </w:rPr>
              <w:t>i usklađivanje planova u oblasti voda sa drugim resornim tijelima  i institucijama kao partnerima u realizaciji strateškog i operatvnih ciljeva, saradnja sa drugim resorima na nivou FBiH i BiH čija je djelatnost vezana za vode, kao i komunikacija sa zainteresovanom javnošću, medijima i predstavljanje informacija o aktivnostima Sektora na web stranici.</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Odsjeci UV i RMO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Kontinuirano</w:t>
            </w:r>
          </w:p>
        </w:tc>
        <w:tc>
          <w:tcPr>
            <w:tcW w:w="1508" w:type="pct"/>
            <w:gridSpan w:val="11"/>
            <w:vAlign w:val="center"/>
          </w:tcPr>
          <w:p w:rsidR="006D79A9" w:rsidRPr="00B02C3F" w:rsidRDefault="006D79A9" w:rsidP="006D79A9">
            <w:pPr>
              <w:spacing w:after="0" w:line="240" w:lineRule="auto"/>
              <w:contextualSpacing/>
              <w:jc w:val="both"/>
              <w:rPr>
                <w:rFonts w:ascii="Arial" w:hAnsi="Arial" w:cs="Arial"/>
                <w:sz w:val="18"/>
                <w:szCs w:val="18"/>
              </w:rPr>
            </w:pPr>
            <w:r w:rsidRPr="00B02C3F">
              <w:rPr>
                <w:rFonts w:ascii="Arial" w:hAnsi="Arial" w:cs="Arial"/>
                <w:sz w:val="18"/>
                <w:szCs w:val="18"/>
              </w:rPr>
              <w:t xml:space="preserve">U okviru ove aktivnosti aktivnosti dati odgovri, na zaprimljena pitanja i podneske  svih organa i subjekata, i eksterno realizovano: </w:t>
            </w:r>
            <w:r w:rsidRPr="00B02C3F">
              <w:rPr>
                <w:rFonts w:ascii="Arial" w:hAnsi="Arial" w:cs="Arial"/>
                <w:b/>
                <w:sz w:val="18"/>
                <w:szCs w:val="18"/>
              </w:rPr>
              <w:t>322</w:t>
            </w:r>
            <w:r w:rsidRPr="00B02C3F">
              <w:rPr>
                <w:rFonts w:ascii="Arial" w:hAnsi="Arial" w:cs="Arial"/>
                <w:sz w:val="18"/>
                <w:szCs w:val="18"/>
              </w:rPr>
              <w:t xml:space="preserve"> </w:t>
            </w:r>
            <w:r w:rsidRPr="00B02C3F">
              <w:rPr>
                <w:rFonts w:ascii="Arial" w:hAnsi="Arial" w:cs="Arial"/>
                <w:b/>
                <w:sz w:val="18"/>
                <w:szCs w:val="18"/>
              </w:rPr>
              <w:t>akta</w:t>
            </w:r>
            <w:r w:rsidRPr="00B02C3F">
              <w:rPr>
                <w:rFonts w:ascii="Arial" w:hAnsi="Arial" w:cs="Arial"/>
                <w:sz w:val="18"/>
                <w:szCs w:val="18"/>
              </w:rPr>
              <w:t xml:space="preserve"> (ukuljučujući pravo preče kupnje) , a interno u okviru FMPVŠ </w:t>
            </w:r>
            <w:r w:rsidRPr="00B02C3F">
              <w:rPr>
                <w:rFonts w:ascii="Arial" w:hAnsi="Arial" w:cs="Arial"/>
                <w:b/>
                <w:sz w:val="18"/>
                <w:szCs w:val="18"/>
              </w:rPr>
              <w:t>30 akta</w:t>
            </w:r>
            <w:r w:rsidRPr="00B02C3F">
              <w:rPr>
                <w:rFonts w:ascii="Arial" w:hAnsi="Arial" w:cs="Arial"/>
                <w:sz w:val="18"/>
                <w:szCs w:val="18"/>
              </w:rPr>
              <w:t xml:space="preserve">, čime je  uspostavljena  saradnja ili  koordinacija mjera i projekata iz oblasti voda  u planovima drugih resora, kantona, lokalnih zajednica </w:t>
            </w:r>
            <w:r w:rsidRPr="00B02C3F">
              <w:rPr>
                <w:rFonts w:ascii="Arial" w:hAnsi="Arial" w:cs="Arial"/>
                <w:sz w:val="18"/>
                <w:szCs w:val="18"/>
              </w:rPr>
              <w:lastRenderedPageBreak/>
              <w:t>i drugih subjekata.</w:t>
            </w:r>
          </w:p>
          <w:p w:rsidR="006D79A9" w:rsidRPr="00B02C3F" w:rsidRDefault="006D79A9" w:rsidP="006D79A9">
            <w:pPr>
              <w:pStyle w:val="BodyText"/>
              <w:spacing w:after="0"/>
              <w:jc w:val="both"/>
              <w:rPr>
                <w:rFonts w:eastAsia="Calibri" w:cs="Arial"/>
                <w:b/>
                <w:sz w:val="18"/>
                <w:szCs w:val="18"/>
              </w:rPr>
            </w:pPr>
            <w:r w:rsidRPr="00B02C3F">
              <w:rPr>
                <w:rFonts w:cs="Arial"/>
                <w:sz w:val="18"/>
                <w:szCs w:val="18"/>
              </w:rPr>
              <w:t>U okviru ove aktivnosti izvršeno i:</w:t>
            </w:r>
            <w:r w:rsidRPr="00B02C3F">
              <w:rPr>
                <w:rFonts w:eastAsia="Calibri" w:cs="Arial"/>
                <w:sz w:val="18"/>
                <w:szCs w:val="18"/>
              </w:rPr>
              <w:t xml:space="preserve"> učešće u aktivnostima Projekta „Poticanje obnovljivih izvora energije u BiH-Komponenta katalog kriterija za procjenu održivog razvoja hidroenergije“, te po zahtjevu FMERI uključeni  u pripremu za izradu Studije integralnog upravljanja vodnim resursima u slivu r. Bosne“;</w:t>
            </w:r>
          </w:p>
          <w:p w:rsidR="006D79A9" w:rsidRPr="00B02C3F" w:rsidRDefault="006D79A9" w:rsidP="006D79A9">
            <w:pPr>
              <w:pStyle w:val="BodyText"/>
              <w:spacing w:after="0"/>
              <w:jc w:val="both"/>
              <w:rPr>
                <w:rFonts w:cs="Arial"/>
                <w:b/>
                <w:sz w:val="18"/>
                <w:szCs w:val="18"/>
              </w:rPr>
            </w:pPr>
            <w:r w:rsidRPr="00B02C3F">
              <w:rPr>
                <w:rFonts w:eastAsia="Calibri" w:cs="Arial"/>
                <w:sz w:val="18"/>
                <w:szCs w:val="18"/>
              </w:rPr>
              <w:t>-učešće u aktivnostima FMOiT na  pripremi i finalizaciji Studije za pripremu odluke utvrđivanje  područja podložnih eutrofikaciji i osjetljivih na nitrate na području FBiH, komentara na nacrt Federalnog plana upravljanja otpadom, nacrta Pravilnika o pogonima  i postrojenjima;</w:t>
            </w:r>
            <w:r w:rsidRPr="00B02C3F">
              <w:rPr>
                <w:rFonts w:cs="Arial"/>
                <w:sz w:val="18"/>
                <w:szCs w:val="18"/>
              </w:rPr>
              <w:t xml:space="preserve"> komentara na Zakon o okolišu ; </w:t>
            </w:r>
          </w:p>
          <w:p w:rsidR="006D79A9" w:rsidRPr="00B02C3F" w:rsidRDefault="006D79A9" w:rsidP="006D79A9">
            <w:pPr>
              <w:pStyle w:val="BodyText"/>
              <w:spacing w:after="0"/>
              <w:jc w:val="both"/>
              <w:rPr>
                <w:rFonts w:cs="Arial"/>
                <w:b/>
                <w:sz w:val="18"/>
                <w:szCs w:val="18"/>
              </w:rPr>
            </w:pPr>
            <w:r w:rsidRPr="00B02C3F">
              <w:rPr>
                <w:rFonts w:cs="Arial"/>
                <w:sz w:val="18"/>
                <w:szCs w:val="18"/>
              </w:rPr>
              <w:t>-komentari FMZ na  Zakon o kemikalijama;</w:t>
            </w:r>
          </w:p>
          <w:p w:rsidR="006D79A9" w:rsidRPr="00B02C3F" w:rsidRDefault="006D79A9" w:rsidP="006D79A9">
            <w:pPr>
              <w:pStyle w:val="BodyText"/>
              <w:spacing w:after="0"/>
              <w:jc w:val="both"/>
              <w:rPr>
                <w:rFonts w:cs="Arial"/>
                <w:b/>
                <w:sz w:val="18"/>
                <w:szCs w:val="18"/>
              </w:rPr>
            </w:pPr>
            <w:r w:rsidRPr="00B02C3F">
              <w:rPr>
                <w:rFonts w:cs="Arial"/>
                <w:sz w:val="18"/>
                <w:szCs w:val="18"/>
              </w:rPr>
              <w:t xml:space="preserve">-komentari FMPVŠ  na  Zakon o šumama; </w:t>
            </w:r>
          </w:p>
          <w:p w:rsidR="006D79A9" w:rsidRPr="00B02C3F" w:rsidRDefault="006D79A9" w:rsidP="006D79A9">
            <w:pPr>
              <w:pStyle w:val="BodyText"/>
              <w:spacing w:after="0"/>
              <w:jc w:val="both"/>
              <w:rPr>
                <w:rFonts w:eastAsia="Calibri" w:cs="Arial"/>
                <w:b/>
                <w:sz w:val="18"/>
                <w:szCs w:val="18"/>
              </w:rPr>
            </w:pPr>
            <w:r w:rsidRPr="00B02C3F">
              <w:rPr>
                <w:rFonts w:cs="Arial"/>
                <w:sz w:val="18"/>
                <w:szCs w:val="18"/>
              </w:rPr>
              <w:t xml:space="preserve">- priprema mišljenja na četverogodišnji i godišnji program rada FFzO; </w:t>
            </w:r>
          </w:p>
          <w:p w:rsidR="006D79A9" w:rsidRPr="00B02C3F" w:rsidRDefault="006D79A9" w:rsidP="006D79A9">
            <w:pPr>
              <w:pStyle w:val="BodyText"/>
              <w:spacing w:after="0"/>
              <w:jc w:val="both"/>
              <w:rPr>
                <w:rFonts w:cs="Arial"/>
                <w:b/>
                <w:sz w:val="18"/>
                <w:szCs w:val="18"/>
              </w:rPr>
            </w:pPr>
            <w:r w:rsidRPr="00B02C3F">
              <w:rPr>
                <w:rFonts w:cs="Arial"/>
                <w:sz w:val="18"/>
                <w:szCs w:val="18"/>
              </w:rPr>
              <w:t>-priprema informacije i pregleda o donesenim rješenjima o određivanju granice vodnog dobra na vodotocima I kategorije u općinama  u FBiH;</w:t>
            </w:r>
          </w:p>
          <w:p w:rsidR="006D79A9" w:rsidRPr="00B02C3F" w:rsidRDefault="006D79A9" w:rsidP="006D79A9">
            <w:pPr>
              <w:tabs>
                <w:tab w:val="left" w:pos="284"/>
              </w:tabs>
              <w:spacing w:after="0" w:line="240" w:lineRule="auto"/>
              <w:contextualSpacing/>
              <w:rPr>
                <w:rFonts w:ascii="Arial" w:hAnsi="Arial" w:cs="Arial"/>
                <w:sz w:val="18"/>
                <w:szCs w:val="18"/>
              </w:rPr>
            </w:pPr>
            <w:r w:rsidRPr="00B02C3F">
              <w:rPr>
                <w:rFonts w:ascii="Arial" w:hAnsi="Arial" w:cs="Arial"/>
                <w:sz w:val="18"/>
                <w:szCs w:val="18"/>
              </w:rPr>
              <w:t>-učešće u projektu ADSFBiH /na radionici NISPA-CEE  prezentirana informacija  o  izazovima implementacije projekata zaštite voda u BiH/BiH;</w:t>
            </w:r>
          </w:p>
          <w:p w:rsidR="006D79A9" w:rsidRPr="00B02C3F" w:rsidRDefault="006D79A9" w:rsidP="006D79A9">
            <w:pPr>
              <w:tabs>
                <w:tab w:val="left" w:pos="284"/>
              </w:tabs>
              <w:spacing w:after="0" w:line="240" w:lineRule="auto"/>
              <w:contextualSpacing/>
              <w:rPr>
                <w:rFonts w:ascii="Arial" w:hAnsi="Arial" w:cs="Arial"/>
                <w:sz w:val="18"/>
                <w:szCs w:val="18"/>
              </w:rPr>
            </w:pPr>
            <w:r w:rsidRPr="00B02C3F">
              <w:rPr>
                <w:rFonts w:ascii="Arial" w:hAnsi="Arial" w:cs="Arial"/>
                <w:sz w:val="18"/>
                <w:szCs w:val="18"/>
              </w:rPr>
              <w:t>- Izrada informacije  i prijedloga Sektoru poljoprivrede FMPVŠ za realizaciju  zaključka 8. Parlamenta Federacije o zaštiti poljoprivrednog zemljišta od poplava i zagađenja;</w:t>
            </w:r>
          </w:p>
          <w:p w:rsidR="006D79A9" w:rsidRPr="00B02C3F" w:rsidRDefault="006D79A9" w:rsidP="006D79A9">
            <w:pPr>
              <w:tabs>
                <w:tab w:val="left" w:pos="284"/>
              </w:tabs>
              <w:spacing w:after="0" w:line="240" w:lineRule="auto"/>
              <w:contextualSpacing/>
              <w:rPr>
                <w:rFonts w:ascii="Arial" w:hAnsi="Arial" w:cs="Arial"/>
                <w:sz w:val="18"/>
                <w:szCs w:val="18"/>
              </w:rPr>
            </w:pPr>
            <w:r w:rsidRPr="00B02C3F">
              <w:rPr>
                <w:rFonts w:ascii="Arial" w:hAnsi="Arial" w:cs="Arial"/>
                <w:sz w:val="18"/>
                <w:szCs w:val="18"/>
              </w:rPr>
              <w:t>-održana dva sastanka sa Poreznom upravom FBiH, federalnom vodnom inspekcijom, agencijama za vode i FMF radi rješavanja   dugovanja i slabe naplate obaveza po osnovu vodnih naknada i upućeni  i prijedlozi FMF za izmjene Zakona o Poreznoj upravi FBiH i Pravilnika o poreznoj prijavi;</w:t>
            </w:r>
          </w:p>
          <w:p w:rsidR="006D79A9" w:rsidRPr="00B02C3F" w:rsidRDefault="006D79A9" w:rsidP="006D79A9">
            <w:pPr>
              <w:tabs>
                <w:tab w:val="left" w:pos="284"/>
              </w:tabs>
              <w:spacing w:after="0" w:line="240" w:lineRule="auto"/>
              <w:contextualSpacing/>
              <w:rPr>
                <w:rFonts w:ascii="Arial" w:hAnsi="Arial" w:cs="Arial"/>
                <w:sz w:val="18"/>
                <w:szCs w:val="18"/>
              </w:rPr>
            </w:pPr>
            <w:r w:rsidRPr="00B02C3F">
              <w:rPr>
                <w:rFonts w:ascii="Arial" w:hAnsi="Arial" w:cs="Arial"/>
                <w:sz w:val="18"/>
                <w:szCs w:val="18"/>
              </w:rPr>
              <w:t>-priprema  prijedloga Okvirnog Budžeta Federacije BiH za 2018-2020 i zahtjeva za Budžet Federacije BiH za 2018. i projekcija za 2019-2020. godinu sa uključenim potrebama za sektor voda  koje proizilaze iz SUV FBIH  i finansijskih procjena planova upravljanja vodama za period 2016-2021. godine  za vodna područja u FBiH;</w:t>
            </w:r>
          </w:p>
          <w:p w:rsidR="006D79A9" w:rsidRPr="00B02C3F" w:rsidRDefault="006D79A9" w:rsidP="006D79A9">
            <w:pPr>
              <w:tabs>
                <w:tab w:val="left" w:pos="284"/>
              </w:tabs>
              <w:spacing w:after="0" w:line="240" w:lineRule="auto"/>
              <w:contextualSpacing/>
              <w:rPr>
                <w:rFonts w:ascii="Arial" w:hAnsi="Arial" w:cs="Arial"/>
                <w:sz w:val="18"/>
                <w:szCs w:val="18"/>
              </w:rPr>
            </w:pPr>
            <w:r w:rsidRPr="00B02C3F">
              <w:rPr>
                <w:rFonts w:ascii="Arial" w:hAnsi="Arial" w:cs="Arial"/>
                <w:sz w:val="18"/>
                <w:szCs w:val="18"/>
              </w:rPr>
              <w:t xml:space="preserve">-višestruka korespondencija sa FMF u vezi re-alokacije preostalih sredstava sa FMPVŠ računa </w:t>
            </w:r>
            <w:r w:rsidRPr="00B02C3F">
              <w:rPr>
                <w:rFonts w:ascii="Arial" w:hAnsi="Arial" w:cs="Arial"/>
                <w:sz w:val="18"/>
                <w:szCs w:val="18"/>
              </w:rPr>
              <w:lastRenderedPageBreak/>
              <w:t>završenih GEF projekata na druge prioritetne projekte zaštite voda i povrata sredstava,koja je okončana povratom ovih sredstava na Trezor.</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2.4.7.</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eastAsia="bs-Latn-BA"/>
              </w:rPr>
            </w:pPr>
            <w:r w:rsidRPr="00B02C3F">
              <w:rPr>
                <w:rFonts w:ascii="Arial" w:hAnsi="Arial" w:cs="Arial"/>
                <w:sz w:val="18"/>
                <w:szCs w:val="18"/>
              </w:rPr>
              <w:t>Saradnja sa MVTEO i drugim BiH organima u izvršavanju obaveza iz međunarodnih ugovora, sporazuma i konvencija koje je BiH ratifikovala (FASRB, ICPDR, Bilateralna komisja za vodoprivrednu saradnju BiH-R. Hrvatska)</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Odsjeci RMO i UV</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Kontinuirano</w:t>
            </w:r>
          </w:p>
        </w:tc>
        <w:tc>
          <w:tcPr>
            <w:tcW w:w="1508" w:type="pct"/>
            <w:gridSpan w:val="11"/>
            <w:vAlign w:val="center"/>
          </w:tcPr>
          <w:p w:rsidR="006D79A9" w:rsidRPr="00B02C3F" w:rsidRDefault="006D79A9" w:rsidP="006D79A9">
            <w:pPr>
              <w:spacing w:after="0" w:line="240" w:lineRule="auto"/>
              <w:contextualSpacing/>
              <w:jc w:val="both"/>
              <w:rPr>
                <w:rFonts w:ascii="Arial" w:hAnsi="Arial" w:cs="Arial"/>
                <w:sz w:val="18"/>
                <w:szCs w:val="18"/>
              </w:rPr>
            </w:pPr>
            <w:r w:rsidRPr="00B02C3F">
              <w:rPr>
                <w:rFonts w:ascii="Arial" w:hAnsi="Arial" w:cs="Arial"/>
                <w:sz w:val="18"/>
                <w:szCs w:val="18"/>
              </w:rPr>
              <w:t>Pored učešća u brojnim koordinacionim sastancima  u MVTEO BIH i  radu tijela nadležnih za okoliš   na nivou BiH, dodatnim aktivnostima je osigurana  pomoć državnim organima u provođenju obaveza iz međunarodnih ugovora i konvencija i dr. poslova kao što je:</w:t>
            </w:r>
          </w:p>
          <w:p w:rsidR="006D79A9" w:rsidRPr="00B02C3F" w:rsidRDefault="006D79A9" w:rsidP="006D79A9">
            <w:pPr>
              <w:spacing w:after="0" w:line="240" w:lineRule="auto"/>
              <w:contextualSpacing/>
              <w:jc w:val="both"/>
              <w:rPr>
                <w:rFonts w:ascii="Arial" w:hAnsi="Arial" w:cs="Arial"/>
                <w:sz w:val="18"/>
                <w:szCs w:val="18"/>
              </w:rPr>
            </w:pPr>
            <w:r w:rsidRPr="00B02C3F">
              <w:rPr>
                <w:rFonts w:ascii="Arial" w:hAnsi="Arial" w:cs="Arial"/>
                <w:sz w:val="18"/>
                <w:szCs w:val="18"/>
              </w:rPr>
              <w:t>- izrada III EPR-izvještaj o stanju okoliša za BiH</w:t>
            </w:r>
          </w:p>
          <w:p w:rsidR="006D79A9" w:rsidRPr="00B02C3F" w:rsidRDefault="006D79A9" w:rsidP="006D79A9">
            <w:pPr>
              <w:spacing w:after="0" w:line="240" w:lineRule="auto"/>
              <w:contextualSpacing/>
              <w:jc w:val="both"/>
              <w:rPr>
                <w:rFonts w:ascii="Arial" w:hAnsi="Arial" w:cs="Arial"/>
                <w:sz w:val="18"/>
                <w:szCs w:val="18"/>
              </w:rPr>
            </w:pPr>
            <w:r w:rsidRPr="00B02C3F">
              <w:rPr>
                <w:rFonts w:ascii="Arial" w:hAnsi="Arial" w:cs="Arial"/>
                <w:sz w:val="18"/>
                <w:szCs w:val="18"/>
              </w:rPr>
              <w:t>- izvještaja o provođenju strateških ciljeva iz</w:t>
            </w:r>
          </w:p>
          <w:p w:rsidR="006D79A9" w:rsidRPr="00B02C3F" w:rsidRDefault="006D79A9" w:rsidP="006D79A9">
            <w:pPr>
              <w:spacing w:after="0" w:line="240" w:lineRule="auto"/>
              <w:contextualSpacing/>
              <w:jc w:val="both"/>
              <w:rPr>
                <w:rFonts w:ascii="Arial" w:hAnsi="Arial" w:cs="Arial"/>
                <w:sz w:val="18"/>
                <w:szCs w:val="18"/>
              </w:rPr>
            </w:pPr>
            <w:r w:rsidRPr="00B02C3F">
              <w:rPr>
                <w:rFonts w:ascii="Arial" w:hAnsi="Arial" w:cs="Arial"/>
                <w:sz w:val="18"/>
                <w:szCs w:val="18"/>
              </w:rPr>
              <w:t xml:space="preserve">  Helsinške konvencije </w:t>
            </w:r>
          </w:p>
          <w:p w:rsidR="006D79A9" w:rsidRPr="00B02C3F" w:rsidRDefault="006D79A9" w:rsidP="006D79A9">
            <w:pPr>
              <w:spacing w:after="0" w:line="240" w:lineRule="auto"/>
              <w:jc w:val="both"/>
              <w:rPr>
                <w:rFonts w:ascii="Arial" w:hAnsi="Arial" w:cs="Arial"/>
                <w:sz w:val="18"/>
                <w:szCs w:val="18"/>
              </w:rPr>
            </w:pPr>
            <w:r w:rsidRPr="00B02C3F">
              <w:rPr>
                <w:rFonts w:ascii="Arial" w:hAnsi="Arial" w:cs="Arial"/>
                <w:sz w:val="18"/>
                <w:szCs w:val="18"/>
              </w:rPr>
              <w:t>-priprema ciljeva za implementaciju Protokola o vodi i zdravlju (UNECE),</w:t>
            </w:r>
          </w:p>
          <w:p w:rsidR="006D79A9" w:rsidRPr="00B02C3F" w:rsidRDefault="006D79A9" w:rsidP="006D79A9">
            <w:pPr>
              <w:spacing w:after="0" w:line="240" w:lineRule="auto"/>
              <w:contextualSpacing/>
              <w:jc w:val="both"/>
              <w:rPr>
                <w:rFonts w:ascii="Arial" w:hAnsi="Arial" w:cs="Arial"/>
                <w:sz w:val="18"/>
                <w:szCs w:val="18"/>
              </w:rPr>
            </w:pPr>
            <w:r w:rsidRPr="00B02C3F">
              <w:rPr>
                <w:rFonts w:ascii="Arial" w:hAnsi="Arial" w:cs="Arial"/>
                <w:sz w:val="18"/>
                <w:szCs w:val="18"/>
              </w:rPr>
              <w:t>- priprema odgovora na Upitnik o implementaciji Aarhuske konvencije (predstavnik Sektora za vode koordinator svih sektora FMPVŠ)</w:t>
            </w:r>
          </w:p>
          <w:p w:rsidR="006D79A9" w:rsidRPr="00B02C3F" w:rsidRDefault="006D79A9" w:rsidP="006D79A9">
            <w:pPr>
              <w:spacing w:after="0" w:line="240" w:lineRule="auto"/>
              <w:contextualSpacing/>
              <w:jc w:val="both"/>
              <w:rPr>
                <w:rFonts w:ascii="Arial" w:hAnsi="Arial" w:cs="Arial"/>
                <w:sz w:val="18"/>
                <w:szCs w:val="18"/>
              </w:rPr>
            </w:pPr>
            <w:r w:rsidRPr="00B02C3F">
              <w:rPr>
                <w:rFonts w:ascii="Arial" w:hAnsi="Arial" w:cs="Arial"/>
                <w:sz w:val="18"/>
                <w:szCs w:val="18"/>
              </w:rPr>
              <w:t>- Očitovanje u vezi Izvještaja o preliminarnoj procjeni spremnosti BiH za pristupanje Minamatskoj konvenciji .</w:t>
            </w:r>
          </w:p>
        </w:tc>
        <w:tc>
          <w:tcPr>
            <w:tcW w:w="412" w:type="pct"/>
            <w:vAlign w:val="center"/>
          </w:tcPr>
          <w:p w:rsidR="006D79A9" w:rsidRPr="00B02C3F" w:rsidRDefault="007C27F1"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D79A9" w:rsidRPr="00B02C3F" w:rsidTr="00641B0A">
        <w:trPr>
          <w:trHeight w:val="20"/>
          <w:jc w:val="center"/>
        </w:trPr>
        <w:tc>
          <w:tcPr>
            <w:tcW w:w="5000" w:type="pct"/>
            <w:gridSpan w:val="41"/>
            <w:shd w:val="clear" w:color="auto" w:fill="CCFFFF"/>
            <w:vAlign w:val="center"/>
          </w:tcPr>
          <w:p w:rsidR="006D79A9" w:rsidRPr="00B02C3F" w:rsidRDefault="007C27F1" w:rsidP="006D79A9">
            <w:pPr>
              <w:suppressAutoHyphens/>
              <w:spacing w:after="0" w:line="240" w:lineRule="auto"/>
              <w:rPr>
                <w:rFonts w:ascii="Arial" w:hAnsi="Arial" w:cs="Arial"/>
                <w:sz w:val="18"/>
                <w:szCs w:val="18"/>
                <w:u w:val="single"/>
              </w:rPr>
            </w:pPr>
            <w:r>
              <w:rPr>
                <w:rFonts w:ascii="Arial" w:hAnsi="Arial" w:cs="Arial"/>
                <w:b/>
                <w:sz w:val="18"/>
                <w:szCs w:val="18"/>
              </w:rPr>
              <w:t>Strateški cilj 3</w:t>
            </w:r>
            <w:r w:rsidR="006D79A9" w:rsidRPr="00B02C3F">
              <w:rPr>
                <w:rFonts w:ascii="Arial" w:hAnsi="Arial" w:cs="Arial"/>
                <w:b/>
                <w:sz w:val="18"/>
                <w:szCs w:val="18"/>
              </w:rPr>
              <w:t>: Zaštita zdravlja životinja  i proizvodnja sigurnog proizvoda životinjskog porijekla-očuvanje okoliša</w:t>
            </w:r>
          </w:p>
        </w:tc>
      </w:tr>
      <w:tr w:rsidR="006D79A9" w:rsidRPr="00B02C3F" w:rsidTr="00175DBB">
        <w:trPr>
          <w:trHeight w:val="20"/>
          <w:jc w:val="center"/>
        </w:trPr>
        <w:tc>
          <w:tcPr>
            <w:tcW w:w="863" w:type="pct"/>
            <w:gridSpan w:val="7"/>
            <w:shd w:val="clear" w:color="auto" w:fill="CCFFFF"/>
            <w:vAlign w:val="center"/>
          </w:tcPr>
          <w:p w:rsidR="006D79A9" w:rsidRPr="00B02C3F" w:rsidRDefault="006D79A9" w:rsidP="007C27F1">
            <w:pPr>
              <w:spacing w:after="0" w:line="240" w:lineRule="auto"/>
              <w:rPr>
                <w:rFonts w:ascii="Arial" w:hAnsi="Arial" w:cs="Arial"/>
                <w:b/>
                <w:sz w:val="18"/>
                <w:szCs w:val="18"/>
              </w:rPr>
            </w:pPr>
            <w:r w:rsidRPr="00B02C3F">
              <w:rPr>
                <w:rFonts w:ascii="Arial" w:hAnsi="Arial" w:cs="Arial"/>
                <w:b/>
                <w:sz w:val="18"/>
                <w:szCs w:val="18"/>
              </w:rPr>
              <w:t>Doprinos ostvarenju strateških ciljeva</w:t>
            </w:r>
          </w:p>
        </w:tc>
        <w:tc>
          <w:tcPr>
            <w:tcW w:w="4137" w:type="pct"/>
            <w:gridSpan w:val="34"/>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sz w:val="18"/>
                <w:szCs w:val="18"/>
              </w:rPr>
              <w:t xml:space="preserve">Stvaranje </w:t>
            </w:r>
            <w:r w:rsidRPr="00B02C3F">
              <w:rPr>
                <w:rFonts w:ascii="Arial" w:hAnsi="Arial" w:cs="Arial"/>
                <w:sz w:val="18"/>
                <w:szCs w:val="18"/>
                <w:lang w:val="pt-BR"/>
              </w:rPr>
              <w:t xml:space="preserve">efikasnog sistema kontrole zdravlja životinja i proizvodnje sigurnih proizvoda životinjskog porijekla i </w:t>
            </w:r>
            <w:r w:rsidRPr="00B02C3F">
              <w:rPr>
                <w:rFonts w:ascii="Arial" w:hAnsi="Arial" w:cs="Arial"/>
                <w:sz w:val="18"/>
                <w:szCs w:val="18"/>
                <w:lang w:val="fr-FR"/>
              </w:rPr>
              <w:t xml:space="preserve">Unapređenje </w:t>
            </w:r>
            <w:r w:rsidRPr="00B02C3F">
              <w:rPr>
                <w:rFonts w:ascii="Arial" w:hAnsi="Arial" w:cs="Arial"/>
                <w:sz w:val="18"/>
                <w:szCs w:val="18"/>
                <w:lang w:val="pt-BR"/>
              </w:rPr>
              <w:t xml:space="preserve">sistema kontrole zdravlja životinja i zdravstvene ispravnosti proizvoda životinjskog porijekla </w:t>
            </w:r>
            <w:r w:rsidRPr="00B02C3F">
              <w:rPr>
                <w:rFonts w:ascii="Arial" w:hAnsi="Arial" w:cs="Arial"/>
                <w:sz w:val="18"/>
                <w:szCs w:val="18"/>
              </w:rPr>
              <w:t>i stočne hrane - jačanje veterinarskog  javnog zdravstva</w:t>
            </w:r>
          </w:p>
        </w:tc>
      </w:tr>
      <w:tr w:rsidR="006D79A9" w:rsidRPr="00B02C3F" w:rsidTr="00175DBB">
        <w:trPr>
          <w:trHeight w:val="20"/>
          <w:jc w:val="center"/>
        </w:trPr>
        <w:tc>
          <w:tcPr>
            <w:tcW w:w="1355" w:type="pct"/>
            <w:gridSpan w:val="13"/>
            <w:shd w:val="clear" w:color="auto" w:fill="CCFFFF"/>
            <w:vAlign w:val="center"/>
          </w:tcPr>
          <w:p w:rsidR="006D79A9" w:rsidRPr="00B02C3F" w:rsidRDefault="006D79A9" w:rsidP="006D79A9">
            <w:pPr>
              <w:spacing w:after="0" w:line="240" w:lineRule="auto"/>
              <w:jc w:val="both"/>
              <w:rPr>
                <w:rFonts w:ascii="Arial" w:hAnsi="Arial" w:cs="Arial"/>
                <w:b/>
                <w:sz w:val="18"/>
                <w:szCs w:val="18"/>
                <w:lang w:val="hr-HR"/>
              </w:rPr>
            </w:pPr>
            <w:r w:rsidRPr="00B02C3F">
              <w:rPr>
                <w:rFonts w:ascii="Arial" w:hAnsi="Arial" w:cs="Arial"/>
                <w:b/>
                <w:sz w:val="18"/>
                <w:szCs w:val="18"/>
                <w:lang w:val="hr-HR"/>
              </w:rPr>
              <w:t>Mjere učinka za krajnje rezultate</w:t>
            </w:r>
          </w:p>
        </w:tc>
        <w:tc>
          <w:tcPr>
            <w:tcW w:w="1099" w:type="pct"/>
            <w:gridSpan w:val="8"/>
            <w:shd w:val="clear" w:color="auto" w:fill="CCFFFF"/>
            <w:vAlign w:val="center"/>
          </w:tcPr>
          <w:p w:rsidR="006D79A9" w:rsidRPr="00B02C3F" w:rsidRDefault="006D79A9" w:rsidP="006D79A9">
            <w:pPr>
              <w:spacing w:after="0" w:line="240" w:lineRule="auto"/>
              <w:jc w:val="both"/>
              <w:rPr>
                <w:rFonts w:ascii="Arial" w:hAnsi="Arial" w:cs="Arial"/>
                <w:b/>
                <w:sz w:val="18"/>
                <w:szCs w:val="18"/>
              </w:rPr>
            </w:pPr>
            <w:r w:rsidRPr="00B02C3F">
              <w:rPr>
                <w:rFonts w:ascii="Arial" w:hAnsi="Arial" w:cs="Arial"/>
                <w:b/>
                <w:sz w:val="18"/>
                <w:szCs w:val="18"/>
              </w:rPr>
              <w:t xml:space="preserve">Očekivani godišnji rezultat </w:t>
            </w:r>
          </w:p>
        </w:tc>
        <w:tc>
          <w:tcPr>
            <w:tcW w:w="1141" w:type="pct"/>
            <w:gridSpan w:val="12"/>
            <w:shd w:val="clear" w:color="auto" w:fill="CCFFFF"/>
            <w:vAlign w:val="center"/>
          </w:tcPr>
          <w:p w:rsidR="006D79A9" w:rsidRPr="00B02C3F" w:rsidRDefault="006D79A9" w:rsidP="006D79A9">
            <w:pPr>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CCFFFF"/>
            <w:vAlign w:val="center"/>
          </w:tcPr>
          <w:p w:rsidR="006D79A9" w:rsidRPr="00B02C3F" w:rsidRDefault="006D79A9" w:rsidP="006D79A9">
            <w:pPr>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7C27F1">
            <w:pPr>
              <w:tabs>
                <w:tab w:val="left" w:pos="360"/>
                <w:tab w:val="center" w:pos="7002"/>
              </w:tabs>
              <w:spacing w:after="0" w:line="240" w:lineRule="auto"/>
              <w:rPr>
                <w:rFonts w:ascii="Arial" w:hAnsi="Arial" w:cs="Arial"/>
                <w:b/>
                <w:sz w:val="18"/>
                <w:szCs w:val="18"/>
              </w:rPr>
            </w:pPr>
            <w:r w:rsidRPr="00B02C3F">
              <w:rPr>
                <w:rFonts w:ascii="Arial" w:hAnsi="Arial" w:cs="Arial"/>
                <w:sz w:val="18"/>
                <w:szCs w:val="18"/>
                <w:lang w:val="pl-PL"/>
              </w:rPr>
              <w:t>Stvaranje</w:t>
            </w:r>
            <w:r w:rsidRPr="00B02C3F">
              <w:rPr>
                <w:rFonts w:ascii="Arial" w:hAnsi="Arial" w:cs="Arial"/>
                <w:sz w:val="18"/>
                <w:szCs w:val="18"/>
                <w:lang w:val="hr-HR"/>
              </w:rPr>
              <w:t xml:space="preserve"> </w:t>
            </w:r>
            <w:r w:rsidRPr="00B02C3F">
              <w:rPr>
                <w:rFonts w:ascii="Arial" w:hAnsi="Arial" w:cs="Arial"/>
                <w:sz w:val="18"/>
                <w:szCs w:val="18"/>
                <w:lang w:val="pl-PL"/>
              </w:rPr>
              <w:t>uslova</w:t>
            </w:r>
            <w:r w:rsidRPr="00B02C3F">
              <w:rPr>
                <w:rFonts w:ascii="Arial" w:hAnsi="Arial" w:cs="Arial"/>
                <w:sz w:val="18"/>
                <w:szCs w:val="18"/>
                <w:lang w:val="hr-HR"/>
              </w:rPr>
              <w:t xml:space="preserve"> </w:t>
            </w:r>
            <w:r w:rsidRPr="00B02C3F">
              <w:rPr>
                <w:rFonts w:ascii="Arial" w:hAnsi="Arial" w:cs="Arial"/>
                <w:sz w:val="18"/>
                <w:szCs w:val="18"/>
                <w:lang w:val="pl-PL"/>
              </w:rPr>
              <w:t>za</w:t>
            </w:r>
            <w:r w:rsidRPr="00B02C3F">
              <w:rPr>
                <w:rFonts w:ascii="Arial" w:hAnsi="Arial" w:cs="Arial"/>
                <w:sz w:val="18"/>
                <w:szCs w:val="18"/>
                <w:lang w:val="hr-HR"/>
              </w:rPr>
              <w:t xml:space="preserve"> </w:t>
            </w:r>
            <w:r w:rsidRPr="00B02C3F">
              <w:rPr>
                <w:rFonts w:ascii="Arial" w:hAnsi="Arial" w:cs="Arial"/>
                <w:sz w:val="18"/>
                <w:szCs w:val="18"/>
                <w:lang w:val="pl-PL"/>
              </w:rPr>
              <w:t>pobolj</w:t>
            </w:r>
            <w:r w:rsidRPr="00B02C3F">
              <w:rPr>
                <w:rFonts w:ascii="Arial" w:hAnsi="Arial" w:cs="Arial"/>
                <w:sz w:val="18"/>
                <w:szCs w:val="18"/>
                <w:lang w:val="hr-HR"/>
              </w:rPr>
              <w:t>š</w:t>
            </w:r>
            <w:r w:rsidRPr="00B02C3F">
              <w:rPr>
                <w:rFonts w:ascii="Arial" w:hAnsi="Arial" w:cs="Arial"/>
                <w:sz w:val="18"/>
                <w:szCs w:val="18"/>
                <w:lang w:val="pl-PL"/>
              </w:rPr>
              <w:t>anje</w:t>
            </w:r>
            <w:r w:rsidRPr="00B02C3F">
              <w:rPr>
                <w:rFonts w:ascii="Arial" w:hAnsi="Arial" w:cs="Arial"/>
                <w:sz w:val="18"/>
                <w:szCs w:val="18"/>
                <w:lang w:val="hr-HR"/>
              </w:rPr>
              <w:t xml:space="preserve"> </w:t>
            </w:r>
            <w:r w:rsidRPr="00B02C3F">
              <w:rPr>
                <w:rFonts w:ascii="Arial" w:hAnsi="Arial" w:cs="Arial"/>
                <w:sz w:val="18"/>
                <w:szCs w:val="18"/>
                <w:lang w:val="pl-PL"/>
              </w:rPr>
              <w:t>za</w:t>
            </w:r>
            <w:r w:rsidRPr="00B02C3F">
              <w:rPr>
                <w:rFonts w:ascii="Arial" w:hAnsi="Arial" w:cs="Arial"/>
                <w:sz w:val="18"/>
                <w:szCs w:val="18"/>
                <w:lang w:val="hr-HR"/>
              </w:rPr>
              <w:t>š</w:t>
            </w:r>
            <w:r w:rsidRPr="00B02C3F">
              <w:rPr>
                <w:rFonts w:ascii="Arial" w:hAnsi="Arial" w:cs="Arial"/>
                <w:sz w:val="18"/>
                <w:szCs w:val="18"/>
                <w:lang w:val="pl-PL"/>
              </w:rPr>
              <w:t>tite</w:t>
            </w:r>
            <w:r w:rsidRPr="00B02C3F">
              <w:rPr>
                <w:rFonts w:ascii="Arial" w:hAnsi="Arial" w:cs="Arial"/>
                <w:sz w:val="18"/>
                <w:szCs w:val="18"/>
                <w:lang w:val="hr-HR"/>
              </w:rPr>
              <w:t xml:space="preserve"> </w:t>
            </w:r>
            <w:r w:rsidRPr="00B02C3F">
              <w:rPr>
                <w:rFonts w:ascii="Arial" w:hAnsi="Arial" w:cs="Arial"/>
                <w:sz w:val="18"/>
                <w:szCs w:val="18"/>
                <w:lang w:val="pl-PL"/>
              </w:rPr>
              <w:t>zdravlja</w:t>
            </w:r>
            <w:r w:rsidRPr="00B02C3F">
              <w:rPr>
                <w:rFonts w:ascii="Arial" w:hAnsi="Arial" w:cs="Arial"/>
                <w:sz w:val="18"/>
                <w:szCs w:val="18"/>
                <w:lang w:val="hr-HR"/>
              </w:rPr>
              <w:t xml:space="preserve">  </w:t>
            </w:r>
            <w:r w:rsidRPr="00B02C3F">
              <w:rPr>
                <w:rFonts w:ascii="Arial" w:hAnsi="Arial" w:cs="Arial"/>
                <w:sz w:val="18"/>
                <w:szCs w:val="18"/>
                <w:lang w:val="pl-PL"/>
              </w:rPr>
              <w:t>i</w:t>
            </w:r>
            <w:r w:rsidRPr="00B02C3F">
              <w:rPr>
                <w:rFonts w:ascii="Arial" w:hAnsi="Arial" w:cs="Arial"/>
                <w:sz w:val="18"/>
                <w:szCs w:val="18"/>
                <w:lang w:val="hr-HR"/>
              </w:rPr>
              <w:t xml:space="preserve"> </w:t>
            </w:r>
            <w:r w:rsidRPr="00B02C3F">
              <w:rPr>
                <w:rFonts w:ascii="Arial" w:hAnsi="Arial" w:cs="Arial"/>
                <w:sz w:val="18"/>
                <w:szCs w:val="18"/>
                <w:lang w:val="pl-PL"/>
              </w:rPr>
              <w:t>dobrobiti</w:t>
            </w:r>
            <w:r w:rsidRPr="00B02C3F">
              <w:rPr>
                <w:rFonts w:ascii="Arial" w:hAnsi="Arial" w:cs="Arial"/>
                <w:sz w:val="18"/>
                <w:szCs w:val="18"/>
                <w:lang w:val="hr-HR"/>
              </w:rPr>
              <w:t xml:space="preserve"> ž</w:t>
            </w:r>
            <w:r w:rsidRPr="00B02C3F">
              <w:rPr>
                <w:rFonts w:ascii="Arial" w:hAnsi="Arial" w:cs="Arial"/>
                <w:sz w:val="18"/>
                <w:szCs w:val="18"/>
                <w:lang w:val="pl-PL"/>
              </w:rPr>
              <w:t>ivotinja</w:t>
            </w:r>
            <w:r w:rsidRPr="00B02C3F">
              <w:rPr>
                <w:rFonts w:ascii="Arial" w:hAnsi="Arial" w:cs="Arial"/>
                <w:bCs/>
                <w:sz w:val="18"/>
                <w:szCs w:val="18"/>
                <w:lang w:val="hr-HR" w:eastAsia="hr-HR"/>
              </w:rPr>
              <w:t xml:space="preserve"> - Razvijati institucionalni i pravni okvir u oblasti veterinarstva usklađen sa EU standardima,</w:t>
            </w:r>
            <w:r w:rsidRPr="00B02C3F">
              <w:rPr>
                <w:rFonts w:ascii="Arial" w:hAnsi="Arial" w:cs="Arial"/>
                <w:sz w:val="18"/>
                <w:szCs w:val="18"/>
                <w:lang w:eastAsia="hr-HR"/>
              </w:rPr>
              <w:t xml:space="preserve"> Jačanje funkcionalnih i stručnih kapaciteta (obuke),</w:t>
            </w:r>
            <w:r w:rsidRPr="00B02C3F">
              <w:rPr>
                <w:rFonts w:ascii="Arial" w:hAnsi="Arial" w:cs="Arial"/>
                <w:sz w:val="18"/>
                <w:szCs w:val="18"/>
              </w:rPr>
              <w:t xml:space="preserve"> Jačanje veterinarske zaštite okoliša i EU integracije,</w:t>
            </w:r>
            <w:r w:rsidRPr="00B02C3F">
              <w:rPr>
                <w:rFonts w:ascii="Arial" w:hAnsi="Arial" w:cs="Arial"/>
                <w:sz w:val="18"/>
                <w:szCs w:val="18"/>
                <w:lang w:val="fr-FR"/>
              </w:rPr>
              <w:t xml:space="preserve"> Unapređenje </w:t>
            </w:r>
            <w:r w:rsidRPr="00B02C3F">
              <w:rPr>
                <w:rFonts w:ascii="Arial" w:hAnsi="Arial" w:cs="Arial"/>
                <w:sz w:val="18"/>
                <w:szCs w:val="18"/>
                <w:lang w:val="pt-BR"/>
              </w:rPr>
              <w:t xml:space="preserve">sistema kontrole zdravlja životinja i zdravstvene ispravnosti proizvoda životinjskog porijekla </w:t>
            </w:r>
            <w:r w:rsidRPr="00B02C3F">
              <w:rPr>
                <w:rFonts w:ascii="Arial" w:hAnsi="Arial" w:cs="Arial"/>
                <w:sz w:val="18"/>
                <w:szCs w:val="18"/>
              </w:rPr>
              <w:t>i stočne hrane - jačanje veterinarskog  javnog zdravstva;</w:t>
            </w:r>
          </w:p>
        </w:tc>
        <w:tc>
          <w:tcPr>
            <w:tcW w:w="1099" w:type="pct"/>
            <w:gridSpan w:val="8"/>
            <w:vAlign w:val="center"/>
          </w:tcPr>
          <w:p w:rsidR="006D79A9" w:rsidRPr="00B02C3F" w:rsidRDefault="006D79A9" w:rsidP="007C27F1">
            <w:pPr>
              <w:spacing w:after="0" w:line="240" w:lineRule="auto"/>
              <w:rPr>
                <w:rFonts w:ascii="Arial" w:hAnsi="Arial" w:cs="Arial"/>
                <w:b/>
                <w:sz w:val="18"/>
                <w:szCs w:val="18"/>
                <w:u w:val="single"/>
              </w:rPr>
            </w:pPr>
            <w:r w:rsidRPr="00B02C3F">
              <w:rPr>
                <w:rFonts w:ascii="Arial" w:hAnsi="Arial" w:cs="Arial"/>
                <w:sz w:val="18"/>
                <w:szCs w:val="18"/>
                <w:lang w:val="hr-HR"/>
              </w:rPr>
              <w:t xml:space="preserve">Izrađen i Vladi dostavljen prijedlog Zakona </w:t>
            </w:r>
            <w:r w:rsidRPr="00B02C3F">
              <w:rPr>
                <w:rFonts w:ascii="Arial" w:hAnsi="Arial" w:cs="Arial"/>
                <w:sz w:val="18"/>
                <w:szCs w:val="18"/>
              </w:rPr>
              <w:t>o veterinarsko-medicinskim proizvodima, usvojeni provedbeni propisi, usvojen program kategorizacije, izvršene obuke, realiziran transfer za veterinarstvo, ažurirane baze podataka;</w:t>
            </w:r>
          </w:p>
        </w:tc>
        <w:tc>
          <w:tcPr>
            <w:tcW w:w="1141" w:type="pct"/>
            <w:gridSpan w:val="12"/>
            <w:vAlign w:val="center"/>
          </w:tcPr>
          <w:p w:rsidR="006D79A9" w:rsidRPr="00B02C3F" w:rsidRDefault="006D79A9" w:rsidP="006D79A9">
            <w:pPr>
              <w:spacing w:after="0" w:line="240" w:lineRule="auto"/>
              <w:jc w:val="center"/>
              <w:rPr>
                <w:rFonts w:ascii="Arial" w:hAnsi="Arial" w:cs="Arial"/>
                <w:sz w:val="18"/>
                <w:szCs w:val="18"/>
              </w:rPr>
            </w:pPr>
            <w:r w:rsidRPr="00B02C3F">
              <w:rPr>
                <w:rFonts w:ascii="Arial" w:hAnsi="Arial" w:cs="Arial"/>
                <w:sz w:val="18"/>
                <w:szCs w:val="18"/>
              </w:rPr>
              <w:t>Djelimična realizacija</w:t>
            </w:r>
          </w:p>
        </w:tc>
        <w:tc>
          <w:tcPr>
            <w:tcW w:w="1404" w:type="pct"/>
            <w:gridSpan w:val="8"/>
            <w:vAlign w:val="center"/>
          </w:tcPr>
          <w:p w:rsidR="006D79A9" w:rsidRPr="00B02C3F" w:rsidRDefault="006D79A9" w:rsidP="007C27F1">
            <w:pPr>
              <w:spacing w:after="0" w:line="240" w:lineRule="auto"/>
              <w:rPr>
                <w:rFonts w:ascii="Arial" w:hAnsi="Arial" w:cs="Arial"/>
                <w:sz w:val="18"/>
                <w:szCs w:val="18"/>
              </w:rPr>
            </w:pPr>
            <w:r w:rsidRPr="00B02C3F">
              <w:rPr>
                <w:rFonts w:ascii="Arial" w:hAnsi="Arial" w:cs="Arial"/>
                <w:sz w:val="18"/>
                <w:szCs w:val="18"/>
              </w:rPr>
              <w:t xml:space="preserve">Određene aktivnosti su uslovljene donošenjem novog Zakona o veterinarstvu BiH, ali radi zastoja u postupku donošenja istog, nisu izvršene sve aktivnosti iz plana. </w:t>
            </w:r>
          </w:p>
        </w:tc>
      </w:tr>
      <w:tr w:rsidR="006D79A9" w:rsidRPr="00B02C3F" w:rsidTr="00641B0A">
        <w:trPr>
          <w:trHeight w:val="20"/>
          <w:jc w:val="center"/>
        </w:trPr>
        <w:tc>
          <w:tcPr>
            <w:tcW w:w="5000" w:type="pct"/>
            <w:gridSpan w:val="41"/>
            <w:shd w:val="clear" w:color="auto" w:fill="FFFF66"/>
            <w:vAlign w:val="center"/>
          </w:tcPr>
          <w:p w:rsidR="006D79A9" w:rsidRPr="00B02C3F" w:rsidRDefault="00175DBB" w:rsidP="006D79A9">
            <w:pPr>
              <w:spacing w:after="0" w:line="240" w:lineRule="auto"/>
              <w:rPr>
                <w:rFonts w:ascii="Arial" w:hAnsi="Arial" w:cs="Arial"/>
                <w:b/>
                <w:sz w:val="18"/>
                <w:szCs w:val="18"/>
                <w:lang w:val="hr-HR"/>
              </w:rPr>
            </w:pPr>
            <w:r>
              <w:rPr>
                <w:rFonts w:ascii="Arial" w:hAnsi="Arial" w:cs="Arial"/>
                <w:b/>
                <w:sz w:val="18"/>
                <w:szCs w:val="18"/>
                <w:lang w:val="fr-FR"/>
              </w:rPr>
              <w:t>Operativni cilj 3.1:</w:t>
            </w:r>
            <w:r w:rsidR="006D79A9" w:rsidRPr="00B02C3F">
              <w:rPr>
                <w:rFonts w:ascii="Arial" w:hAnsi="Arial" w:cs="Arial"/>
                <w:i/>
                <w:sz w:val="18"/>
                <w:szCs w:val="18"/>
                <w:lang w:val="fr-FR"/>
              </w:rPr>
              <w:t xml:space="preserve"> </w:t>
            </w:r>
            <w:r w:rsidR="006D79A9" w:rsidRPr="00B02C3F">
              <w:rPr>
                <w:rFonts w:ascii="Arial" w:hAnsi="Arial" w:cs="Arial"/>
                <w:b/>
                <w:sz w:val="18"/>
                <w:szCs w:val="18"/>
                <w:lang w:val="pl-PL"/>
              </w:rPr>
              <w:t>Stvaranje</w:t>
            </w:r>
            <w:r w:rsidR="006D79A9" w:rsidRPr="00B02C3F">
              <w:rPr>
                <w:rFonts w:ascii="Arial" w:hAnsi="Arial" w:cs="Arial"/>
                <w:b/>
                <w:sz w:val="18"/>
                <w:szCs w:val="18"/>
                <w:lang w:val="hr-HR"/>
              </w:rPr>
              <w:t xml:space="preserve"> </w:t>
            </w:r>
            <w:r w:rsidR="006D79A9" w:rsidRPr="00B02C3F">
              <w:rPr>
                <w:rFonts w:ascii="Arial" w:hAnsi="Arial" w:cs="Arial"/>
                <w:b/>
                <w:sz w:val="18"/>
                <w:szCs w:val="18"/>
                <w:lang w:val="pl-PL"/>
              </w:rPr>
              <w:t>uslova</w:t>
            </w:r>
            <w:r w:rsidR="006D79A9" w:rsidRPr="00B02C3F">
              <w:rPr>
                <w:rFonts w:ascii="Arial" w:hAnsi="Arial" w:cs="Arial"/>
                <w:b/>
                <w:sz w:val="18"/>
                <w:szCs w:val="18"/>
                <w:lang w:val="hr-HR"/>
              </w:rPr>
              <w:t xml:space="preserve"> </w:t>
            </w:r>
            <w:r w:rsidR="006D79A9" w:rsidRPr="00B02C3F">
              <w:rPr>
                <w:rFonts w:ascii="Arial" w:hAnsi="Arial" w:cs="Arial"/>
                <w:b/>
                <w:sz w:val="18"/>
                <w:szCs w:val="18"/>
                <w:lang w:val="pl-PL"/>
              </w:rPr>
              <w:t>za</w:t>
            </w:r>
            <w:r w:rsidR="006D79A9" w:rsidRPr="00B02C3F">
              <w:rPr>
                <w:rFonts w:ascii="Arial" w:hAnsi="Arial" w:cs="Arial"/>
                <w:b/>
                <w:sz w:val="18"/>
                <w:szCs w:val="18"/>
                <w:lang w:val="hr-HR"/>
              </w:rPr>
              <w:t xml:space="preserve"> </w:t>
            </w:r>
            <w:r w:rsidR="006D79A9" w:rsidRPr="00B02C3F">
              <w:rPr>
                <w:rFonts w:ascii="Arial" w:hAnsi="Arial" w:cs="Arial"/>
                <w:b/>
                <w:sz w:val="18"/>
                <w:szCs w:val="18"/>
                <w:lang w:val="pl-PL"/>
              </w:rPr>
              <w:t>pobolj</w:t>
            </w:r>
            <w:r w:rsidR="006D79A9" w:rsidRPr="00B02C3F">
              <w:rPr>
                <w:rFonts w:ascii="Arial" w:hAnsi="Arial" w:cs="Arial"/>
                <w:b/>
                <w:sz w:val="18"/>
                <w:szCs w:val="18"/>
                <w:lang w:val="hr-HR"/>
              </w:rPr>
              <w:t>š</w:t>
            </w:r>
            <w:r w:rsidR="006D79A9" w:rsidRPr="00B02C3F">
              <w:rPr>
                <w:rFonts w:ascii="Arial" w:hAnsi="Arial" w:cs="Arial"/>
                <w:b/>
                <w:sz w:val="18"/>
                <w:szCs w:val="18"/>
                <w:lang w:val="pl-PL"/>
              </w:rPr>
              <w:t>anje</w:t>
            </w:r>
            <w:r w:rsidR="006D79A9" w:rsidRPr="00B02C3F">
              <w:rPr>
                <w:rFonts w:ascii="Arial" w:hAnsi="Arial" w:cs="Arial"/>
                <w:b/>
                <w:sz w:val="18"/>
                <w:szCs w:val="18"/>
                <w:lang w:val="hr-HR"/>
              </w:rPr>
              <w:t xml:space="preserve"> </w:t>
            </w:r>
            <w:r w:rsidR="006D79A9" w:rsidRPr="00B02C3F">
              <w:rPr>
                <w:rFonts w:ascii="Arial" w:hAnsi="Arial" w:cs="Arial"/>
                <w:b/>
                <w:sz w:val="18"/>
                <w:szCs w:val="18"/>
                <w:lang w:val="pl-PL"/>
              </w:rPr>
              <w:t>za</w:t>
            </w:r>
            <w:r w:rsidR="006D79A9" w:rsidRPr="00B02C3F">
              <w:rPr>
                <w:rFonts w:ascii="Arial" w:hAnsi="Arial" w:cs="Arial"/>
                <w:b/>
                <w:sz w:val="18"/>
                <w:szCs w:val="18"/>
                <w:lang w:val="hr-HR"/>
              </w:rPr>
              <w:t>š</w:t>
            </w:r>
            <w:r w:rsidR="006D79A9" w:rsidRPr="00B02C3F">
              <w:rPr>
                <w:rFonts w:ascii="Arial" w:hAnsi="Arial" w:cs="Arial"/>
                <w:b/>
                <w:sz w:val="18"/>
                <w:szCs w:val="18"/>
                <w:lang w:val="pl-PL"/>
              </w:rPr>
              <w:t>tite</w:t>
            </w:r>
            <w:r w:rsidR="006D79A9" w:rsidRPr="00B02C3F">
              <w:rPr>
                <w:rFonts w:ascii="Arial" w:hAnsi="Arial" w:cs="Arial"/>
                <w:b/>
                <w:sz w:val="18"/>
                <w:szCs w:val="18"/>
                <w:lang w:val="hr-HR"/>
              </w:rPr>
              <w:t xml:space="preserve"> </w:t>
            </w:r>
            <w:r w:rsidR="006D79A9" w:rsidRPr="00B02C3F">
              <w:rPr>
                <w:rFonts w:ascii="Arial" w:hAnsi="Arial" w:cs="Arial"/>
                <w:b/>
                <w:sz w:val="18"/>
                <w:szCs w:val="18"/>
                <w:lang w:val="pl-PL"/>
              </w:rPr>
              <w:t>zdravlja</w:t>
            </w:r>
            <w:r w:rsidR="006D79A9" w:rsidRPr="00B02C3F">
              <w:rPr>
                <w:rFonts w:ascii="Arial" w:hAnsi="Arial" w:cs="Arial"/>
                <w:b/>
                <w:sz w:val="18"/>
                <w:szCs w:val="18"/>
                <w:lang w:val="hr-HR"/>
              </w:rPr>
              <w:t xml:space="preserve">  </w:t>
            </w:r>
            <w:r w:rsidR="006D79A9" w:rsidRPr="00B02C3F">
              <w:rPr>
                <w:rFonts w:ascii="Arial" w:hAnsi="Arial" w:cs="Arial"/>
                <w:b/>
                <w:sz w:val="18"/>
                <w:szCs w:val="18"/>
                <w:lang w:val="pl-PL"/>
              </w:rPr>
              <w:t>i</w:t>
            </w:r>
            <w:r w:rsidR="006D79A9" w:rsidRPr="00B02C3F">
              <w:rPr>
                <w:rFonts w:ascii="Arial" w:hAnsi="Arial" w:cs="Arial"/>
                <w:b/>
                <w:sz w:val="18"/>
                <w:szCs w:val="18"/>
                <w:lang w:val="hr-HR"/>
              </w:rPr>
              <w:t xml:space="preserve"> </w:t>
            </w:r>
            <w:r w:rsidR="006D79A9" w:rsidRPr="00B02C3F">
              <w:rPr>
                <w:rFonts w:ascii="Arial" w:hAnsi="Arial" w:cs="Arial"/>
                <w:b/>
                <w:sz w:val="18"/>
                <w:szCs w:val="18"/>
                <w:lang w:val="pl-PL"/>
              </w:rPr>
              <w:t>dobrobiti</w:t>
            </w:r>
            <w:r w:rsidR="006D79A9" w:rsidRPr="00B02C3F">
              <w:rPr>
                <w:rFonts w:ascii="Arial" w:hAnsi="Arial" w:cs="Arial"/>
                <w:b/>
                <w:sz w:val="18"/>
                <w:szCs w:val="18"/>
                <w:lang w:val="hr-HR"/>
              </w:rPr>
              <w:t xml:space="preserve"> ž</w:t>
            </w:r>
            <w:r w:rsidR="006D79A9" w:rsidRPr="00B02C3F">
              <w:rPr>
                <w:rFonts w:ascii="Arial" w:hAnsi="Arial" w:cs="Arial"/>
                <w:b/>
                <w:sz w:val="18"/>
                <w:szCs w:val="18"/>
                <w:lang w:val="pl-PL"/>
              </w:rPr>
              <w:t>ivotinja</w:t>
            </w:r>
            <w:r w:rsidR="006D79A9" w:rsidRPr="00B02C3F">
              <w:rPr>
                <w:rFonts w:ascii="Arial" w:hAnsi="Arial" w:cs="Arial"/>
                <w:b/>
                <w:bCs/>
                <w:sz w:val="18"/>
                <w:szCs w:val="18"/>
                <w:lang w:val="hr-HR" w:eastAsia="hr-HR"/>
              </w:rPr>
              <w:t xml:space="preserve"> - Razvijati institucionalni i pravni okvir u oblasti veterinarstva usklađen sa EU standardima </w:t>
            </w:r>
          </w:p>
        </w:tc>
      </w:tr>
      <w:tr w:rsidR="006D79A9" w:rsidRPr="00B02C3F" w:rsidTr="00175DBB">
        <w:trPr>
          <w:trHeight w:val="20"/>
          <w:jc w:val="center"/>
        </w:trPr>
        <w:tc>
          <w:tcPr>
            <w:tcW w:w="863" w:type="pct"/>
            <w:gridSpan w:val="7"/>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7" w:type="pct"/>
            <w:gridSpan w:val="3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rPr>
              <w:t xml:space="preserve">Stvaranje </w:t>
            </w:r>
            <w:r w:rsidRPr="00B02C3F">
              <w:rPr>
                <w:rFonts w:ascii="Arial" w:hAnsi="Arial" w:cs="Arial"/>
                <w:sz w:val="18"/>
                <w:szCs w:val="18"/>
                <w:lang w:val="pt-BR"/>
              </w:rPr>
              <w:t xml:space="preserve">efikasnog sistema kontrole zdravlja životinja i proizvodnje sigurnih proizvoda životinjskog porijekla, </w:t>
            </w:r>
            <w:r w:rsidRPr="00B02C3F">
              <w:rPr>
                <w:rFonts w:ascii="Arial" w:hAnsi="Arial" w:cs="Arial"/>
                <w:sz w:val="18"/>
                <w:szCs w:val="18"/>
                <w:lang w:val="en-GB"/>
              </w:rPr>
              <w:t>izvršena kategorizacija objekata za proizvodnju hrane životinjskog porijekla s ciljem omogućavanja primjene propisa “higijenskog paketa”  i zaštite potrošača</w:t>
            </w:r>
          </w:p>
        </w:tc>
      </w:tr>
      <w:tr w:rsidR="006D79A9" w:rsidRPr="00B02C3F" w:rsidTr="00175DBB">
        <w:trPr>
          <w:trHeight w:val="20"/>
          <w:jc w:val="center"/>
        </w:trPr>
        <w:tc>
          <w:tcPr>
            <w:tcW w:w="1355" w:type="pct"/>
            <w:gridSpan w:val="1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99"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Očekivani godišnji rezultat</w:t>
            </w:r>
          </w:p>
        </w:tc>
        <w:tc>
          <w:tcPr>
            <w:tcW w:w="1141"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04" w:type="pct"/>
            <w:gridSpan w:val="8"/>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55" w:type="pct"/>
            <w:gridSpan w:val="13"/>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Cs/>
                <w:sz w:val="18"/>
                <w:szCs w:val="18"/>
                <w:lang w:val="hr-HR" w:eastAsia="hr-HR"/>
              </w:rPr>
              <w:t>Razvijati institucionalni i pravni okvir u oblasti veterinarstva usklađen sa EU</w:t>
            </w:r>
            <w:r w:rsidRPr="00B02C3F">
              <w:rPr>
                <w:rFonts w:ascii="Arial" w:hAnsi="Arial" w:cs="Arial"/>
                <w:b/>
                <w:bCs/>
                <w:sz w:val="18"/>
                <w:szCs w:val="18"/>
                <w:lang w:val="hr-HR" w:eastAsia="hr-HR"/>
              </w:rPr>
              <w:t xml:space="preserve"> </w:t>
            </w:r>
            <w:r w:rsidRPr="00B02C3F">
              <w:rPr>
                <w:rFonts w:ascii="Arial" w:hAnsi="Arial" w:cs="Arial"/>
                <w:bCs/>
                <w:sz w:val="18"/>
                <w:szCs w:val="18"/>
                <w:lang w:val="hr-HR" w:eastAsia="hr-HR"/>
              </w:rPr>
              <w:t xml:space="preserve">standardima </w:t>
            </w:r>
            <w:r w:rsidRPr="00B02C3F">
              <w:rPr>
                <w:rFonts w:ascii="Arial" w:hAnsi="Arial" w:cs="Arial"/>
                <w:sz w:val="18"/>
                <w:szCs w:val="18"/>
              </w:rPr>
              <w:t xml:space="preserve">Ostvareni efekti realizacijom  Programa “Poticaja za veterinarstvo” iz Budžeta FBIH u cilju suzbijanja i  iskorjenjivanja bolesti životinja </w:t>
            </w:r>
            <w:r w:rsidRPr="00B02C3F">
              <w:rPr>
                <w:rFonts w:ascii="Arial" w:hAnsi="Arial" w:cs="Arial"/>
                <w:sz w:val="18"/>
                <w:szCs w:val="18"/>
              </w:rPr>
              <w:lastRenderedPageBreak/>
              <w:t>uspostavljena kontrola kretanja zaraznih bolesti</w:t>
            </w:r>
          </w:p>
        </w:tc>
        <w:tc>
          <w:tcPr>
            <w:tcW w:w="1099"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hr-HR"/>
              </w:rPr>
              <w:lastRenderedPageBreak/>
              <w:t xml:space="preserve">Izrađen i Vladi dostavljen Nacrt Zakona </w:t>
            </w:r>
            <w:r w:rsidRPr="00B02C3F">
              <w:rPr>
                <w:rFonts w:ascii="Arial" w:hAnsi="Arial" w:cs="Arial"/>
                <w:sz w:val="18"/>
                <w:szCs w:val="18"/>
              </w:rPr>
              <w:t>o veterinarsko-medicinskim proizvodima, Izrađen godišnji  izvještaj - P</w:t>
            </w:r>
            <w:r w:rsidRPr="00B02C3F">
              <w:rPr>
                <w:rFonts w:ascii="Arial" w:hAnsi="Arial" w:cs="Arial"/>
                <w:sz w:val="18"/>
                <w:szCs w:val="18"/>
                <w:lang w:val="pl-PL"/>
              </w:rPr>
              <w:t>rogram</w:t>
            </w:r>
            <w:r w:rsidRPr="00B02C3F">
              <w:rPr>
                <w:rFonts w:ascii="Arial" w:hAnsi="Arial" w:cs="Arial"/>
                <w:sz w:val="18"/>
                <w:szCs w:val="18"/>
                <w:lang w:val="hr-BA"/>
              </w:rPr>
              <w:t xml:space="preserve"> </w:t>
            </w:r>
            <w:r w:rsidRPr="00B02C3F">
              <w:rPr>
                <w:rFonts w:ascii="Arial" w:hAnsi="Arial" w:cs="Arial"/>
                <w:sz w:val="18"/>
                <w:szCs w:val="18"/>
                <w:lang w:val="pl-PL"/>
              </w:rPr>
              <w:t>suzbijanja</w:t>
            </w:r>
            <w:r w:rsidRPr="00B02C3F">
              <w:rPr>
                <w:rFonts w:ascii="Arial" w:hAnsi="Arial" w:cs="Arial"/>
                <w:sz w:val="18"/>
                <w:szCs w:val="18"/>
                <w:lang w:val="hr-BA"/>
              </w:rPr>
              <w:t xml:space="preserve"> i </w:t>
            </w:r>
            <w:r w:rsidRPr="00B02C3F">
              <w:rPr>
                <w:rFonts w:ascii="Arial" w:hAnsi="Arial" w:cs="Arial"/>
                <w:sz w:val="18"/>
                <w:szCs w:val="18"/>
                <w:lang w:val="pl-PL"/>
              </w:rPr>
              <w:t>kontrole</w:t>
            </w:r>
            <w:r w:rsidRPr="00B02C3F">
              <w:rPr>
                <w:rFonts w:ascii="Arial" w:hAnsi="Arial" w:cs="Arial"/>
                <w:sz w:val="18"/>
                <w:szCs w:val="18"/>
                <w:lang w:val="hr-BA"/>
              </w:rPr>
              <w:t xml:space="preserve"> </w:t>
            </w:r>
            <w:r w:rsidRPr="00B02C3F">
              <w:rPr>
                <w:rFonts w:ascii="Arial" w:hAnsi="Arial" w:cs="Arial"/>
                <w:sz w:val="18"/>
                <w:szCs w:val="18"/>
                <w:lang w:val="pl-PL"/>
              </w:rPr>
              <w:t>brucelouze</w:t>
            </w:r>
            <w:r w:rsidRPr="00B02C3F">
              <w:rPr>
                <w:rFonts w:ascii="Arial" w:hAnsi="Arial" w:cs="Arial"/>
                <w:sz w:val="18"/>
                <w:szCs w:val="18"/>
                <w:lang w:val="hr-BA"/>
              </w:rPr>
              <w:t xml:space="preserve"> </w:t>
            </w:r>
            <w:r w:rsidRPr="00B02C3F">
              <w:rPr>
                <w:rFonts w:ascii="Arial" w:hAnsi="Arial" w:cs="Arial"/>
                <w:sz w:val="18"/>
                <w:szCs w:val="18"/>
                <w:lang w:val="pl-PL"/>
              </w:rPr>
              <w:t>ovaca</w:t>
            </w:r>
            <w:r w:rsidRPr="00B02C3F">
              <w:rPr>
                <w:rFonts w:ascii="Arial" w:hAnsi="Arial" w:cs="Arial"/>
                <w:sz w:val="18"/>
                <w:szCs w:val="18"/>
                <w:lang w:val="hr-BA"/>
              </w:rPr>
              <w:t xml:space="preserve"> </w:t>
            </w:r>
            <w:r w:rsidRPr="00B02C3F">
              <w:rPr>
                <w:rFonts w:ascii="Arial" w:hAnsi="Arial" w:cs="Arial"/>
                <w:sz w:val="18"/>
                <w:szCs w:val="18"/>
                <w:lang w:val="pl-PL"/>
              </w:rPr>
              <w:t>i</w:t>
            </w:r>
            <w:r w:rsidRPr="00B02C3F">
              <w:rPr>
                <w:rFonts w:ascii="Arial" w:hAnsi="Arial" w:cs="Arial"/>
                <w:sz w:val="18"/>
                <w:szCs w:val="18"/>
                <w:lang w:val="hr-BA"/>
              </w:rPr>
              <w:t xml:space="preserve"> </w:t>
            </w:r>
            <w:r w:rsidRPr="00B02C3F">
              <w:rPr>
                <w:rFonts w:ascii="Arial" w:hAnsi="Arial" w:cs="Arial"/>
                <w:sz w:val="18"/>
                <w:szCs w:val="18"/>
                <w:lang w:val="pl-PL"/>
              </w:rPr>
              <w:t xml:space="preserve">koza u </w:t>
            </w:r>
            <w:r w:rsidRPr="00B02C3F">
              <w:rPr>
                <w:rFonts w:ascii="Arial" w:hAnsi="Arial" w:cs="Arial"/>
                <w:sz w:val="18"/>
                <w:szCs w:val="18"/>
                <w:lang w:val="pl-PL"/>
              </w:rPr>
              <w:lastRenderedPageBreak/>
              <w:t>2017.g.</w:t>
            </w:r>
            <w:r w:rsidRPr="00B02C3F">
              <w:rPr>
                <w:rFonts w:ascii="Arial" w:hAnsi="Arial" w:cs="Arial"/>
                <w:sz w:val="18"/>
                <w:szCs w:val="18"/>
              </w:rPr>
              <w:t xml:space="preserve"> Izrađen i realizovan Program utroška sredstava “Poticaj za veterinarstvo” iz Budžeta FBiH u 2017. g.</w:t>
            </w:r>
          </w:p>
        </w:tc>
        <w:tc>
          <w:tcPr>
            <w:tcW w:w="1141" w:type="pct"/>
            <w:gridSpan w:val="1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Djelimična realizacija</w:t>
            </w:r>
          </w:p>
        </w:tc>
        <w:tc>
          <w:tcPr>
            <w:tcW w:w="1404"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Na Vladi FBiH usvojena procjena uticaja propisa,   izrađen Prednacrt I dostavljen na mišljenja nadležnim institucijama. Iz razloga što još nije završen postupak konsultacija, Zakon još nije dostavljen Vladi FBiH;</w:t>
            </w: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rPr>
              <w:t>Realizacija aktivnosti:</w:t>
            </w:r>
          </w:p>
        </w:tc>
      </w:tr>
      <w:tr w:rsidR="007C27F1"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i/>
                <w:sz w:val="18"/>
                <w:szCs w:val="18"/>
              </w:rPr>
              <w:t>(najmanji organizacioni dio)</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3.1.1.</w:t>
            </w:r>
          </w:p>
        </w:tc>
        <w:tc>
          <w:tcPr>
            <w:tcW w:w="1643" w:type="pct"/>
            <w:gridSpan w:val="15"/>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Izrada  Zakona o veterinarsko-medicinskim proizvodima- Prijedlog</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rPr>
            </w:pPr>
            <w:r w:rsidRPr="00B02C3F">
              <w:rPr>
                <w:rFonts w:ascii="Arial" w:hAnsi="Arial" w:cs="Arial"/>
                <w:sz w:val="18"/>
                <w:szCs w:val="18"/>
              </w:rPr>
              <w:t>Prijedlog Zakona dostavljen Vladi i utvrđen prijedlog koji je proslijeđen Parlamentu FBIH na usvajanje.</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rPr>
              <w:t>3.1.2.</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Izrada Procjene uticaja za novi Zakon o veterinarstvu i Izrada Zakona o veterinarstvu - prednacrt</w:t>
            </w:r>
          </w:p>
          <w:p w:rsidR="006D79A9" w:rsidRPr="00B02C3F" w:rsidRDefault="006D79A9" w:rsidP="006D79A9">
            <w:pPr>
              <w:spacing w:after="0" w:line="240" w:lineRule="auto"/>
              <w:rPr>
                <w:rFonts w:ascii="Arial" w:hAnsi="Arial" w:cs="Arial"/>
                <w:sz w:val="18"/>
                <w:szCs w:val="18"/>
              </w:rPr>
            </w:pP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50%</w:t>
            </w:r>
          </w:p>
        </w:tc>
        <w:tc>
          <w:tcPr>
            <w:tcW w:w="1508" w:type="pct"/>
            <w:gridSpan w:val="11"/>
            <w:vAlign w:val="center"/>
          </w:tcPr>
          <w:p w:rsidR="006D79A9" w:rsidRPr="00B02C3F" w:rsidRDefault="006D79A9" w:rsidP="006D79A9">
            <w:pPr>
              <w:spacing w:after="0" w:line="240" w:lineRule="auto"/>
              <w:jc w:val="both"/>
              <w:rPr>
                <w:rFonts w:ascii="Arial" w:hAnsi="Arial" w:cs="Arial"/>
                <w:sz w:val="18"/>
                <w:szCs w:val="18"/>
              </w:rPr>
            </w:pPr>
            <w:r w:rsidRPr="00B02C3F">
              <w:rPr>
                <w:rFonts w:ascii="Arial" w:hAnsi="Arial" w:cs="Arial"/>
                <w:sz w:val="18"/>
                <w:szCs w:val="18"/>
              </w:rPr>
              <w:t>Prva verzija izvještaja urađena i postavljena na web stranici FMPVS. U toku je izrada ekonomskih pokazatelja za Procjenu uticaja. Stručna pomoć Projekta Farma II. Imenovana radna grupa je izradila radnu verziju ovog Zakona.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3.1.3.</w:t>
            </w:r>
          </w:p>
        </w:tc>
        <w:tc>
          <w:tcPr>
            <w:tcW w:w="1643" w:type="pct"/>
            <w:gridSpan w:val="15"/>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Izrada Programa utroška sredstava “Poticaja za veterinarstvo” iz Budžeta FBIH u 2017. god.</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Realizacija usvojenog Programa</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spacing w:after="0" w:line="240" w:lineRule="auto"/>
              <w:jc w:val="both"/>
              <w:rPr>
                <w:rFonts w:ascii="Arial" w:hAnsi="Arial" w:cs="Arial"/>
                <w:sz w:val="18"/>
                <w:szCs w:val="18"/>
              </w:rPr>
            </w:pPr>
            <w:r w:rsidRPr="00B02C3F">
              <w:rPr>
                <w:rFonts w:ascii="Arial" w:hAnsi="Arial" w:cs="Arial"/>
                <w:sz w:val="18"/>
                <w:szCs w:val="18"/>
              </w:rPr>
              <w:t>Program je usvojen ali još nije u potpunosti realizovan u toku su završne aktivnosti.</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3.1.4.</w:t>
            </w:r>
          </w:p>
        </w:tc>
        <w:tc>
          <w:tcPr>
            <w:tcW w:w="1643" w:type="pct"/>
            <w:gridSpan w:val="15"/>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Izrada Programa praćenja i suzbijanja bruceloze malih preživara u Federaciji BiH periodu 2017-2021.godina</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rPr>
              <w:t>Odsjek zaštite zdravlja životinja</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Kroz projekat tehničke pomoći u koordinaciji Programa kontrole i iskorijenjavanja bolesti životinja u BiH koju </w:t>
            </w:r>
            <w:r w:rsidR="00B56D4A">
              <w:rPr>
                <w:rFonts w:ascii="Arial" w:hAnsi="Arial" w:cs="Arial"/>
                <w:sz w:val="18"/>
                <w:szCs w:val="18"/>
              </w:rPr>
              <w:t>finans</w:t>
            </w:r>
            <w:r w:rsidRPr="00B02C3F">
              <w:rPr>
                <w:rFonts w:ascii="Arial" w:hAnsi="Arial" w:cs="Arial"/>
                <w:sz w:val="18"/>
                <w:szCs w:val="18"/>
              </w:rPr>
              <w:t xml:space="preserve">ira EU-IPA 2012 na državnom nivou izrađen prijedlog Višegodišnjeg programa za kontrolu i iskorjenjivanje bruceloze u BiH u periodu 2017-2021.god. U izradi su učestvovali predstavnici FMPVŠ. </w:t>
            </w:r>
          </w:p>
          <w:p w:rsidR="006D79A9" w:rsidRPr="00B02C3F" w:rsidRDefault="006D79A9" w:rsidP="00C46CE0">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Imajući u vidu da se suzbijanje zaraznih bolesti mora provoditi jedinstvenom strategijom na</w:t>
            </w:r>
            <w:r w:rsidR="00C46CE0">
              <w:rPr>
                <w:rFonts w:ascii="Arial" w:hAnsi="Arial" w:cs="Arial"/>
                <w:sz w:val="18"/>
                <w:szCs w:val="18"/>
              </w:rPr>
              <w:t xml:space="preserve"> nivou</w:t>
            </w:r>
            <w:r w:rsidRPr="00B02C3F">
              <w:rPr>
                <w:rFonts w:ascii="Arial" w:hAnsi="Arial" w:cs="Arial"/>
                <w:sz w:val="18"/>
                <w:szCs w:val="18"/>
              </w:rPr>
              <w:t xml:space="preserve"> države BiH te da su prijedlozi FMPVŠ ugrađeni u Program kontrole bruceloze u periodu 2017-2021. godine nije potrebno donositi zaseban Program za Federaciju BiH.</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3.1.5.</w:t>
            </w:r>
          </w:p>
        </w:tc>
        <w:tc>
          <w:tcPr>
            <w:tcW w:w="1643" w:type="pct"/>
            <w:gridSpan w:val="15"/>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Izrada Upustva o provođenju mjera za otklanjanje i sprječavanje zaraznih i parazitarnih bolesti životinja za 2017.godinu</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zaštite zdravlja životinja</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3.1.6.</w:t>
            </w:r>
          </w:p>
        </w:tc>
        <w:tc>
          <w:tcPr>
            <w:tcW w:w="1643" w:type="pct"/>
            <w:gridSpan w:val="15"/>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Izrada Pravilnika o veterinarsko-zdravstvenim </w:t>
            </w:r>
            <w:r w:rsidR="005F655E">
              <w:rPr>
                <w:rFonts w:ascii="Arial" w:hAnsi="Arial" w:cs="Arial"/>
                <w:sz w:val="18"/>
                <w:szCs w:val="18"/>
              </w:rPr>
              <w:t>uslov</w:t>
            </w:r>
            <w:r w:rsidRPr="00B02C3F">
              <w:rPr>
                <w:rFonts w:ascii="Arial" w:hAnsi="Arial" w:cs="Arial"/>
                <w:sz w:val="18"/>
                <w:szCs w:val="18"/>
              </w:rPr>
              <w:t>ima koje trebaju ispunjavati objekti za proizvodnju, promet i skladištenje hrane za životinje</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rPr>
              <w:t>Odsjek za veterinarsko javno zdravstvo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50%</w:t>
            </w:r>
          </w:p>
        </w:tc>
        <w:tc>
          <w:tcPr>
            <w:tcW w:w="1508" w:type="pct"/>
            <w:gridSpan w:val="11"/>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rPr>
            </w:pPr>
            <w:r w:rsidRPr="00B02C3F">
              <w:rPr>
                <w:rFonts w:ascii="Arial" w:hAnsi="Arial" w:cs="Arial"/>
                <w:sz w:val="18"/>
                <w:szCs w:val="18"/>
              </w:rPr>
              <w:t>Pripremljen je prvi nacrt pravilnika (radna verzija), ali zbog nedovoljnog broja izvršilaca u Sektoru i obaveza za  pripreme objekata i službenih veterinara za dolazak FVO inspekcije EK za bijelo meso, do daljnjeg  obustavljene aktivnosti za donošenje pravilnika.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3.1.7.</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fr-FR"/>
              </w:rPr>
              <w:t xml:space="preserve">Izrada Pravilnika o </w:t>
            </w:r>
            <w:r w:rsidR="005F655E">
              <w:rPr>
                <w:rFonts w:ascii="Arial" w:hAnsi="Arial" w:cs="Arial"/>
                <w:sz w:val="18"/>
                <w:szCs w:val="18"/>
                <w:lang w:val="fr-FR"/>
              </w:rPr>
              <w:t>uslov</w:t>
            </w:r>
            <w:r w:rsidRPr="00B02C3F">
              <w:rPr>
                <w:rFonts w:ascii="Arial" w:hAnsi="Arial" w:cs="Arial"/>
                <w:sz w:val="18"/>
                <w:szCs w:val="18"/>
                <w:lang w:val="fr-FR"/>
              </w:rPr>
              <w:t>ima za uvoz sjemena za umjetno osjemenjivanje životinja i oplođenih jajnih stanica</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lang w:val="fr-FR"/>
              </w:rPr>
              <w:t>Sektor za veterinarstvo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50%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Pripremljen je prvi nacrt pravilnika (radna verzija),ali zbog nedovoljnog broja izvršilaca u Sektoru, obaveza za dolazak FVO inspekcije EK za bijelo meso i realizacije Programa “Poticaj za veterinarstvo” do </w:t>
            </w:r>
            <w:r w:rsidRPr="00B02C3F">
              <w:rPr>
                <w:rFonts w:ascii="Arial" w:hAnsi="Arial" w:cs="Arial"/>
                <w:sz w:val="18"/>
                <w:szCs w:val="18"/>
              </w:rPr>
              <w:lastRenderedPageBreak/>
              <w:t>daljnjeg su obustavljene aktivnosti za donošenje Pravilnika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 xml:space="preserve">3.1.8. </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bCs/>
                <w:sz w:val="18"/>
                <w:szCs w:val="18"/>
              </w:rPr>
              <w:t>Izrada Uputstva o sadržaju teksta farmakološkog mišljenja, uputstva, etikete (omotnice spoljnog pakovanja) lijeka te potrebnoj dokumentaciji za obnovu rješenja za stavljanje u promet lijeka koji se upotrebljava u veterinarstvu</w:t>
            </w:r>
          </w:p>
        </w:tc>
        <w:tc>
          <w:tcPr>
            <w:tcW w:w="684" w:type="pct"/>
            <w:gridSpan w:val="9"/>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7C27F1">
            <w:pPr>
              <w:tabs>
                <w:tab w:val="left" w:pos="360"/>
                <w:tab w:val="center" w:pos="7002"/>
              </w:tabs>
              <w:spacing w:after="0" w:line="240" w:lineRule="auto"/>
              <w:rPr>
                <w:rFonts w:ascii="Arial" w:hAnsi="Arial" w:cs="Arial"/>
                <w:sz w:val="18"/>
                <w:szCs w:val="18"/>
              </w:rPr>
            </w:pPr>
            <w:r w:rsidRPr="00B02C3F">
              <w:rPr>
                <w:rFonts w:ascii="Arial" w:hAnsi="Arial" w:cs="Arial"/>
                <w:b/>
                <w:sz w:val="18"/>
                <w:szCs w:val="18"/>
                <w:lang w:val="fr-FR"/>
              </w:rPr>
              <w:t>Operativni cilj 3.2</w:t>
            </w:r>
            <w:r w:rsidR="007C27F1">
              <w:rPr>
                <w:rFonts w:ascii="Arial" w:hAnsi="Arial" w:cs="Arial"/>
                <w:b/>
                <w:sz w:val="18"/>
                <w:szCs w:val="18"/>
                <w:lang w:val="fr-FR"/>
              </w:rPr>
              <w:t>:</w:t>
            </w:r>
            <w:r w:rsidRPr="00B02C3F">
              <w:rPr>
                <w:rFonts w:ascii="Arial" w:hAnsi="Arial" w:cs="Arial"/>
                <w:b/>
                <w:sz w:val="18"/>
                <w:szCs w:val="18"/>
                <w:lang w:val="fr-FR"/>
              </w:rPr>
              <w:t xml:space="preserve"> </w:t>
            </w:r>
            <w:r w:rsidRPr="00B02C3F">
              <w:rPr>
                <w:rFonts w:ascii="Arial" w:hAnsi="Arial" w:cs="Arial"/>
                <w:b/>
                <w:sz w:val="18"/>
                <w:szCs w:val="18"/>
                <w:lang w:eastAsia="hr-HR"/>
              </w:rPr>
              <w:t>Jačanje funkcionalnih i stručnih kapaciteta (obuke)</w:t>
            </w:r>
          </w:p>
        </w:tc>
      </w:tr>
      <w:tr w:rsidR="006D79A9" w:rsidRPr="00B02C3F" w:rsidTr="00175DBB">
        <w:trPr>
          <w:trHeight w:val="20"/>
          <w:jc w:val="center"/>
        </w:trPr>
        <w:tc>
          <w:tcPr>
            <w:tcW w:w="829" w:type="pct"/>
            <w:gridSpan w:val="6"/>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 xml:space="preserve">Doprinos ostvarenju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rPr>
              <w:t>operativnih ciljeva</w:t>
            </w:r>
          </w:p>
        </w:tc>
        <w:tc>
          <w:tcPr>
            <w:tcW w:w="4171" w:type="pct"/>
            <w:gridSpan w:val="35"/>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hr-HR"/>
              </w:rPr>
              <w:t xml:space="preserve">Realizovane obuke po planu rezultire stvaranju stručnog kadra u segmentu veterinarstva osposobljenog za provođenje evropskih standarda u oblasti </w:t>
            </w:r>
          </w:p>
        </w:tc>
      </w:tr>
      <w:tr w:rsidR="006D79A9" w:rsidRPr="00B02C3F" w:rsidTr="00175DBB">
        <w:trPr>
          <w:trHeight w:val="20"/>
          <w:jc w:val="center"/>
        </w:trPr>
        <w:tc>
          <w:tcPr>
            <w:tcW w:w="1325" w:type="pct"/>
            <w:gridSpan w:val="1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072" w:type="pct"/>
            <w:gridSpan w:val="8"/>
            <w:shd w:val="clear" w:color="auto" w:fill="FFFF66"/>
            <w:vAlign w:val="center"/>
          </w:tcPr>
          <w:p w:rsidR="006D79A9" w:rsidRPr="00B02C3F" w:rsidRDefault="006D79A9" w:rsidP="007C27F1">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Očekivani godišnj</w:t>
            </w:r>
            <w:r w:rsidR="007C27F1">
              <w:rPr>
                <w:rFonts w:ascii="Arial" w:hAnsi="Arial" w:cs="Arial"/>
                <w:b/>
                <w:sz w:val="18"/>
                <w:szCs w:val="18"/>
              </w:rPr>
              <w:t>i rezultat</w:t>
            </w:r>
          </w:p>
        </w:tc>
        <w:tc>
          <w:tcPr>
            <w:tcW w:w="1162"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40" w:type="pct"/>
            <w:gridSpan w:val="10"/>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25" w:type="pct"/>
            <w:gridSpan w:val="11"/>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hr-HR"/>
              </w:rPr>
            </w:pPr>
            <w:r w:rsidRPr="00B02C3F">
              <w:rPr>
                <w:rFonts w:ascii="Arial" w:hAnsi="Arial" w:cs="Arial"/>
                <w:sz w:val="18"/>
                <w:szCs w:val="18"/>
                <w:lang w:val="hr-HR"/>
              </w:rPr>
              <w:t xml:space="preserve">Realizovane obuke po planu, organizovani i provedeni ispiti za sve prijavljene kandidate </w:t>
            </w:r>
          </w:p>
        </w:tc>
        <w:tc>
          <w:tcPr>
            <w:tcW w:w="1072" w:type="pct"/>
            <w:gridSpan w:val="8"/>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Doneseni Programi i provedena obuke i seminari  za službene i ovlaštene veterinare </w:t>
            </w:r>
          </w:p>
        </w:tc>
        <w:tc>
          <w:tcPr>
            <w:tcW w:w="1162" w:type="pct"/>
            <w:gridSpan w:val="1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Izvršene sve planirane aktivnosti</w:t>
            </w:r>
          </w:p>
        </w:tc>
        <w:tc>
          <w:tcPr>
            <w:tcW w:w="1440" w:type="pct"/>
            <w:gridSpan w:val="10"/>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p>
        </w:tc>
      </w:tr>
      <w:tr w:rsidR="006D79A9" w:rsidRPr="00B02C3F" w:rsidTr="00641B0A">
        <w:trPr>
          <w:trHeight w:val="20"/>
          <w:jc w:val="center"/>
        </w:trPr>
        <w:tc>
          <w:tcPr>
            <w:tcW w:w="5000" w:type="pct"/>
            <w:gridSpan w:val="41"/>
            <w:shd w:val="clear" w:color="auto" w:fill="D0CECE"/>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i/>
                <w:sz w:val="18"/>
                <w:szCs w:val="18"/>
              </w:rPr>
              <w:t>(najmanji organizacioni dio)</w:t>
            </w: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i/>
                <w:sz w:val="18"/>
                <w:szCs w:val="18"/>
              </w:rPr>
              <w:t>(Da/Ne)</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3.2.1.</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Donošenje Programa obuke službenih veterinara na teritoriji  FBiH za period 2017-2020.god.</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8222C0">
            <w:pPr>
              <w:pStyle w:val="NoSpacing"/>
              <w:rPr>
                <w:rFonts w:ascii="Arial" w:hAnsi="Arial" w:cs="Arial"/>
                <w:sz w:val="18"/>
                <w:szCs w:val="18"/>
              </w:rPr>
            </w:pPr>
            <w:r w:rsidRPr="00B02C3F">
              <w:rPr>
                <w:rFonts w:ascii="Arial" w:hAnsi="Arial" w:cs="Arial"/>
                <w:sz w:val="18"/>
                <w:szCs w:val="18"/>
              </w:rPr>
              <w:t>Program usvojen i obja</w:t>
            </w:r>
            <w:r w:rsidR="008222C0">
              <w:rPr>
                <w:rFonts w:ascii="Arial" w:hAnsi="Arial" w:cs="Arial"/>
                <w:sz w:val="18"/>
                <w:szCs w:val="18"/>
              </w:rPr>
              <w:t>vljen u “Sl.nov.FBiH” broj 7/17</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3.2.2.</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rPr>
              <w:t>Donošenje Plana obuke  službenih veterinara na teritoriji  FBiH za 2017.godinu</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pStyle w:val="NoSpacing"/>
              <w:rPr>
                <w:rFonts w:ascii="Arial" w:hAnsi="Arial" w:cs="Arial"/>
                <w:sz w:val="18"/>
                <w:szCs w:val="18"/>
              </w:rPr>
            </w:pPr>
            <w:r w:rsidRPr="00B02C3F">
              <w:rPr>
                <w:rFonts w:ascii="Arial" w:hAnsi="Arial" w:cs="Arial"/>
                <w:sz w:val="18"/>
                <w:szCs w:val="18"/>
              </w:rPr>
              <w:t>Plan donešen (objavljen na web stranici Ministarstva) i realizovan: održano 13 obuka.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3.2.3.</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Organizovanje polaganja  stručnih ispita  za dipl. veter. i vet. tehničare (izrada planova, održavanje ispita,vođenje evidencije i izdavanje uvjerenja  o položenom ispitu)</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Izdano 48 uvjerenja o položenom stručnom ispitu  i 63 licence za dr.vet.med.</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3.2.4.</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bs-Latn-BA"/>
              </w:rPr>
              <w:t>Praćenje međunarodnih projekata iz oblasti veterinarstva i sigurnosti hrane i hrane za životinje  i  dr. proizvoda animalnog porijekla- izrada godišnjeg izvještaja</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Urađena tehnička finalizacija odgovora na na Upitnik EK iz Poglavlja 12.; Aktivno učešće u ABP/AW projektu</w:t>
            </w:r>
          </w:p>
        </w:tc>
        <w:tc>
          <w:tcPr>
            <w:tcW w:w="412" w:type="pct"/>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7C27F1">
            <w:pPr>
              <w:tabs>
                <w:tab w:val="left" w:pos="360"/>
                <w:tab w:val="center" w:pos="7002"/>
              </w:tabs>
              <w:spacing w:after="0" w:line="240" w:lineRule="auto"/>
              <w:rPr>
                <w:rFonts w:ascii="Arial" w:hAnsi="Arial" w:cs="Arial"/>
                <w:sz w:val="18"/>
                <w:szCs w:val="18"/>
              </w:rPr>
            </w:pPr>
            <w:r w:rsidRPr="00B02C3F">
              <w:rPr>
                <w:rFonts w:ascii="Arial" w:hAnsi="Arial" w:cs="Arial"/>
                <w:b/>
                <w:sz w:val="18"/>
                <w:szCs w:val="18"/>
                <w:lang w:val="fr-FR"/>
              </w:rPr>
              <w:t>Operativni cilj 3.3</w:t>
            </w:r>
            <w:r w:rsidR="00641B0A">
              <w:rPr>
                <w:rFonts w:ascii="Arial" w:hAnsi="Arial" w:cs="Arial"/>
                <w:b/>
                <w:sz w:val="18"/>
                <w:szCs w:val="18"/>
                <w:lang w:val="fr-FR"/>
              </w:rPr>
              <w:t>:</w:t>
            </w:r>
            <w:r w:rsidRPr="00B02C3F">
              <w:rPr>
                <w:rFonts w:ascii="Arial" w:hAnsi="Arial" w:cs="Arial"/>
                <w:b/>
                <w:sz w:val="18"/>
                <w:szCs w:val="18"/>
                <w:lang w:val="fr-FR"/>
              </w:rPr>
              <w:t xml:space="preserve"> </w:t>
            </w:r>
            <w:r w:rsidRPr="00B02C3F">
              <w:rPr>
                <w:rFonts w:ascii="Arial" w:hAnsi="Arial" w:cs="Arial"/>
                <w:b/>
                <w:sz w:val="18"/>
                <w:szCs w:val="18"/>
              </w:rPr>
              <w:t>Jačanje veterinarske zaštite okoliša I EU integracije</w:t>
            </w:r>
          </w:p>
        </w:tc>
      </w:tr>
      <w:tr w:rsidR="00641B0A" w:rsidRPr="00B02C3F" w:rsidTr="00175DBB">
        <w:trPr>
          <w:trHeight w:val="20"/>
          <w:jc w:val="center"/>
        </w:trPr>
        <w:tc>
          <w:tcPr>
            <w:tcW w:w="754" w:type="pct"/>
            <w:gridSpan w:val="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 xml:space="preserve">Doprinos ostvarenju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rPr>
              <w:t>operativnih ciljeva</w:t>
            </w:r>
          </w:p>
        </w:tc>
        <w:tc>
          <w:tcPr>
            <w:tcW w:w="4246" w:type="pct"/>
            <w:gridSpan w:val="37"/>
            <w:shd w:val="clear" w:color="auto" w:fill="FFFF66"/>
            <w:vAlign w:val="center"/>
          </w:tcPr>
          <w:p w:rsidR="006D79A9" w:rsidRPr="00B02C3F" w:rsidRDefault="006D79A9" w:rsidP="006D79A9">
            <w:pPr>
              <w:spacing w:after="0" w:line="240" w:lineRule="auto"/>
              <w:ind w:right="-58"/>
              <w:jc w:val="both"/>
              <w:rPr>
                <w:rFonts w:ascii="Arial" w:hAnsi="Arial" w:cs="Arial"/>
                <w:sz w:val="18"/>
                <w:szCs w:val="18"/>
              </w:rPr>
            </w:pPr>
            <w:r w:rsidRPr="00B02C3F">
              <w:rPr>
                <w:rFonts w:ascii="Arial" w:hAnsi="Arial" w:cs="Arial"/>
                <w:sz w:val="18"/>
                <w:szCs w:val="18"/>
              </w:rPr>
              <w:t xml:space="preserve">Odobravanje objekata za izvoz u EU proizvoda životinjskog porijekla na tržište zemalja  EU </w:t>
            </w:r>
          </w:p>
        </w:tc>
      </w:tr>
      <w:tr w:rsidR="006D79A9" w:rsidRPr="00B02C3F" w:rsidTr="00175DBB">
        <w:trPr>
          <w:trHeight w:val="20"/>
          <w:jc w:val="center"/>
        </w:trPr>
        <w:tc>
          <w:tcPr>
            <w:tcW w:w="1315" w:type="pct"/>
            <w:gridSpan w:val="10"/>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117" w:type="pct"/>
            <w:gridSpan w:val="10"/>
            <w:shd w:val="clear" w:color="auto" w:fill="FFFF66"/>
            <w:vAlign w:val="center"/>
          </w:tcPr>
          <w:p w:rsidR="006D79A9" w:rsidRPr="00B02C3F" w:rsidRDefault="007C27F1" w:rsidP="007C27F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57" w:type="pct"/>
            <w:gridSpan w:val="12"/>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10" w:type="pct"/>
            <w:gridSpan w:val="9"/>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15" w:type="pct"/>
            <w:gridSpan w:val="10"/>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rPr>
              <w:t>Pripremljen peradarski sektor i  obučeni službeni veterinari za  izvoz mesa i proizvoda od mesa peradi u  zemlje EU</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Izrađen Program,  Ažurirani registri i baze podataka u oblasti veterinarstva </w:t>
            </w:r>
            <w:r w:rsidRPr="00B02C3F">
              <w:rPr>
                <w:rFonts w:ascii="Arial" w:hAnsi="Arial" w:cs="Arial"/>
                <w:sz w:val="18"/>
                <w:szCs w:val="18"/>
              </w:rPr>
              <w:t>kao i doprinos u pripremi I finalizaciji odgovora na Upitnik EK iz Poglavlja 12</w:t>
            </w:r>
          </w:p>
        </w:tc>
        <w:tc>
          <w:tcPr>
            <w:tcW w:w="1117" w:type="pct"/>
            <w:gridSpan w:val="10"/>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Odobreni objekti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1 Program donesen, vođena i ažurirana 3 registra i baze podataka</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Odgovoreno na Upitnik EK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Poglavlje 12</w:t>
            </w:r>
          </w:p>
        </w:tc>
        <w:tc>
          <w:tcPr>
            <w:tcW w:w="1157" w:type="pct"/>
            <w:gridSpan w:val="1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Odobreni objekti – odobrena 4 objekta iz FBiH za  izvoz mesa i proizvoda od mesa peradi u  zemlje EU I obučeni službeni veterinari</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Djelimična realizacija jer nije usvojen Program kategorizacije</w:t>
            </w:r>
          </w:p>
        </w:tc>
        <w:tc>
          <w:tcPr>
            <w:tcW w:w="1410" w:type="pct"/>
            <w:gridSpan w:val="9"/>
            <w:vAlign w:val="center"/>
          </w:tcPr>
          <w:p w:rsidR="006D79A9" w:rsidRPr="00B02C3F" w:rsidRDefault="006D79A9" w:rsidP="006D79A9">
            <w:pPr>
              <w:tabs>
                <w:tab w:val="left" w:pos="360"/>
                <w:tab w:val="center" w:pos="7002"/>
              </w:tabs>
              <w:spacing w:after="0" w:line="240" w:lineRule="auto"/>
              <w:jc w:val="both"/>
              <w:rPr>
                <w:rFonts w:ascii="Arial" w:hAnsi="Arial" w:cs="Arial"/>
                <w:b/>
                <w:sz w:val="18"/>
                <w:szCs w:val="18"/>
              </w:rPr>
            </w:pPr>
            <w:r w:rsidRPr="00B02C3F">
              <w:rPr>
                <w:rFonts w:ascii="Arial" w:hAnsi="Arial" w:cs="Arial"/>
                <w:sz w:val="18"/>
                <w:szCs w:val="18"/>
              </w:rPr>
              <w:t>Urađen Program ali nije upućen Vladi FBiH jer nije stvorena zakonska predpostavka (nije usvojen Zakon o veterinarstvu  BiH) službeni veterinari educirani za provođenje programa (tehnička pomoć EU- TAIEX)</w:t>
            </w:r>
          </w:p>
        </w:tc>
      </w:tr>
      <w:tr w:rsidR="006D79A9" w:rsidRPr="00B02C3F" w:rsidTr="00641B0A">
        <w:trPr>
          <w:trHeight w:val="20"/>
          <w:jc w:val="center"/>
        </w:trPr>
        <w:tc>
          <w:tcPr>
            <w:tcW w:w="5000" w:type="pct"/>
            <w:gridSpan w:val="41"/>
            <w:shd w:val="clear" w:color="auto" w:fill="AEAAAA"/>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41B0A" w:rsidP="00641B0A">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3.3.1</w:t>
            </w:r>
          </w:p>
        </w:tc>
        <w:tc>
          <w:tcPr>
            <w:tcW w:w="1643" w:type="pct"/>
            <w:gridSpan w:val="15"/>
          </w:tcPr>
          <w:p w:rsidR="006D79A9" w:rsidRPr="00B02C3F" w:rsidRDefault="006D79A9" w:rsidP="006D79A9">
            <w:pPr>
              <w:spacing w:after="0" w:line="240" w:lineRule="auto"/>
              <w:rPr>
                <w:rFonts w:ascii="Arial" w:hAnsi="Arial" w:cs="Arial"/>
                <w:sz w:val="18"/>
                <w:szCs w:val="18"/>
                <w:lang w:val="hr-BA"/>
              </w:rPr>
            </w:pPr>
          </w:p>
          <w:p w:rsidR="006D79A9" w:rsidRPr="00B02C3F" w:rsidRDefault="006D79A9" w:rsidP="006D79A9">
            <w:pPr>
              <w:spacing w:after="0" w:line="240" w:lineRule="auto"/>
              <w:rPr>
                <w:rFonts w:ascii="Arial" w:hAnsi="Arial" w:cs="Arial"/>
                <w:sz w:val="18"/>
                <w:szCs w:val="18"/>
                <w:lang w:val="hr-BA"/>
              </w:rPr>
            </w:pPr>
            <w:r w:rsidRPr="00B02C3F">
              <w:rPr>
                <w:rFonts w:ascii="Arial" w:hAnsi="Arial" w:cs="Arial"/>
                <w:sz w:val="18"/>
                <w:szCs w:val="18"/>
                <w:lang w:val="hr-BA"/>
              </w:rPr>
              <w:t>Izrada Programa kategorizacije objekata za proizvodnju hrane životinjskog porijekla</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175DBB">
            <w:pPr>
              <w:tabs>
                <w:tab w:val="left" w:pos="360"/>
                <w:tab w:val="center" w:pos="7002"/>
              </w:tabs>
              <w:spacing w:after="0" w:line="240" w:lineRule="auto"/>
              <w:jc w:val="center"/>
              <w:rPr>
                <w:rFonts w:ascii="Arial" w:hAnsi="Arial" w:cs="Arial"/>
                <w:strike/>
                <w:sz w:val="18"/>
                <w:szCs w:val="18"/>
              </w:rPr>
            </w:pPr>
            <w:r w:rsidRPr="00B02C3F">
              <w:rPr>
                <w:rFonts w:ascii="Arial" w:hAnsi="Arial" w:cs="Arial"/>
                <w:sz w:val="18"/>
                <w:szCs w:val="18"/>
              </w:rPr>
              <w:t>50%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Zbog nepostojanja zakonske predpostavke (nije usvojen Zakon o veterinarstvu  BiH) nije donešen program , a izvršene su sve aktivnosti za obuku službenih veterinara  za provođenje programa (tehnička pomoć EU- TAIEX projekat),te su pripremljeni tekstovi dokumenata koji će se uputiti na usvajanje Vladi Federacije BiH da se omogući donošenje ovog Programa.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3.3.2.</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pl-PL"/>
              </w:rPr>
              <w:t>Vođenje  Jedinstvenog registra</w:t>
            </w:r>
            <w:r w:rsidRPr="00B02C3F">
              <w:rPr>
                <w:rFonts w:ascii="Arial" w:hAnsi="Arial" w:cs="Arial"/>
                <w:sz w:val="18"/>
                <w:szCs w:val="18"/>
              </w:rPr>
              <w:t xml:space="preserve">, </w:t>
            </w:r>
            <w:r w:rsidRPr="00B02C3F">
              <w:rPr>
                <w:rFonts w:ascii="Arial" w:hAnsi="Arial" w:cs="Arial"/>
                <w:sz w:val="18"/>
                <w:szCs w:val="18"/>
                <w:lang w:val="pl-PL"/>
              </w:rPr>
              <w:t>registrovanih</w:t>
            </w:r>
            <w:r w:rsidRPr="00B02C3F">
              <w:rPr>
                <w:rFonts w:ascii="Arial" w:hAnsi="Arial" w:cs="Arial"/>
                <w:sz w:val="18"/>
                <w:szCs w:val="18"/>
              </w:rPr>
              <w:t xml:space="preserve">  </w:t>
            </w:r>
            <w:r w:rsidRPr="00B02C3F">
              <w:rPr>
                <w:rFonts w:ascii="Arial" w:hAnsi="Arial" w:cs="Arial"/>
                <w:sz w:val="18"/>
                <w:szCs w:val="18"/>
                <w:lang w:val="pl-PL"/>
              </w:rPr>
              <w:t>i odobrenih objekata u FBiH i drugih baza i evidencija u oblasti veterinarstva-ažuriranje podataka;</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3.3.3.</w:t>
            </w:r>
          </w:p>
        </w:tc>
        <w:tc>
          <w:tcPr>
            <w:tcW w:w="1643" w:type="pct"/>
            <w:gridSpan w:val="15"/>
            <w:vAlign w:val="center"/>
          </w:tcPr>
          <w:p w:rsidR="006D79A9" w:rsidRPr="00B02C3F" w:rsidRDefault="006D79A9" w:rsidP="006D79A9">
            <w:pPr>
              <w:spacing w:after="0" w:line="240" w:lineRule="auto"/>
              <w:ind w:right="-58"/>
              <w:jc w:val="both"/>
              <w:rPr>
                <w:rFonts w:ascii="Arial" w:hAnsi="Arial" w:cs="Arial"/>
                <w:sz w:val="18"/>
                <w:szCs w:val="18"/>
              </w:rPr>
            </w:pPr>
            <w:r w:rsidRPr="00B02C3F">
              <w:rPr>
                <w:rFonts w:ascii="Arial" w:hAnsi="Arial" w:cs="Arial"/>
                <w:sz w:val="18"/>
                <w:szCs w:val="18"/>
                <w:lang w:val="fr-FR"/>
              </w:rPr>
              <w:t>Izrada Upustva za provođenje programa „Kategorizacija objekata koji proizvode hranu životinjskog porijekla“</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Zbog nepostojanja zakonske predpostavke (nije usvojen novi Zakon o veterinarstvu  BiH) nije donešen program na osnovu kog se donosi Upustvo iako su svi dokumenti pripremljeni.</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3.3.4.</w:t>
            </w:r>
          </w:p>
        </w:tc>
        <w:tc>
          <w:tcPr>
            <w:tcW w:w="1643" w:type="pct"/>
            <w:gridSpan w:val="15"/>
            <w:vAlign w:val="center"/>
          </w:tcPr>
          <w:p w:rsidR="006D79A9" w:rsidRPr="00B02C3F" w:rsidRDefault="006D79A9" w:rsidP="006D79A9">
            <w:pPr>
              <w:spacing w:after="0" w:line="240" w:lineRule="auto"/>
              <w:ind w:right="-58"/>
              <w:jc w:val="both"/>
              <w:rPr>
                <w:rFonts w:ascii="Arial" w:hAnsi="Arial" w:cs="Arial"/>
                <w:sz w:val="18"/>
                <w:szCs w:val="18"/>
              </w:rPr>
            </w:pPr>
            <w:r w:rsidRPr="00B02C3F">
              <w:rPr>
                <w:rFonts w:ascii="Arial" w:hAnsi="Arial" w:cs="Arial"/>
                <w:sz w:val="18"/>
                <w:szCs w:val="18"/>
              </w:rPr>
              <w:t>Učešće u odobravanju objekata za izvoz u EU</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veterinarstvo</w:t>
            </w:r>
          </w:p>
        </w:tc>
        <w:tc>
          <w:tcPr>
            <w:tcW w:w="442" w:type="pct"/>
            <w:gridSpan w:val="3"/>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pStyle w:val="NoSpacing"/>
              <w:rPr>
                <w:rFonts w:ascii="Arial" w:hAnsi="Arial" w:cs="Arial"/>
                <w:sz w:val="18"/>
                <w:szCs w:val="18"/>
              </w:rPr>
            </w:pPr>
            <w:r w:rsidRPr="00B02C3F">
              <w:rPr>
                <w:rFonts w:ascii="Arial" w:hAnsi="Arial" w:cs="Arial"/>
                <w:sz w:val="18"/>
                <w:szCs w:val="18"/>
              </w:rPr>
              <w:t>Izvršen pregled  objekata, radilo se aktivno na pripremi perdarskog sektora i službenih veterinara za  izvoz mesa i proizvoda od mesa peradi u  zemlje EU. – odobren izvoz iz 4 objekta u FBIH</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7C27F1"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3.3.5.</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rPr>
              <w:t>Urađeno usaglašavanje i tehnička finalizacija odgovora na Upitnik EK iz Poglavlja 12</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03 i 06</w:t>
            </w:r>
          </w:p>
        </w:tc>
        <w:tc>
          <w:tcPr>
            <w:tcW w:w="442" w:type="pct"/>
            <w:gridSpan w:val="3"/>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Predstavnica Sekora za veterinarsto je predsjedavala RG za Poglavlje 12.</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41B0A">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fr-FR"/>
              </w:rPr>
              <w:t>Operativni cilj 3.4</w:t>
            </w:r>
            <w:r w:rsidR="00641B0A">
              <w:rPr>
                <w:rFonts w:ascii="Arial" w:hAnsi="Arial" w:cs="Arial"/>
                <w:b/>
                <w:sz w:val="18"/>
                <w:szCs w:val="18"/>
                <w:lang w:val="fr-FR"/>
              </w:rPr>
              <w:t>:</w:t>
            </w:r>
            <w:r w:rsidRPr="00B02C3F">
              <w:rPr>
                <w:rFonts w:ascii="Arial" w:hAnsi="Arial" w:cs="Arial"/>
                <w:b/>
                <w:sz w:val="18"/>
                <w:szCs w:val="18"/>
                <w:lang w:val="fr-FR"/>
              </w:rPr>
              <w:t xml:space="preserve"> Unapređenje </w:t>
            </w:r>
            <w:r w:rsidRPr="00B02C3F">
              <w:rPr>
                <w:rFonts w:ascii="Arial" w:hAnsi="Arial" w:cs="Arial"/>
                <w:b/>
                <w:sz w:val="18"/>
                <w:szCs w:val="18"/>
                <w:lang w:val="pt-BR"/>
              </w:rPr>
              <w:t xml:space="preserve">sistema kontrole zdravlja životinja i zdravstvene ispravnosti proizvoda životinjskog porijekla </w:t>
            </w:r>
            <w:r w:rsidRPr="00B02C3F">
              <w:rPr>
                <w:rFonts w:ascii="Arial" w:hAnsi="Arial" w:cs="Arial"/>
                <w:b/>
                <w:sz w:val="18"/>
                <w:szCs w:val="18"/>
              </w:rPr>
              <w:t>i stočne hrane - jačanje veterinarskog  javnog zdravstva</w:t>
            </w:r>
          </w:p>
        </w:tc>
      </w:tr>
      <w:tr w:rsidR="00641B0A" w:rsidRPr="00B02C3F" w:rsidTr="00175DBB">
        <w:trPr>
          <w:trHeight w:val="20"/>
          <w:jc w:val="center"/>
        </w:trPr>
        <w:tc>
          <w:tcPr>
            <w:tcW w:w="821" w:type="pct"/>
            <w:gridSpan w:val="5"/>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 xml:space="preserve">Doprinos ostvarenju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rPr>
              <w:t>operativnih ciljeva</w:t>
            </w:r>
          </w:p>
        </w:tc>
        <w:tc>
          <w:tcPr>
            <w:tcW w:w="4179" w:type="pct"/>
            <w:gridSpan w:val="36"/>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Učešće u odobravanju objekata za izvoz u EU</w:t>
            </w:r>
          </w:p>
        </w:tc>
      </w:tr>
      <w:tr w:rsidR="00641B0A" w:rsidRPr="00B02C3F" w:rsidTr="00175DBB">
        <w:trPr>
          <w:trHeight w:val="20"/>
          <w:jc w:val="center"/>
        </w:trPr>
        <w:tc>
          <w:tcPr>
            <w:tcW w:w="1315" w:type="pct"/>
            <w:gridSpan w:val="10"/>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177" w:type="pct"/>
            <w:gridSpan w:val="14"/>
            <w:shd w:val="clear" w:color="auto" w:fill="FFFF66"/>
            <w:vAlign w:val="center"/>
          </w:tcPr>
          <w:p w:rsidR="006D79A9" w:rsidRPr="00641B0A" w:rsidRDefault="00641B0A" w:rsidP="00641B0A">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18" w:type="pct"/>
            <w:gridSpan w:val="10"/>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390" w:type="pct"/>
            <w:gridSpan w:val="7"/>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41B0A" w:rsidRPr="00B02C3F" w:rsidTr="00175DBB">
        <w:trPr>
          <w:trHeight w:val="20"/>
          <w:jc w:val="center"/>
        </w:trPr>
        <w:tc>
          <w:tcPr>
            <w:tcW w:w="1315" w:type="pct"/>
            <w:gridSpan w:val="10"/>
            <w:vAlign w:val="center"/>
          </w:tcPr>
          <w:p w:rsidR="006D79A9" w:rsidRPr="00B02C3F" w:rsidRDefault="006D79A9" w:rsidP="006D79A9">
            <w:pPr>
              <w:tabs>
                <w:tab w:val="left" w:pos="360"/>
                <w:tab w:val="center" w:pos="7002"/>
              </w:tabs>
              <w:spacing w:after="0" w:line="240" w:lineRule="auto"/>
              <w:jc w:val="both"/>
              <w:rPr>
                <w:rFonts w:ascii="Arial" w:hAnsi="Arial" w:cs="Arial"/>
                <w:b/>
                <w:sz w:val="18"/>
                <w:szCs w:val="18"/>
                <w:lang w:val="hr-HR"/>
              </w:rPr>
            </w:pPr>
            <w:r w:rsidRPr="00B02C3F">
              <w:rPr>
                <w:rFonts w:ascii="Arial" w:hAnsi="Arial" w:cs="Arial"/>
                <w:sz w:val="18"/>
                <w:szCs w:val="18"/>
                <w:lang w:val="hr-HR"/>
              </w:rPr>
              <w:t xml:space="preserve">Dat doprinos u cilju </w:t>
            </w:r>
            <w:r w:rsidRPr="00B02C3F">
              <w:rPr>
                <w:rFonts w:ascii="Arial" w:hAnsi="Arial" w:cs="Arial"/>
                <w:sz w:val="18"/>
                <w:szCs w:val="18"/>
                <w:lang w:val="fr-FR"/>
              </w:rPr>
              <w:t xml:space="preserve">Unapređenje </w:t>
            </w:r>
            <w:r w:rsidRPr="00B02C3F">
              <w:rPr>
                <w:rFonts w:ascii="Arial" w:hAnsi="Arial" w:cs="Arial"/>
                <w:sz w:val="18"/>
                <w:szCs w:val="18"/>
                <w:lang w:val="pt-BR"/>
              </w:rPr>
              <w:t xml:space="preserve">sistema kontrole zdravlja životinja i zdravstvene ispravnosti proizvoda životinjskog porijekla </w:t>
            </w:r>
            <w:r w:rsidRPr="00B02C3F">
              <w:rPr>
                <w:rFonts w:ascii="Arial" w:hAnsi="Arial" w:cs="Arial"/>
                <w:sz w:val="18"/>
                <w:szCs w:val="18"/>
              </w:rPr>
              <w:t>i stočne hrane</w:t>
            </w:r>
            <w:r w:rsidRPr="00B02C3F">
              <w:rPr>
                <w:rFonts w:ascii="Arial" w:hAnsi="Arial" w:cs="Arial"/>
                <w:b/>
                <w:sz w:val="18"/>
                <w:szCs w:val="18"/>
              </w:rPr>
              <w:t xml:space="preserve"> </w:t>
            </w:r>
            <w:r w:rsidRPr="00B02C3F">
              <w:rPr>
                <w:rFonts w:ascii="Arial" w:hAnsi="Arial" w:cs="Arial"/>
                <w:sz w:val="18"/>
                <w:szCs w:val="18"/>
                <w:lang w:val="hr-HR"/>
              </w:rPr>
              <w:t xml:space="preserve"> jer su utvrđeni </w:t>
            </w:r>
            <w:r w:rsidRPr="00B02C3F">
              <w:rPr>
                <w:rFonts w:ascii="Arial" w:hAnsi="Arial" w:cs="Arial"/>
                <w:sz w:val="18"/>
                <w:szCs w:val="18"/>
              </w:rPr>
              <w:t xml:space="preserve">veterinarsko-zdravstveni </w:t>
            </w:r>
            <w:r w:rsidR="005F655E">
              <w:rPr>
                <w:rFonts w:ascii="Arial" w:hAnsi="Arial" w:cs="Arial"/>
                <w:sz w:val="18"/>
                <w:szCs w:val="18"/>
              </w:rPr>
              <w:t>uslov</w:t>
            </w:r>
            <w:r w:rsidRPr="00B02C3F">
              <w:rPr>
                <w:rFonts w:ascii="Arial" w:hAnsi="Arial" w:cs="Arial"/>
                <w:sz w:val="18"/>
                <w:szCs w:val="18"/>
              </w:rPr>
              <w:t>i kojima moraju udovoljavati objekti za klanje životinja, obradu, preradu i uskladištenje proizvoda životinjskog porijekla, za skladišta životinjske hrane, mješaonice i tvornice stočne hrane,proizvodnje i prometa lijekova za upotrebu u veterinarstvu, praćeno ostvarivanja plana monitoringa rezidua; registrovani novi lijekovi u veterinarstvu;</w:t>
            </w:r>
          </w:p>
        </w:tc>
        <w:tc>
          <w:tcPr>
            <w:tcW w:w="1177" w:type="pct"/>
            <w:gridSpan w:val="14"/>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fr-FR"/>
              </w:rPr>
            </w:pPr>
            <w:r w:rsidRPr="00B02C3F">
              <w:rPr>
                <w:rFonts w:ascii="Arial" w:hAnsi="Arial" w:cs="Arial"/>
                <w:sz w:val="18"/>
                <w:szCs w:val="18"/>
                <w:lang w:val="fr-FR"/>
              </w:rPr>
              <w:t>Riješeni svi zahtjevi – vođeni upravni postupci po službenoj dužnosti  i zahtjevima stranaka</w:t>
            </w:r>
          </w:p>
        </w:tc>
        <w:tc>
          <w:tcPr>
            <w:tcW w:w="1118" w:type="pct"/>
            <w:gridSpan w:val="10"/>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Realizovane sve planske aktivnosti</w:t>
            </w:r>
          </w:p>
        </w:tc>
        <w:tc>
          <w:tcPr>
            <w:tcW w:w="1390" w:type="pct"/>
            <w:gridSpan w:val="7"/>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p>
        </w:tc>
      </w:tr>
      <w:tr w:rsidR="006D79A9" w:rsidRPr="00B02C3F" w:rsidTr="00641B0A">
        <w:trPr>
          <w:trHeight w:val="20"/>
          <w:jc w:val="center"/>
        </w:trPr>
        <w:tc>
          <w:tcPr>
            <w:tcW w:w="5000" w:type="pct"/>
            <w:gridSpan w:val="41"/>
            <w:shd w:val="clear" w:color="auto" w:fill="D0CECE"/>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311" w:type="pct"/>
            <w:gridSpan w:val="2"/>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43" w:type="pct"/>
            <w:gridSpan w:val="15"/>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84"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42" w:type="pct"/>
            <w:gridSpan w:val="3"/>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08"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12" w:type="pct"/>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3.4.1</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Izrada Planova službenog uzorkovanja za </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 xml:space="preserve">2017.godinu (salmonela peradi i hrana životinjskog </w:t>
            </w:r>
            <w:r w:rsidRPr="00B02C3F">
              <w:rPr>
                <w:rFonts w:ascii="Arial" w:hAnsi="Arial" w:cs="Arial"/>
                <w:sz w:val="18"/>
                <w:szCs w:val="18"/>
              </w:rPr>
              <w:lastRenderedPageBreak/>
              <w:t>porijekla)</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Odsjek za javno zdravstvo</w:t>
            </w:r>
          </w:p>
        </w:tc>
        <w:tc>
          <w:tcPr>
            <w:tcW w:w="442" w:type="pct"/>
            <w:gridSpan w:val="3"/>
            <w:vAlign w:val="center"/>
          </w:tcPr>
          <w:p w:rsidR="006D79A9" w:rsidRPr="00B02C3F" w:rsidRDefault="006D79A9" w:rsidP="00641B0A">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Održano 13 obuka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3.4.2.</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fr-FR"/>
              </w:rPr>
            </w:pPr>
            <w:r w:rsidRPr="00B02C3F">
              <w:rPr>
                <w:rFonts w:ascii="Arial" w:hAnsi="Arial" w:cs="Arial"/>
                <w:sz w:val="18"/>
                <w:szCs w:val="18"/>
              </w:rPr>
              <w:t xml:space="preserve">Utvrđivanje  veterinarsko-zdravstvenih </w:t>
            </w:r>
            <w:r w:rsidR="005F655E">
              <w:rPr>
                <w:rFonts w:ascii="Arial" w:hAnsi="Arial" w:cs="Arial"/>
                <w:sz w:val="18"/>
                <w:szCs w:val="18"/>
              </w:rPr>
              <w:t>uslov</w:t>
            </w:r>
            <w:r w:rsidRPr="00B02C3F">
              <w:rPr>
                <w:rFonts w:ascii="Arial" w:hAnsi="Arial" w:cs="Arial"/>
                <w:sz w:val="18"/>
                <w:szCs w:val="18"/>
              </w:rPr>
              <w:t>a kojima moraju udovoljavati objekti za klanje životinja, obradu, preradu i uskladištenje proizvoda životinjskog porijekla, za skladišta životinjske hrane, mješaonice i tvornice stočne hrane,proizvodnje i prometa lijekova za upotrebu u veterinarstvu  i drugo</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veterinarsko javno zdravstvo</w:t>
            </w:r>
          </w:p>
        </w:tc>
        <w:tc>
          <w:tcPr>
            <w:tcW w:w="442" w:type="pct"/>
            <w:gridSpan w:val="3"/>
            <w:vAlign w:val="center"/>
          </w:tcPr>
          <w:p w:rsidR="006D79A9" w:rsidRPr="00B02C3F" w:rsidRDefault="006D79A9" w:rsidP="00641B0A">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Riješeni svi zahtjevi, a odobreni objekti upisani u Jedinstveni registar odobrenih i registrovanih objekata. Ažuriran i objavljen spisak ovlaštenih laboratorija iz oblasti veterinarstva: Donešeno ukupno  77 rješenja 5 zaključaka o obustavi postupka: 64 rješenja za objekte, 4 rješenja za izradu veterinarskih oznaka, 9 rješenja o brisanju objekata iz Regista .</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3.4.3.</w:t>
            </w:r>
          </w:p>
        </w:tc>
        <w:tc>
          <w:tcPr>
            <w:tcW w:w="1643" w:type="pct"/>
            <w:gridSpan w:val="15"/>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fr-FR"/>
              </w:rPr>
            </w:pPr>
            <w:r w:rsidRPr="00B02C3F">
              <w:rPr>
                <w:rFonts w:ascii="Arial" w:hAnsi="Arial" w:cs="Arial"/>
                <w:sz w:val="18"/>
                <w:szCs w:val="18"/>
              </w:rPr>
              <w:t>Učestvovanje u pripremi programa sistemskog praćenja rezidua i drugih za ljudsko zdravlje štetnih onečišćivača u proizvodima životinjskog porijekla koji su namijenjeni prehrani ljudi i hrani za životinje u BiH i praćenje ostvarivanja programa u Federaciji BiH;</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veterinarsko javno zdravstvo</w:t>
            </w:r>
          </w:p>
        </w:tc>
        <w:tc>
          <w:tcPr>
            <w:tcW w:w="442" w:type="pct"/>
            <w:gridSpan w:val="3"/>
            <w:vAlign w:val="center"/>
          </w:tcPr>
          <w:p w:rsidR="006D79A9" w:rsidRPr="00B02C3F" w:rsidRDefault="006D79A9" w:rsidP="00641B0A">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3.4.4.</w:t>
            </w:r>
          </w:p>
        </w:tc>
        <w:tc>
          <w:tcPr>
            <w:tcW w:w="1643" w:type="pct"/>
            <w:gridSpan w:val="15"/>
            <w:vAlign w:val="center"/>
          </w:tcPr>
          <w:p w:rsidR="006D79A9" w:rsidRPr="00B02C3F" w:rsidRDefault="006D79A9" w:rsidP="006D79A9">
            <w:pPr>
              <w:spacing w:after="0" w:line="240" w:lineRule="auto"/>
              <w:jc w:val="both"/>
              <w:rPr>
                <w:rFonts w:ascii="Arial" w:hAnsi="Arial" w:cs="Arial"/>
                <w:sz w:val="18"/>
                <w:szCs w:val="18"/>
              </w:rPr>
            </w:pPr>
            <w:r w:rsidRPr="00B02C3F">
              <w:rPr>
                <w:rFonts w:ascii="Arial" w:hAnsi="Arial" w:cs="Arial"/>
                <w:sz w:val="18"/>
                <w:szCs w:val="18"/>
              </w:rPr>
              <w:t>Provođenje postupka registracije veterinarskih lijekova i veterinarsko  medicinskih proizvoda, vođenje evidencije  o lijekovima kojima je izdano odorenje za stavljanje u promet i objava u Službenim novinama F BiH</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Odsjek za veterinarsko javno zdravstvo</w:t>
            </w:r>
          </w:p>
        </w:tc>
        <w:tc>
          <w:tcPr>
            <w:tcW w:w="442" w:type="pct"/>
            <w:gridSpan w:val="3"/>
            <w:vAlign w:val="center"/>
          </w:tcPr>
          <w:p w:rsidR="006D79A9" w:rsidRPr="00B02C3F" w:rsidRDefault="006D79A9" w:rsidP="00641B0A">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Izrađena rješenja o registraciji lijekova.</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r>
      <w:tr w:rsidR="00641B0A" w:rsidRPr="00B02C3F" w:rsidTr="00175DBB">
        <w:trPr>
          <w:trHeight w:val="20"/>
          <w:jc w:val="center"/>
        </w:trPr>
        <w:tc>
          <w:tcPr>
            <w:tcW w:w="311"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3.4.5.</w:t>
            </w:r>
          </w:p>
        </w:tc>
        <w:tc>
          <w:tcPr>
            <w:tcW w:w="1643" w:type="pct"/>
            <w:gridSpan w:val="15"/>
            <w:vAlign w:val="center"/>
          </w:tcPr>
          <w:p w:rsidR="006D79A9" w:rsidRPr="00B02C3F" w:rsidRDefault="006D79A9" w:rsidP="006D79A9">
            <w:pPr>
              <w:spacing w:after="0" w:line="240" w:lineRule="auto"/>
              <w:jc w:val="both"/>
              <w:rPr>
                <w:rFonts w:ascii="Arial" w:hAnsi="Arial" w:cs="Arial"/>
                <w:sz w:val="18"/>
                <w:szCs w:val="18"/>
              </w:rPr>
            </w:pPr>
            <w:r w:rsidRPr="00B02C3F">
              <w:rPr>
                <w:rFonts w:ascii="Arial" w:hAnsi="Arial" w:cs="Arial"/>
                <w:sz w:val="18"/>
                <w:szCs w:val="18"/>
                <w:lang w:val="bs-Latn-BA"/>
              </w:rPr>
              <w:t>Organizovanje rada Komisija za registraciju i promet lijekova koji se koriste u veterinarstvu</w:t>
            </w:r>
          </w:p>
        </w:tc>
        <w:tc>
          <w:tcPr>
            <w:tcW w:w="684"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vetrinarstvo</w:t>
            </w:r>
          </w:p>
        </w:tc>
        <w:tc>
          <w:tcPr>
            <w:tcW w:w="442" w:type="pct"/>
            <w:gridSpan w:val="3"/>
            <w:vAlign w:val="center"/>
          </w:tcPr>
          <w:p w:rsidR="006D79A9" w:rsidRPr="00B02C3F" w:rsidRDefault="006D79A9" w:rsidP="00641B0A">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08"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Održano 7 Komisija za lijekove</w:t>
            </w:r>
          </w:p>
        </w:tc>
        <w:tc>
          <w:tcPr>
            <w:tcW w:w="41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D79A9" w:rsidRPr="00B02C3F" w:rsidTr="00641B0A">
        <w:trPr>
          <w:trHeight w:val="20"/>
          <w:jc w:val="center"/>
        </w:trPr>
        <w:tc>
          <w:tcPr>
            <w:tcW w:w="5000" w:type="pct"/>
            <w:gridSpan w:val="41"/>
            <w:shd w:val="clear" w:color="auto" w:fill="CCFFFF"/>
            <w:vAlign w:val="center"/>
          </w:tcPr>
          <w:p w:rsidR="006D79A9" w:rsidRPr="00B02C3F" w:rsidRDefault="005E37AE" w:rsidP="005E37AE">
            <w:pPr>
              <w:tabs>
                <w:tab w:val="left" w:pos="360"/>
                <w:tab w:val="center" w:pos="7002"/>
              </w:tabs>
              <w:spacing w:after="0" w:line="240" w:lineRule="auto"/>
              <w:rPr>
                <w:rFonts w:ascii="Arial" w:hAnsi="Arial" w:cs="Arial"/>
                <w:b/>
                <w:sz w:val="18"/>
                <w:szCs w:val="18"/>
              </w:rPr>
            </w:pPr>
            <w:r>
              <w:rPr>
                <w:rFonts w:ascii="Arial" w:hAnsi="Arial" w:cs="Arial"/>
                <w:b/>
                <w:sz w:val="18"/>
                <w:szCs w:val="18"/>
                <w:lang w:val="fr-FR"/>
              </w:rPr>
              <w:t>Strateški cilj 4:</w:t>
            </w:r>
            <w:r w:rsidR="006D79A9" w:rsidRPr="00B02C3F">
              <w:rPr>
                <w:rFonts w:ascii="Arial" w:hAnsi="Arial" w:cs="Arial"/>
                <w:i/>
                <w:sz w:val="18"/>
                <w:szCs w:val="18"/>
                <w:lang w:val="fr-FR"/>
              </w:rPr>
              <w:t xml:space="preserve"> </w:t>
            </w:r>
            <w:r w:rsidR="006D79A9" w:rsidRPr="00B02C3F">
              <w:rPr>
                <w:rFonts w:ascii="Arial" w:hAnsi="Arial" w:cs="Arial"/>
                <w:sz w:val="18"/>
                <w:szCs w:val="18"/>
                <w:lang w:val="fr-FR"/>
              </w:rPr>
              <w:t xml:space="preserve"> </w:t>
            </w:r>
            <w:r w:rsidR="006D79A9" w:rsidRPr="00B02C3F">
              <w:rPr>
                <w:rFonts w:ascii="Arial" w:hAnsi="Arial" w:cs="Arial"/>
                <w:b/>
                <w:bCs/>
                <w:sz w:val="18"/>
                <w:szCs w:val="18"/>
              </w:rPr>
              <w:t>Odr</w:t>
            </w:r>
            <w:r w:rsidR="006D79A9" w:rsidRPr="00B02C3F">
              <w:rPr>
                <w:rFonts w:ascii="Arial" w:hAnsi="Arial" w:cs="Arial"/>
                <w:b/>
                <w:bCs/>
                <w:sz w:val="18"/>
                <w:szCs w:val="18"/>
                <w:lang w:val="hr-HR"/>
              </w:rPr>
              <w:t>ž</w:t>
            </w:r>
            <w:r w:rsidR="006D79A9" w:rsidRPr="00B02C3F">
              <w:rPr>
                <w:rFonts w:ascii="Arial" w:hAnsi="Arial" w:cs="Arial"/>
                <w:b/>
                <w:bCs/>
                <w:sz w:val="18"/>
                <w:szCs w:val="18"/>
              </w:rPr>
              <w:t>ivo</w:t>
            </w:r>
            <w:r w:rsidR="006D79A9" w:rsidRPr="00B02C3F">
              <w:rPr>
                <w:rFonts w:ascii="Arial" w:hAnsi="Arial" w:cs="Arial"/>
                <w:b/>
                <w:bCs/>
                <w:sz w:val="18"/>
                <w:szCs w:val="18"/>
                <w:lang w:val="hr-HR"/>
              </w:rPr>
              <w:t xml:space="preserve"> </w:t>
            </w:r>
            <w:r w:rsidR="006D79A9" w:rsidRPr="00B02C3F">
              <w:rPr>
                <w:rFonts w:ascii="Arial" w:hAnsi="Arial" w:cs="Arial"/>
                <w:b/>
                <w:bCs/>
                <w:sz w:val="18"/>
                <w:szCs w:val="18"/>
              </w:rPr>
              <w:t>upravljanje</w:t>
            </w:r>
            <w:r w:rsidR="006D79A9" w:rsidRPr="00B02C3F">
              <w:rPr>
                <w:rFonts w:ascii="Arial" w:hAnsi="Arial" w:cs="Arial"/>
                <w:b/>
                <w:bCs/>
                <w:sz w:val="18"/>
                <w:szCs w:val="18"/>
                <w:lang w:val="hr-HR"/>
              </w:rPr>
              <w:t xml:space="preserve"> </w:t>
            </w:r>
            <w:r w:rsidR="006D79A9" w:rsidRPr="00B02C3F">
              <w:rPr>
                <w:rFonts w:ascii="Arial" w:hAnsi="Arial" w:cs="Arial"/>
                <w:b/>
                <w:bCs/>
                <w:sz w:val="18"/>
                <w:szCs w:val="18"/>
              </w:rPr>
              <w:t>i</w:t>
            </w:r>
            <w:r w:rsidR="006D79A9" w:rsidRPr="00B02C3F">
              <w:rPr>
                <w:rFonts w:ascii="Arial" w:hAnsi="Arial" w:cs="Arial"/>
                <w:b/>
                <w:bCs/>
                <w:sz w:val="18"/>
                <w:szCs w:val="18"/>
                <w:lang w:val="hr-HR"/>
              </w:rPr>
              <w:t xml:space="preserve"> </w:t>
            </w:r>
            <w:r w:rsidR="006D79A9" w:rsidRPr="00B02C3F">
              <w:rPr>
                <w:rFonts w:ascii="Arial" w:hAnsi="Arial" w:cs="Arial"/>
                <w:b/>
                <w:bCs/>
                <w:sz w:val="18"/>
                <w:szCs w:val="18"/>
              </w:rPr>
              <w:t>gospodarenje</w:t>
            </w:r>
            <w:r w:rsidR="006D79A9" w:rsidRPr="00B02C3F">
              <w:rPr>
                <w:rFonts w:ascii="Arial" w:hAnsi="Arial" w:cs="Arial"/>
                <w:b/>
                <w:bCs/>
                <w:sz w:val="18"/>
                <w:szCs w:val="18"/>
                <w:lang w:val="hr-HR"/>
              </w:rPr>
              <w:t xml:space="preserve"> š</w:t>
            </w:r>
            <w:r w:rsidR="006D79A9" w:rsidRPr="00B02C3F">
              <w:rPr>
                <w:rFonts w:ascii="Arial" w:hAnsi="Arial" w:cs="Arial"/>
                <w:b/>
                <w:bCs/>
                <w:sz w:val="18"/>
                <w:szCs w:val="18"/>
              </w:rPr>
              <w:t>umama</w:t>
            </w:r>
            <w:r w:rsidR="006D79A9" w:rsidRPr="00B02C3F">
              <w:rPr>
                <w:rFonts w:ascii="Arial" w:hAnsi="Arial" w:cs="Arial"/>
                <w:b/>
                <w:bCs/>
                <w:sz w:val="18"/>
                <w:szCs w:val="18"/>
                <w:lang w:val="hr-HR"/>
              </w:rPr>
              <w:t xml:space="preserve"> </w:t>
            </w:r>
            <w:r w:rsidR="006D79A9" w:rsidRPr="00B02C3F">
              <w:rPr>
                <w:rFonts w:ascii="Arial" w:hAnsi="Arial" w:cs="Arial"/>
                <w:b/>
                <w:bCs/>
                <w:sz w:val="18"/>
                <w:szCs w:val="18"/>
              </w:rPr>
              <w:t>i</w:t>
            </w:r>
            <w:r w:rsidR="006D79A9" w:rsidRPr="00B02C3F">
              <w:rPr>
                <w:rFonts w:ascii="Arial" w:hAnsi="Arial" w:cs="Arial"/>
                <w:b/>
                <w:bCs/>
                <w:sz w:val="18"/>
                <w:szCs w:val="18"/>
                <w:lang w:val="hr-HR"/>
              </w:rPr>
              <w:t xml:space="preserve"> </w:t>
            </w:r>
            <w:r w:rsidR="006D79A9" w:rsidRPr="00B02C3F">
              <w:rPr>
                <w:rFonts w:ascii="Arial" w:hAnsi="Arial" w:cs="Arial"/>
                <w:b/>
                <w:bCs/>
                <w:sz w:val="18"/>
                <w:szCs w:val="18"/>
              </w:rPr>
              <w:t>divlja</w:t>
            </w:r>
            <w:r w:rsidR="006D79A9" w:rsidRPr="00B02C3F">
              <w:rPr>
                <w:rFonts w:ascii="Arial" w:hAnsi="Arial" w:cs="Arial"/>
                <w:b/>
                <w:bCs/>
                <w:sz w:val="18"/>
                <w:szCs w:val="18"/>
                <w:lang w:val="hr-HR"/>
              </w:rPr>
              <w:t>č</w:t>
            </w:r>
            <w:r w:rsidR="006D79A9" w:rsidRPr="00B02C3F">
              <w:rPr>
                <w:rFonts w:ascii="Arial" w:hAnsi="Arial" w:cs="Arial"/>
                <w:b/>
                <w:bCs/>
                <w:sz w:val="18"/>
                <w:szCs w:val="18"/>
              </w:rPr>
              <w:t>i</w:t>
            </w:r>
            <w:r w:rsidR="006D79A9" w:rsidRPr="00B02C3F">
              <w:rPr>
                <w:rFonts w:ascii="Arial" w:hAnsi="Arial" w:cs="Arial"/>
                <w:b/>
                <w:bCs/>
                <w:sz w:val="18"/>
                <w:szCs w:val="18"/>
                <w:lang w:val="hr-HR"/>
              </w:rPr>
              <w:t xml:space="preserve"> </w:t>
            </w:r>
            <w:r w:rsidR="006D79A9" w:rsidRPr="00B02C3F">
              <w:rPr>
                <w:rFonts w:ascii="Arial" w:hAnsi="Arial" w:cs="Arial"/>
                <w:b/>
                <w:bCs/>
                <w:sz w:val="18"/>
                <w:szCs w:val="18"/>
              </w:rPr>
              <w:t>u</w:t>
            </w:r>
            <w:r w:rsidR="006D79A9" w:rsidRPr="00B02C3F">
              <w:rPr>
                <w:rFonts w:ascii="Arial" w:hAnsi="Arial" w:cs="Arial"/>
                <w:b/>
                <w:bCs/>
                <w:sz w:val="18"/>
                <w:szCs w:val="18"/>
                <w:lang w:val="hr-HR"/>
              </w:rPr>
              <w:t xml:space="preserve"> </w:t>
            </w:r>
            <w:r w:rsidR="006D79A9" w:rsidRPr="00B02C3F">
              <w:rPr>
                <w:rFonts w:ascii="Arial" w:hAnsi="Arial" w:cs="Arial"/>
                <w:b/>
                <w:bCs/>
                <w:sz w:val="18"/>
                <w:szCs w:val="18"/>
              </w:rPr>
              <w:t>Federaciji</w:t>
            </w:r>
            <w:r w:rsidR="006D79A9" w:rsidRPr="00B02C3F">
              <w:rPr>
                <w:rFonts w:ascii="Arial" w:hAnsi="Arial" w:cs="Arial"/>
                <w:b/>
                <w:bCs/>
                <w:sz w:val="18"/>
                <w:szCs w:val="18"/>
                <w:lang w:val="hr-HR"/>
              </w:rPr>
              <w:t xml:space="preserve"> </w:t>
            </w:r>
            <w:r w:rsidR="006D79A9" w:rsidRPr="00B02C3F">
              <w:rPr>
                <w:rFonts w:ascii="Arial" w:hAnsi="Arial" w:cs="Arial"/>
                <w:b/>
                <w:bCs/>
                <w:sz w:val="18"/>
                <w:szCs w:val="18"/>
              </w:rPr>
              <w:t>BiH</w:t>
            </w:r>
          </w:p>
        </w:tc>
      </w:tr>
      <w:tr w:rsidR="006D79A9" w:rsidRPr="00B02C3F" w:rsidTr="00175DBB">
        <w:trPr>
          <w:trHeight w:val="20"/>
          <w:jc w:val="center"/>
        </w:trPr>
        <w:tc>
          <w:tcPr>
            <w:tcW w:w="870" w:type="pct"/>
            <w:gridSpan w:val="8"/>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strateških ciljeva</w:t>
            </w:r>
          </w:p>
        </w:tc>
        <w:tc>
          <w:tcPr>
            <w:tcW w:w="4130" w:type="pct"/>
            <w:gridSpan w:val="33"/>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Definiranje dugoročne politike i petogodišnje strategije šumarstva, razvijanje zakonskog okvira za održivo gospodarenje šumama u FBIH,  stvaranje uslova za održivo upravljanje i gospodarenje šumama, stvaranje uslova za poboljšanje gospodarenja lovištima</w:t>
            </w:r>
          </w:p>
        </w:tc>
      </w:tr>
      <w:tr w:rsidR="006D79A9" w:rsidRPr="00B02C3F" w:rsidTr="00175DBB">
        <w:trPr>
          <w:trHeight w:val="20"/>
          <w:jc w:val="center"/>
        </w:trPr>
        <w:tc>
          <w:tcPr>
            <w:tcW w:w="1366" w:type="pct"/>
            <w:gridSpan w:val="14"/>
            <w:shd w:val="clear" w:color="auto" w:fill="CCFFFF"/>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hr-HR"/>
              </w:rPr>
            </w:pPr>
            <w:r w:rsidRPr="00B02C3F">
              <w:rPr>
                <w:rFonts w:ascii="Arial" w:hAnsi="Arial" w:cs="Arial"/>
                <w:b/>
                <w:sz w:val="18"/>
                <w:szCs w:val="18"/>
                <w:lang w:val="hr-HR"/>
              </w:rPr>
              <w:t>Mjere učinka za krajnje rezultate</w:t>
            </w:r>
          </w:p>
        </w:tc>
        <w:tc>
          <w:tcPr>
            <w:tcW w:w="1125" w:type="pct"/>
            <w:gridSpan w:val="10"/>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 xml:space="preserve">Očekivani godišnji rezultat </w:t>
            </w:r>
          </w:p>
        </w:tc>
        <w:tc>
          <w:tcPr>
            <w:tcW w:w="1063" w:type="pct"/>
            <w:gridSpan w:val="6"/>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45" w:type="pct"/>
            <w:gridSpan w:val="11"/>
            <w:shd w:val="clear" w:color="auto" w:fill="CCFFFF"/>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66" w:type="pct"/>
            <w:gridSpan w:val="14"/>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bCs/>
                <w:sz w:val="18"/>
                <w:szCs w:val="18"/>
              </w:rPr>
              <w:t>Stvoreni uslovi za održivo upravljanje i gospodarenje sumama</w:t>
            </w:r>
          </w:p>
        </w:tc>
        <w:tc>
          <w:tcPr>
            <w:tcW w:w="1125" w:type="pct"/>
            <w:gridSpan w:val="10"/>
            <w:vAlign w:val="center"/>
          </w:tcPr>
          <w:p w:rsidR="006D79A9" w:rsidRPr="00B02C3F" w:rsidRDefault="006D79A9" w:rsidP="006D79A9">
            <w:pPr>
              <w:spacing w:after="0" w:line="240" w:lineRule="auto"/>
              <w:rPr>
                <w:rFonts w:ascii="Arial" w:hAnsi="Arial" w:cs="Arial"/>
                <w:bCs/>
                <w:sz w:val="18"/>
                <w:szCs w:val="18"/>
              </w:rPr>
            </w:pPr>
            <w:r w:rsidRPr="00B02C3F">
              <w:rPr>
                <w:rFonts w:ascii="Arial" w:hAnsi="Arial" w:cs="Arial"/>
                <w:bCs/>
                <w:sz w:val="18"/>
                <w:szCs w:val="18"/>
              </w:rPr>
              <w:t xml:space="preserve">Definisana dugoročna politika i strategija razvoja šumarstva i lovstva </w:t>
            </w:r>
          </w:p>
          <w:p w:rsidR="006D79A9" w:rsidRPr="00B02C3F" w:rsidRDefault="006D79A9" w:rsidP="006D79A9">
            <w:pPr>
              <w:spacing w:after="0" w:line="240" w:lineRule="auto"/>
              <w:rPr>
                <w:rFonts w:ascii="Arial" w:hAnsi="Arial" w:cs="Arial"/>
                <w:bCs/>
                <w:sz w:val="18"/>
                <w:szCs w:val="18"/>
              </w:rPr>
            </w:pPr>
            <w:r w:rsidRPr="00B02C3F">
              <w:rPr>
                <w:rFonts w:ascii="Arial" w:hAnsi="Arial" w:cs="Arial"/>
                <w:bCs/>
                <w:sz w:val="18"/>
                <w:szCs w:val="18"/>
              </w:rPr>
              <w:t>Šumarski  programa Federacije BiH</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Zakon o šumama</w:t>
            </w:r>
          </w:p>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Podzakonski akti</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hr-HR"/>
              </w:rPr>
              <w:t>Informacioni sistem u šumarstvu</w:t>
            </w:r>
          </w:p>
        </w:tc>
        <w:tc>
          <w:tcPr>
            <w:tcW w:w="1063" w:type="pct"/>
            <w:gridSpan w:val="6"/>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Djelimična realizacija</w:t>
            </w:r>
          </w:p>
        </w:tc>
        <w:tc>
          <w:tcPr>
            <w:tcW w:w="1445" w:type="pct"/>
            <w:gridSpan w:val="11"/>
            <w:vAlign w:val="center"/>
          </w:tcPr>
          <w:p w:rsidR="006D79A9" w:rsidRPr="00B02C3F" w:rsidRDefault="006D79A9" w:rsidP="006D79A9">
            <w:pPr>
              <w:pStyle w:val="NoSpacing"/>
              <w:rPr>
                <w:rFonts w:ascii="Arial" w:hAnsi="Arial" w:cs="Arial"/>
                <w:sz w:val="18"/>
                <w:szCs w:val="18"/>
              </w:rPr>
            </w:pPr>
            <w:r w:rsidRPr="00B02C3F">
              <w:rPr>
                <w:rFonts w:ascii="Arial" w:hAnsi="Arial" w:cs="Arial"/>
                <w:sz w:val="18"/>
                <w:szCs w:val="18"/>
              </w:rPr>
              <w:t>Na 111. sjednici održanoj 13.07.2017. godine Vlada FBiH prihvatila Opći dio Šumarskog programa FBiH i uputila ga Parlamentu FBiH na usvajanje. Usvajanje ŠPFBiH odgođeno do donošenja Zakona o šumama.</w:t>
            </w:r>
          </w:p>
          <w:p w:rsidR="006D79A9" w:rsidRPr="00B02C3F" w:rsidRDefault="006D79A9" w:rsidP="006D79A9">
            <w:pPr>
              <w:pStyle w:val="NoSpacing"/>
              <w:rPr>
                <w:rFonts w:ascii="Arial" w:hAnsi="Arial" w:cs="Arial"/>
                <w:sz w:val="18"/>
                <w:szCs w:val="18"/>
              </w:rPr>
            </w:pPr>
            <w:r w:rsidRPr="00B02C3F">
              <w:rPr>
                <w:rFonts w:ascii="Arial" w:hAnsi="Arial" w:cs="Arial"/>
                <w:sz w:val="18"/>
                <w:szCs w:val="18"/>
              </w:rPr>
              <w:t>Vlada Federacije BiH na 110. sjednici održanoj 7.7.2017. godine, nakon razmatranja  Nacrta zakona o šumama izrađenog od strane ovog Ministarstva, utvrdila je i u parlamentarnu proceduru uputila Prijedlog zakona o šumama.Usljed nepostojanja propisa za oblast šumarstva nije postojala mogućnost za bliže uređenje pojedinih pitanja putem podzakonskih akata.</w:t>
            </w:r>
          </w:p>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Formirana je Radna grupa za izradu Prednacrta zakona o šumskom reprodukcijskom materijalu </w:t>
            </w:r>
          </w:p>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Na osnovu utvrđenih Teza za izradu zakona o šumskom reprodukcijskom materijalu izrađen je Radni materijal predmetnog zakona.</w:t>
            </w:r>
          </w:p>
        </w:tc>
      </w:tr>
      <w:tr w:rsidR="006D79A9" w:rsidRPr="00B02C3F" w:rsidTr="00175DBB">
        <w:trPr>
          <w:trHeight w:val="20"/>
          <w:jc w:val="center"/>
        </w:trPr>
        <w:tc>
          <w:tcPr>
            <w:tcW w:w="1366" w:type="pct"/>
            <w:gridSpan w:val="14"/>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rPr>
              <w:t>Poboljšanje uslova gospodarenja u lovištima</w:t>
            </w:r>
          </w:p>
        </w:tc>
        <w:tc>
          <w:tcPr>
            <w:tcW w:w="1125" w:type="pct"/>
            <w:gridSpan w:val="10"/>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Usklađivanje upravljanja i </w:t>
            </w:r>
            <w:r w:rsidRPr="00B02C3F">
              <w:rPr>
                <w:rFonts w:ascii="Arial" w:hAnsi="Arial" w:cs="Arial"/>
                <w:sz w:val="18"/>
                <w:szCs w:val="18"/>
              </w:rPr>
              <w:lastRenderedPageBreak/>
              <w:t xml:space="preserve">gospodarenja sa divljači sa zakonodavstvom EU i međunarodnim dokumentima </w:t>
            </w:r>
          </w:p>
        </w:tc>
        <w:tc>
          <w:tcPr>
            <w:tcW w:w="1063" w:type="pct"/>
            <w:gridSpan w:val="6"/>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Realizovano</w:t>
            </w:r>
          </w:p>
        </w:tc>
        <w:tc>
          <w:tcPr>
            <w:tcW w:w="1445" w:type="pct"/>
            <w:gridSpan w:val="11"/>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rPr>
            </w:pPr>
            <w:r w:rsidRPr="00B02C3F">
              <w:rPr>
                <w:rFonts w:ascii="Arial" w:hAnsi="Arial" w:cs="Arial"/>
                <w:sz w:val="18"/>
                <w:szCs w:val="18"/>
              </w:rPr>
              <w:t xml:space="preserve">U cilju usklađivanja zakonodavstva Federacije BiH </w:t>
            </w:r>
            <w:r w:rsidRPr="00B02C3F">
              <w:rPr>
                <w:rFonts w:ascii="Arial" w:hAnsi="Arial" w:cs="Arial"/>
                <w:sz w:val="18"/>
                <w:szCs w:val="18"/>
              </w:rPr>
              <w:lastRenderedPageBreak/>
              <w:t>u oblasti lovstva sa zakonodavstvom EU i međunarodnim dokumentima, izrađen je Radni materijal zakona o lovstvu.</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lastRenderedPageBreak/>
              <w:t>Operativni cilj 4.1: Stvoriti uslove za održivo upravljanje i gospodarenje sumama</w:t>
            </w:r>
          </w:p>
        </w:tc>
      </w:tr>
      <w:tr w:rsidR="006D79A9" w:rsidRPr="00B02C3F" w:rsidTr="00175DBB">
        <w:trPr>
          <w:trHeight w:val="20"/>
          <w:jc w:val="center"/>
        </w:trPr>
        <w:tc>
          <w:tcPr>
            <w:tcW w:w="870" w:type="pct"/>
            <w:gridSpan w:val="8"/>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0" w:type="pct"/>
            <w:gridSpan w:val="3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rPr>
              <w:t>Kreiranje pravnog i institucionalnog okvira  za održivo upravljanje i korištenje državnih i privatnih šuma u skladu s međunarodnim normama i zahtjevima EU</w:t>
            </w:r>
          </w:p>
        </w:tc>
      </w:tr>
      <w:tr w:rsidR="006D79A9" w:rsidRPr="00B02C3F" w:rsidTr="00175DBB">
        <w:trPr>
          <w:trHeight w:val="20"/>
          <w:jc w:val="center"/>
        </w:trPr>
        <w:tc>
          <w:tcPr>
            <w:tcW w:w="1366" w:type="pct"/>
            <w:gridSpan w:val="1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125" w:type="pct"/>
            <w:gridSpan w:val="10"/>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Očekivani godišnji rezultat</w:t>
            </w:r>
          </w:p>
        </w:tc>
        <w:tc>
          <w:tcPr>
            <w:tcW w:w="1063" w:type="pct"/>
            <w:gridSpan w:val="6"/>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45" w:type="pct"/>
            <w:gridSpan w:val="11"/>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641B0A" w:rsidTr="00175DBB">
        <w:trPr>
          <w:trHeight w:val="20"/>
          <w:jc w:val="center"/>
        </w:trPr>
        <w:tc>
          <w:tcPr>
            <w:tcW w:w="1366" w:type="pct"/>
            <w:gridSpan w:val="14"/>
            <w:vAlign w:val="center"/>
          </w:tcPr>
          <w:p w:rsidR="006D79A9" w:rsidRPr="00641B0A" w:rsidRDefault="006D79A9" w:rsidP="006D79A9">
            <w:pPr>
              <w:tabs>
                <w:tab w:val="left" w:pos="360"/>
                <w:tab w:val="center" w:pos="7002"/>
              </w:tabs>
              <w:spacing w:after="0" w:line="240" w:lineRule="auto"/>
              <w:rPr>
                <w:rFonts w:ascii="Arial" w:hAnsi="Arial" w:cs="Arial"/>
                <w:sz w:val="18"/>
                <w:szCs w:val="18"/>
                <w:lang w:val="hr-HR"/>
              </w:rPr>
            </w:pPr>
            <w:r w:rsidRPr="00641B0A">
              <w:rPr>
                <w:rFonts w:ascii="Arial" w:hAnsi="Arial" w:cs="Arial"/>
                <w:bCs/>
                <w:sz w:val="18"/>
                <w:szCs w:val="18"/>
              </w:rPr>
              <w:t>Stvoreni uslovi za održivo upravljanje i gospodarenje sumama</w:t>
            </w:r>
          </w:p>
        </w:tc>
        <w:tc>
          <w:tcPr>
            <w:tcW w:w="1125" w:type="pct"/>
            <w:gridSpan w:val="10"/>
            <w:vAlign w:val="center"/>
          </w:tcPr>
          <w:p w:rsidR="006D79A9" w:rsidRPr="00641B0A" w:rsidRDefault="006D79A9" w:rsidP="006D79A9">
            <w:pPr>
              <w:spacing w:after="0" w:line="240" w:lineRule="auto"/>
              <w:rPr>
                <w:rFonts w:ascii="Arial" w:hAnsi="Arial" w:cs="Arial"/>
                <w:bCs/>
                <w:sz w:val="18"/>
                <w:szCs w:val="18"/>
              </w:rPr>
            </w:pPr>
            <w:r w:rsidRPr="00641B0A">
              <w:rPr>
                <w:rFonts w:ascii="Arial" w:hAnsi="Arial" w:cs="Arial"/>
                <w:bCs/>
                <w:sz w:val="18"/>
                <w:szCs w:val="18"/>
              </w:rPr>
              <w:t>Definisana dugoročna politika i strategija razvoja šumarstva i lovstva –  Šumarski  programa Federacije BiH</w:t>
            </w:r>
          </w:p>
          <w:p w:rsidR="006D79A9" w:rsidRPr="00641B0A" w:rsidRDefault="006D79A9" w:rsidP="006D79A9">
            <w:pPr>
              <w:tabs>
                <w:tab w:val="left" w:pos="360"/>
                <w:tab w:val="center" w:pos="7002"/>
              </w:tabs>
              <w:spacing w:after="0" w:line="240" w:lineRule="auto"/>
              <w:rPr>
                <w:rFonts w:ascii="Arial" w:hAnsi="Arial" w:cs="Arial"/>
                <w:sz w:val="18"/>
                <w:szCs w:val="18"/>
                <w:lang w:val="hr-HR"/>
              </w:rPr>
            </w:pPr>
            <w:r w:rsidRPr="00641B0A">
              <w:rPr>
                <w:rFonts w:ascii="Arial" w:hAnsi="Arial" w:cs="Arial"/>
                <w:sz w:val="18"/>
                <w:szCs w:val="18"/>
                <w:lang w:val="hr-HR"/>
              </w:rPr>
              <w:t>Zakon o šumama</w:t>
            </w:r>
          </w:p>
          <w:p w:rsidR="006D79A9" w:rsidRPr="00641B0A" w:rsidRDefault="006D79A9" w:rsidP="006D79A9">
            <w:pPr>
              <w:tabs>
                <w:tab w:val="left" w:pos="360"/>
                <w:tab w:val="center" w:pos="7002"/>
              </w:tabs>
              <w:spacing w:after="0" w:line="240" w:lineRule="auto"/>
              <w:rPr>
                <w:rFonts w:ascii="Arial" w:hAnsi="Arial" w:cs="Arial"/>
                <w:sz w:val="18"/>
                <w:szCs w:val="18"/>
                <w:lang w:val="hr-HR"/>
              </w:rPr>
            </w:pPr>
            <w:r w:rsidRPr="00641B0A">
              <w:rPr>
                <w:rFonts w:ascii="Arial" w:hAnsi="Arial" w:cs="Arial"/>
                <w:sz w:val="18"/>
                <w:szCs w:val="18"/>
                <w:lang w:val="hr-HR"/>
              </w:rPr>
              <w:t>Podzakonski akti</w:t>
            </w:r>
          </w:p>
          <w:p w:rsidR="006D79A9" w:rsidRPr="00641B0A" w:rsidRDefault="006D79A9" w:rsidP="006D79A9">
            <w:pPr>
              <w:tabs>
                <w:tab w:val="left" w:pos="360"/>
                <w:tab w:val="center" w:pos="7002"/>
              </w:tabs>
              <w:spacing w:after="0" w:line="240" w:lineRule="auto"/>
              <w:rPr>
                <w:rFonts w:ascii="Arial" w:hAnsi="Arial" w:cs="Arial"/>
                <w:sz w:val="18"/>
                <w:szCs w:val="18"/>
                <w:lang w:val="hr-HR"/>
              </w:rPr>
            </w:pPr>
            <w:r w:rsidRPr="00641B0A">
              <w:rPr>
                <w:rFonts w:ascii="Arial" w:hAnsi="Arial" w:cs="Arial"/>
                <w:sz w:val="18"/>
                <w:szCs w:val="18"/>
                <w:lang w:val="hr-HR"/>
              </w:rPr>
              <w:t>Zakon o šumskom reprodukcijskom materijalu</w:t>
            </w:r>
          </w:p>
          <w:p w:rsidR="006D79A9" w:rsidRPr="00641B0A" w:rsidRDefault="006D79A9" w:rsidP="006D79A9">
            <w:pPr>
              <w:tabs>
                <w:tab w:val="left" w:pos="360"/>
                <w:tab w:val="center" w:pos="7002"/>
              </w:tabs>
              <w:spacing w:after="0" w:line="240" w:lineRule="auto"/>
              <w:rPr>
                <w:rFonts w:ascii="Arial" w:hAnsi="Arial" w:cs="Arial"/>
                <w:sz w:val="18"/>
                <w:szCs w:val="18"/>
              </w:rPr>
            </w:pPr>
            <w:r w:rsidRPr="00641B0A">
              <w:rPr>
                <w:rFonts w:ascii="Arial" w:hAnsi="Arial" w:cs="Arial"/>
                <w:sz w:val="18"/>
                <w:szCs w:val="18"/>
                <w:lang w:val="hr-HR"/>
              </w:rPr>
              <w:t>Informacioni sistem u šumarstvu</w:t>
            </w:r>
          </w:p>
        </w:tc>
        <w:tc>
          <w:tcPr>
            <w:tcW w:w="1063" w:type="pct"/>
            <w:gridSpan w:val="6"/>
            <w:vAlign w:val="center"/>
          </w:tcPr>
          <w:p w:rsidR="006D79A9" w:rsidRPr="00641B0A" w:rsidRDefault="006D79A9" w:rsidP="006D79A9">
            <w:pPr>
              <w:tabs>
                <w:tab w:val="left" w:pos="360"/>
                <w:tab w:val="center" w:pos="7002"/>
              </w:tabs>
              <w:spacing w:after="0" w:line="240" w:lineRule="auto"/>
              <w:jc w:val="center"/>
              <w:rPr>
                <w:rFonts w:ascii="Arial" w:hAnsi="Arial" w:cs="Arial"/>
                <w:sz w:val="18"/>
                <w:szCs w:val="18"/>
              </w:rPr>
            </w:pPr>
            <w:r w:rsidRPr="00641B0A">
              <w:rPr>
                <w:rFonts w:ascii="Arial" w:hAnsi="Arial" w:cs="Arial"/>
                <w:sz w:val="18"/>
                <w:szCs w:val="18"/>
              </w:rPr>
              <w:t>Realizovano</w:t>
            </w:r>
          </w:p>
        </w:tc>
        <w:tc>
          <w:tcPr>
            <w:tcW w:w="1445" w:type="pct"/>
            <w:gridSpan w:val="11"/>
            <w:vAlign w:val="center"/>
          </w:tcPr>
          <w:p w:rsidR="006D79A9" w:rsidRPr="00641B0A" w:rsidRDefault="006D79A9" w:rsidP="006D79A9">
            <w:pPr>
              <w:pStyle w:val="NoSpacing"/>
              <w:rPr>
                <w:rFonts w:ascii="Arial" w:hAnsi="Arial" w:cs="Arial"/>
                <w:sz w:val="18"/>
                <w:szCs w:val="18"/>
              </w:rPr>
            </w:pPr>
            <w:r w:rsidRPr="00641B0A">
              <w:rPr>
                <w:rFonts w:ascii="Arial" w:hAnsi="Arial" w:cs="Arial"/>
                <w:sz w:val="18"/>
                <w:szCs w:val="18"/>
              </w:rPr>
              <w:t>Na 111. sjednici održanoj 13.07.2017. godine Vlada FBiH prihvatila Opći dio Šumarskog programa FBiH i uputila ga Parlamentu FBiH na usvajanje. Usvajanje ŠPFBiH odgođeno do donošenja Zakona o šumama.</w:t>
            </w:r>
          </w:p>
          <w:p w:rsidR="006D79A9" w:rsidRPr="00641B0A" w:rsidRDefault="006D79A9" w:rsidP="006D79A9">
            <w:pPr>
              <w:pStyle w:val="NoSpacing"/>
              <w:rPr>
                <w:rFonts w:ascii="Arial" w:hAnsi="Arial" w:cs="Arial"/>
                <w:sz w:val="18"/>
                <w:szCs w:val="18"/>
              </w:rPr>
            </w:pPr>
            <w:r w:rsidRPr="00641B0A">
              <w:rPr>
                <w:rFonts w:ascii="Arial" w:hAnsi="Arial" w:cs="Arial"/>
                <w:sz w:val="18"/>
                <w:szCs w:val="18"/>
              </w:rPr>
              <w:t>Vlada Federacije BiH na 110. sjednici održanoj 7.7.2017. godine, nakon razmatranja  Nacrta zakona o šumama izrađenog od strane ovog Ministarstva, utvrdila je i u parlamentarnu proceduru uputila Prijedlog zakona o šumama.Usljed nepostojanja propisa za oblast šumarstva nije postojala mogućnost za bliže uređenje pojedinih pitanja putem podzakonskih akata.</w:t>
            </w:r>
          </w:p>
          <w:p w:rsidR="006D79A9" w:rsidRPr="00641B0A" w:rsidRDefault="006D79A9" w:rsidP="006D79A9">
            <w:pPr>
              <w:spacing w:after="0" w:line="240" w:lineRule="auto"/>
              <w:rPr>
                <w:rFonts w:ascii="Arial" w:hAnsi="Arial" w:cs="Arial"/>
                <w:sz w:val="18"/>
                <w:szCs w:val="18"/>
              </w:rPr>
            </w:pPr>
            <w:r w:rsidRPr="00641B0A">
              <w:rPr>
                <w:rFonts w:ascii="Arial" w:hAnsi="Arial" w:cs="Arial"/>
                <w:sz w:val="18"/>
                <w:szCs w:val="18"/>
              </w:rPr>
              <w:t xml:space="preserve">Formirana je Radna grupa za izradu Prednacrta zakona o šumskom reprodukcijskom materijalu </w:t>
            </w:r>
          </w:p>
          <w:p w:rsidR="006D79A9" w:rsidRPr="00641B0A" w:rsidRDefault="006D79A9" w:rsidP="006D79A9">
            <w:pPr>
              <w:spacing w:after="0" w:line="240" w:lineRule="auto"/>
              <w:rPr>
                <w:rFonts w:ascii="Arial" w:hAnsi="Arial" w:cs="Arial"/>
                <w:sz w:val="18"/>
                <w:szCs w:val="18"/>
              </w:rPr>
            </w:pPr>
            <w:r w:rsidRPr="00641B0A">
              <w:rPr>
                <w:rFonts w:ascii="Arial" w:hAnsi="Arial" w:cs="Arial"/>
                <w:sz w:val="18"/>
                <w:szCs w:val="18"/>
              </w:rPr>
              <w:t>Na osnovu utvrđenih Teza za izradu zakona o šumskom reprodukcijskom materijalu izrađen je Radni materijal predmetnog zakona.</w:t>
            </w:r>
          </w:p>
          <w:p w:rsidR="006D79A9" w:rsidRPr="00641B0A" w:rsidRDefault="006D79A9" w:rsidP="006D79A9">
            <w:pPr>
              <w:tabs>
                <w:tab w:val="left" w:pos="360"/>
                <w:tab w:val="center" w:pos="7002"/>
              </w:tabs>
              <w:suppressAutoHyphens/>
              <w:autoSpaceDN w:val="0"/>
              <w:spacing w:after="0" w:line="240" w:lineRule="auto"/>
              <w:rPr>
                <w:rFonts w:ascii="Arial" w:hAnsi="Arial" w:cs="Arial"/>
                <w:kern w:val="3"/>
                <w:sz w:val="18"/>
                <w:szCs w:val="18"/>
                <w:lang w:val="hr-BA"/>
              </w:rPr>
            </w:pPr>
            <w:r w:rsidRPr="00641B0A">
              <w:rPr>
                <w:rFonts w:ascii="Arial" w:hAnsi="Arial" w:cs="Arial"/>
                <w:kern w:val="3"/>
                <w:sz w:val="18"/>
                <w:szCs w:val="18"/>
                <w:lang w:val="hr-BA"/>
              </w:rPr>
              <w:t xml:space="preserve">U skladu sa Planom uspostave Informacionog sistema u šumarstvu FBiH (ISŠ) izrađen Akcioni plan i provedene aktivnosti za uspostavu standarda ISŠ-a i nabavu IT opreme.  </w:t>
            </w:r>
          </w:p>
          <w:p w:rsidR="006D79A9" w:rsidRPr="00641B0A" w:rsidRDefault="006D79A9" w:rsidP="006D79A9">
            <w:pPr>
              <w:tabs>
                <w:tab w:val="left" w:pos="360"/>
                <w:tab w:val="center" w:pos="7002"/>
              </w:tabs>
              <w:suppressAutoHyphens/>
              <w:autoSpaceDN w:val="0"/>
              <w:spacing w:after="0" w:line="240" w:lineRule="auto"/>
              <w:rPr>
                <w:rFonts w:ascii="Arial" w:hAnsi="Arial" w:cs="Arial"/>
                <w:kern w:val="3"/>
                <w:sz w:val="18"/>
                <w:szCs w:val="18"/>
                <w:lang w:val="hr-BA"/>
              </w:rPr>
            </w:pPr>
            <w:r w:rsidRPr="00641B0A">
              <w:rPr>
                <w:rFonts w:ascii="Arial" w:hAnsi="Arial" w:cs="Arial"/>
                <w:kern w:val="3"/>
                <w:sz w:val="18"/>
                <w:szCs w:val="18"/>
                <w:lang w:val="hr-BA"/>
              </w:rPr>
              <w:t>U 2017. godini je završen projekt uspostave standarda ISŠ-a koji je započet krajem 2016. godine, a nakon odobrenja Svjetske banke, Iz sredstava GEF projekta SFLMP, pokrenute su aktivnosti na izradi modela Centralne baze podataka i programiranje modula u oblasti Standardi ISŠ-a: Terminologija, šifarnici, Sistem/Metabaza podataka</w:t>
            </w:r>
          </w:p>
          <w:p w:rsidR="006D79A9" w:rsidRPr="00641B0A" w:rsidRDefault="006D79A9" w:rsidP="006D79A9">
            <w:pPr>
              <w:tabs>
                <w:tab w:val="left" w:pos="360"/>
                <w:tab w:val="center" w:pos="7002"/>
              </w:tabs>
              <w:suppressAutoHyphens/>
              <w:autoSpaceDN w:val="0"/>
              <w:spacing w:after="0" w:line="240" w:lineRule="auto"/>
              <w:rPr>
                <w:rFonts w:ascii="Arial" w:hAnsi="Arial" w:cs="Arial"/>
                <w:kern w:val="3"/>
                <w:sz w:val="18"/>
                <w:szCs w:val="18"/>
                <w:lang w:val="hr-BA"/>
              </w:rPr>
            </w:pPr>
            <w:r w:rsidRPr="00641B0A">
              <w:rPr>
                <w:rFonts w:ascii="Arial" w:hAnsi="Arial" w:cs="Arial"/>
                <w:kern w:val="3"/>
                <w:sz w:val="18"/>
                <w:szCs w:val="18"/>
                <w:lang w:val="hr-BA"/>
              </w:rPr>
              <w:t xml:space="preserve">Dostavljen Početni izvještaj na komentare </w:t>
            </w:r>
          </w:p>
          <w:p w:rsidR="006D79A9" w:rsidRPr="00641B0A" w:rsidRDefault="006D79A9" w:rsidP="006D79A9">
            <w:pPr>
              <w:pStyle w:val="Standard"/>
              <w:tabs>
                <w:tab w:val="left" w:pos="360"/>
                <w:tab w:val="center" w:pos="7002"/>
              </w:tabs>
              <w:rPr>
                <w:rFonts w:ascii="Arial" w:hAnsi="Arial" w:cs="Arial"/>
                <w:sz w:val="18"/>
                <w:szCs w:val="18"/>
              </w:rPr>
            </w:pPr>
            <w:r w:rsidRPr="00641B0A">
              <w:rPr>
                <w:rFonts w:ascii="Arial" w:hAnsi="Arial" w:cs="Arial"/>
                <w:kern w:val="0"/>
                <w:sz w:val="18"/>
                <w:szCs w:val="18"/>
                <w:lang w:val="hr-BA"/>
              </w:rPr>
              <w:t>Izvršenje u toku</w:t>
            </w:r>
          </w:p>
        </w:tc>
      </w:tr>
      <w:tr w:rsidR="006D79A9" w:rsidRPr="00B02C3F" w:rsidTr="00175DBB">
        <w:trPr>
          <w:trHeight w:val="20"/>
          <w:jc w:val="center"/>
        </w:trPr>
        <w:tc>
          <w:tcPr>
            <w:tcW w:w="1366" w:type="pct"/>
            <w:gridSpan w:val="14"/>
            <w:vAlign w:val="center"/>
          </w:tcPr>
          <w:p w:rsidR="006D79A9" w:rsidRPr="00175DBB" w:rsidRDefault="006D79A9" w:rsidP="006D79A9">
            <w:pPr>
              <w:tabs>
                <w:tab w:val="left" w:pos="360"/>
                <w:tab w:val="center" w:pos="7002"/>
              </w:tabs>
              <w:spacing w:after="0" w:line="240" w:lineRule="auto"/>
              <w:rPr>
                <w:rFonts w:ascii="Arial" w:hAnsi="Arial" w:cs="Arial"/>
                <w:sz w:val="18"/>
                <w:szCs w:val="18"/>
                <w:lang w:val="hr-HR"/>
              </w:rPr>
            </w:pPr>
            <w:r w:rsidRPr="00175DBB">
              <w:rPr>
                <w:rFonts w:ascii="Arial" w:hAnsi="Arial" w:cs="Arial"/>
                <w:sz w:val="18"/>
                <w:szCs w:val="18"/>
              </w:rPr>
              <w:t>Poboljšanje uslova gospodarenja u lovištima</w:t>
            </w:r>
          </w:p>
        </w:tc>
        <w:tc>
          <w:tcPr>
            <w:tcW w:w="1125" w:type="pct"/>
            <w:gridSpan w:val="10"/>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Usklađivanje upravljanja i gospodarenja sa divljači sa zakonodavstvom EU i međunarodnim dokumentima </w:t>
            </w:r>
          </w:p>
        </w:tc>
        <w:tc>
          <w:tcPr>
            <w:tcW w:w="1063" w:type="pct"/>
            <w:gridSpan w:val="6"/>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Djelimična realizacija</w:t>
            </w:r>
          </w:p>
        </w:tc>
        <w:tc>
          <w:tcPr>
            <w:tcW w:w="1445" w:type="pct"/>
            <w:gridSpan w:val="11"/>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rPr>
            </w:pPr>
            <w:r w:rsidRPr="00B02C3F">
              <w:rPr>
                <w:rFonts w:ascii="Arial" w:hAnsi="Arial" w:cs="Arial"/>
                <w:sz w:val="18"/>
                <w:szCs w:val="18"/>
              </w:rPr>
              <w:t xml:space="preserve">U cilju usklađivanja zakonodavstva Federacije BiH u oblasti lovstva sa zakonodavstvom EU i međunarodnim dokumentima, izrađen je Radni materijal zakona o lovstvu. Imenovanja je Radna </w:t>
            </w:r>
            <w:r w:rsidRPr="00B02C3F">
              <w:rPr>
                <w:rFonts w:ascii="Arial" w:hAnsi="Arial" w:cs="Arial"/>
                <w:sz w:val="18"/>
                <w:szCs w:val="18"/>
              </w:rPr>
              <w:lastRenderedPageBreak/>
              <w:t>grupa za izradu Prednacrta Zakona o divljači i lovstvu</w:t>
            </w:r>
          </w:p>
          <w:p w:rsidR="006D79A9" w:rsidRPr="00B02C3F" w:rsidRDefault="006D79A9" w:rsidP="006D79A9">
            <w:pPr>
              <w:tabs>
                <w:tab w:val="left" w:pos="360"/>
                <w:tab w:val="center" w:pos="7002"/>
              </w:tabs>
              <w:spacing w:after="0" w:line="240" w:lineRule="auto"/>
              <w:jc w:val="both"/>
              <w:rPr>
                <w:rFonts w:ascii="Arial" w:hAnsi="Arial" w:cs="Arial"/>
                <w:sz w:val="18"/>
                <w:szCs w:val="18"/>
              </w:rPr>
            </w:pPr>
            <w:r w:rsidRPr="00B02C3F">
              <w:rPr>
                <w:rFonts w:ascii="Arial" w:hAnsi="Arial" w:cs="Arial"/>
                <w:sz w:val="18"/>
                <w:szCs w:val="18"/>
              </w:rPr>
              <w:t>Vlada Federacije BiH na 133. sjednici održanoj 21.12.2017. godine, nakon razmatranja  Prednacrta zakona o dopunama Zakona o lovstvu izrađenog od strane ovog Ministarstva, utvrdila je i u parlamentarnu proceduru uputila Nacrt zakona o dopunama Zakona o lovstvu (prečišćeni tekst)</w:t>
            </w: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lastRenderedPageBreak/>
              <w:t>Realizacija aktivnosti</w:t>
            </w:r>
          </w:p>
        </w:tc>
      </w:tr>
      <w:tr w:rsidR="00641B0A" w:rsidRPr="00B02C3F" w:rsidTr="00175DBB">
        <w:trPr>
          <w:trHeight w:val="20"/>
          <w:jc w:val="center"/>
        </w:trPr>
        <w:tc>
          <w:tcPr>
            <w:tcW w:w="290" w:type="pct"/>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81" w:type="pct"/>
            <w:gridSpan w:val="17"/>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95"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tc>
        <w:tc>
          <w:tcPr>
            <w:tcW w:w="362" w:type="pct"/>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43"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29" w:type="pct"/>
            <w:gridSpan w:val="2"/>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FBiH usvojila</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4.1.1.</w:t>
            </w:r>
          </w:p>
        </w:tc>
        <w:tc>
          <w:tcPr>
            <w:tcW w:w="1681" w:type="pct"/>
            <w:gridSpan w:val="17"/>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Poduzimanje  i realizovanje mjera za usvajanje Općeg dijela Šumarskog programa Federacije BiH</w:t>
            </w:r>
          </w:p>
        </w:tc>
        <w:tc>
          <w:tcPr>
            <w:tcW w:w="695"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lang w:val="hr-HR"/>
              </w:rPr>
              <w:t>Federalna uprava za šumarstvo i Savjet za izradu ŠP FBiH</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43" w:type="pct"/>
            <w:gridSpan w:val="11"/>
            <w:vAlign w:val="center"/>
          </w:tcPr>
          <w:p w:rsidR="006D79A9" w:rsidRPr="00B02C3F" w:rsidRDefault="006D79A9" w:rsidP="006D79A9">
            <w:pPr>
              <w:pStyle w:val="NoSpacing"/>
              <w:rPr>
                <w:rFonts w:ascii="Arial" w:hAnsi="Arial" w:cs="Arial"/>
                <w:sz w:val="18"/>
                <w:szCs w:val="18"/>
              </w:rPr>
            </w:pPr>
            <w:r w:rsidRPr="00B02C3F">
              <w:rPr>
                <w:rFonts w:ascii="Arial" w:hAnsi="Arial" w:cs="Arial"/>
                <w:sz w:val="18"/>
                <w:szCs w:val="18"/>
              </w:rPr>
              <w:t>Na 111. sjednici održanoj 13.07.2017. godine Vlada FBiH prihvatila Opći dio Šumarskog programa FBiH i uputila ga Parlamentu FBiH na usvajanje. Usvajanje ŠPFBiH odgođeno do donošenja Zakona o šumama.</w:t>
            </w: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4.1.2.</w:t>
            </w:r>
          </w:p>
        </w:tc>
        <w:tc>
          <w:tcPr>
            <w:tcW w:w="1681" w:type="pct"/>
            <w:gridSpan w:val="17"/>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Poduzimanje i realizovanje mjera za donošenje Zakona o šumama FBiH</w:t>
            </w:r>
          </w:p>
        </w:tc>
        <w:tc>
          <w:tcPr>
            <w:tcW w:w="695"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šumarstvo i lovstvo</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43" w:type="pct"/>
            <w:gridSpan w:val="11"/>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Vlada Federacije BiH na 110. sjednici održanoj 7.7.2017. godine, nakon razmatranja  Nacrta zakona o šumama izrađenog od strane ovog Ministarstva, utvrdila je i u parlamentarnu proceduru uputila Prijedlog zakona o šumama, međutim ovaj Zakon još nije usvojen na Parlamentu FBIH. Usljed nepostojanja propisa za oblast šumarstva nije postojala mogućnost za bliže uređenje pojedinih pitanja putem podzakonskih akata</w:t>
            </w: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4.1.3.</w:t>
            </w:r>
          </w:p>
        </w:tc>
        <w:tc>
          <w:tcPr>
            <w:tcW w:w="1681" w:type="pct"/>
            <w:gridSpan w:val="17"/>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Izrada Informacije o gospodarenju šumama</w:t>
            </w:r>
          </w:p>
        </w:tc>
        <w:tc>
          <w:tcPr>
            <w:tcW w:w="695"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lang w:val="hr-HR"/>
              </w:rPr>
              <w:t>Federalna uprava za šumarstvo</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43" w:type="pct"/>
            <w:gridSpan w:val="11"/>
            <w:vAlign w:val="center"/>
          </w:tcPr>
          <w:p w:rsidR="006D79A9" w:rsidRPr="00B02C3F" w:rsidRDefault="006D79A9" w:rsidP="006D79A9">
            <w:pPr>
              <w:pStyle w:val="NoSpacing"/>
              <w:jc w:val="both"/>
              <w:rPr>
                <w:rFonts w:ascii="Arial" w:hAnsi="Arial" w:cs="Arial"/>
                <w:sz w:val="18"/>
                <w:szCs w:val="18"/>
              </w:rPr>
            </w:pPr>
            <w:r w:rsidRPr="00B02C3F">
              <w:rPr>
                <w:rFonts w:ascii="Arial" w:hAnsi="Arial" w:cs="Arial"/>
                <w:sz w:val="18"/>
                <w:szCs w:val="18"/>
              </w:rPr>
              <w:t xml:space="preserve"> Urađena i usvojena na Vladi FBiH</w:t>
            </w: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4.1.4.</w:t>
            </w:r>
          </w:p>
        </w:tc>
        <w:tc>
          <w:tcPr>
            <w:tcW w:w="1681" w:type="pct"/>
            <w:gridSpan w:val="17"/>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Normativno reguliranje poslova uspostave, vođenja i korištenja integralnog informacionog sistema u šumarstvu FBiH, kadrovsko jačanje kapaciteta u oblas</w:t>
            </w:r>
            <w:r w:rsidR="002302A2">
              <w:rPr>
                <w:rFonts w:ascii="Arial" w:hAnsi="Arial" w:cs="Arial"/>
                <w:sz w:val="18"/>
                <w:szCs w:val="18"/>
              </w:rPr>
              <w:t>ti šumarstva i lovstva i  nabavki</w:t>
            </w:r>
            <w:r w:rsidRPr="00B02C3F">
              <w:rPr>
                <w:rFonts w:ascii="Arial" w:hAnsi="Arial" w:cs="Arial"/>
                <w:sz w:val="18"/>
                <w:szCs w:val="18"/>
              </w:rPr>
              <w:t xml:space="preserve"> IT opreme u cilju uspostavljanja ISŠ-a</w:t>
            </w:r>
          </w:p>
        </w:tc>
        <w:tc>
          <w:tcPr>
            <w:tcW w:w="695"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lang w:val="hr-HR"/>
              </w:rPr>
            </w:pPr>
            <w:r w:rsidRPr="00B02C3F">
              <w:rPr>
                <w:rFonts w:ascii="Arial" w:hAnsi="Arial" w:cs="Arial"/>
                <w:sz w:val="18"/>
                <w:szCs w:val="18"/>
                <w:lang w:val="hr-HR"/>
              </w:rPr>
              <w:t>Federalna uprava za šumarstvo</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43" w:type="pct"/>
            <w:gridSpan w:val="11"/>
            <w:vAlign w:val="center"/>
          </w:tcPr>
          <w:p w:rsidR="006D79A9" w:rsidRPr="00B02C3F" w:rsidRDefault="006D79A9" w:rsidP="00175DBB">
            <w:pPr>
              <w:suppressAutoHyphens/>
              <w:autoSpaceDN w:val="0"/>
              <w:spacing w:after="0" w:line="240" w:lineRule="auto"/>
              <w:textAlignment w:val="baseline"/>
              <w:rPr>
                <w:rStyle w:val="Heading4Char"/>
                <w:rFonts w:ascii="Arial" w:eastAsia="Calibri" w:hAnsi="Arial" w:cs="Arial"/>
                <w:b w:val="0"/>
                <w:bCs w:val="0"/>
                <w:i/>
                <w:iCs/>
                <w:kern w:val="3"/>
                <w:sz w:val="18"/>
                <w:szCs w:val="18"/>
              </w:rPr>
            </w:pPr>
            <w:r w:rsidRPr="00B02C3F">
              <w:rPr>
                <w:rFonts w:ascii="Arial" w:hAnsi="Arial" w:cs="Arial"/>
                <w:kern w:val="3"/>
                <w:sz w:val="18"/>
                <w:szCs w:val="18"/>
              </w:rPr>
              <w:t xml:space="preserve">U skladu sa Planom uspostave Informacionog sistema u šumarstvu FbiH (ISŠ) izrađen Akcioni plan i provedene aktivnosti za uspostavu standarda ISŠ-a i nabavu IT opreme. U 2017. godini je završena uspostava standarda ISŠ-a koja je započeta krajem 2016. godine, a nakon odobrenja Svjetske banke, iz sredstava GEF projekta SFLMP, pokrenute su aktivnosti na izradi modela Centralne baze podataka i programiranje modula u oblasti Standardi ISŠ-a: Terminologija, šifarnici, Sistem/Metabaza podataka.Dostavljen Početni izvještaj </w:t>
            </w:r>
            <w:r w:rsidRPr="00B02C3F">
              <w:rPr>
                <w:rFonts w:ascii="Arial" w:hAnsi="Arial" w:cs="Arial"/>
                <w:sz w:val="18"/>
                <w:szCs w:val="18"/>
              </w:rPr>
              <w:t>Izvršenje u toku</w:t>
            </w:r>
            <w:r w:rsidRPr="00B02C3F">
              <w:rPr>
                <w:rFonts w:ascii="Arial" w:hAnsi="Arial" w:cs="Arial"/>
                <w:kern w:val="3"/>
                <w:sz w:val="18"/>
                <w:szCs w:val="18"/>
              </w:rPr>
              <w:t xml:space="preserve">. </w:t>
            </w:r>
            <w:r w:rsidRPr="00B02C3F">
              <w:rPr>
                <w:rStyle w:val="Heading4Char"/>
                <w:rFonts w:ascii="Arial" w:eastAsia="Calibri" w:hAnsi="Arial" w:cs="Arial"/>
                <w:b w:val="0"/>
                <w:bCs w:val="0"/>
                <w:sz w:val="18"/>
                <w:szCs w:val="18"/>
              </w:rPr>
              <w:t>Potpuna realizacija plana uspostave ISŠ-a biće moguca kada bude postojao zakonski okvir za oblast šumarstva i stabilan budzet za realizaciju svih aktivnosti.</w:t>
            </w: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4.1.5.</w:t>
            </w:r>
          </w:p>
        </w:tc>
        <w:tc>
          <w:tcPr>
            <w:tcW w:w="1681" w:type="pct"/>
            <w:gridSpan w:val="17"/>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lang w:val="hr-HR"/>
              </w:rPr>
              <w:t>Izrađen Radni materijal z</w:t>
            </w:r>
            <w:r w:rsidRPr="00B02C3F">
              <w:rPr>
                <w:rFonts w:ascii="Arial" w:hAnsi="Arial" w:cs="Arial"/>
                <w:sz w:val="18"/>
                <w:szCs w:val="18"/>
              </w:rPr>
              <w:t>akona o reproduktivnom materijalu šumskog drveća</w:t>
            </w:r>
          </w:p>
        </w:tc>
        <w:tc>
          <w:tcPr>
            <w:tcW w:w="695"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šumarstvo i lovstvo</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43" w:type="pct"/>
            <w:gridSpan w:val="11"/>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Formirana je Radna grupa za izradu Prednacrta zakona o šumskom reprodukcijskom materijalu </w:t>
            </w:r>
          </w:p>
          <w:p w:rsidR="006D79A9" w:rsidRPr="00B02C3F" w:rsidRDefault="006D79A9" w:rsidP="006D79A9">
            <w:pPr>
              <w:suppressAutoHyphens/>
              <w:autoSpaceDN w:val="0"/>
              <w:spacing w:after="0" w:line="240" w:lineRule="auto"/>
              <w:jc w:val="both"/>
              <w:textAlignment w:val="baseline"/>
              <w:rPr>
                <w:rFonts w:ascii="Arial" w:hAnsi="Arial" w:cs="Arial"/>
                <w:kern w:val="3"/>
                <w:sz w:val="18"/>
                <w:szCs w:val="18"/>
              </w:rPr>
            </w:pPr>
            <w:r w:rsidRPr="00B02C3F">
              <w:rPr>
                <w:rFonts w:ascii="Arial" w:hAnsi="Arial" w:cs="Arial"/>
                <w:sz w:val="18"/>
                <w:szCs w:val="18"/>
              </w:rPr>
              <w:t xml:space="preserve">Na osnovu utvrđenih Teza za izradu zakona o </w:t>
            </w:r>
            <w:r w:rsidRPr="00B02C3F">
              <w:rPr>
                <w:rFonts w:ascii="Arial" w:hAnsi="Arial" w:cs="Arial"/>
                <w:sz w:val="18"/>
                <w:szCs w:val="18"/>
              </w:rPr>
              <w:lastRenderedPageBreak/>
              <w:t>šumskom reprodukcijskom materijalu izrađen je Radni materijal predmetnog zakona u skladu sa Planom rada</w:t>
            </w: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Ne</w:t>
            </w:r>
          </w:p>
        </w:tc>
      </w:tr>
      <w:tr w:rsidR="006D79A9" w:rsidRPr="00B02C3F" w:rsidTr="00641B0A">
        <w:trPr>
          <w:trHeight w:val="20"/>
          <w:jc w:val="center"/>
        </w:trPr>
        <w:tc>
          <w:tcPr>
            <w:tcW w:w="5000" w:type="pct"/>
            <w:gridSpan w:val="41"/>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Operativni cilj 4.2: Stvaranje uslova za poboljšanje gospodarenja u lovištima</w:t>
            </w:r>
          </w:p>
        </w:tc>
      </w:tr>
      <w:tr w:rsidR="006D79A9" w:rsidRPr="00B02C3F" w:rsidTr="00175DBB">
        <w:trPr>
          <w:trHeight w:val="20"/>
          <w:jc w:val="center"/>
        </w:trPr>
        <w:tc>
          <w:tcPr>
            <w:tcW w:w="870" w:type="pct"/>
            <w:gridSpan w:val="8"/>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0" w:type="pct"/>
            <w:gridSpan w:val="3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rPr>
              <w:t>Kreiranje pravnog i institucionalnog okvira  za održivo upravljanje i korištenje divljači u skladu s međunarodnim normama i zahtjevima EU</w:t>
            </w:r>
          </w:p>
        </w:tc>
      </w:tr>
      <w:tr w:rsidR="006D79A9" w:rsidRPr="00B02C3F" w:rsidTr="00175DBB">
        <w:trPr>
          <w:trHeight w:val="20"/>
          <w:jc w:val="center"/>
        </w:trPr>
        <w:tc>
          <w:tcPr>
            <w:tcW w:w="1366" w:type="pct"/>
            <w:gridSpan w:val="1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125" w:type="pct"/>
            <w:gridSpan w:val="10"/>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Očekivani godišnji rezultat</w:t>
            </w:r>
          </w:p>
        </w:tc>
        <w:tc>
          <w:tcPr>
            <w:tcW w:w="1063" w:type="pct"/>
            <w:gridSpan w:val="6"/>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45" w:type="pct"/>
            <w:gridSpan w:val="11"/>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66" w:type="pct"/>
            <w:gridSpan w:val="14"/>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sz w:val="18"/>
                <w:szCs w:val="18"/>
                <w:lang w:val="hr-HR"/>
              </w:rPr>
              <w:t>Izrađen Prednacrt novog zakona o lovstvu</w:t>
            </w:r>
          </w:p>
        </w:tc>
        <w:tc>
          <w:tcPr>
            <w:tcW w:w="1125" w:type="pct"/>
            <w:gridSpan w:val="10"/>
            <w:vAlign w:val="center"/>
          </w:tcPr>
          <w:p w:rsidR="006D79A9" w:rsidRPr="00B02C3F" w:rsidRDefault="006D79A9" w:rsidP="00175DBB">
            <w:pPr>
              <w:pStyle w:val="ListParagraph"/>
              <w:spacing w:line="240" w:lineRule="auto"/>
              <w:ind w:left="0"/>
              <w:jc w:val="center"/>
              <w:rPr>
                <w:rFonts w:ascii="Arial" w:hAnsi="Arial" w:cs="Arial"/>
                <w:sz w:val="18"/>
                <w:szCs w:val="18"/>
                <w:lang w:eastAsia="bs-Latn-BA"/>
              </w:rPr>
            </w:pPr>
            <w:r w:rsidRPr="00B02C3F">
              <w:rPr>
                <w:rFonts w:ascii="Arial" w:hAnsi="Arial" w:cs="Arial"/>
                <w:sz w:val="18"/>
                <w:szCs w:val="18"/>
                <w:lang w:eastAsia="bs-Latn-BA"/>
              </w:rPr>
              <w:t>1</w:t>
            </w:r>
          </w:p>
        </w:tc>
        <w:tc>
          <w:tcPr>
            <w:tcW w:w="1063" w:type="pct"/>
            <w:gridSpan w:val="6"/>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Djelimična realizacija</w:t>
            </w:r>
          </w:p>
        </w:tc>
        <w:tc>
          <w:tcPr>
            <w:tcW w:w="1445" w:type="pct"/>
            <w:gridSpan w:val="11"/>
            <w:vAlign w:val="center"/>
          </w:tcPr>
          <w:p w:rsidR="006D79A9" w:rsidRPr="00B02C3F" w:rsidRDefault="006D79A9" w:rsidP="00175DBB">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izrađen je Radni materijal zakona o lovstvu. Imenovanja je Radna grupa za izradu Prednacrta Zakona o divljači i lovstvu</w:t>
            </w:r>
          </w:p>
        </w:tc>
      </w:tr>
      <w:tr w:rsidR="006D79A9" w:rsidRPr="00B02C3F" w:rsidTr="00175DBB">
        <w:trPr>
          <w:trHeight w:val="20"/>
          <w:jc w:val="center"/>
        </w:trPr>
        <w:tc>
          <w:tcPr>
            <w:tcW w:w="1366" w:type="pct"/>
            <w:gridSpan w:val="14"/>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Izrađen Prednacrt zakona o dopunama Zakona o lovstvu </w:t>
            </w:r>
          </w:p>
        </w:tc>
        <w:tc>
          <w:tcPr>
            <w:tcW w:w="1125" w:type="pct"/>
            <w:gridSpan w:val="10"/>
            <w:vAlign w:val="center"/>
          </w:tcPr>
          <w:p w:rsidR="006D79A9" w:rsidRPr="00B02C3F" w:rsidRDefault="006D79A9" w:rsidP="00175DBB">
            <w:pPr>
              <w:pStyle w:val="ListParagraph"/>
              <w:spacing w:line="240" w:lineRule="auto"/>
              <w:ind w:left="0"/>
              <w:jc w:val="center"/>
              <w:rPr>
                <w:rFonts w:ascii="Arial" w:hAnsi="Arial" w:cs="Arial"/>
                <w:sz w:val="18"/>
                <w:szCs w:val="18"/>
                <w:lang w:eastAsia="bs-Latn-BA"/>
              </w:rPr>
            </w:pPr>
            <w:r w:rsidRPr="00B02C3F">
              <w:rPr>
                <w:rFonts w:ascii="Arial" w:hAnsi="Arial" w:cs="Arial"/>
                <w:sz w:val="18"/>
                <w:szCs w:val="18"/>
                <w:lang w:eastAsia="bs-Latn-BA"/>
              </w:rPr>
              <w:t>1</w:t>
            </w:r>
          </w:p>
        </w:tc>
        <w:tc>
          <w:tcPr>
            <w:tcW w:w="1063" w:type="pct"/>
            <w:gridSpan w:val="6"/>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Realizovano</w:t>
            </w:r>
          </w:p>
        </w:tc>
        <w:tc>
          <w:tcPr>
            <w:tcW w:w="1445" w:type="pct"/>
            <w:gridSpan w:val="11"/>
            <w:vAlign w:val="center"/>
          </w:tcPr>
          <w:p w:rsidR="006D79A9" w:rsidRPr="00B02C3F" w:rsidRDefault="006D79A9" w:rsidP="00175DBB">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Vlada Federacije BiH na 133. Sjednici održanoj 21.12.2017. godine, nakon razmatranja  Prednacrta zakona o dopunama Zakona o lovstvu izrađenog od strane ovog Ministarstva, utvrdila je i u parlamentarnu proceduru uputila Nacrt zakona o dopunama Zakona o lovstvu (prečišćeni tekst)</w:t>
            </w:r>
          </w:p>
        </w:tc>
      </w:tr>
      <w:tr w:rsidR="006D79A9" w:rsidRPr="00B02C3F" w:rsidTr="00175DBB">
        <w:trPr>
          <w:trHeight w:val="20"/>
          <w:jc w:val="center"/>
        </w:trPr>
        <w:tc>
          <w:tcPr>
            <w:tcW w:w="1366" w:type="pct"/>
            <w:gridSpan w:val="14"/>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fr-FR"/>
              </w:rPr>
            </w:pPr>
            <w:r w:rsidRPr="00B02C3F">
              <w:rPr>
                <w:rFonts w:ascii="Arial" w:hAnsi="Arial" w:cs="Arial"/>
                <w:sz w:val="18"/>
                <w:szCs w:val="18"/>
              </w:rPr>
              <w:t>Izrada podzakonskih akata u skladu sa odredbama Zakona o lovstvu (po usvajanju zakona o lovstvu od strane Parlamenta Federacije BiH)</w:t>
            </w:r>
          </w:p>
        </w:tc>
        <w:tc>
          <w:tcPr>
            <w:tcW w:w="1125" w:type="pct"/>
            <w:gridSpan w:val="10"/>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lang w:val="fr-FR"/>
              </w:rPr>
            </w:pPr>
            <w:r w:rsidRPr="00B02C3F">
              <w:rPr>
                <w:rFonts w:ascii="Arial" w:hAnsi="Arial" w:cs="Arial"/>
                <w:sz w:val="18"/>
                <w:szCs w:val="18"/>
                <w:lang w:val="fr-FR"/>
              </w:rPr>
              <w:t>7</w:t>
            </w:r>
          </w:p>
        </w:tc>
        <w:tc>
          <w:tcPr>
            <w:tcW w:w="1063" w:type="pct"/>
            <w:gridSpan w:val="6"/>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Realizovano</w:t>
            </w:r>
          </w:p>
        </w:tc>
        <w:tc>
          <w:tcPr>
            <w:tcW w:w="1445" w:type="pct"/>
            <w:gridSpan w:val="11"/>
            <w:vAlign w:val="center"/>
          </w:tcPr>
          <w:p w:rsidR="006D79A9" w:rsidRPr="00B02C3F" w:rsidRDefault="006D79A9" w:rsidP="00175DBB">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Objavljeno je 7 (sedam) podzakonskih akata u skladu sa odredbama važećeg Zakona o lovstvu.</w:t>
            </w: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b/>
                <w:sz w:val="18"/>
                <w:szCs w:val="18"/>
                <w:lang w:val="fr-FR"/>
              </w:rPr>
            </w:pPr>
            <w:r w:rsidRPr="00B02C3F">
              <w:rPr>
                <w:rFonts w:ascii="Arial" w:hAnsi="Arial" w:cs="Arial"/>
                <w:b/>
                <w:sz w:val="18"/>
                <w:szCs w:val="18"/>
              </w:rPr>
              <w:t>Realizacija aktivnosti</w:t>
            </w:r>
          </w:p>
        </w:tc>
      </w:tr>
      <w:tr w:rsidR="00641B0A" w:rsidRPr="00B02C3F" w:rsidTr="00175DBB">
        <w:trPr>
          <w:trHeight w:val="20"/>
          <w:jc w:val="center"/>
        </w:trPr>
        <w:tc>
          <w:tcPr>
            <w:tcW w:w="290" w:type="pct"/>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81" w:type="pct"/>
            <w:gridSpan w:val="17"/>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95"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362" w:type="pct"/>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43"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29" w:type="pct"/>
            <w:gridSpan w:val="2"/>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 xml:space="preserve">Vlada </w:t>
            </w:r>
            <w:r w:rsidR="00641B0A">
              <w:rPr>
                <w:rFonts w:ascii="Arial" w:hAnsi="Arial" w:cs="Arial"/>
                <w:b/>
                <w:sz w:val="18"/>
                <w:szCs w:val="18"/>
              </w:rPr>
              <w:t>FB</w:t>
            </w:r>
            <w:r w:rsidRPr="00B02C3F">
              <w:rPr>
                <w:rFonts w:ascii="Arial" w:hAnsi="Arial" w:cs="Arial"/>
                <w:b/>
                <w:sz w:val="18"/>
                <w:szCs w:val="18"/>
              </w:rPr>
              <w:t>iH usvojila</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4.2.1.</w:t>
            </w:r>
          </w:p>
        </w:tc>
        <w:tc>
          <w:tcPr>
            <w:tcW w:w="1681" w:type="pct"/>
            <w:gridSpan w:val="17"/>
            <w:vAlign w:val="center"/>
          </w:tcPr>
          <w:p w:rsidR="006D79A9" w:rsidRPr="00B02C3F" w:rsidRDefault="006D79A9" w:rsidP="006D79A9">
            <w:pPr>
              <w:spacing w:after="0" w:line="240" w:lineRule="auto"/>
              <w:contextualSpacing/>
              <w:rPr>
                <w:rFonts w:ascii="Arial" w:hAnsi="Arial" w:cs="Arial"/>
                <w:sz w:val="18"/>
                <w:szCs w:val="18"/>
                <w:lang w:eastAsia="bs-Latn-BA"/>
              </w:rPr>
            </w:pPr>
            <w:r w:rsidRPr="00B02C3F">
              <w:rPr>
                <w:rFonts w:ascii="Arial" w:hAnsi="Arial" w:cs="Arial"/>
                <w:sz w:val="18"/>
                <w:szCs w:val="18"/>
                <w:lang w:val="hr-HR"/>
              </w:rPr>
              <w:t>Izrađen Prednacrt zakona o lovstvu</w:t>
            </w:r>
          </w:p>
        </w:tc>
        <w:tc>
          <w:tcPr>
            <w:tcW w:w="695"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šumarstvo i lovstvo</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50%</w:t>
            </w:r>
          </w:p>
        </w:tc>
        <w:tc>
          <w:tcPr>
            <w:tcW w:w="1543" w:type="pct"/>
            <w:gridSpan w:val="11"/>
            <w:vAlign w:val="center"/>
          </w:tcPr>
          <w:p w:rsidR="006D79A9" w:rsidRPr="00B02C3F" w:rsidRDefault="006D79A9" w:rsidP="00641B0A">
            <w:pPr>
              <w:tabs>
                <w:tab w:val="left" w:pos="360"/>
                <w:tab w:val="center" w:pos="7002"/>
              </w:tabs>
              <w:spacing w:after="0" w:line="240" w:lineRule="auto"/>
              <w:jc w:val="both"/>
              <w:rPr>
                <w:rFonts w:ascii="Arial" w:hAnsi="Arial" w:cs="Arial"/>
                <w:sz w:val="18"/>
                <w:szCs w:val="18"/>
              </w:rPr>
            </w:pPr>
            <w:r w:rsidRPr="00B02C3F">
              <w:rPr>
                <w:rFonts w:ascii="Arial" w:hAnsi="Arial" w:cs="Arial"/>
                <w:sz w:val="18"/>
                <w:szCs w:val="18"/>
              </w:rPr>
              <w:t>izrađen je Radni materijal zakona o lovstvu. Imenovanja je Radna grupa za izradu Prednac</w:t>
            </w:r>
            <w:r w:rsidR="00641B0A">
              <w:rPr>
                <w:rFonts w:ascii="Arial" w:hAnsi="Arial" w:cs="Arial"/>
                <w:sz w:val="18"/>
                <w:szCs w:val="18"/>
              </w:rPr>
              <w:t>rta Zakona o divljači i lovstvu</w:t>
            </w: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4.2.2.</w:t>
            </w:r>
          </w:p>
        </w:tc>
        <w:tc>
          <w:tcPr>
            <w:tcW w:w="1681" w:type="pct"/>
            <w:gridSpan w:val="17"/>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hr-HR"/>
              </w:rPr>
              <w:t>Izrada podzakonskih akata u skladu sa odredbama Zakona o lovstvu (u skladu sa odredbama važećeg Zakona o lovstvu odnosno po usvajanju novog zakona o lovstvu od strane Parlamenta Federacije BiH)</w:t>
            </w:r>
          </w:p>
        </w:tc>
        <w:tc>
          <w:tcPr>
            <w:tcW w:w="695"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šumarstvo i lovstvo</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43" w:type="pct"/>
            <w:gridSpan w:val="11"/>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rPr>
            </w:pPr>
            <w:r w:rsidRPr="00B02C3F">
              <w:rPr>
                <w:rFonts w:ascii="Arial" w:hAnsi="Arial" w:cs="Arial"/>
                <w:sz w:val="18"/>
                <w:szCs w:val="18"/>
              </w:rPr>
              <w:t>Obajvljeno je 7 (sedam) podzakonskih akata u skladu sa odredbama važećeg Zakona o lovstvu.</w:t>
            </w: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4.2.3.</w:t>
            </w:r>
          </w:p>
        </w:tc>
        <w:tc>
          <w:tcPr>
            <w:tcW w:w="1681" w:type="pct"/>
            <w:gridSpan w:val="17"/>
            <w:vAlign w:val="center"/>
          </w:tcPr>
          <w:p w:rsidR="006D79A9" w:rsidRPr="00B02C3F" w:rsidRDefault="006D79A9" w:rsidP="006D79A9">
            <w:pPr>
              <w:tabs>
                <w:tab w:val="left" w:pos="360"/>
                <w:tab w:val="center" w:pos="7002"/>
              </w:tabs>
              <w:spacing w:after="0" w:line="240" w:lineRule="auto"/>
              <w:rPr>
                <w:rFonts w:ascii="Arial" w:hAnsi="Arial" w:cs="Arial"/>
                <w:sz w:val="18"/>
                <w:szCs w:val="18"/>
                <w:lang w:val="hr-HR"/>
              </w:rPr>
            </w:pPr>
            <w:r w:rsidRPr="00B02C3F">
              <w:rPr>
                <w:rFonts w:ascii="Arial" w:hAnsi="Arial" w:cs="Arial"/>
                <w:sz w:val="18"/>
                <w:szCs w:val="18"/>
                <w:lang w:val="hr-HR"/>
              </w:rPr>
              <w:t xml:space="preserve">Izrađen Prednacrt zakona o dopunama Zakona o lovstvu – </w:t>
            </w:r>
            <w:r w:rsidRPr="00B02C3F">
              <w:rPr>
                <w:rFonts w:ascii="Arial" w:hAnsi="Arial" w:cs="Arial"/>
                <w:sz w:val="18"/>
                <w:szCs w:val="18"/>
              </w:rPr>
              <w:t>prečišćeni tekst Zakona o lovstvu (“Sl. Novine FbiH”, br. 4/06, 8/10 i 81/14)</w:t>
            </w:r>
          </w:p>
        </w:tc>
        <w:tc>
          <w:tcPr>
            <w:tcW w:w="695" w:type="pct"/>
            <w:gridSpan w:val="9"/>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Sektor za šumarstvo i lovstvo</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43" w:type="pct"/>
            <w:gridSpan w:val="11"/>
            <w:vAlign w:val="center"/>
          </w:tcPr>
          <w:p w:rsidR="006D79A9" w:rsidRPr="00B02C3F" w:rsidRDefault="006D79A9" w:rsidP="006D79A9">
            <w:pPr>
              <w:tabs>
                <w:tab w:val="left" w:pos="360"/>
                <w:tab w:val="center" w:pos="7002"/>
              </w:tabs>
              <w:spacing w:after="0" w:line="240" w:lineRule="auto"/>
              <w:jc w:val="both"/>
              <w:rPr>
                <w:rFonts w:ascii="Arial" w:hAnsi="Arial" w:cs="Arial"/>
                <w:sz w:val="18"/>
                <w:szCs w:val="18"/>
              </w:rPr>
            </w:pP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D79A9" w:rsidRPr="00B02C3F" w:rsidTr="00641B0A">
        <w:trPr>
          <w:trHeight w:val="20"/>
          <w:jc w:val="center"/>
        </w:trPr>
        <w:tc>
          <w:tcPr>
            <w:tcW w:w="5000" w:type="pct"/>
            <w:gridSpan w:val="41"/>
            <w:shd w:val="clear" w:color="auto" w:fill="FFFF66"/>
            <w:vAlign w:val="center"/>
          </w:tcPr>
          <w:p w:rsidR="006D79A9" w:rsidRPr="00B02C3F" w:rsidRDefault="00641B0A" w:rsidP="006D79A9">
            <w:pPr>
              <w:tabs>
                <w:tab w:val="left" w:pos="360"/>
                <w:tab w:val="center" w:pos="7002"/>
              </w:tabs>
              <w:spacing w:after="0" w:line="240" w:lineRule="auto"/>
              <w:rPr>
                <w:rFonts w:ascii="Arial" w:hAnsi="Arial" w:cs="Arial"/>
                <w:b/>
                <w:sz w:val="18"/>
                <w:szCs w:val="18"/>
              </w:rPr>
            </w:pPr>
            <w:r>
              <w:rPr>
                <w:rFonts w:ascii="Arial" w:hAnsi="Arial" w:cs="Arial"/>
                <w:b/>
                <w:sz w:val="18"/>
                <w:szCs w:val="18"/>
              </w:rPr>
              <w:t>Operativni cilj 4.3:</w:t>
            </w:r>
            <w:r w:rsidR="006D79A9" w:rsidRPr="00B02C3F">
              <w:rPr>
                <w:rFonts w:ascii="Arial" w:hAnsi="Arial" w:cs="Arial"/>
                <w:i/>
                <w:sz w:val="18"/>
                <w:szCs w:val="18"/>
              </w:rPr>
              <w:t xml:space="preserve"> </w:t>
            </w:r>
            <w:r w:rsidR="006D79A9" w:rsidRPr="00B02C3F">
              <w:rPr>
                <w:rFonts w:ascii="Arial" w:hAnsi="Arial" w:cs="Arial"/>
                <w:b/>
                <w:bCs/>
                <w:sz w:val="18"/>
                <w:szCs w:val="18"/>
              </w:rPr>
              <w:t>Praćenje i realizacija projekata iz oblasti šumarstva</w:t>
            </w:r>
          </w:p>
        </w:tc>
      </w:tr>
      <w:tr w:rsidR="006D79A9" w:rsidRPr="00B02C3F" w:rsidTr="00175DBB">
        <w:trPr>
          <w:trHeight w:val="20"/>
          <w:jc w:val="center"/>
        </w:trPr>
        <w:tc>
          <w:tcPr>
            <w:tcW w:w="870" w:type="pct"/>
            <w:gridSpan w:val="8"/>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Doprinos ostvarenju operativnih ciljeva</w:t>
            </w:r>
          </w:p>
        </w:tc>
        <w:tc>
          <w:tcPr>
            <w:tcW w:w="4130" w:type="pct"/>
            <w:gridSpan w:val="33"/>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sz w:val="18"/>
                <w:szCs w:val="18"/>
              </w:rPr>
              <w:t>Povećanje površine pod šumom i  diverzifikacija (proširivanje djelatnosti) u šumsko-privrednim društvima</w:t>
            </w:r>
          </w:p>
        </w:tc>
      </w:tr>
      <w:tr w:rsidR="006D79A9" w:rsidRPr="00B02C3F" w:rsidTr="00175DBB">
        <w:trPr>
          <w:trHeight w:val="20"/>
          <w:jc w:val="center"/>
        </w:trPr>
        <w:tc>
          <w:tcPr>
            <w:tcW w:w="1366" w:type="pct"/>
            <w:gridSpan w:val="14"/>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lang w:val="hr-HR"/>
              </w:rPr>
              <w:t xml:space="preserve">Mjere učinka za izlazne (direktne) rezultate </w:t>
            </w:r>
          </w:p>
        </w:tc>
        <w:tc>
          <w:tcPr>
            <w:tcW w:w="1125" w:type="pct"/>
            <w:gridSpan w:val="10"/>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Očekivani godišnji rezultat</w:t>
            </w:r>
          </w:p>
        </w:tc>
        <w:tc>
          <w:tcPr>
            <w:tcW w:w="1063" w:type="pct"/>
            <w:gridSpan w:val="6"/>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Realizovani rezultat</w:t>
            </w:r>
          </w:p>
        </w:tc>
        <w:tc>
          <w:tcPr>
            <w:tcW w:w="1445" w:type="pct"/>
            <w:gridSpan w:val="11"/>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b/>
                <w:sz w:val="18"/>
                <w:szCs w:val="18"/>
              </w:rPr>
            </w:pPr>
            <w:r w:rsidRPr="00B02C3F">
              <w:rPr>
                <w:rFonts w:ascii="Arial" w:hAnsi="Arial" w:cs="Arial"/>
                <w:b/>
                <w:sz w:val="18"/>
                <w:szCs w:val="18"/>
              </w:rPr>
              <w:t>Obrazloženje</w:t>
            </w:r>
          </w:p>
        </w:tc>
      </w:tr>
      <w:tr w:rsidR="006D79A9" w:rsidRPr="00B02C3F" w:rsidTr="00175DBB">
        <w:trPr>
          <w:trHeight w:val="20"/>
          <w:jc w:val="center"/>
        </w:trPr>
        <w:tc>
          <w:tcPr>
            <w:tcW w:w="1366" w:type="pct"/>
            <w:gridSpan w:val="14"/>
            <w:shd w:val="clear" w:color="auto" w:fill="auto"/>
            <w:vAlign w:val="center"/>
          </w:tcPr>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rPr>
              <w:t>Izrađen izvještaj o učešću i nadzorom nad GEF projektom</w:t>
            </w:r>
          </w:p>
        </w:tc>
        <w:tc>
          <w:tcPr>
            <w:tcW w:w="1125" w:type="pct"/>
            <w:gridSpan w:val="10"/>
            <w:shd w:val="clear" w:color="auto" w:fill="auto"/>
            <w:vAlign w:val="center"/>
          </w:tcPr>
          <w:p w:rsidR="006D79A9" w:rsidRPr="00B02C3F" w:rsidRDefault="006D79A9" w:rsidP="00175DBB">
            <w:pPr>
              <w:tabs>
                <w:tab w:val="left" w:pos="360"/>
                <w:tab w:val="center" w:pos="7002"/>
              </w:tabs>
              <w:spacing w:after="0" w:line="240" w:lineRule="auto"/>
              <w:jc w:val="center"/>
              <w:rPr>
                <w:rFonts w:ascii="Arial" w:hAnsi="Arial" w:cs="Arial"/>
                <w:sz w:val="18"/>
                <w:szCs w:val="18"/>
                <w:lang w:val="hr-HR"/>
              </w:rPr>
            </w:pPr>
            <w:r w:rsidRPr="00B02C3F">
              <w:rPr>
                <w:rFonts w:ascii="Arial" w:hAnsi="Arial" w:cs="Arial"/>
                <w:sz w:val="18"/>
                <w:szCs w:val="18"/>
                <w:lang w:val="hr-HR"/>
              </w:rPr>
              <w:t>1</w:t>
            </w:r>
          </w:p>
        </w:tc>
        <w:tc>
          <w:tcPr>
            <w:tcW w:w="1063" w:type="pct"/>
            <w:gridSpan w:val="6"/>
            <w:shd w:val="clear" w:color="auto" w:fill="auto"/>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Realizovano</w:t>
            </w:r>
          </w:p>
        </w:tc>
        <w:tc>
          <w:tcPr>
            <w:tcW w:w="1445" w:type="pct"/>
            <w:gridSpan w:val="11"/>
            <w:shd w:val="clear" w:color="auto" w:fill="auto"/>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r>
      <w:tr w:rsidR="006D79A9" w:rsidRPr="00B02C3F" w:rsidTr="00641B0A">
        <w:trPr>
          <w:trHeight w:val="20"/>
          <w:jc w:val="center"/>
        </w:trPr>
        <w:tc>
          <w:tcPr>
            <w:tcW w:w="5000" w:type="pct"/>
            <w:gridSpan w:val="41"/>
            <w:shd w:val="clear" w:color="auto" w:fill="C0C0C0"/>
            <w:vAlign w:val="center"/>
          </w:tcPr>
          <w:p w:rsidR="006D79A9" w:rsidRPr="00B02C3F" w:rsidRDefault="006D79A9" w:rsidP="006D79A9">
            <w:pPr>
              <w:tabs>
                <w:tab w:val="left" w:pos="360"/>
                <w:tab w:val="center" w:pos="7002"/>
              </w:tabs>
              <w:spacing w:after="0" w:line="240" w:lineRule="auto"/>
              <w:rPr>
                <w:rFonts w:ascii="Arial" w:hAnsi="Arial" w:cs="Arial"/>
                <w:i/>
                <w:sz w:val="18"/>
                <w:szCs w:val="18"/>
              </w:rPr>
            </w:pPr>
            <w:r w:rsidRPr="00B02C3F">
              <w:rPr>
                <w:rFonts w:ascii="Arial" w:hAnsi="Arial" w:cs="Arial"/>
                <w:b/>
                <w:sz w:val="18"/>
                <w:szCs w:val="18"/>
              </w:rPr>
              <w:t>Realizacija aktivnosti</w:t>
            </w:r>
          </w:p>
        </w:tc>
      </w:tr>
      <w:tr w:rsidR="00641B0A" w:rsidRPr="00B02C3F" w:rsidTr="00175DBB">
        <w:trPr>
          <w:trHeight w:val="20"/>
          <w:jc w:val="center"/>
        </w:trPr>
        <w:tc>
          <w:tcPr>
            <w:tcW w:w="290" w:type="pct"/>
            <w:shd w:val="clear" w:color="auto" w:fill="FFFF66"/>
            <w:vAlign w:val="center"/>
          </w:tcPr>
          <w:p w:rsidR="006D79A9" w:rsidRPr="00B02C3F" w:rsidRDefault="006D79A9" w:rsidP="006D79A9">
            <w:pPr>
              <w:tabs>
                <w:tab w:val="left" w:pos="360"/>
                <w:tab w:val="center" w:pos="7002"/>
              </w:tabs>
              <w:spacing w:after="0" w:line="240" w:lineRule="auto"/>
              <w:rPr>
                <w:rFonts w:ascii="Arial" w:hAnsi="Arial" w:cs="Arial"/>
                <w:b/>
                <w:sz w:val="18"/>
                <w:szCs w:val="18"/>
              </w:rPr>
            </w:pPr>
            <w:r w:rsidRPr="00B02C3F">
              <w:rPr>
                <w:rFonts w:ascii="Arial" w:hAnsi="Arial" w:cs="Arial"/>
                <w:b/>
                <w:sz w:val="18"/>
                <w:szCs w:val="18"/>
              </w:rPr>
              <w:t>Redni broj</w:t>
            </w:r>
          </w:p>
        </w:tc>
        <w:tc>
          <w:tcPr>
            <w:tcW w:w="1681" w:type="pct"/>
            <w:gridSpan w:val="17"/>
            <w:shd w:val="clear" w:color="auto" w:fill="FFFF66"/>
            <w:vAlign w:val="center"/>
          </w:tcPr>
          <w:p w:rsidR="006D79A9" w:rsidRPr="00B02C3F" w:rsidRDefault="006D79A9" w:rsidP="006D79A9">
            <w:pPr>
              <w:tabs>
                <w:tab w:val="left" w:pos="360"/>
                <w:tab w:val="center" w:pos="7002"/>
              </w:tabs>
              <w:spacing w:after="0" w:line="240" w:lineRule="auto"/>
              <w:jc w:val="center"/>
              <w:rPr>
                <w:rFonts w:ascii="Arial" w:hAnsi="Arial" w:cs="Arial"/>
                <w:i/>
                <w:sz w:val="18"/>
                <w:szCs w:val="18"/>
              </w:rPr>
            </w:pPr>
            <w:r w:rsidRPr="00B02C3F">
              <w:rPr>
                <w:rFonts w:ascii="Arial" w:hAnsi="Arial" w:cs="Arial"/>
                <w:b/>
                <w:sz w:val="18"/>
                <w:szCs w:val="18"/>
              </w:rPr>
              <w:t>Naziv aktivnosti</w:t>
            </w:r>
          </w:p>
        </w:tc>
        <w:tc>
          <w:tcPr>
            <w:tcW w:w="695" w:type="pct"/>
            <w:gridSpan w:val="9"/>
            <w:shd w:val="clear" w:color="auto" w:fill="FFFF66"/>
            <w:vAlign w:val="center"/>
          </w:tcPr>
          <w:p w:rsidR="006D79A9" w:rsidRPr="00B02C3F" w:rsidRDefault="005F655E" w:rsidP="006D79A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6D79A9" w:rsidRPr="00B02C3F">
              <w:rPr>
                <w:rFonts w:ascii="Arial" w:hAnsi="Arial" w:cs="Arial"/>
                <w:b/>
                <w:sz w:val="18"/>
                <w:szCs w:val="18"/>
              </w:rPr>
              <w:t xml:space="preserve"> </w:t>
            </w:r>
          </w:p>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362" w:type="pct"/>
            <w:shd w:val="clear" w:color="auto" w:fill="FFFF66"/>
            <w:vAlign w:val="center"/>
          </w:tcPr>
          <w:p w:rsidR="006D79A9" w:rsidRPr="00B02C3F" w:rsidRDefault="006D79A9" w:rsidP="006D79A9">
            <w:pPr>
              <w:tabs>
                <w:tab w:val="left" w:pos="5940"/>
              </w:tabs>
              <w:spacing w:after="0" w:line="240" w:lineRule="auto"/>
              <w:jc w:val="center"/>
              <w:rPr>
                <w:rFonts w:ascii="Arial" w:hAnsi="Arial" w:cs="Arial"/>
                <w:i/>
                <w:sz w:val="18"/>
                <w:szCs w:val="18"/>
              </w:rPr>
            </w:pPr>
            <w:r w:rsidRPr="00B02C3F">
              <w:rPr>
                <w:rFonts w:ascii="Arial" w:hAnsi="Arial" w:cs="Arial"/>
                <w:b/>
                <w:sz w:val="18"/>
                <w:szCs w:val="18"/>
              </w:rPr>
              <w:t>Procenat izvršenja</w:t>
            </w:r>
          </w:p>
        </w:tc>
        <w:tc>
          <w:tcPr>
            <w:tcW w:w="1543" w:type="pct"/>
            <w:gridSpan w:val="11"/>
            <w:shd w:val="clear" w:color="auto" w:fill="FFFF66"/>
            <w:vAlign w:val="center"/>
          </w:tcPr>
          <w:p w:rsidR="006D79A9" w:rsidRPr="00B02C3F" w:rsidRDefault="006D79A9" w:rsidP="006D79A9">
            <w:pPr>
              <w:tabs>
                <w:tab w:val="left" w:pos="5940"/>
              </w:tabs>
              <w:spacing w:after="0" w:line="240" w:lineRule="auto"/>
              <w:jc w:val="center"/>
              <w:rPr>
                <w:rFonts w:ascii="Arial" w:hAnsi="Arial" w:cs="Arial"/>
                <w:b/>
                <w:sz w:val="18"/>
                <w:szCs w:val="18"/>
                <w:lang w:val="pl-PL"/>
              </w:rPr>
            </w:pPr>
            <w:r w:rsidRPr="00B02C3F">
              <w:rPr>
                <w:rFonts w:ascii="Arial" w:hAnsi="Arial" w:cs="Arial"/>
                <w:b/>
                <w:sz w:val="18"/>
                <w:szCs w:val="18"/>
                <w:lang w:val="pl-PL"/>
              </w:rPr>
              <w:t xml:space="preserve">Za neizvršeno, ili djelimično izvršeno, </w:t>
            </w:r>
          </w:p>
          <w:p w:rsidR="006D79A9" w:rsidRPr="00B02C3F" w:rsidRDefault="006D79A9" w:rsidP="006D79A9">
            <w:pPr>
              <w:tabs>
                <w:tab w:val="left" w:pos="5940"/>
              </w:tabs>
              <w:spacing w:after="0" w:line="240" w:lineRule="auto"/>
              <w:jc w:val="center"/>
              <w:rPr>
                <w:rFonts w:ascii="Arial" w:hAnsi="Arial" w:cs="Arial"/>
                <w:b/>
                <w:i/>
                <w:sz w:val="18"/>
                <w:szCs w:val="18"/>
              </w:rPr>
            </w:pPr>
            <w:r w:rsidRPr="00B02C3F">
              <w:rPr>
                <w:rFonts w:ascii="Arial" w:hAnsi="Arial" w:cs="Arial"/>
                <w:b/>
                <w:sz w:val="18"/>
                <w:szCs w:val="18"/>
                <w:lang w:val="pl-PL"/>
              </w:rPr>
              <w:t>ukazati na razloge</w:t>
            </w:r>
          </w:p>
        </w:tc>
        <w:tc>
          <w:tcPr>
            <w:tcW w:w="429" w:type="pct"/>
            <w:gridSpan w:val="2"/>
            <w:shd w:val="clear" w:color="auto" w:fill="FFFF66"/>
            <w:vAlign w:val="center"/>
          </w:tcPr>
          <w:p w:rsidR="006D79A9" w:rsidRDefault="006D79A9" w:rsidP="006D79A9">
            <w:pPr>
              <w:tabs>
                <w:tab w:val="left" w:pos="5940"/>
              </w:tabs>
              <w:spacing w:after="0" w:line="240" w:lineRule="auto"/>
              <w:jc w:val="center"/>
              <w:rPr>
                <w:rFonts w:ascii="Arial" w:hAnsi="Arial" w:cs="Arial"/>
                <w:b/>
                <w:sz w:val="18"/>
                <w:szCs w:val="18"/>
              </w:rPr>
            </w:pPr>
            <w:r w:rsidRPr="00B02C3F">
              <w:rPr>
                <w:rFonts w:ascii="Arial" w:hAnsi="Arial" w:cs="Arial"/>
                <w:b/>
                <w:sz w:val="18"/>
                <w:szCs w:val="18"/>
              </w:rPr>
              <w:t>Vlada F</w:t>
            </w:r>
            <w:r w:rsidR="00641B0A">
              <w:rPr>
                <w:rFonts w:ascii="Arial" w:hAnsi="Arial" w:cs="Arial"/>
                <w:b/>
                <w:sz w:val="18"/>
                <w:szCs w:val="18"/>
              </w:rPr>
              <w:t>B</w:t>
            </w:r>
            <w:r w:rsidRPr="00B02C3F">
              <w:rPr>
                <w:rFonts w:ascii="Arial" w:hAnsi="Arial" w:cs="Arial"/>
                <w:b/>
                <w:sz w:val="18"/>
                <w:szCs w:val="18"/>
              </w:rPr>
              <w:t>iH usvojila</w:t>
            </w:r>
          </w:p>
          <w:p w:rsidR="00641B0A" w:rsidRPr="00B02C3F" w:rsidRDefault="00641B0A" w:rsidP="006D79A9">
            <w:pPr>
              <w:tabs>
                <w:tab w:val="left" w:pos="5940"/>
              </w:tabs>
              <w:spacing w:after="0" w:line="240" w:lineRule="auto"/>
              <w:jc w:val="center"/>
              <w:rPr>
                <w:rFonts w:ascii="Arial" w:hAnsi="Arial" w:cs="Arial"/>
                <w:b/>
                <w:sz w:val="18"/>
                <w:szCs w:val="18"/>
              </w:rPr>
            </w:pPr>
            <w:r w:rsidRPr="00B02C3F">
              <w:rPr>
                <w:rFonts w:ascii="Arial" w:hAnsi="Arial" w:cs="Arial"/>
                <w:i/>
                <w:sz w:val="18"/>
                <w:szCs w:val="18"/>
              </w:rPr>
              <w:t>(Da/Ne)</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4.3.1.</w:t>
            </w:r>
          </w:p>
        </w:tc>
        <w:tc>
          <w:tcPr>
            <w:tcW w:w="1681" w:type="pct"/>
            <w:gridSpan w:val="17"/>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Učešće i nadzor nad implementacijom </w:t>
            </w:r>
            <w:r w:rsidRPr="00B02C3F">
              <w:rPr>
                <w:rFonts w:ascii="Arial" w:hAnsi="Arial" w:cs="Arial"/>
                <w:sz w:val="18"/>
                <w:szCs w:val="18"/>
                <w:lang w:val="hr-BA"/>
              </w:rPr>
              <w:t xml:space="preserve">GEF –ovog </w:t>
            </w:r>
            <w:r w:rsidRPr="00B02C3F">
              <w:rPr>
                <w:rFonts w:ascii="Arial" w:hAnsi="Arial" w:cs="Arial"/>
                <w:bCs/>
                <w:sz w:val="18"/>
                <w:szCs w:val="18"/>
              </w:rPr>
              <w:t xml:space="preserve">Projekta </w:t>
            </w:r>
            <w:r w:rsidRPr="00B02C3F">
              <w:rPr>
                <w:rFonts w:ascii="Arial" w:hAnsi="Arial" w:cs="Arial"/>
                <w:bCs/>
                <w:sz w:val="18"/>
                <w:szCs w:val="18"/>
              </w:rPr>
              <w:lastRenderedPageBreak/>
              <w:t>održivog upravljanja šumama i krajolikom- izrada godišnjeg izvještaja</w:t>
            </w:r>
          </w:p>
        </w:tc>
        <w:tc>
          <w:tcPr>
            <w:tcW w:w="695" w:type="pct"/>
            <w:gridSpan w:val="9"/>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lastRenderedPageBreak/>
              <w:t xml:space="preserve">PIU šumarstva, Sektor </w:t>
            </w:r>
            <w:r w:rsidRPr="00B02C3F">
              <w:rPr>
                <w:rFonts w:ascii="Arial" w:hAnsi="Arial" w:cs="Arial"/>
                <w:sz w:val="18"/>
                <w:szCs w:val="18"/>
                <w:lang w:val="hr-HR"/>
              </w:rPr>
              <w:lastRenderedPageBreak/>
              <w:t xml:space="preserve">za šumarstvo i lovstvo i Federalna uprava za šumarstvo </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lastRenderedPageBreak/>
              <w:t>100%</w:t>
            </w:r>
          </w:p>
        </w:tc>
        <w:tc>
          <w:tcPr>
            <w:tcW w:w="1543" w:type="pct"/>
            <w:gridSpan w:val="11"/>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4.3.2.</w:t>
            </w:r>
          </w:p>
        </w:tc>
        <w:tc>
          <w:tcPr>
            <w:tcW w:w="1681" w:type="pct"/>
            <w:gridSpan w:val="17"/>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rPr>
              <w:t xml:space="preserve">Učešće u pripremi I finalizaciji odgovora na Upitnik EU vezano za oblast šumarstva i lovstva </w:t>
            </w:r>
          </w:p>
        </w:tc>
        <w:tc>
          <w:tcPr>
            <w:tcW w:w="695" w:type="pct"/>
            <w:gridSpan w:val="9"/>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Sektor za šumarstvo i lovstvo i Federalna uprava za šumarstvo</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100%</w:t>
            </w:r>
          </w:p>
        </w:tc>
        <w:tc>
          <w:tcPr>
            <w:tcW w:w="1543" w:type="pct"/>
            <w:gridSpan w:val="11"/>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Da</w:t>
            </w:r>
          </w:p>
        </w:tc>
      </w:tr>
      <w:tr w:rsidR="00641B0A" w:rsidRPr="00B02C3F" w:rsidTr="00175DBB">
        <w:trPr>
          <w:trHeight w:val="20"/>
          <w:jc w:val="center"/>
        </w:trPr>
        <w:tc>
          <w:tcPr>
            <w:tcW w:w="290"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4.3.3.</w:t>
            </w:r>
          </w:p>
        </w:tc>
        <w:tc>
          <w:tcPr>
            <w:tcW w:w="1681" w:type="pct"/>
            <w:gridSpan w:val="17"/>
            <w:vAlign w:val="center"/>
          </w:tcPr>
          <w:p w:rsidR="006D79A9" w:rsidRPr="00B02C3F" w:rsidRDefault="006D79A9" w:rsidP="006D79A9">
            <w:pPr>
              <w:spacing w:after="0" w:line="240" w:lineRule="auto"/>
              <w:rPr>
                <w:rFonts w:ascii="Arial" w:hAnsi="Arial" w:cs="Arial"/>
                <w:sz w:val="18"/>
                <w:szCs w:val="18"/>
              </w:rPr>
            </w:pPr>
            <w:r w:rsidRPr="00B02C3F">
              <w:rPr>
                <w:rFonts w:ascii="Arial" w:hAnsi="Arial" w:cs="Arial"/>
                <w:sz w:val="18"/>
                <w:szCs w:val="18"/>
                <w:lang w:val="hr-HR"/>
              </w:rPr>
              <w:t>Upravno rješavanje i odgovori na zastupnička pitanja</w:t>
            </w:r>
          </w:p>
        </w:tc>
        <w:tc>
          <w:tcPr>
            <w:tcW w:w="695" w:type="pct"/>
            <w:gridSpan w:val="9"/>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Sektor za šumarstvo i lovstvo</w:t>
            </w:r>
          </w:p>
        </w:tc>
        <w:tc>
          <w:tcPr>
            <w:tcW w:w="362" w:type="pct"/>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p>
        </w:tc>
        <w:tc>
          <w:tcPr>
            <w:tcW w:w="1543" w:type="pct"/>
            <w:gridSpan w:val="11"/>
            <w:vAlign w:val="center"/>
          </w:tcPr>
          <w:p w:rsidR="006D79A9" w:rsidRPr="00B02C3F" w:rsidRDefault="006D79A9" w:rsidP="006D79A9">
            <w:pPr>
              <w:spacing w:after="0" w:line="240" w:lineRule="auto"/>
              <w:rPr>
                <w:rFonts w:ascii="Arial" w:hAnsi="Arial" w:cs="Arial"/>
                <w:sz w:val="18"/>
                <w:szCs w:val="18"/>
                <w:lang w:val="hr-HR"/>
              </w:rPr>
            </w:pPr>
            <w:r w:rsidRPr="00B02C3F">
              <w:rPr>
                <w:rFonts w:ascii="Arial" w:hAnsi="Arial" w:cs="Arial"/>
                <w:sz w:val="18"/>
                <w:szCs w:val="18"/>
                <w:lang w:val="hr-HR"/>
              </w:rPr>
              <w:t>UP I: doneseno  35  rješenja</w:t>
            </w:r>
          </w:p>
          <w:p w:rsidR="006D79A9" w:rsidRPr="00B02C3F" w:rsidRDefault="006D79A9" w:rsidP="006D79A9">
            <w:pPr>
              <w:tabs>
                <w:tab w:val="left" w:pos="360"/>
                <w:tab w:val="center" w:pos="7002"/>
              </w:tabs>
              <w:spacing w:after="0" w:line="240" w:lineRule="auto"/>
              <w:rPr>
                <w:rFonts w:ascii="Arial" w:hAnsi="Arial" w:cs="Arial"/>
                <w:sz w:val="18"/>
                <w:szCs w:val="18"/>
              </w:rPr>
            </w:pPr>
            <w:r w:rsidRPr="00B02C3F">
              <w:rPr>
                <w:rFonts w:ascii="Arial" w:hAnsi="Arial" w:cs="Arial"/>
                <w:sz w:val="18"/>
                <w:szCs w:val="18"/>
                <w:lang w:val="hr-HR"/>
              </w:rPr>
              <w:t>UP II: doneseno  3  rješenje</w:t>
            </w:r>
          </w:p>
        </w:tc>
        <w:tc>
          <w:tcPr>
            <w:tcW w:w="429" w:type="pct"/>
            <w:gridSpan w:val="2"/>
            <w:vAlign w:val="center"/>
          </w:tcPr>
          <w:p w:rsidR="006D79A9" w:rsidRPr="00B02C3F" w:rsidRDefault="006D79A9" w:rsidP="006D79A9">
            <w:pPr>
              <w:tabs>
                <w:tab w:val="left" w:pos="360"/>
                <w:tab w:val="center" w:pos="7002"/>
              </w:tabs>
              <w:spacing w:after="0" w:line="240" w:lineRule="auto"/>
              <w:jc w:val="center"/>
              <w:rPr>
                <w:rFonts w:ascii="Arial" w:hAnsi="Arial" w:cs="Arial"/>
                <w:sz w:val="18"/>
                <w:szCs w:val="18"/>
              </w:rPr>
            </w:pPr>
            <w:r w:rsidRPr="00B02C3F">
              <w:rPr>
                <w:rFonts w:ascii="Arial" w:hAnsi="Arial" w:cs="Arial"/>
                <w:sz w:val="18"/>
                <w:szCs w:val="18"/>
              </w:rPr>
              <w:t>Ne</w:t>
            </w:r>
          </w:p>
        </w:tc>
      </w:tr>
    </w:tbl>
    <w:p w:rsidR="00175DBB" w:rsidRPr="00175DBB" w:rsidRDefault="00175DBB" w:rsidP="00A22976">
      <w:pPr>
        <w:spacing w:before="60" w:after="60" w:line="240" w:lineRule="auto"/>
        <w:rPr>
          <w:b/>
        </w:rPr>
      </w:pPr>
      <w:r w:rsidRPr="00175DBB">
        <w:rPr>
          <w:b/>
        </w:rPr>
        <w:t>Napomena:</w:t>
      </w:r>
    </w:p>
    <w:p w:rsidR="00175DBB" w:rsidRDefault="00175DBB" w:rsidP="00175DBB">
      <w:pPr>
        <w:spacing w:after="0" w:line="240" w:lineRule="auto"/>
        <w:rPr>
          <w:rFonts w:ascii="Arial" w:hAnsi="Arial" w:cs="Arial"/>
          <w:b/>
          <w:sz w:val="18"/>
          <w:szCs w:val="18"/>
        </w:rPr>
      </w:pPr>
      <w:r w:rsidRPr="00B02C3F">
        <w:rPr>
          <w:rFonts w:ascii="Arial" w:hAnsi="Arial" w:cs="Arial"/>
          <w:b/>
          <w:sz w:val="18"/>
          <w:szCs w:val="18"/>
        </w:rPr>
        <w:t>Realizacija ostalih neplaniranih aktivnosti koje su dale doprino</w:t>
      </w:r>
      <w:r>
        <w:rPr>
          <w:rFonts w:ascii="Arial" w:hAnsi="Arial" w:cs="Arial"/>
          <w:b/>
          <w:sz w:val="18"/>
          <w:szCs w:val="18"/>
        </w:rPr>
        <w:t>s ostvarenju strateškog cilja 1:</w:t>
      </w:r>
    </w:p>
    <w:p w:rsidR="00175DBB" w:rsidRPr="00B02C3F" w:rsidRDefault="00175DBB" w:rsidP="00175DBB">
      <w:pPr>
        <w:pStyle w:val="ListParagraph"/>
        <w:numPr>
          <w:ilvl w:val="0"/>
          <w:numId w:val="29"/>
        </w:numPr>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Zakona o izmjeni i dopuni  Zakona o poljoprivrednim savjetodavnim službama (Zakon pripremljen ali još nije utvrđen Nacrt)</w:t>
      </w:r>
    </w:p>
    <w:p w:rsidR="00175DBB" w:rsidRPr="00B02C3F" w:rsidRDefault="00175DBB" w:rsidP="00175DBB">
      <w:pPr>
        <w:pStyle w:val="ListParagraph"/>
        <w:numPr>
          <w:ilvl w:val="0"/>
          <w:numId w:val="29"/>
        </w:numPr>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Programa teoretske i praktične obuke za certifikaciju („Službene novine Federacije BiH", broj 103/17)</w:t>
      </w:r>
    </w:p>
    <w:p w:rsidR="00175DBB" w:rsidRPr="00B02C3F" w:rsidRDefault="00175DBB" w:rsidP="00175DBB">
      <w:pPr>
        <w:pStyle w:val="ListParagraph"/>
        <w:numPr>
          <w:ilvl w:val="0"/>
          <w:numId w:val="29"/>
        </w:numPr>
        <w:shd w:val="clear" w:color="auto" w:fill="FFFFFF"/>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Programa obavezne godišnje obuke certificiranih savjetodavaca („Službene novine Federacije BiH", broj 103/17)</w:t>
      </w:r>
    </w:p>
    <w:p w:rsidR="00175DBB" w:rsidRPr="00B02C3F" w:rsidRDefault="00175DBB" w:rsidP="00175DBB">
      <w:pPr>
        <w:pStyle w:val="ListParagraph"/>
        <w:numPr>
          <w:ilvl w:val="0"/>
          <w:numId w:val="29"/>
        </w:numPr>
        <w:shd w:val="clear" w:color="auto" w:fill="FFFFFF"/>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lang w:eastAsia="bs-Latn-BA"/>
        </w:rPr>
        <w:t>Izrada Uredbe o izmjenama Uredbe o vršenju ovlaštenja u privrednim društvima sa učešćem državnog kapitala iz nadležnosti Federacije BiH</w:t>
      </w:r>
    </w:p>
    <w:p w:rsidR="00175DBB" w:rsidRPr="00B02C3F" w:rsidRDefault="00175DBB" w:rsidP="00175DBB">
      <w:pPr>
        <w:pStyle w:val="ListParagraph"/>
        <w:numPr>
          <w:ilvl w:val="0"/>
          <w:numId w:val="29"/>
        </w:numPr>
        <w:shd w:val="clear" w:color="auto" w:fill="FFFFFF"/>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 xml:space="preserve">Izrada Odluka vezano za vršenje </w:t>
      </w:r>
      <w:r w:rsidRPr="00B02C3F">
        <w:rPr>
          <w:rFonts w:ascii="Arial" w:hAnsi="Arial" w:cs="Arial"/>
          <w:sz w:val="18"/>
          <w:szCs w:val="18"/>
          <w:lang w:eastAsia="bs-Latn-BA"/>
        </w:rPr>
        <w:t>ovlaštenja u privrednom društvu „Agrokomerc“ d.d. Velika Kladuša (Vlada usvojila 9 Odluka)</w:t>
      </w:r>
    </w:p>
    <w:p w:rsidR="00175DBB" w:rsidRPr="00B02C3F" w:rsidRDefault="00175DBB" w:rsidP="00175DBB">
      <w:pPr>
        <w:pStyle w:val="ListParagraph"/>
        <w:numPr>
          <w:ilvl w:val="0"/>
          <w:numId w:val="29"/>
        </w:numPr>
        <w:shd w:val="clear" w:color="auto" w:fill="FFFFFF"/>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Odluka</w:t>
      </w:r>
      <w:r w:rsidRPr="00B02C3F">
        <w:rPr>
          <w:rFonts w:ascii="Arial" w:hAnsi="Arial" w:cs="Arial"/>
          <w:sz w:val="18"/>
          <w:szCs w:val="18"/>
          <w:lang w:eastAsia="bs-Latn-BA"/>
        </w:rPr>
        <w:t xml:space="preserve"> o izmjeni Odluka o finansijskoj konsolidaciji privrednih društava iz naše nadležnosti (odluke za „Agrokomerc“, „Mapeks“ i „Klas“)</w:t>
      </w:r>
    </w:p>
    <w:p w:rsidR="00175DBB" w:rsidRPr="00B02C3F" w:rsidRDefault="00175DBB" w:rsidP="00175DBB">
      <w:pPr>
        <w:pStyle w:val="ListParagraph"/>
        <w:numPr>
          <w:ilvl w:val="0"/>
          <w:numId w:val="29"/>
        </w:numPr>
        <w:shd w:val="clear" w:color="auto" w:fill="FFFFFF"/>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Informacije o investicijama u poljoprivrednom sektoru u FBiH u periodu 2012.-2017. godina (dostavljena Vladi po zaključku Parlamenta FBiH)</w:t>
      </w:r>
    </w:p>
    <w:p w:rsidR="00175DBB" w:rsidRPr="00B02C3F" w:rsidRDefault="00175DBB" w:rsidP="00175DBB">
      <w:pPr>
        <w:pStyle w:val="ListParagraph"/>
        <w:numPr>
          <w:ilvl w:val="0"/>
          <w:numId w:val="29"/>
        </w:numPr>
        <w:shd w:val="clear" w:color="auto" w:fill="FFFFFF"/>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lang w:eastAsia="hr-HR"/>
        </w:rPr>
        <w:t xml:space="preserve">Izrada izmjene i dopune Programa i </w:t>
      </w:r>
      <w:r w:rsidRPr="00B02C3F">
        <w:rPr>
          <w:rFonts w:ascii="Arial" w:hAnsi="Arial" w:cs="Arial"/>
          <w:sz w:val="18"/>
          <w:szCs w:val="18"/>
          <w:lang w:val="pl-PL"/>
        </w:rPr>
        <w:t>Odluke</w:t>
      </w:r>
      <w:r w:rsidRPr="00B02C3F">
        <w:rPr>
          <w:rFonts w:ascii="Arial" w:hAnsi="Arial" w:cs="Arial"/>
          <w:sz w:val="18"/>
          <w:szCs w:val="18"/>
        </w:rPr>
        <w:t xml:space="preserve"> </w:t>
      </w:r>
      <w:r w:rsidRPr="00B02C3F">
        <w:rPr>
          <w:rFonts w:ascii="Arial" w:hAnsi="Arial" w:cs="Arial"/>
          <w:sz w:val="18"/>
          <w:szCs w:val="18"/>
          <w:lang w:val="pl-PL"/>
        </w:rPr>
        <w:t>o</w:t>
      </w:r>
      <w:r w:rsidRPr="00B02C3F">
        <w:rPr>
          <w:rFonts w:ascii="Arial" w:hAnsi="Arial" w:cs="Arial"/>
          <w:sz w:val="18"/>
          <w:szCs w:val="18"/>
        </w:rPr>
        <w:t xml:space="preserve"> </w:t>
      </w:r>
      <w:r w:rsidRPr="00B02C3F">
        <w:rPr>
          <w:rFonts w:ascii="Arial" w:hAnsi="Arial" w:cs="Arial"/>
          <w:sz w:val="18"/>
          <w:szCs w:val="18"/>
          <w:lang w:val="pl-PL"/>
        </w:rPr>
        <w:t>usvajanju</w:t>
      </w:r>
      <w:r w:rsidRPr="00B02C3F">
        <w:rPr>
          <w:rFonts w:ascii="Arial" w:hAnsi="Arial" w:cs="Arial"/>
          <w:sz w:val="18"/>
          <w:szCs w:val="18"/>
        </w:rPr>
        <w:t xml:space="preserve"> </w:t>
      </w:r>
      <w:r w:rsidRPr="00B02C3F">
        <w:rPr>
          <w:rFonts w:ascii="Arial" w:hAnsi="Arial" w:cs="Arial"/>
          <w:sz w:val="18"/>
          <w:szCs w:val="18"/>
          <w:lang w:val="pl-PL"/>
        </w:rPr>
        <w:t>Programa</w:t>
      </w:r>
      <w:r w:rsidRPr="00B02C3F">
        <w:rPr>
          <w:rFonts w:ascii="Arial" w:hAnsi="Arial" w:cs="Arial"/>
          <w:sz w:val="18"/>
          <w:szCs w:val="18"/>
        </w:rPr>
        <w:t xml:space="preserve"> novčanih podrški u poljoprivredi i ruralnom razvoju u 2017. godini</w:t>
      </w:r>
    </w:p>
    <w:p w:rsidR="00175DBB" w:rsidRPr="00B02C3F" w:rsidRDefault="00175DBB" w:rsidP="00175DBB">
      <w:pPr>
        <w:pStyle w:val="ListParagraph"/>
        <w:numPr>
          <w:ilvl w:val="0"/>
          <w:numId w:val="29"/>
        </w:numPr>
        <w:shd w:val="clear" w:color="auto" w:fill="FFFFFF"/>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Pravilnika o izmjeni i dopunama Pravilnika o načinu i uslovima ostvarenja novčanih podrški po modelu poticaja proizvodnji</w:t>
      </w:r>
    </w:p>
    <w:p w:rsidR="00175DBB" w:rsidRPr="00B02C3F" w:rsidRDefault="00175DBB" w:rsidP="00175DBB">
      <w:pPr>
        <w:pStyle w:val="ListParagraph"/>
        <w:numPr>
          <w:ilvl w:val="0"/>
          <w:numId w:val="29"/>
        </w:numPr>
        <w:shd w:val="clear" w:color="auto" w:fill="FFFFFF"/>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Pravilnika o izmjeni Pravilnika o uslovima i načinu ostvarivanja novčanih podrški po modelu ostalih vrsta podrški</w:t>
      </w:r>
    </w:p>
    <w:p w:rsidR="00175DBB" w:rsidRPr="00175DBB" w:rsidRDefault="00175DBB" w:rsidP="00175DBB">
      <w:pPr>
        <w:pStyle w:val="ListParagraph"/>
        <w:numPr>
          <w:ilvl w:val="0"/>
          <w:numId w:val="29"/>
        </w:numPr>
        <w:shd w:val="clear" w:color="auto" w:fill="FFFFFF"/>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Uspostava i vođenje Registara uzgajivača uzgojno vrijednih životinja i Registara ergela</w:t>
      </w:r>
    </w:p>
    <w:p w:rsidR="00175DBB" w:rsidRPr="00175DBB" w:rsidRDefault="00175DBB" w:rsidP="00175DBB">
      <w:pPr>
        <w:spacing w:after="0" w:line="240" w:lineRule="auto"/>
        <w:rPr>
          <w:sz w:val="12"/>
          <w:szCs w:val="12"/>
        </w:rPr>
      </w:pPr>
    </w:p>
    <w:p w:rsidR="00175DBB" w:rsidRDefault="00175DBB" w:rsidP="00175DBB">
      <w:pPr>
        <w:spacing w:after="0" w:line="240" w:lineRule="auto"/>
        <w:rPr>
          <w:rFonts w:ascii="Arial" w:hAnsi="Arial" w:cs="Arial"/>
          <w:b/>
          <w:sz w:val="18"/>
          <w:szCs w:val="18"/>
        </w:rPr>
      </w:pPr>
      <w:r w:rsidRPr="00B02C3F">
        <w:rPr>
          <w:rFonts w:ascii="Arial" w:hAnsi="Arial" w:cs="Arial"/>
          <w:b/>
          <w:sz w:val="18"/>
          <w:szCs w:val="18"/>
        </w:rPr>
        <w:t>Realizacija ostalih neplaniranih aktivnosti koje su dale doprino</w:t>
      </w:r>
      <w:r>
        <w:rPr>
          <w:rFonts w:ascii="Arial" w:hAnsi="Arial" w:cs="Arial"/>
          <w:b/>
          <w:sz w:val="18"/>
          <w:szCs w:val="18"/>
        </w:rPr>
        <w:t>s ostvarenju strateškog cilja 2:</w:t>
      </w:r>
    </w:p>
    <w:p w:rsidR="00175DBB" w:rsidRPr="00B02C3F" w:rsidRDefault="00175DBB" w:rsidP="00175DBB">
      <w:pPr>
        <w:pStyle w:val="ListParagraph"/>
        <w:numPr>
          <w:ilvl w:val="0"/>
          <w:numId w:val="29"/>
        </w:numPr>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Odluke o određivanju širine zemljišta priobalnog pojasa rijeke Neretve u urbanom dijelu Grada Mostara - Odluka donesena od strane Vlade FBiH (“Službene novine Federacije BiH”, broj 96/17).</w:t>
      </w:r>
    </w:p>
    <w:p w:rsidR="00175DBB" w:rsidRPr="00B02C3F" w:rsidRDefault="00175DBB" w:rsidP="00175DBB">
      <w:pPr>
        <w:pStyle w:val="ListParagraph"/>
        <w:numPr>
          <w:ilvl w:val="0"/>
          <w:numId w:val="29"/>
        </w:numPr>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Priprema Rješenja o osnivanju i imenovanju članova savjetodavnih vijeća za vodna područja i dvije  naknadne procedure dostave Vladi FBiH izmjena ovih Rješenja zbog promjena u sastavu, rješenje  za VP Jaransko  more: V. broj 848/2017 od 15.06.2017. godine i rješenje za VP rijeke Save: V. broj 1450/2017 od 10.11.2017. godine. (“Službene novine Federacije BiH”, broj 3/17)</w:t>
      </w:r>
    </w:p>
    <w:p w:rsidR="00175DBB" w:rsidRPr="00B02C3F" w:rsidRDefault="00175DBB" w:rsidP="00175DBB">
      <w:pPr>
        <w:pStyle w:val="ListParagraph"/>
        <w:numPr>
          <w:ilvl w:val="0"/>
          <w:numId w:val="29"/>
        </w:numPr>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Priprema za Vladu FBiH Informacije o GEF-WB Projektu "Zaštita kvaliteta voda u BiH" (TF 055265) i aktivnostima na završetku projekta izgradnje prečistača otpadnih voda Grada Mostara (zaključak za produžetak Ugovora za nadzor, V. broj 652/2017 od 04.05.2017. godine)</w:t>
      </w:r>
    </w:p>
    <w:p w:rsidR="00175DBB" w:rsidRPr="00B02C3F" w:rsidRDefault="00175DBB" w:rsidP="00175DBB">
      <w:pPr>
        <w:pStyle w:val="ListParagraph"/>
        <w:numPr>
          <w:ilvl w:val="0"/>
          <w:numId w:val="29"/>
        </w:numPr>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novelirane Liste prioritetnih projekata zaštite voda od značaja za Federaciju BiH,po zaključku Vlade Federacije BiH: V.broj 2058/2017 od 03.11. 2017.godine, učešće u RG i koordinacija rada  RG na izradi Liste prioritetnih projekata i Kratke liste sa kriterijima za prioritete u finansirnju i izrada nacrta odluke o saglasnosti Vlade na ovu listu ( ddostavljeno Vladi FBiH ali još nije razmatrano)</w:t>
      </w:r>
    </w:p>
    <w:p w:rsidR="00175DBB" w:rsidRPr="00B02C3F" w:rsidRDefault="00175DBB" w:rsidP="00175DBB">
      <w:pPr>
        <w:pStyle w:val="ListParagraph"/>
        <w:numPr>
          <w:ilvl w:val="0"/>
          <w:numId w:val="29"/>
        </w:numPr>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Izrada prijedloga tema iz oblasti voda (izmjene ZOV-a i uspostave ekonomskih tarifa vodnih usluga vodo</w:t>
      </w:r>
      <w:r w:rsidR="00F26211">
        <w:rPr>
          <w:rFonts w:ascii="Arial" w:hAnsi="Arial" w:cs="Arial"/>
          <w:sz w:val="18"/>
          <w:szCs w:val="18"/>
        </w:rPr>
        <w:t>snabdijevanja</w:t>
      </w:r>
      <w:r w:rsidRPr="00B02C3F">
        <w:rPr>
          <w:rFonts w:ascii="Arial" w:hAnsi="Arial" w:cs="Arial"/>
          <w:sz w:val="18"/>
          <w:szCs w:val="18"/>
        </w:rPr>
        <w:t xml:space="preserve"> i sanitacije) za razmatranje na dva (2) sastanka Predsjedništva Saveza općina i gradova-SOG FBiH, po njihovim zahtjevima proslijeđenim i od strane Vlade Federacije </w:t>
      </w:r>
    </w:p>
    <w:p w:rsidR="00175DBB" w:rsidRPr="00B02C3F" w:rsidRDefault="00175DBB" w:rsidP="00175DBB">
      <w:pPr>
        <w:pStyle w:val="ListParagraph"/>
        <w:numPr>
          <w:ilvl w:val="0"/>
          <w:numId w:val="29"/>
        </w:numPr>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Pribavljanje podataka</w:t>
      </w:r>
      <w:r w:rsidR="00F26211">
        <w:rPr>
          <w:rFonts w:ascii="Arial" w:hAnsi="Arial" w:cs="Arial"/>
          <w:sz w:val="18"/>
          <w:szCs w:val="18"/>
        </w:rPr>
        <w:t xml:space="preserve"> i priprema prijedloga Uredu Pre</w:t>
      </w:r>
      <w:r w:rsidRPr="00B02C3F">
        <w:rPr>
          <w:rFonts w:ascii="Arial" w:hAnsi="Arial" w:cs="Arial"/>
          <w:sz w:val="18"/>
          <w:szCs w:val="18"/>
        </w:rPr>
        <w:t>mijera FBiH za regulisanje statusa korištenja vodnih resursa Buškog Blata i drugih objekata i resursa  sa područja BiH/ FBiH za proizvodnju el. energije na HE Orlovac  u R. Hrvatskoj, shodno zahtjevu MVTEO BiH poslije sjednice vlada dvije države.</w:t>
      </w:r>
    </w:p>
    <w:p w:rsidR="00175DBB" w:rsidRPr="00175DBB" w:rsidRDefault="00175DBB" w:rsidP="00175DBB">
      <w:pPr>
        <w:pStyle w:val="ListParagraph"/>
        <w:numPr>
          <w:ilvl w:val="0"/>
          <w:numId w:val="29"/>
        </w:numPr>
        <w:tabs>
          <w:tab w:val="left" w:pos="360"/>
          <w:tab w:val="center" w:pos="7002"/>
        </w:tabs>
        <w:spacing w:line="276" w:lineRule="auto"/>
        <w:ind w:left="805" w:hanging="357"/>
        <w:contextualSpacing w:val="0"/>
        <w:rPr>
          <w:rFonts w:ascii="Arial" w:hAnsi="Arial" w:cs="Arial"/>
          <w:sz w:val="18"/>
          <w:szCs w:val="18"/>
        </w:rPr>
      </w:pPr>
      <w:r w:rsidRPr="00B02C3F">
        <w:rPr>
          <w:rFonts w:ascii="Arial" w:hAnsi="Arial" w:cs="Arial"/>
          <w:sz w:val="18"/>
          <w:szCs w:val="18"/>
        </w:rPr>
        <w:t>Učešće u aktivnostima na ponovnom noveliranju ToR-a za WBIF Studiju zaštitnih zona izvorišta Klokot-Bihać, iz ranije odobrenih sredstava WBIF-a za ovaj prekogranični projekat koji administrira Svjetska banka (WB).</w:t>
      </w:r>
    </w:p>
    <w:p w:rsidR="00D306A9" w:rsidRDefault="00D306A9" w:rsidP="00D306A9">
      <w:pPr>
        <w:jc w:val="both"/>
        <w:rPr>
          <w:rFonts w:ascii="Arial" w:hAnsi="Arial" w:cs="Arial"/>
          <w:b/>
          <w:u w:val="single"/>
          <w:lang w:val="pl-PL"/>
        </w:rPr>
      </w:pPr>
      <w:r w:rsidRPr="00A03CED">
        <w:rPr>
          <w:rFonts w:ascii="Arial" w:hAnsi="Arial" w:cs="Arial"/>
          <w:b/>
          <w:u w:val="single"/>
          <w:lang w:val="pl-PL"/>
        </w:rPr>
        <w:lastRenderedPageBreak/>
        <w:t xml:space="preserve">Pregled </w:t>
      </w:r>
      <w:r>
        <w:rPr>
          <w:rFonts w:ascii="Arial" w:hAnsi="Arial" w:cs="Arial"/>
          <w:b/>
          <w:u w:val="single"/>
          <w:lang w:val="pl-PL"/>
        </w:rPr>
        <w:t>ukupnog procenta izvršenja po strateškim i operativnim ciljevima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7"/>
        <w:gridCol w:w="2996"/>
        <w:gridCol w:w="2803"/>
      </w:tblGrid>
      <w:tr w:rsidR="00641B0A" w:rsidRPr="00856567" w:rsidTr="00641B0A">
        <w:trPr>
          <w:trHeight w:val="20"/>
        </w:trPr>
        <w:tc>
          <w:tcPr>
            <w:tcW w:w="3039" w:type="pct"/>
            <w:shd w:val="clear" w:color="auto" w:fill="C0C0C0"/>
            <w:vAlign w:val="center"/>
          </w:tcPr>
          <w:p w:rsidR="00641B0A" w:rsidRPr="00856567" w:rsidRDefault="00641B0A" w:rsidP="00641B0A">
            <w:pPr>
              <w:spacing w:after="0" w:line="240" w:lineRule="auto"/>
              <w:jc w:val="center"/>
              <w:rPr>
                <w:rFonts w:ascii="Arial" w:hAnsi="Arial" w:cs="Arial"/>
                <w:b/>
                <w:sz w:val="18"/>
                <w:szCs w:val="18"/>
                <w:lang w:val="pl-PL"/>
              </w:rPr>
            </w:pPr>
            <w:r w:rsidRPr="00856567">
              <w:rPr>
                <w:rFonts w:ascii="Arial" w:hAnsi="Arial" w:cs="Arial"/>
                <w:b/>
                <w:sz w:val="18"/>
                <w:szCs w:val="18"/>
                <w:lang w:val="pl-PL"/>
              </w:rPr>
              <w:t>Naziv cilja</w:t>
            </w:r>
          </w:p>
        </w:tc>
        <w:tc>
          <w:tcPr>
            <w:tcW w:w="1013" w:type="pct"/>
            <w:shd w:val="clear" w:color="auto" w:fill="C0C0C0"/>
            <w:vAlign w:val="center"/>
          </w:tcPr>
          <w:p w:rsidR="00641B0A" w:rsidRPr="00856567" w:rsidRDefault="00641B0A" w:rsidP="00641B0A">
            <w:pPr>
              <w:spacing w:after="0" w:line="240" w:lineRule="auto"/>
              <w:jc w:val="center"/>
              <w:rPr>
                <w:rFonts w:ascii="Arial" w:hAnsi="Arial" w:cs="Arial"/>
                <w:b/>
                <w:sz w:val="18"/>
                <w:szCs w:val="18"/>
                <w:lang w:val="pl-PL"/>
              </w:rPr>
            </w:pPr>
            <w:r w:rsidRPr="00856567">
              <w:rPr>
                <w:rFonts w:ascii="Arial" w:hAnsi="Arial" w:cs="Arial"/>
                <w:b/>
                <w:sz w:val="18"/>
                <w:szCs w:val="18"/>
                <w:lang w:val="pl-PL"/>
              </w:rPr>
              <w:t xml:space="preserve">Izvršeno u odnosu na planirano </w:t>
            </w:r>
            <w:r w:rsidRPr="00856567">
              <w:rPr>
                <w:rFonts w:ascii="Arial" w:hAnsi="Arial" w:cs="Arial"/>
                <w:i/>
                <w:sz w:val="18"/>
                <w:szCs w:val="18"/>
                <w:lang w:val="pl-PL"/>
              </w:rPr>
              <w:t>(%)</w:t>
            </w:r>
          </w:p>
        </w:tc>
        <w:tc>
          <w:tcPr>
            <w:tcW w:w="948" w:type="pct"/>
            <w:shd w:val="clear" w:color="auto" w:fill="C0C0C0"/>
            <w:vAlign w:val="center"/>
          </w:tcPr>
          <w:p w:rsidR="00641B0A" w:rsidRPr="00856567" w:rsidRDefault="00641B0A" w:rsidP="00641B0A">
            <w:pPr>
              <w:spacing w:after="0" w:line="240" w:lineRule="auto"/>
              <w:jc w:val="center"/>
              <w:rPr>
                <w:rFonts w:ascii="Arial" w:hAnsi="Arial" w:cs="Arial"/>
                <w:b/>
                <w:sz w:val="18"/>
                <w:szCs w:val="18"/>
                <w:lang w:val="pl-PL"/>
              </w:rPr>
            </w:pPr>
            <w:r w:rsidRPr="00856567">
              <w:rPr>
                <w:rFonts w:ascii="Arial" w:hAnsi="Arial" w:cs="Arial"/>
                <w:b/>
                <w:sz w:val="18"/>
                <w:szCs w:val="18"/>
                <w:lang w:val="pl-PL"/>
              </w:rPr>
              <w:t xml:space="preserve">Utrošeno sredstava u odnosu na planirano </w:t>
            </w:r>
            <w:r w:rsidRPr="00856567">
              <w:rPr>
                <w:rFonts w:ascii="Arial" w:hAnsi="Arial" w:cs="Arial"/>
                <w:i/>
                <w:sz w:val="18"/>
                <w:szCs w:val="18"/>
                <w:lang w:val="pl-PL"/>
              </w:rPr>
              <w:t>(%)</w:t>
            </w:r>
          </w:p>
        </w:tc>
      </w:tr>
      <w:tr w:rsidR="00641B0A" w:rsidRPr="00856567" w:rsidTr="00641B0A">
        <w:trPr>
          <w:trHeight w:val="20"/>
        </w:trPr>
        <w:tc>
          <w:tcPr>
            <w:tcW w:w="3039" w:type="pct"/>
            <w:shd w:val="clear" w:color="auto" w:fill="CCFFFF"/>
            <w:vAlign w:val="center"/>
          </w:tcPr>
          <w:p w:rsidR="00641B0A" w:rsidRPr="00856567" w:rsidRDefault="00641B0A" w:rsidP="00641B0A">
            <w:pPr>
              <w:tabs>
                <w:tab w:val="left" w:pos="360"/>
                <w:tab w:val="center" w:pos="7002"/>
              </w:tabs>
              <w:spacing w:after="0" w:line="240" w:lineRule="auto"/>
              <w:jc w:val="both"/>
              <w:rPr>
                <w:rFonts w:ascii="Arial" w:hAnsi="Arial" w:cs="Arial"/>
                <w:b/>
                <w:sz w:val="18"/>
                <w:szCs w:val="18"/>
                <w:lang w:val="hr-HR"/>
              </w:rPr>
            </w:pPr>
            <w:r w:rsidRPr="00856567">
              <w:rPr>
                <w:rFonts w:ascii="Arial" w:hAnsi="Arial" w:cs="Arial"/>
                <w:b/>
                <w:sz w:val="18"/>
                <w:szCs w:val="18"/>
              </w:rPr>
              <w:t xml:space="preserve">Strateški cilj 1: </w:t>
            </w:r>
            <w:r w:rsidRPr="00856567">
              <w:rPr>
                <w:rFonts w:ascii="Arial" w:hAnsi="Arial" w:cs="Arial"/>
                <w:b/>
                <w:sz w:val="18"/>
                <w:szCs w:val="18"/>
                <w:lang w:val="hr-HR"/>
              </w:rPr>
              <w:t xml:space="preserve">Razvoj poljoprivrede i pripadajućih sektora uz podizanje tehničko-tehnološkog nivoa, efikasnije korištenje raspoloživih resursa te uvažavanje zahtjeva modernih tržišta - </w:t>
            </w:r>
            <w:r w:rsidRPr="00856567">
              <w:rPr>
                <w:rFonts w:ascii="Arial" w:hAnsi="Arial" w:cs="Arial"/>
                <w:b/>
                <w:sz w:val="18"/>
                <w:szCs w:val="18"/>
              </w:rPr>
              <w:t>povećanje konkurentnosti</w:t>
            </w:r>
          </w:p>
        </w:tc>
        <w:tc>
          <w:tcPr>
            <w:tcW w:w="1013" w:type="pct"/>
            <w:shd w:val="clear" w:color="auto" w:fill="auto"/>
            <w:vAlign w:val="center"/>
          </w:tcPr>
          <w:p w:rsidR="00641B0A" w:rsidRPr="007625CC" w:rsidRDefault="00641B0A" w:rsidP="00641B0A">
            <w:pPr>
              <w:spacing w:after="0" w:line="240" w:lineRule="auto"/>
              <w:jc w:val="center"/>
              <w:rPr>
                <w:rFonts w:ascii="Arial" w:hAnsi="Arial" w:cs="Arial"/>
                <w:b/>
                <w:sz w:val="18"/>
                <w:szCs w:val="18"/>
                <w:lang w:val="pl-PL"/>
              </w:rPr>
            </w:pPr>
            <w:r w:rsidRPr="007625CC">
              <w:rPr>
                <w:rFonts w:ascii="Arial" w:hAnsi="Arial" w:cs="Arial"/>
                <w:b/>
                <w:sz w:val="18"/>
                <w:szCs w:val="18"/>
                <w:lang w:val="pl-PL"/>
              </w:rPr>
              <w:t>80%</w:t>
            </w:r>
          </w:p>
        </w:tc>
        <w:tc>
          <w:tcPr>
            <w:tcW w:w="948" w:type="pct"/>
            <w:shd w:val="clear" w:color="auto" w:fill="auto"/>
            <w:vAlign w:val="center"/>
          </w:tcPr>
          <w:p w:rsidR="00641B0A" w:rsidRPr="007625CC" w:rsidRDefault="00641B0A" w:rsidP="00641B0A">
            <w:pPr>
              <w:spacing w:after="0" w:line="240" w:lineRule="auto"/>
              <w:jc w:val="center"/>
              <w:rPr>
                <w:rFonts w:ascii="Arial" w:hAnsi="Arial" w:cs="Arial"/>
                <w:b/>
                <w:sz w:val="18"/>
                <w:szCs w:val="18"/>
                <w:lang w:val="pl-PL"/>
              </w:rPr>
            </w:pPr>
            <w:r w:rsidRPr="007625CC">
              <w:rPr>
                <w:rFonts w:ascii="Arial" w:hAnsi="Arial" w:cs="Arial"/>
                <w:b/>
                <w:sz w:val="18"/>
                <w:szCs w:val="18"/>
                <w:lang w:val="pl-PL"/>
              </w:rPr>
              <w:t>57%</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jc w:val="both"/>
              <w:rPr>
                <w:rFonts w:ascii="Arial" w:hAnsi="Arial" w:cs="Arial"/>
              </w:rPr>
            </w:pPr>
            <w:r w:rsidRPr="00856567">
              <w:rPr>
                <w:rFonts w:ascii="Arial" w:hAnsi="Arial" w:cs="Arial"/>
                <w:b/>
                <w:sz w:val="18"/>
                <w:szCs w:val="18"/>
                <w:lang w:val="fr-FR"/>
              </w:rPr>
              <w:t>Operativni cilj 1.1:</w:t>
            </w:r>
            <w:r w:rsidRPr="00856567">
              <w:rPr>
                <w:rFonts w:ascii="Arial" w:hAnsi="Arial" w:cs="Arial"/>
                <w:i/>
                <w:sz w:val="18"/>
                <w:szCs w:val="18"/>
                <w:lang w:val="fr-FR"/>
              </w:rPr>
              <w:t xml:space="preserve"> </w:t>
            </w:r>
            <w:r w:rsidRPr="00856567">
              <w:rPr>
                <w:rFonts w:ascii="Arial" w:hAnsi="Arial" w:cs="Arial"/>
                <w:sz w:val="18"/>
                <w:szCs w:val="18"/>
                <w:lang w:val="fr-FR"/>
              </w:rPr>
              <w:t xml:space="preserve">Ubrzavanje preuzimanja ACQUIS-a </w:t>
            </w:r>
            <w:r w:rsidRPr="00856567">
              <w:rPr>
                <w:rFonts w:ascii="Arial" w:hAnsi="Arial" w:cs="Arial"/>
                <w:bCs/>
                <w:sz w:val="18"/>
                <w:szCs w:val="18"/>
                <w:lang w:val="hr-HR" w:eastAsia="hr-HR"/>
              </w:rPr>
              <w:t>- pravni okvir u oblasti poljoprivrede uskladiti sa EU standardima (izrada zakona)</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70</w:t>
            </w:r>
            <w:r w:rsidRPr="00856567">
              <w:rPr>
                <w:rFonts w:ascii="Arial" w:hAnsi="Arial" w:cs="Arial"/>
                <w:sz w:val="18"/>
                <w:szCs w:val="18"/>
                <w:lang w:val="pl-PL"/>
              </w:rPr>
              <w:t>%</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70</w:t>
            </w:r>
            <w:r w:rsidRPr="00856567">
              <w:rPr>
                <w:rFonts w:ascii="Arial" w:hAnsi="Arial" w:cs="Arial"/>
                <w:sz w:val="18"/>
                <w:szCs w:val="18"/>
                <w:lang w:val="pl-PL"/>
              </w:rPr>
              <w:t>%</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szCs w:val="18"/>
                <w:lang w:val="pl-PL"/>
              </w:rPr>
            </w:pPr>
            <w:r w:rsidRPr="00856567">
              <w:rPr>
                <w:rFonts w:ascii="Arial" w:hAnsi="Arial" w:cs="Arial"/>
                <w:b/>
                <w:sz w:val="18"/>
                <w:szCs w:val="18"/>
              </w:rPr>
              <w:t xml:space="preserve">Operativni cilj 1.2: </w:t>
            </w:r>
            <w:r w:rsidRPr="00856567">
              <w:rPr>
                <w:rFonts w:ascii="Arial" w:hAnsi="Arial" w:cs="Arial"/>
                <w:sz w:val="18"/>
                <w:szCs w:val="18"/>
                <w:lang w:eastAsia="hr-HR"/>
              </w:rPr>
              <w:t xml:space="preserve">Smanjivanje razlika u </w:t>
            </w:r>
            <w:r w:rsidR="005F655E">
              <w:rPr>
                <w:rFonts w:ascii="Arial" w:hAnsi="Arial" w:cs="Arial"/>
                <w:sz w:val="18"/>
                <w:szCs w:val="18"/>
                <w:lang w:eastAsia="hr-HR"/>
              </w:rPr>
              <w:t>uslov</w:t>
            </w:r>
            <w:r w:rsidRPr="00856567">
              <w:rPr>
                <w:rFonts w:ascii="Arial" w:hAnsi="Arial" w:cs="Arial"/>
                <w:sz w:val="18"/>
                <w:szCs w:val="18"/>
                <w:lang w:eastAsia="hr-HR"/>
              </w:rPr>
              <w:t>ima poslovanja u odnosu na zemlje regiona</w:t>
            </w:r>
            <w:r w:rsidRPr="00856567">
              <w:rPr>
                <w:rFonts w:ascii="Arial" w:hAnsi="Arial" w:cs="Arial"/>
              </w:rPr>
              <w:t xml:space="preserve"> </w:t>
            </w:r>
            <w:r w:rsidRPr="00856567">
              <w:rPr>
                <w:rFonts w:ascii="Arial" w:hAnsi="Arial" w:cs="Arial"/>
                <w:bCs/>
                <w:sz w:val="18"/>
                <w:szCs w:val="18"/>
                <w:lang w:val="hr-HR" w:eastAsia="hr-HR"/>
              </w:rPr>
              <w:t>(Poticati konkurentnost poljoprivredne  proizvodnje i prerade i ruralnog razvoja kroz novčane podrške)</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99%</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jc w:val="both"/>
              <w:rPr>
                <w:rFonts w:ascii="Arial" w:hAnsi="Arial" w:cs="Arial"/>
              </w:rPr>
            </w:pPr>
            <w:r w:rsidRPr="00856567">
              <w:rPr>
                <w:rFonts w:ascii="Arial" w:hAnsi="Arial" w:cs="Arial"/>
                <w:b/>
                <w:sz w:val="18"/>
                <w:szCs w:val="18"/>
              </w:rPr>
              <w:t>Operativni cilj 1.3:</w:t>
            </w:r>
            <w:r w:rsidRPr="00856567">
              <w:rPr>
                <w:rFonts w:ascii="Arial" w:hAnsi="Arial" w:cs="Arial"/>
                <w:b/>
                <w:sz w:val="18"/>
                <w:szCs w:val="18"/>
                <w:lang w:val="hr-HR"/>
              </w:rPr>
              <w:t xml:space="preserve"> </w:t>
            </w:r>
            <w:r w:rsidRPr="00856567">
              <w:rPr>
                <w:rFonts w:ascii="Arial" w:hAnsi="Arial" w:cs="Arial"/>
                <w:sz w:val="18"/>
                <w:szCs w:val="18"/>
                <w:lang w:eastAsia="hr-HR"/>
              </w:rPr>
              <w:t>Povećanje brojnosti i kvaliteta stočnog fonda</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sidRPr="00CB102A">
              <w:rPr>
                <w:rFonts w:ascii="Arial" w:hAnsi="Arial" w:cs="Arial"/>
                <w:sz w:val="18"/>
                <w:szCs w:val="18"/>
                <w:lang w:val="pl-PL"/>
              </w:rPr>
              <w:t>70%</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30%</w:t>
            </w:r>
          </w:p>
        </w:tc>
      </w:tr>
      <w:tr w:rsidR="00641B0A" w:rsidRPr="00856567" w:rsidTr="00641B0A">
        <w:trPr>
          <w:trHeight w:val="20"/>
        </w:trPr>
        <w:tc>
          <w:tcPr>
            <w:tcW w:w="3039" w:type="pct"/>
            <w:shd w:val="clear" w:color="auto" w:fill="FFFF66"/>
            <w:vAlign w:val="center"/>
          </w:tcPr>
          <w:p w:rsidR="00641B0A" w:rsidRPr="00856567" w:rsidRDefault="00641B0A" w:rsidP="00641B0A">
            <w:pPr>
              <w:tabs>
                <w:tab w:val="left" w:pos="360"/>
                <w:tab w:val="center" w:pos="7002"/>
              </w:tabs>
              <w:spacing w:after="0" w:line="240" w:lineRule="auto"/>
              <w:rPr>
                <w:rFonts w:ascii="Arial" w:hAnsi="Arial" w:cs="Arial"/>
                <w:i/>
                <w:sz w:val="18"/>
                <w:szCs w:val="18"/>
                <w:lang w:val="fr-FR"/>
              </w:rPr>
            </w:pPr>
            <w:r w:rsidRPr="00856567">
              <w:rPr>
                <w:rFonts w:ascii="Arial" w:hAnsi="Arial" w:cs="Arial"/>
                <w:b/>
                <w:sz w:val="18"/>
                <w:szCs w:val="18"/>
              </w:rPr>
              <w:t>Operativni cilj 1.4:</w:t>
            </w:r>
            <w:r w:rsidRPr="00856567">
              <w:rPr>
                <w:rFonts w:ascii="Arial" w:hAnsi="Arial" w:cs="Arial"/>
                <w:b/>
                <w:sz w:val="18"/>
                <w:szCs w:val="18"/>
                <w:lang w:eastAsia="hr-HR"/>
              </w:rPr>
              <w:t xml:space="preserve"> </w:t>
            </w:r>
            <w:r w:rsidRPr="00856567">
              <w:rPr>
                <w:rFonts w:ascii="Arial" w:hAnsi="Arial" w:cs="Arial"/>
                <w:sz w:val="18"/>
                <w:szCs w:val="18"/>
                <w:lang w:eastAsia="hr-HR"/>
              </w:rPr>
              <w:t>Jačanje prepoznatljivosti poljoprivrednih i prehrambenih proizvoda na domaćem i internacionalnom tržištu (</w:t>
            </w:r>
            <w:r w:rsidRPr="00856567">
              <w:rPr>
                <w:rFonts w:ascii="Arial" w:hAnsi="Arial" w:cs="Arial"/>
                <w:bCs/>
                <w:sz w:val="18"/>
                <w:szCs w:val="18"/>
                <w:lang w:val="hr-HR" w:eastAsia="hr-HR"/>
              </w:rPr>
              <w:t>stvaranje uslova za povoljniji poslovni ambijent u prehrambenoj industriji) plus osam  vanrednih aktivnosti</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9</w:t>
            </w:r>
            <w:r w:rsidRPr="00856567">
              <w:rPr>
                <w:rFonts w:ascii="Arial" w:hAnsi="Arial" w:cs="Arial"/>
                <w:sz w:val="18"/>
                <w:szCs w:val="18"/>
                <w:lang w:val="pl-PL"/>
              </w:rPr>
              <w:t xml:space="preserve">0% </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tabs>
                <w:tab w:val="left" w:pos="360"/>
                <w:tab w:val="center" w:pos="7002"/>
              </w:tabs>
              <w:spacing w:after="0" w:line="240" w:lineRule="auto"/>
              <w:rPr>
                <w:rFonts w:ascii="Arial" w:hAnsi="Arial" w:cs="Arial"/>
                <w:bCs/>
                <w:sz w:val="18"/>
                <w:szCs w:val="18"/>
                <w:lang w:val="hr-HR"/>
              </w:rPr>
            </w:pPr>
            <w:r w:rsidRPr="00856567">
              <w:rPr>
                <w:rFonts w:ascii="Arial" w:hAnsi="Arial" w:cs="Arial"/>
                <w:b/>
                <w:sz w:val="18"/>
                <w:szCs w:val="18"/>
              </w:rPr>
              <w:t>Operativni cilj 1.5:</w:t>
            </w:r>
            <w:r w:rsidRPr="00856567">
              <w:rPr>
                <w:rFonts w:ascii="Arial" w:hAnsi="Arial" w:cs="Arial"/>
                <w:b/>
                <w:bCs/>
                <w:sz w:val="18"/>
                <w:szCs w:val="18"/>
                <w:lang w:val="hr-HR"/>
              </w:rPr>
              <w:t xml:space="preserve"> </w:t>
            </w:r>
            <w:r w:rsidRPr="00856567">
              <w:rPr>
                <w:rFonts w:ascii="Arial" w:hAnsi="Arial" w:cs="Arial"/>
                <w:bCs/>
                <w:sz w:val="18"/>
                <w:szCs w:val="18"/>
                <w:lang w:val="hr-HR"/>
              </w:rPr>
              <w:t>Izrada godišnjeg operativnog programa  implementacije poljoprivredne strategije</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90</w:t>
            </w:r>
            <w:r w:rsidRPr="00856567">
              <w:rPr>
                <w:rFonts w:ascii="Arial" w:hAnsi="Arial" w:cs="Arial"/>
                <w:sz w:val="18"/>
                <w:szCs w:val="18"/>
                <w:lang w:val="pl-PL"/>
              </w:rPr>
              <w:t>%</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tabs>
                <w:tab w:val="left" w:pos="360"/>
                <w:tab w:val="center" w:pos="7002"/>
              </w:tabs>
              <w:spacing w:after="0" w:line="240" w:lineRule="auto"/>
              <w:rPr>
                <w:rFonts w:ascii="Arial" w:hAnsi="Arial" w:cs="Arial"/>
                <w:bCs/>
                <w:sz w:val="18"/>
                <w:szCs w:val="18"/>
                <w:lang w:val="hr-HR"/>
              </w:rPr>
            </w:pPr>
            <w:r w:rsidRPr="00856567">
              <w:rPr>
                <w:rFonts w:ascii="Arial" w:hAnsi="Arial" w:cs="Arial"/>
                <w:b/>
                <w:sz w:val="18"/>
                <w:szCs w:val="18"/>
              </w:rPr>
              <w:t>Operativni cilj 1.6:</w:t>
            </w:r>
            <w:r w:rsidRPr="00856567">
              <w:rPr>
                <w:rFonts w:ascii="Arial" w:hAnsi="Arial" w:cs="Arial"/>
                <w:b/>
                <w:sz w:val="18"/>
                <w:szCs w:val="18"/>
                <w:lang w:eastAsia="hr-HR"/>
              </w:rPr>
              <w:t xml:space="preserve"> </w:t>
            </w:r>
            <w:r w:rsidRPr="00856567">
              <w:rPr>
                <w:rFonts w:ascii="Arial" w:hAnsi="Arial" w:cs="Arial"/>
                <w:sz w:val="18"/>
                <w:szCs w:val="18"/>
                <w:lang w:eastAsia="hr-HR"/>
              </w:rPr>
              <w:t>Regulatorno-organizaciono, materijalno-</w:t>
            </w:r>
            <w:r w:rsidR="00B56D4A">
              <w:rPr>
                <w:rFonts w:ascii="Arial" w:hAnsi="Arial" w:cs="Arial"/>
                <w:sz w:val="18"/>
                <w:szCs w:val="18"/>
                <w:lang w:eastAsia="hr-HR"/>
              </w:rPr>
              <w:t>finans</w:t>
            </w:r>
            <w:r w:rsidRPr="00856567">
              <w:rPr>
                <w:rFonts w:ascii="Arial" w:hAnsi="Arial" w:cs="Arial"/>
                <w:sz w:val="18"/>
                <w:szCs w:val="18"/>
                <w:lang w:eastAsia="hr-HR"/>
              </w:rPr>
              <w:t>ijsko, personalno i stručno jačanje poljoprivrednog savjetodavstva</w:t>
            </w:r>
            <w:r w:rsidRPr="00856567">
              <w:rPr>
                <w:rFonts w:ascii="Arial" w:hAnsi="Arial" w:cs="Arial"/>
                <w:bCs/>
                <w:sz w:val="18"/>
                <w:szCs w:val="18"/>
                <w:lang w:val="hr-HR"/>
              </w:rPr>
              <w:t xml:space="preserve"> (Uspostava i razvoj poljoprivrednih savjetodavnih službi i izrada propisa u ovoj oblasti usklađenih sa EU standardima)</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49</w:t>
            </w:r>
            <w:r w:rsidRPr="00856567">
              <w:rPr>
                <w:rFonts w:ascii="Arial" w:hAnsi="Arial" w:cs="Arial"/>
                <w:sz w:val="18"/>
                <w:szCs w:val="18"/>
                <w:lang w:val="pl-PL"/>
              </w:rPr>
              <w:t>%</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30</w:t>
            </w:r>
            <w:r w:rsidRPr="00856567">
              <w:rPr>
                <w:rFonts w:ascii="Arial" w:hAnsi="Arial" w:cs="Arial"/>
                <w:sz w:val="18"/>
                <w:szCs w:val="18"/>
                <w:lang w:val="pl-PL"/>
              </w:rPr>
              <w:t>%</w:t>
            </w:r>
          </w:p>
        </w:tc>
      </w:tr>
      <w:tr w:rsidR="00641B0A" w:rsidRPr="00856567" w:rsidTr="00641B0A">
        <w:trPr>
          <w:trHeight w:val="20"/>
        </w:trPr>
        <w:tc>
          <w:tcPr>
            <w:tcW w:w="3039" w:type="pct"/>
            <w:shd w:val="clear" w:color="auto" w:fill="FFFF66"/>
            <w:vAlign w:val="center"/>
          </w:tcPr>
          <w:p w:rsidR="00641B0A" w:rsidRPr="00856567" w:rsidRDefault="00641B0A" w:rsidP="00641B0A">
            <w:pPr>
              <w:tabs>
                <w:tab w:val="left" w:pos="360"/>
                <w:tab w:val="center" w:pos="7002"/>
              </w:tabs>
              <w:spacing w:after="0" w:line="240" w:lineRule="auto"/>
              <w:rPr>
                <w:rFonts w:ascii="Arial" w:hAnsi="Arial" w:cs="Arial"/>
                <w:b/>
                <w:bCs/>
                <w:sz w:val="18"/>
                <w:szCs w:val="18"/>
                <w:highlight w:val="yellow"/>
                <w:lang w:val="hr-HR"/>
              </w:rPr>
            </w:pPr>
            <w:r w:rsidRPr="00856567">
              <w:rPr>
                <w:rFonts w:ascii="Arial" w:hAnsi="Arial" w:cs="Arial"/>
                <w:b/>
                <w:sz w:val="18"/>
                <w:szCs w:val="18"/>
              </w:rPr>
              <w:t>Operativni cilj 1.7:</w:t>
            </w:r>
            <w:r w:rsidRPr="00856567">
              <w:rPr>
                <w:rFonts w:ascii="Arial" w:hAnsi="Arial" w:cs="Arial"/>
                <w:b/>
                <w:bCs/>
                <w:sz w:val="18"/>
                <w:szCs w:val="18"/>
                <w:lang w:eastAsia="hr-HR"/>
              </w:rPr>
              <w:t xml:space="preserve"> </w:t>
            </w:r>
            <w:r w:rsidRPr="00856567">
              <w:rPr>
                <w:rFonts w:ascii="Arial" w:hAnsi="Arial" w:cs="Arial"/>
                <w:bCs/>
                <w:sz w:val="18"/>
                <w:szCs w:val="18"/>
                <w:lang w:eastAsia="hr-HR"/>
              </w:rPr>
              <w:t>Unaprijediti gospodarenje i uređenje poljoprivrednog zemljišta (zaštita zdravlja bilja, realizacija Akcionih planova i izrada izvještaja)</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92</w:t>
            </w:r>
            <w:r w:rsidRPr="00856567">
              <w:rPr>
                <w:rFonts w:ascii="Arial" w:hAnsi="Arial" w:cs="Arial"/>
                <w:sz w:val="18"/>
                <w:szCs w:val="18"/>
                <w:lang w:val="pl-PL"/>
              </w:rPr>
              <w:t>%</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tabs>
                <w:tab w:val="left" w:pos="360"/>
                <w:tab w:val="center" w:pos="7002"/>
              </w:tabs>
              <w:spacing w:after="0" w:line="240" w:lineRule="auto"/>
              <w:rPr>
                <w:rFonts w:ascii="Arial" w:hAnsi="Arial" w:cs="Arial"/>
                <w:b/>
                <w:bCs/>
                <w:sz w:val="18"/>
                <w:szCs w:val="18"/>
                <w:lang w:val="hr-HR"/>
              </w:rPr>
            </w:pPr>
            <w:r w:rsidRPr="00856567">
              <w:rPr>
                <w:rFonts w:ascii="Arial" w:hAnsi="Arial" w:cs="Arial"/>
                <w:b/>
                <w:sz w:val="18"/>
                <w:szCs w:val="18"/>
              </w:rPr>
              <w:t>Operativni cilj 1.8:</w:t>
            </w:r>
            <w:r w:rsidRPr="00856567">
              <w:rPr>
                <w:rFonts w:ascii="Arial" w:hAnsi="Arial" w:cs="Arial"/>
                <w:b/>
                <w:bCs/>
                <w:sz w:val="18"/>
                <w:szCs w:val="18"/>
                <w:lang w:val="hr-HR"/>
              </w:rPr>
              <w:t xml:space="preserve"> </w:t>
            </w:r>
            <w:r w:rsidRPr="00856567">
              <w:rPr>
                <w:rFonts w:ascii="Arial" w:hAnsi="Arial" w:cs="Arial"/>
                <w:bCs/>
                <w:sz w:val="18"/>
                <w:szCs w:val="18"/>
                <w:lang w:val="hr-HR"/>
              </w:rPr>
              <w:t>Ruralni razvoj (program, projekti i obuke)</w:t>
            </w:r>
            <w:r w:rsidRPr="00856567">
              <w:rPr>
                <w:rFonts w:ascii="Arial" w:hAnsi="Arial" w:cs="Arial"/>
                <w:b/>
                <w:bCs/>
                <w:sz w:val="18"/>
                <w:szCs w:val="18"/>
                <w:lang w:val="hr-HR"/>
              </w:rPr>
              <w:t xml:space="preserve"> </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8</w:t>
            </w:r>
            <w:r>
              <w:rPr>
                <w:rFonts w:ascii="Arial" w:hAnsi="Arial" w:cs="Arial"/>
                <w:sz w:val="18"/>
                <w:szCs w:val="18"/>
                <w:lang w:val="pl-PL"/>
              </w:rPr>
              <w:t>6</w:t>
            </w:r>
            <w:r w:rsidRPr="00856567">
              <w:rPr>
                <w:rFonts w:ascii="Arial" w:hAnsi="Arial" w:cs="Arial"/>
                <w:sz w:val="18"/>
                <w:szCs w:val="18"/>
                <w:lang w:val="pl-PL"/>
              </w:rPr>
              <w:t>%</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3</w:t>
            </w:r>
            <w:r w:rsidRPr="00856567">
              <w:rPr>
                <w:rFonts w:ascii="Arial" w:hAnsi="Arial" w:cs="Arial"/>
                <w:sz w:val="18"/>
                <w:szCs w:val="18"/>
                <w:lang w:val="pl-PL"/>
              </w:rPr>
              <w:t>0%</w:t>
            </w:r>
          </w:p>
        </w:tc>
      </w:tr>
      <w:tr w:rsidR="00641B0A" w:rsidRPr="00856567" w:rsidTr="00641B0A">
        <w:trPr>
          <w:trHeight w:val="20"/>
        </w:trPr>
        <w:tc>
          <w:tcPr>
            <w:tcW w:w="3039" w:type="pct"/>
            <w:shd w:val="clear" w:color="auto" w:fill="CCFFFF"/>
            <w:vAlign w:val="center"/>
          </w:tcPr>
          <w:p w:rsidR="00641B0A" w:rsidRPr="00856567" w:rsidRDefault="00641B0A" w:rsidP="00641B0A">
            <w:pPr>
              <w:spacing w:after="0" w:line="240" w:lineRule="auto"/>
              <w:rPr>
                <w:rFonts w:ascii="Arial" w:hAnsi="Arial" w:cs="Arial"/>
                <w:sz w:val="18"/>
                <w:szCs w:val="18"/>
                <w:lang w:val="pl-PL"/>
              </w:rPr>
            </w:pPr>
            <w:r w:rsidRPr="00856567">
              <w:rPr>
                <w:rFonts w:ascii="Arial" w:hAnsi="Arial" w:cs="Arial"/>
                <w:b/>
                <w:sz w:val="18"/>
                <w:szCs w:val="18"/>
              </w:rPr>
              <w:t>Strateški cilj 2:</w:t>
            </w:r>
            <w:r w:rsidRPr="00856567">
              <w:rPr>
                <w:rFonts w:ascii="Arial" w:hAnsi="Arial" w:cs="Arial"/>
                <w:b/>
                <w:bCs/>
                <w:sz w:val="18"/>
                <w:szCs w:val="18"/>
                <w:lang w:val="bs-Latn-BA"/>
              </w:rPr>
              <w:t>Unapređenje pravno-institucionalnih kapaciteta, politika i planova u oblasti voda u Federaciji BiH u skladu sa domaćim potrebama i zahtjevima  približavanja  BiH  standardima  EU na polju  zaštite od voda i zaštite vodnih resursa</w:t>
            </w:r>
          </w:p>
        </w:tc>
        <w:tc>
          <w:tcPr>
            <w:tcW w:w="1013" w:type="pct"/>
            <w:shd w:val="clear" w:color="auto" w:fill="auto"/>
            <w:vAlign w:val="center"/>
          </w:tcPr>
          <w:p w:rsidR="00641B0A" w:rsidRPr="00856567" w:rsidRDefault="00641B0A" w:rsidP="00641B0A">
            <w:pPr>
              <w:spacing w:after="0" w:line="240" w:lineRule="auto"/>
              <w:jc w:val="center"/>
              <w:rPr>
                <w:rFonts w:ascii="Arial" w:hAnsi="Arial" w:cs="Arial"/>
                <w:b/>
                <w:sz w:val="18"/>
                <w:szCs w:val="18"/>
                <w:lang w:val="pl-PL"/>
              </w:rPr>
            </w:pPr>
            <w:r w:rsidRPr="007625CC">
              <w:rPr>
                <w:rFonts w:ascii="Arial" w:hAnsi="Arial" w:cs="Arial"/>
                <w:b/>
                <w:sz w:val="18"/>
                <w:szCs w:val="18"/>
                <w:lang w:val="pl-PL"/>
              </w:rPr>
              <w:t>91%</w:t>
            </w:r>
          </w:p>
        </w:tc>
        <w:tc>
          <w:tcPr>
            <w:tcW w:w="948" w:type="pct"/>
            <w:shd w:val="clear" w:color="auto" w:fill="auto"/>
            <w:vAlign w:val="center"/>
          </w:tcPr>
          <w:p w:rsidR="00641B0A" w:rsidRPr="00EC5596" w:rsidRDefault="00641B0A" w:rsidP="00641B0A">
            <w:pPr>
              <w:spacing w:after="0" w:line="240" w:lineRule="auto"/>
              <w:jc w:val="center"/>
              <w:rPr>
                <w:rFonts w:ascii="Arial" w:hAnsi="Arial" w:cs="Arial"/>
                <w:b/>
                <w:sz w:val="18"/>
                <w:szCs w:val="18"/>
                <w:lang w:val="pl-PL"/>
              </w:rPr>
            </w:pPr>
            <w:r w:rsidRPr="00EC5596">
              <w:rPr>
                <w:rFonts w:ascii="Arial" w:hAnsi="Arial" w:cs="Arial"/>
                <w:b/>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szCs w:val="18"/>
                <w:lang w:val="pl-PL"/>
              </w:rPr>
            </w:pPr>
            <w:r w:rsidRPr="00856567">
              <w:rPr>
                <w:rFonts w:ascii="Arial" w:hAnsi="Arial" w:cs="Arial"/>
                <w:b/>
                <w:sz w:val="18"/>
                <w:szCs w:val="18"/>
              </w:rPr>
              <w:t>Operativni cilj 2.1:</w:t>
            </w:r>
            <w:r w:rsidRPr="00856567">
              <w:rPr>
                <w:rFonts w:ascii="Arial" w:hAnsi="Arial" w:cs="Arial"/>
                <w:sz w:val="18"/>
                <w:szCs w:val="18"/>
              </w:rPr>
              <w:t xml:space="preserve"> </w:t>
            </w:r>
            <w:r w:rsidRPr="00856567">
              <w:rPr>
                <w:rFonts w:ascii="Arial" w:hAnsi="Arial" w:cs="Arial"/>
                <w:sz w:val="18"/>
                <w:szCs w:val="18"/>
                <w:lang w:val="hr-HR" w:eastAsia="bs-Latn-BA"/>
              </w:rPr>
              <w:t>Obaveze koje proizlaze iz aktivnosti EU integracija</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73</w:t>
            </w:r>
            <w:r w:rsidRPr="00856567">
              <w:rPr>
                <w:rFonts w:ascii="Arial" w:hAnsi="Arial" w:cs="Arial"/>
                <w:sz w:val="18"/>
                <w:szCs w:val="18"/>
                <w:lang w:val="pl-PL"/>
              </w:rPr>
              <w:t>%</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szCs w:val="18"/>
                <w:lang w:val="pl-PL"/>
              </w:rPr>
            </w:pPr>
            <w:r w:rsidRPr="00856567">
              <w:rPr>
                <w:rFonts w:ascii="Arial" w:hAnsi="Arial" w:cs="Arial"/>
                <w:b/>
                <w:sz w:val="18"/>
                <w:szCs w:val="18"/>
              </w:rPr>
              <w:t xml:space="preserve">Operativni cilj 2.2: </w:t>
            </w:r>
            <w:r w:rsidRPr="00856567">
              <w:rPr>
                <w:rFonts w:ascii="Arial" w:hAnsi="Arial" w:cs="Arial"/>
                <w:sz w:val="18"/>
                <w:szCs w:val="18"/>
              </w:rPr>
              <w:t xml:space="preserve">Usvajanje Planova upravljanja vodnim područjima u FBiH i praćenje njihove provedbe, praćenje </w:t>
            </w:r>
            <w:r w:rsidRPr="00856567">
              <w:rPr>
                <w:rFonts w:ascii="Arial" w:hAnsi="Arial" w:cs="Arial"/>
                <w:sz w:val="18"/>
                <w:szCs w:val="18"/>
                <w:lang w:val="hr-HR" w:eastAsia="bs-Latn-BA"/>
              </w:rPr>
              <w:t xml:space="preserve">realizacije </w:t>
            </w:r>
            <w:r w:rsidRPr="00856567">
              <w:rPr>
                <w:rFonts w:ascii="Arial" w:hAnsi="Arial" w:cs="Arial"/>
                <w:sz w:val="18"/>
                <w:szCs w:val="18"/>
                <w:lang w:val="hr-HR"/>
              </w:rPr>
              <w:t>Akcionog plana za zaštitu od poplava u upravljanje rijekama u BiH (2014-2017) i zaključka Vlade FBiH po SUV FBiH za periood 2011-2014. godine</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98</w:t>
            </w:r>
            <w:r w:rsidRPr="00856567">
              <w:rPr>
                <w:rFonts w:ascii="Arial" w:hAnsi="Arial" w:cs="Arial"/>
                <w:sz w:val="18"/>
                <w:szCs w:val="18"/>
                <w:lang w:val="pl-PL"/>
              </w:rPr>
              <w:t>%</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szCs w:val="18"/>
                <w:lang w:val="pl-PL"/>
              </w:rPr>
            </w:pPr>
            <w:r w:rsidRPr="00856567">
              <w:rPr>
                <w:rFonts w:ascii="Arial" w:hAnsi="Arial" w:cs="Arial"/>
                <w:b/>
                <w:sz w:val="18"/>
                <w:szCs w:val="18"/>
              </w:rPr>
              <w:t>Operativni cilj 2.3:</w:t>
            </w:r>
            <w:r w:rsidRPr="00856567">
              <w:rPr>
                <w:rFonts w:ascii="Arial" w:hAnsi="Arial" w:cs="Arial"/>
                <w:sz w:val="18"/>
                <w:szCs w:val="18"/>
              </w:rPr>
              <w:t xml:space="preserve"> Poboljšanje standarda kvaliteta okoliša u oblasti voda i smanjenje rizika od poplava u skladu sa zahtijevima EU integracija i planiranja IPA II sredstava kroz realizaciju projekata i predlaganje novih projekata</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szCs w:val="18"/>
              </w:rPr>
            </w:pPr>
            <w:r w:rsidRPr="00856567">
              <w:rPr>
                <w:rFonts w:ascii="Arial" w:hAnsi="Arial" w:cs="Arial"/>
                <w:b/>
                <w:sz w:val="18"/>
                <w:szCs w:val="18"/>
              </w:rPr>
              <w:t>Operativni cilj 2.4</w:t>
            </w:r>
            <w:r w:rsidRPr="00856567">
              <w:rPr>
                <w:rFonts w:ascii="Arial" w:hAnsi="Arial" w:cs="Arial"/>
                <w:sz w:val="18"/>
                <w:szCs w:val="18"/>
              </w:rPr>
              <w:t>:</w:t>
            </w:r>
            <w:r w:rsidRPr="00856567">
              <w:rPr>
                <w:rFonts w:ascii="Arial" w:hAnsi="Arial" w:cs="Arial"/>
                <w:sz w:val="18"/>
                <w:szCs w:val="18"/>
                <w:lang w:val="hr-HR"/>
              </w:rPr>
              <w:t xml:space="preserve"> </w:t>
            </w:r>
            <w:r w:rsidRPr="00856567">
              <w:rPr>
                <w:rFonts w:ascii="Arial" w:hAnsi="Arial" w:cs="Arial"/>
                <w:bCs/>
                <w:sz w:val="18"/>
                <w:szCs w:val="18"/>
                <w:lang w:val="hr-HR" w:eastAsia="bs-Latn-BA"/>
              </w:rPr>
              <w:t>Provođenje  propisanih nadležnosti FMPVŠ iz ZOV-a i drugih propisa, međusektorska saradnja  i</w:t>
            </w:r>
            <w:r w:rsidRPr="00856567">
              <w:rPr>
                <w:rFonts w:ascii="Arial" w:hAnsi="Arial" w:cs="Arial"/>
                <w:sz w:val="18"/>
                <w:szCs w:val="18"/>
                <w:lang w:val="hr-HR"/>
              </w:rPr>
              <w:t xml:space="preserve"> </w:t>
            </w:r>
            <w:r w:rsidRPr="00856567">
              <w:rPr>
                <w:rFonts w:ascii="Arial" w:hAnsi="Arial" w:cs="Arial"/>
                <w:bCs/>
                <w:sz w:val="18"/>
                <w:szCs w:val="18"/>
                <w:lang w:val="hr-HR" w:eastAsia="bs-Latn-BA"/>
              </w:rPr>
              <w:t xml:space="preserve">izvršavanje međunarodnih i drugih obaveza  </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CCFFFF"/>
            <w:vAlign w:val="center"/>
          </w:tcPr>
          <w:p w:rsidR="00641B0A" w:rsidRPr="00856567" w:rsidRDefault="00641B0A" w:rsidP="00641B0A">
            <w:pPr>
              <w:spacing w:after="0" w:line="240" w:lineRule="auto"/>
              <w:rPr>
                <w:rFonts w:ascii="Arial" w:hAnsi="Arial" w:cs="Arial"/>
                <w:sz w:val="18"/>
                <w:szCs w:val="18"/>
                <w:lang w:val="pl-PL"/>
              </w:rPr>
            </w:pPr>
            <w:r w:rsidRPr="00856567">
              <w:rPr>
                <w:rFonts w:ascii="Arial" w:hAnsi="Arial" w:cs="Arial"/>
                <w:b/>
                <w:sz w:val="18"/>
                <w:szCs w:val="18"/>
              </w:rPr>
              <w:t xml:space="preserve">Strateški cilj 3: </w:t>
            </w:r>
            <w:r w:rsidRPr="00856567">
              <w:rPr>
                <w:rFonts w:ascii="Arial" w:hAnsi="Arial" w:cs="Arial"/>
                <w:b/>
                <w:sz w:val="18"/>
                <w:szCs w:val="18"/>
                <w:lang w:val="hr-HR" w:eastAsia="hr-HR"/>
              </w:rPr>
              <w:t>Zaštita zdravlja životinja  i proizvodnja sigurnih  proizvoda životinjskog porijekla – očuvanje okoliša</w:t>
            </w:r>
          </w:p>
        </w:tc>
        <w:tc>
          <w:tcPr>
            <w:tcW w:w="1013" w:type="pct"/>
            <w:shd w:val="clear" w:color="auto" w:fill="auto"/>
            <w:vAlign w:val="center"/>
          </w:tcPr>
          <w:p w:rsidR="00641B0A" w:rsidRPr="00856567" w:rsidRDefault="00641B0A" w:rsidP="00641B0A">
            <w:pPr>
              <w:spacing w:after="0" w:line="240" w:lineRule="auto"/>
              <w:jc w:val="center"/>
              <w:rPr>
                <w:rFonts w:ascii="Arial" w:hAnsi="Arial" w:cs="Arial"/>
                <w:b/>
                <w:sz w:val="18"/>
                <w:szCs w:val="18"/>
                <w:lang w:val="pl-PL"/>
              </w:rPr>
            </w:pPr>
            <w:r>
              <w:rPr>
                <w:rFonts w:ascii="Arial" w:hAnsi="Arial" w:cs="Arial"/>
                <w:b/>
                <w:sz w:val="18"/>
                <w:szCs w:val="18"/>
                <w:lang w:val="pl-PL"/>
              </w:rPr>
              <w:t>87</w:t>
            </w:r>
            <w:r w:rsidRPr="00856567">
              <w:rPr>
                <w:rFonts w:ascii="Arial" w:hAnsi="Arial" w:cs="Arial"/>
                <w:b/>
                <w:sz w:val="18"/>
                <w:szCs w:val="18"/>
                <w:lang w:val="pl-PL"/>
              </w:rPr>
              <w:t>,5%</w:t>
            </w:r>
          </w:p>
        </w:tc>
        <w:tc>
          <w:tcPr>
            <w:tcW w:w="948" w:type="pct"/>
            <w:shd w:val="clear" w:color="auto" w:fill="auto"/>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b/>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szCs w:val="18"/>
                <w:lang w:val="pl-PL"/>
              </w:rPr>
            </w:pPr>
            <w:r w:rsidRPr="00856567">
              <w:rPr>
                <w:rFonts w:ascii="Arial" w:hAnsi="Arial" w:cs="Arial"/>
                <w:b/>
                <w:sz w:val="18"/>
                <w:szCs w:val="18"/>
              </w:rPr>
              <w:t xml:space="preserve">Operativni cilj 3.1: </w:t>
            </w:r>
            <w:r w:rsidRPr="00856567">
              <w:rPr>
                <w:rFonts w:ascii="Arial" w:hAnsi="Arial" w:cs="Arial"/>
                <w:b/>
                <w:sz w:val="18"/>
                <w:szCs w:val="18"/>
                <w:lang w:val="fr-FR"/>
              </w:rPr>
              <w:t>.</w:t>
            </w:r>
            <w:r w:rsidRPr="00856567">
              <w:rPr>
                <w:rFonts w:ascii="Arial" w:hAnsi="Arial" w:cs="Arial"/>
                <w:i/>
                <w:sz w:val="18"/>
                <w:szCs w:val="18"/>
                <w:lang w:val="fr-FR"/>
              </w:rPr>
              <w:t xml:space="preserve"> </w:t>
            </w:r>
            <w:r w:rsidRPr="00856567">
              <w:rPr>
                <w:rFonts w:ascii="Arial" w:hAnsi="Arial" w:cs="Arial"/>
                <w:sz w:val="18"/>
                <w:szCs w:val="18"/>
                <w:lang w:val="pl-PL"/>
              </w:rPr>
              <w:t>Stvaranje</w:t>
            </w:r>
            <w:r w:rsidRPr="00856567">
              <w:rPr>
                <w:rFonts w:ascii="Arial" w:hAnsi="Arial" w:cs="Arial"/>
                <w:sz w:val="18"/>
                <w:szCs w:val="18"/>
                <w:lang w:val="hr-HR"/>
              </w:rPr>
              <w:t xml:space="preserve"> </w:t>
            </w:r>
            <w:r w:rsidRPr="00856567">
              <w:rPr>
                <w:rFonts w:ascii="Arial" w:hAnsi="Arial" w:cs="Arial"/>
                <w:sz w:val="18"/>
                <w:szCs w:val="18"/>
                <w:lang w:val="pl-PL"/>
              </w:rPr>
              <w:t>uslova</w:t>
            </w:r>
            <w:r w:rsidRPr="00856567">
              <w:rPr>
                <w:rFonts w:ascii="Arial" w:hAnsi="Arial" w:cs="Arial"/>
                <w:sz w:val="18"/>
                <w:szCs w:val="18"/>
                <w:lang w:val="hr-HR"/>
              </w:rPr>
              <w:t xml:space="preserve"> </w:t>
            </w:r>
            <w:r w:rsidRPr="00856567">
              <w:rPr>
                <w:rFonts w:ascii="Arial" w:hAnsi="Arial" w:cs="Arial"/>
                <w:sz w:val="18"/>
                <w:szCs w:val="18"/>
                <w:lang w:val="pl-PL"/>
              </w:rPr>
              <w:t>za</w:t>
            </w:r>
            <w:r w:rsidRPr="00856567">
              <w:rPr>
                <w:rFonts w:ascii="Arial" w:hAnsi="Arial" w:cs="Arial"/>
                <w:sz w:val="18"/>
                <w:szCs w:val="18"/>
                <w:lang w:val="hr-HR"/>
              </w:rPr>
              <w:t xml:space="preserve"> </w:t>
            </w:r>
            <w:r w:rsidRPr="00856567">
              <w:rPr>
                <w:rFonts w:ascii="Arial" w:hAnsi="Arial" w:cs="Arial"/>
                <w:sz w:val="18"/>
                <w:szCs w:val="18"/>
                <w:lang w:val="pl-PL"/>
              </w:rPr>
              <w:t>pobolj</w:t>
            </w:r>
            <w:r w:rsidRPr="00856567">
              <w:rPr>
                <w:rFonts w:ascii="Arial" w:hAnsi="Arial" w:cs="Arial"/>
                <w:sz w:val="18"/>
                <w:szCs w:val="18"/>
                <w:lang w:val="hr-HR"/>
              </w:rPr>
              <w:t>š</w:t>
            </w:r>
            <w:r w:rsidRPr="00856567">
              <w:rPr>
                <w:rFonts w:ascii="Arial" w:hAnsi="Arial" w:cs="Arial"/>
                <w:sz w:val="18"/>
                <w:szCs w:val="18"/>
                <w:lang w:val="pl-PL"/>
              </w:rPr>
              <w:t>anje</w:t>
            </w:r>
            <w:r w:rsidRPr="00856567">
              <w:rPr>
                <w:rFonts w:ascii="Arial" w:hAnsi="Arial" w:cs="Arial"/>
                <w:sz w:val="18"/>
                <w:szCs w:val="18"/>
                <w:lang w:val="hr-HR"/>
              </w:rPr>
              <w:t xml:space="preserve"> </w:t>
            </w:r>
            <w:r w:rsidRPr="00856567">
              <w:rPr>
                <w:rFonts w:ascii="Arial" w:hAnsi="Arial" w:cs="Arial"/>
                <w:sz w:val="18"/>
                <w:szCs w:val="18"/>
                <w:lang w:val="pl-PL"/>
              </w:rPr>
              <w:t>za</w:t>
            </w:r>
            <w:r w:rsidRPr="00856567">
              <w:rPr>
                <w:rFonts w:ascii="Arial" w:hAnsi="Arial" w:cs="Arial"/>
                <w:sz w:val="18"/>
                <w:szCs w:val="18"/>
                <w:lang w:val="hr-HR"/>
              </w:rPr>
              <w:t>š</w:t>
            </w:r>
            <w:r w:rsidRPr="00856567">
              <w:rPr>
                <w:rFonts w:ascii="Arial" w:hAnsi="Arial" w:cs="Arial"/>
                <w:sz w:val="18"/>
                <w:szCs w:val="18"/>
                <w:lang w:val="pl-PL"/>
              </w:rPr>
              <w:t>tite</w:t>
            </w:r>
            <w:r w:rsidRPr="00856567">
              <w:rPr>
                <w:rFonts w:ascii="Arial" w:hAnsi="Arial" w:cs="Arial"/>
                <w:sz w:val="18"/>
                <w:szCs w:val="18"/>
                <w:lang w:val="hr-HR"/>
              </w:rPr>
              <w:t xml:space="preserve"> </w:t>
            </w:r>
            <w:r w:rsidRPr="00856567">
              <w:rPr>
                <w:rFonts w:ascii="Arial" w:hAnsi="Arial" w:cs="Arial"/>
                <w:sz w:val="18"/>
                <w:szCs w:val="18"/>
                <w:lang w:val="pl-PL"/>
              </w:rPr>
              <w:t>zdravlja</w:t>
            </w:r>
            <w:r w:rsidRPr="00856567">
              <w:rPr>
                <w:rFonts w:ascii="Arial" w:hAnsi="Arial" w:cs="Arial"/>
                <w:sz w:val="18"/>
                <w:szCs w:val="18"/>
                <w:lang w:val="hr-HR"/>
              </w:rPr>
              <w:t xml:space="preserve">  </w:t>
            </w:r>
            <w:r w:rsidRPr="00856567">
              <w:rPr>
                <w:rFonts w:ascii="Arial" w:hAnsi="Arial" w:cs="Arial"/>
                <w:sz w:val="18"/>
                <w:szCs w:val="18"/>
                <w:lang w:val="pl-PL"/>
              </w:rPr>
              <w:t>i</w:t>
            </w:r>
            <w:r w:rsidRPr="00856567">
              <w:rPr>
                <w:rFonts w:ascii="Arial" w:hAnsi="Arial" w:cs="Arial"/>
                <w:sz w:val="18"/>
                <w:szCs w:val="18"/>
                <w:lang w:val="hr-HR"/>
              </w:rPr>
              <w:t xml:space="preserve"> </w:t>
            </w:r>
            <w:r w:rsidRPr="00856567">
              <w:rPr>
                <w:rFonts w:ascii="Arial" w:hAnsi="Arial" w:cs="Arial"/>
                <w:sz w:val="18"/>
                <w:szCs w:val="18"/>
                <w:lang w:val="pl-PL"/>
              </w:rPr>
              <w:t>dobrobiti</w:t>
            </w:r>
            <w:r w:rsidRPr="00856567">
              <w:rPr>
                <w:rFonts w:ascii="Arial" w:hAnsi="Arial" w:cs="Arial"/>
                <w:sz w:val="18"/>
                <w:szCs w:val="18"/>
                <w:lang w:val="hr-HR"/>
              </w:rPr>
              <w:t xml:space="preserve"> ž</w:t>
            </w:r>
            <w:r w:rsidRPr="00856567">
              <w:rPr>
                <w:rFonts w:ascii="Arial" w:hAnsi="Arial" w:cs="Arial"/>
                <w:sz w:val="18"/>
                <w:szCs w:val="18"/>
                <w:lang w:val="pl-PL"/>
              </w:rPr>
              <w:t>ivotinja</w:t>
            </w:r>
            <w:r w:rsidRPr="00856567">
              <w:rPr>
                <w:rFonts w:ascii="Arial" w:hAnsi="Arial" w:cs="Arial"/>
                <w:bCs/>
                <w:sz w:val="18"/>
                <w:szCs w:val="18"/>
                <w:lang w:val="hr-HR" w:eastAsia="hr-HR"/>
              </w:rPr>
              <w:t xml:space="preserve"> - Razvijati institucionalni i pravni okvir u oblasti veterinarstva usklađen sa EU standardima</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81</w:t>
            </w:r>
            <w:r w:rsidRPr="00856567">
              <w:rPr>
                <w:rFonts w:ascii="Arial" w:hAnsi="Arial" w:cs="Arial"/>
                <w:sz w:val="18"/>
                <w:szCs w:val="18"/>
                <w:lang w:val="pl-PL"/>
              </w:rPr>
              <w:t>%</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szCs w:val="18"/>
                <w:lang w:val="pl-PL"/>
              </w:rPr>
            </w:pPr>
            <w:r w:rsidRPr="00856567">
              <w:rPr>
                <w:rFonts w:ascii="Arial" w:hAnsi="Arial" w:cs="Arial"/>
                <w:b/>
                <w:sz w:val="18"/>
                <w:szCs w:val="18"/>
              </w:rPr>
              <w:t xml:space="preserve">Operativni cilj 3.2: </w:t>
            </w:r>
            <w:r w:rsidRPr="00856567">
              <w:rPr>
                <w:rFonts w:ascii="Arial" w:hAnsi="Arial" w:cs="Arial"/>
                <w:sz w:val="18"/>
                <w:szCs w:val="18"/>
                <w:lang w:eastAsia="hr-HR"/>
              </w:rPr>
              <w:t>Jačanje funkcionalnih i stručnih kapaciteta (obuke)</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szCs w:val="18"/>
                <w:lang w:val="pl-PL"/>
              </w:rPr>
            </w:pPr>
            <w:r w:rsidRPr="00856567">
              <w:rPr>
                <w:rFonts w:ascii="Arial" w:hAnsi="Arial" w:cs="Arial"/>
                <w:b/>
                <w:sz w:val="18"/>
                <w:szCs w:val="18"/>
              </w:rPr>
              <w:t>Operativni cilj 3.3:</w:t>
            </w:r>
            <w:r w:rsidRPr="00856567">
              <w:rPr>
                <w:rFonts w:ascii="Arial" w:hAnsi="Arial" w:cs="Arial"/>
                <w:i/>
                <w:sz w:val="18"/>
                <w:szCs w:val="18"/>
                <w:lang w:val="fr-FR"/>
              </w:rPr>
              <w:t xml:space="preserve"> </w:t>
            </w:r>
            <w:r w:rsidRPr="00856567">
              <w:rPr>
                <w:rFonts w:ascii="Arial" w:hAnsi="Arial" w:cs="Arial"/>
                <w:sz w:val="18"/>
                <w:szCs w:val="18"/>
              </w:rPr>
              <w:t>Jačanje veterinarske zaštite okoliša i EU integracije</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Pr>
                <w:rFonts w:ascii="Arial" w:hAnsi="Arial" w:cs="Arial"/>
                <w:sz w:val="18"/>
                <w:szCs w:val="18"/>
                <w:lang w:val="pl-PL"/>
              </w:rPr>
              <w:t>70</w:t>
            </w:r>
            <w:r w:rsidRPr="00856567">
              <w:rPr>
                <w:rFonts w:ascii="Arial" w:hAnsi="Arial" w:cs="Arial"/>
                <w:sz w:val="18"/>
                <w:szCs w:val="18"/>
                <w:lang w:val="pl-PL"/>
              </w:rPr>
              <w:t>%</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b/>
                <w:sz w:val="18"/>
                <w:szCs w:val="18"/>
              </w:rPr>
            </w:pPr>
            <w:r w:rsidRPr="00856567">
              <w:rPr>
                <w:rFonts w:ascii="Arial" w:hAnsi="Arial" w:cs="Arial"/>
                <w:b/>
                <w:sz w:val="18"/>
                <w:szCs w:val="18"/>
              </w:rPr>
              <w:t>Operativni cilj 3.4:</w:t>
            </w:r>
            <w:r w:rsidRPr="00856567">
              <w:rPr>
                <w:rFonts w:ascii="Arial" w:hAnsi="Arial" w:cs="Arial"/>
                <w:b/>
                <w:sz w:val="18"/>
                <w:szCs w:val="18"/>
                <w:lang w:val="fr-FR"/>
              </w:rPr>
              <w:t xml:space="preserve"> </w:t>
            </w:r>
            <w:r w:rsidRPr="00856567">
              <w:rPr>
                <w:rFonts w:ascii="Arial" w:hAnsi="Arial" w:cs="Arial"/>
                <w:sz w:val="18"/>
                <w:szCs w:val="18"/>
                <w:lang w:val="fr-FR"/>
              </w:rPr>
              <w:t xml:space="preserve">Unapređenje </w:t>
            </w:r>
            <w:r w:rsidRPr="00856567">
              <w:rPr>
                <w:rFonts w:ascii="Arial" w:hAnsi="Arial" w:cs="Arial"/>
                <w:sz w:val="18"/>
                <w:szCs w:val="18"/>
                <w:lang w:val="pt-BR"/>
              </w:rPr>
              <w:t xml:space="preserve">sistema kontrole zdravlja životinja i zdravstvene ispravnosti proizvoda životinjskog porijekla </w:t>
            </w:r>
            <w:r w:rsidRPr="00856567">
              <w:rPr>
                <w:rFonts w:ascii="Arial" w:hAnsi="Arial" w:cs="Arial"/>
                <w:sz w:val="18"/>
                <w:szCs w:val="18"/>
              </w:rPr>
              <w:t>i stočne hrane - jačanje veterinarskog  javnog zdravstva</w:t>
            </w:r>
          </w:p>
        </w:tc>
        <w:tc>
          <w:tcPr>
            <w:tcW w:w="1013"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c>
          <w:tcPr>
            <w:tcW w:w="948" w:type="pct"/>
            <w:vAlign w:val="center"/>
          </w:tcPr>
          <w:p w:rsidR="00641B0A" w:rsidRPr="00856567" w:rsidRDefault="00641B0A" w:rsidP="00641B0A">
            <w:pPr>
              <w:spacing w:after="0" w:line="240" w:lineRule="auto"/>
              <w:jc w:val="center"/>
              <w:rPr>
                <w:rFonts w:ascii="Arial" w:hAnsi="Arial" w:cs="Arial"/>
                <w:sz w:val="18"/>
                <w:szCs w:val="18"/>
                <w:lang w:val="pl-PL"/>
              </w:rPr>
            </w:pPr>
            <w:r w:rsidRPr="00856567">
              <w:rPr>
                <w:rFonts w:ascii="Arial" w:hAnsi="Arial" w:cs="Arial"/>
                <w:sz w:val="18"/>
                <w:szCs w:val="18"/>
                <w:lang w:val="pl-PL"/>
              </w:rPr>
              <w:t>100%</w:t>
            </w:r>
          </w:p>
        </w:tc>
      </w:tr>
      <w:tr w:rsidR="00641B0A" w:rsidRPr="00856567" w:rsidTr="00641B0A">
        <w:trPr>
          <w:trHeight w:val="20"/>
        </w:trPr>
        <w:tc>
          <w:tcPr>
            <w:tcW w:w="3039" w:type="pct"/>
            <w:shd w:val="clear" w:color="auto" w:fill="CCFFFF"/>
            <w:vAlign w:val="center"/>
          </w:tcPr>
          <w:p w:rsidR="00641B0A" w:rsidRPr="00856567" w:rsidRDefault="00641B0A" w:rsidP="00641B0A">
            <w:pPr>
              <w:spacing w:after="0" w:line="240" w:lineRule="auto"/>
              <w:rPr>
                <w:rFonts w:ascii="Arial" w:hAnsi="Arial" w:cs="Arial"/>
                <w:sz w:val="18"/>
                <w:lang w:val="pl-PL"/>
              </w:rPr>
            </w:pPr>
            <w:r w:rsidRPr="00641B0A">
              <w:rPr>
                <w:rFonts w:ascii="Arial" w:hAnsi="Arial" w:cs="Arial"/>
                <w:b/>
                <w:sz w:val="20"/>
                <w:szCs w:val="18"/>
              </w:rPr>
              <w:t xml:space="preserve">Strateški cilj 4: </w:t>
            </w:r>
            <w:r w:rsidRPr="00641B0A">
              <w:rPr>
                <w:rFonts w:ascii="Arial" w:hAnsi="Arial" w:cs="Arial"/>
                <w:b/>
                <w:bCs/>
                <w:sz w:val="18"/>
                <w:szCs w:val="18"/>
              </w:rPr>
              <w:t>Odr</w:t>
            </w:r>
            <w:r w:rsidRPr="00641B0A">
              <w:rPr>
                <w:rFonts w:ascii="Arial" w:hAnsi="Arial" w:cs="Arial"/>
                <w:b/>
                <w:bCs/>
                <w:sz w:val="18"/>
                <w:szCs w:val="18"/>
                <w:lang w:val="hr-HR"/>
              </w:rPr>
              <w:t>ž</w:t>
            </w:r>
            <w:r w:rsidRPr="00641B0A">
              <w:rPr>
                <w:rFonts w:ascii="Arial" w:hAnsi="Arial" w:cs="Arial"/>
                <w:b/>
                <w:bCs/>
                <w:sz w:val="18"/>
                <w:szCs w:val="18"/>
              </w:rPr>
              <w:t>ivo</w:t>
            </w:r>
            <w:r w:rsidRPr="00641B0A">
              <w:rPr>
                <w:rFonts w:ascii="Arial" w:hAnsi="Arial" w:cs="Arial"/>
                <w:b/>
                <w:bCs/>
                <w:sz w:val="18"/>
                <w:szCs w:val="18"/>
                <w:lang w:val="hr-HR"/>
              </w:rPr>
              <w:t xml:space="preserve"> </w:t>
            </w:r>
            <w:r w:rsidRPr="00641B0A">
              <w:rPr>
                <w:rFonts w:ascii="Arial" w:hAnsi="Arial" w:cs="Arial"/>
                <w:b/>
                <w:bCs/>
                <w:sz w:val="18"/>
                <w:szCs w:val="18"/>
              </w:rPr>
              <w:t>upravljanje</w:t>
            </w:r>
            <w:r w:rsidRPr="00641B0A">
              <w:rPr>
                <w:rFonts w:ascii="Arial" w:hAnsi="Arial" w:cs="Arial"/>
                <w:b/>
                <w:bCs/>
                <w:sz w:val="18"/>
                <w:szCs w:val="18"/>
                <w:lang w:val="hr-HR"/>
              </w:rPr>
              <w:t xml:space="preserve"> </w:t>
            </w:r>
            <w:r w:rsidRPr="00641B0A">
              <w:rPr>
                <w:rFonts w:ascii="Arial" w:hAnsi="Arial" w:cs="Arial"/>
                <w:b/>
                <w:bCs/>
                <w:sz w:val="18"/>
                <w:szCs w:val="18"/>
              </w:rPr>
              <w:t>i</w:t>
            </w:r>
            <w:r w:rsidRPr="00641B0A">
              <w:rPr>
                <w:rFonts w:ascii="Arial" w:hAnsi="Arial" w:cs="Arial"/>
                <w:b/>
                <w:bCs/>
                <w:sz w:val="18"/>
                <w:szCs w:val="18"/>
                <w:lang w:val="hr-HR"/>
              </w:rPr>
              <w:t xml:space="preserve"> </w:t>
            </w:r>
            <w:r w:rsidRPr="00641B0A">
              <w:rPr>
                <w:rFonts w:ascii="Arial" w:hAnsi="Arial" w:cs="Arial"/>
                <w:b/>
                <w:bCs/>
                <w:sz w:val="18"/>
                <w:szCs w:val="18"/>
              </w:rPr>
              <w:t>gospodarenje</w:t>
            </w:r>
            <w:r w:rsidRPr="00641B0A">
              <w:rPr>
                <w:rFonts w:ascii="Arial" w:hAnsi="Arial" w:cs="Arial"/>
                <w:b/>
                <w:bCs/>
                <w:sz w:val="18"/>
                <w:szCs w:val="18"/>
                <w:lang w:val="hr-HR"/>
              </w:rPr>
              <w:t xml:space="preserve"> š</w:t>
            </w:r>
            <w:r w:rsidRPr="00641B0A">
              <w:rPr>
                <w:rFonts w:ascii="Arial" w:hAnsi="Arial" w:cs="Arial"/>
                <w:b/>
                <w:bCs/>
                <w:sz w:val="18"/>
                <w:szCs w:val="18"/>
              </w:rPr>
              <w:t>umama</w:t>
            </w:r>
            <w:r w:rsidRPr="00641B0A">
              <w:rPr>
                <w:rFonts w:ascii="Arial" w:hAnsi="Arial" w:cs="Arial"/>
                <w:b/>
                <w:bCs/>
                <w:sz w:val="18"/>
                <w:szCs w:val="18"/>
                <w:lang w:val="hr-HR"/>
              </w:rPr>
              <w:t xml:space="preserve"> </w:t>
            </w:r>
            <w:r w:rsidRPr="00641B0A">
              <w:rPr>
                <w:rFonts w:ascii="Arial" w:hAnsi="Arial" w:cs="Arial"/>
                <w:b/>
                <w:bCs/>
                <w:sz w:val="18"/>
                <w:szCs w:val="18"/>
              </w:rPr>
              <w:t>i</w:t>
            </w:r>
            <w:r w:rsidRPr="00641B0A">
              <w:rPr>
                <w:rFonts w:ascii="Arial" w:hAnsi="Arial" w:cs="Arial"/>
                <w:b/>
                <w:bCs/>
                <w:sz w:val="18"/>
                <w:szCs w:val="18"/>
                <w:lang w:val="hr-HR"/>
              </w:rPr>
              <w:t xml:space="preserve"> </w:t>
            </w:r>
            <w:r w:rsidRPr="00641B0A">
              <w:rPr>
                <w:rFonts w:ascii="Arial" w:hAnsi="Arial" w:cs="Arial"/>
                <w:b/>
                <w:bCs/>
                <w:sz w:val="18"/>
                <w:szCs w:val="18"/>
              </w:rPr>
              <w:t>divlja</w:t>
            </w:r>
            <w:r w:rsidRPr="00641B0A">
              <w:rPr>
                <w:rFonts w:ascii="Arial" w:hAnsi="Arial" w:cs="Arial"/>
                <w:b/>
                <w:bCs/>
                <w:sz w:val="18"/>
                <w:szCs w:val="18"/>
                <w:lang w:val="hr-HR"/>
              </w:rPr>
              <w:t>č</w:t>
            </w:r>
            <w:r w:rsidRPr="00641B0A">
              <w:rPr>
                <w:rFonts w:ascii="Arial" w:hAnsi="Arial" w:cs="Arial"/>
                <w:b/>
                <w:bCs/>
                <w:sz w:val="18"/>
                <w:szCs w:val="18"/>
              </w:rPr>
              <w:t>i</w:t>
            </w:r>
            <w:r w:rsidRPr="00641B0A">
              <w:rPr>
                <w:rFonts w:ascii="Arial" w:hAnsi="Arial" w:cs="Arial"/>
                <w:b/>
                <w:bCs/>
                <w:sz w:val="18"/>
                <w:szCs w:val="18"/>
                <w:lang w:val="hr-HR"/>
              </w:rPr>
              <w:t xml:space="preserve"> </w:t>
            </w:r>
            <w:r w:rsidRPr="00641B0A">
              <w:rPr>
                <w:rFonts w:ascii="Arial" w:hAnsi="Arial" w:cs="Arial"/>
                <w:b/>
                <w:bCs/>
                <w:sz w:val="18"/>
                <w:szCs w:val="18"/>
              </w:rPr>
              <w:t>u</w:t>
            </w:r>
            <w:r w:rsidRPr="00641B0A">
              <w:rPr>
                <w:rFonts w:ascii="Arial" w:hAnsi="Arial" w:cs="Arial"/>
                <w:b/>
                <w:bCs/>
                <w:sz w:val="18"/>
                <w:szCs w:val="18"/>
                <w:lang w:val="hr-HR"/>
              </w:rPr>
              <w:t xml:space="preserve"> </w:t>
            </w:r>
            <w:r w:rsidRPr="00641B0A">
              <w:rPr>
                <w:rFonts w:ascii="Arial" w:hAnsi="Arial" w:cs="Arial"/>
                <w:b/>
                <w:bCs/>
                <w:sz w:val="18"/>
                <w:szCs w:val="18"/>
              </w:rPr>
              <w:t>Federaciji</w:t>
            </w:r>
            <w:r w:rsidRPr="00641B0A">
              <w:rPr>
                <w:rFonts w:ascii="Arial" w:hAnsi="Arial" w:cs="Arial"/>
                <w:b/>
                <w:bCs/>
                <w:sz w:val="18"/>
                <w:szCs w:val="18"/>
                <w:lang w:val="hr-HR"/>
              </w:rPr>
              <w:t xml:space="preserve"> </w:t>
            </w:r>
            <w:r w:rsidRPr="00641B0A">
              <w:rPr>
                <w:rFonts w:ascii="Arial" w:hAnsi="Arial" w:cs="Arial"/>
                <w:b/>
                <w:bCs/>
                <w:sz w:val="18"/>
                <w:szCs w:val="18"/>
              </w:rPr>
              <w:t>BiH</w:t>
            </w:r>
          </w:p>
        </w:tc>
        <w:tc>
          <w:tcPr>
            <w:tcW w:w="1013" w:type="pct"/>
            <w:shd w:val="clear" w:color="auto" w:fill="auto"/>
            <w:vAlign w:val="center"/>
          </w:tcPr>
          <w:p w:rsidR="00641B0A" w:rsidRPr="00EC5596" w:rsidRDefault="00641B0A" w:rsidP="00641B0A">
            <w:pPr>
              <w:spacing w:after="0" w:line="240" w:lineRule="auto"/>
              <w:jc w:val="center"/>
              <w:rPr>
                <w:rFonts w:ascii="Arial" w:hAnsi="Arial" w:cs="Arial"/>
                <w:b/>
                <w:sz w:val="18"/>
                <w:lang w:val="pl-PL"/>
              </w:rPr>
            </w:pPr>
            <w:r w:rsidRPr="00EC5596">
              <w:rPr>
                <w:rFonts w:ascii="Arial" w:hAnsi="Arial" w:cs="Arial"/>
                <w:b/>
                <w:sz w:val="18"/>
                <w:szCs w:val="18"/>
                <w:lang w:val="pl-PL"/>
              </w:rPr>
              <w:t>94,3%</w:t>
            </w:r>
          </w:p>
        </w:tc>
        <w:tc>
          <w:tcPr>
            <w:tcW w:w="948" w:type="pct"/>
            <w:shd w:val="clear" w:color="auto" w:fill="auto"/>
            <w:vAlign w:val="center"/>
          </w:tcPr>
          <w:p w:rsidR="00641B0A" w:rsidRPr="00EC5596" w:rsidRDefault="00641B0A" w:rsidP="00641B0A">
            <w:pPr>
              <w:spacing w:after="0" w:line="240" w:lineRule="auto"/>
              <w:jc w:val="center"/>
              <w:rPr>
                <w:rFonts w:ascii="Arial" w:hAnsi="Arial" w:cs="Arial"/>
                <w:b/>
                <w:sz w:val="18"/>
                <w:lang w:val="pl-PL"/>
              </w:rPr>
            </w:pPr>
            <w:r w:rsidRPr="00EC5596">
              <w:rPr>
                <w:rFonts w:ascii="Arial" w:hAnsi="Arial" w:cs="Arial"/>
                <w:b/>
                <w:sz w:val="18"/>
                <w:szCs w:val="18"/>
                <w:lang w:val="pl-PL"/>
              </w:rPr>
              <w:t>100%</w:t>
            </w: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lang w:val="pl-PL"/>
              </w:rPr>
            </w:pPr>
            <w:r w:rsidRPr="00856567">
              <w:rPr>
                <w:rFonts w:ascii="Arial" w:hAnsi="Arial" w:cs="Arial"/>
                <w:b/>
                <w:sz w:val="20"/>
                <w:szCs w:val="18"/>
              </w:rPr>
              <w:lastRenderedPageBreak/>
              <w:t xml:space="preserve">Operativni cilj 4.1: </w:t>
            </w:r>
            <w:r w:rsidRPr="00856567">
              <w:rPr>
                <w:rFonts w:ascii="Arial" w:hAnsi="Arial" w:cs="Arial"/>
                <w:sz w:val="18"/>
                <w:szCs w:val="18"/>
              </w:rPr>
              <w:t>Stvoriti uslove za održivo upravljanje i gospodarenje sumama</w:t>
            </w:r>
          </w:p>
        </w:tc>
        <w:tc>
          <w:tcPr>
            <w:tcW w:w="1013" w:type="pct"/>
            <w:vAlign w:val="center"/>
          </w:tcPr>
          <w:p w:rsidR="00641B0A" w:rsidRPr="00856567" w:rsidRDefault="00641B0A" w:rsidP="00641B0A">
            <w:pPr>
              <w:spacing w:after="0" w:line="240" w:lineRule="auto"/>
              <w:jc w:val="center"/>
              <w:rPr>
                <w:rFonts w:ascii="Arial" w:hAnsi="Arial" w:cs="Arial"/>
                <w:sz w:val="18"/>
                <w:lang w:val="pl-PL"/>
              </w:rPr>
            </w:pPr>
            <w:r w:rsidRPr="00856567">
              <w:rPr>
                <w:rFonts w:ascii="Arial" w:hAnsi="Arial" w:cs="Arial"/>
                <w:sz w:val="18"/>
                <w:lang w:val="pl-PL"/>
              </w:rPr>
              <w:t>100%</w:t>
            </w:r>
          </w:p>
        </w:tc>
        <w:tc>
          <w:tcPr>
            <w:tcW w:w="948" w:type="pct"/>
            <w:vAlign w:val="center"/>
          </w:tcPr>
          <w:p w:rsidR="00641B0A" w:rsidRPr="00856567" w:rsidRDefault="00641B0A" w:rsidP="00641B0A">
            <w:pPr>
              <w:spacing w:after="0" w:line="240" w:lineRule="auto"/>
              <w:jc w:val="center"/>
              <w:rPr>
                <w:rFonts w:ascii="Arial" w:hAnsi="Arial" w:cs="Arial"/>
                <w:sz w:val="18"/>
                <w:lang w:val="pl-PL"/>
              </w:rPr>
            </w:pP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lang w:val="pl-PL"/>
              </w:rPr>
            </w:pPr>
            <w:r w:rsidRPr="00856567">
              <w:rPr>
                <w:rFonts w:ascii="Arial" w:hAnsi="Arial" w:cs="Arial"/>
                <w:b/>
                <w:sz w:val="20"/>
                <w:szCs w:val="18"/>
              </w:rPr>
              <w:t xml:space="preserve">Operativni cilj 4.2: </w:t>
            </w:r>
            <w:r w:rsidRPr="00856567">
              <w:rPr>
                <w:rFonts w:ascii="Arial" w:hAnsi="Arial" w:cs="Arial"/>
                <w:sz w:val="18"/>
                <w:szCs w:val="18"/>
              </w:rPr>
              <w:t>Stvaranje uslova za poboljšanje gospodarenja u lovištima</w:t>
            </w:r>
          </w:p>
        </w:tc>
        <w:tc>
          <w:tcPr>
            <w:tcW w:w="1013" w:type="pct"/>
            <w:vAlign w:val="center"/>
          </w:tcPr>
          <w:p w:rsidR="00641B0A" w:rsidRPr="00856567" w:rsidRDefault="00641B0A" w:rsidP="00641B0A">
            <w:pPr>
              <w:spacing w:after="0" w:line="240" w:lineRule="auto"/>
              <w:jc w:val="center"/>
              <w:rPr>
                <w:rFonts w:ascii="Arial" w:hAnsi="Arial" w:cs="Arial"/>
                <w:sz w:val="18"/>
                <w:lang w:val="pl-PL"/>
              </w:rPr>
            </w:pPr>
            <w:r w:rsidRPr="00856567">
              <w:rPr>
                <w:rFonts w:ascii="Arial" w:hAnsi="Arial" w:cs="Arial"/>
                <w:sz w:val="18"/>
                <w:lang w:val="pl-PL"/>
              </w:rPr>
              <w:t>83%</w:t>
            </w:r>
          </w:p>
        </w:tc>
        <w:tc>
          <w:tcPr>
            <w:tcW w:w="948" w:type="pct"/>
            <w:vAlign w:val="center"/>
          </w:tcPr>
          <w:p w:rsidR="00641B0A" w:rsidRPr="00856567" w:rsidRDefault="00641B0A" w:rsidP="00641B0A">
            <w:pPr>
              <w:spacing w:after="0" w:line="240" w:lineRule="auto"/>
              <w:jc w:val="center"/>
              <w:rPr>
                <w:rFonts w:ascii="Arial" w:hAnsi="Arial" w:cs="Arial"/>
                <w:sz w:val="18"/>
                <w:lang w:val="pl-PL"/>
              </w:rPr>
            </w:pPr>
          </w:p>
        </w:tc>
      </w:tr>
      <w:tr w:rsidR="00641B0A" w:rsidRPr="00856567" w:rsidTr="00641B0A">
        <w:trPr>
          <w:trHeight w:val="20"/>
        </w:trPr>
        <w:tc>
          <w:tcPr>
            <w:tcW w:w="3039" w:type="pct"/>
            <w:shd w:val="clear" w:color="auto" w:fill="FFFF66"/>
            <w:vAlign w:val="center"/>
          </w:tcPr>
          <w:p w:rsidR="00641B0A" w:rsidRPr="00856567" w:rsidRDefault="00641B0A" w:rsidP="00641B0A">
            <w:pPr>
              <w:spacing w:after="0" w:line="240" w:lineRule="auto"/>
              <w:rPr>
                <w:rFonts w:ascii="Arial" w:hAnsi="Arial" w:cs="Arial"/>
                <w:sz w:val="18"/>
                <w:lang w:val="pl-PL"/>
              </w:rPr>
            </w:pPr>
            <w:r w:rsidRPr="00856567">
              <w:rPr>
                <w:rFonts w:ascii="Arial" w:hAnsi="Arial" w:cs="Arial"/>
                <w:b/>
                <w:sz w:val="20"/>
                <w:szCs w:val="18"/>
              </w:rPr>
              <w:t xml:space="preserve">Operativni cilj 4.3: </w:t>
            </w:r>
            <w:r w:rsidRPr="00856567">
              <w:rPr>
                <w:rFonts w:ascii="Arial" w:hAnsi="Arial" w:cs="Arial"/>
                <w:bCs/>
                <w:sz w:val="18"/>
                <w:szCs w:val="18"/>
              </w:rPr>
              <w:t>Praćenje i realizacija projekata iz oblasti šumarstva</w:t>
            </w:r>
          </w:p>
        </w:tc>
        <w:tc>
          <w:tcPr>
            <w:tcW w:w="1013" w:type="pct"/>
            <w:vAlign w:val="center"/>
          </w:tcPr>
          <w:p w:rsidR="00641B0A" w:rsidRPr="00856567" w:rsidRDefault="00641B0A" w:rsidP="00641B0A">
            <w:pPr>
              <w:spacing w:after="0" w:line="240" w:lineRule="auto"/>
              <w:jc w:val="center"/>
              <w:rPr>
                <w:rFonts w:ascii="Arial" w:hAnsi="Arial" w:cs="Arial"/>
                <w:sz w:val="18"/>
                <w:lang w:val="pl-PL"/>
              </w:rPr>
            </w:pPr>
            <w:r w:rsidRPr="00856567">
              <w:rPr>
                <w:rFonts w:ascii="Arial" w:hAnsi="Arial" w:cs="Arial"/>
                <w:sz w:val="18"/>
                <w:lang w:val="pl-PL"/>
              </w:rPr>
              <w:t>100%</w:t>
            </w:r>
          </w:p>
        </w:tc>
        <w:tc>
          <w:tcPr>
            <w:tcW w:w="948" w:type="pct"/>
            <w:vAlign w:val="center"/>
          </w:tcPr>
          <w:p w:rsidR="00641B0A" w:rsidRPr="00856567" w:rsidRDefault="00641B0A" w:rsidP="00641B0A">
            <w:pPr>
              <w:spacing w:after="0" w:line="240" w:lineRule="auto"/>
              <w:jc w:val="center"/>
              <w:rPr>
                <w:rFonts w:ascii="Arial" w:hAnsi="Arial" w:cs="Arial"/>
                <w:sz w:val="18"/>
                <w:lang w:val="pl-PL"/>
              </w:rPr>
            </w:pPr>
          </w:p>
        </w:tc>
      </w:tr>
      <w:tr w:rsidR="00641B0A" w:rsidRPr="00641B0A" w:rsidTr="00641B0A">
        <w:trPr>
          <w:trHeight w:val="20"/>
        </w:trPr>
        <w:tc>
          <w:tcPr>
            <w:tcW w:w="3039" w:type="pct"/>
            <w:shd w:val="clear" w:color="auto" w:fill="CCFFFF"/>
            <w:vAlign w:val="center"/>
          </w:tcPr>
          <w:p w:rsidR="00641B0A" w:rsidRPr="00641B0A" w:rsidRDefault="00641B0A" w:rsidP="00641B0A">
            <w:pPr>
              <w:suppressAutoHyphens/>
              <w:spacing w:after="0" w:line="240" w:lineRule="auto"/>
              <w:jc w:val="both"/>
              <w:rPr>
                <w:rFonts w:ascii="Arial" w:hAnsi="Arial" w:cs="Arial"/>
                <w:b/>
                <w:sz w:val="18"/>
                <w:szCs w:val="18"/>
                <w:lang w:val="hr-HR"/>
              </w:rPr>
            </w:pPr>
            <w:r w:rsidRPr="00641B0A">
              <w:rPr>
                <w:rFonts w:ascii="Arial" w:hAnsi="Arial" w:cs="Arial"/>
                <w:b/>
                <w:sz w:val="18"/>
                <w:szCs w:val="18"/>
              </w:rPr>
              <w:t xml:space="preserve">Sveukupno za Strateški cilj 4.  </w:t>
            </w:r>
          </w:p>
        </w:tc>
        <w:tc>
          <w:tcPr>
            <w:tcW w:w="1013" w:type="pct"/>
            <w:shd w:val="clear" w:color="auto" w:fill="auto"/>
            <w:vAlign w:val="center"/>
          </w:tcPr>
          <w:p w:rsidR="00641B0A" w:rsidRPr="00641B0A" w:rsidRDefault="00641B0A" w:rsidP="00641B0A">
            <w:pPr>
              <w:spacing w:after="0" w:line="240" w:lineRule="auto"/>
              <w:jc w:val="center"/>
              <w:rPr>
                <w:rFonts w:ascii="Arial" w:hAnsi="Arial" w:cs="Arial"/>
                <w:b/>
                <w:sz w:val="18"/>
                <w:szCs w:val="18"/>
                <w:lang w:val="pl-PL"/>
              </w:rPr>
            </w:pPr>
            <w:r w:rsidRPr="00641B0A">
              <w:rPr>
                <w:rFonts w:ascii="Arial" w:hAnsi="Arial" w:cs="Arial"/>
                <w:b/>
                <w:sz w:val="18"/>
                <w:szCs w:val="18"/>
                <w:lang w:val="pl-PL"/>
              </w:rPr>
              <w:t>94,3%</w:t>
            </w:r>
          </w:p>
        </w:tc>
        <w:tc>
          <w:tcPr>
            <w:tcW w:w="948" w:type="pct"/>
            <w:shd w:val="clear" w:color="auto" w:fill="auto"/>
            <w:vAlign w:val="center"/>
          </w:tcPr>
          <w:p w:rsidR="00641B0A" w:rsidRPr="00641B0A" w:rsidRDefault="00641B0A" w:rsidP="00641B0A">
            <w:pPr>
              <w:spacing w:after="0" w:line="240" w:lineRule="auto"/>
              <w:jc w:val="center"/>
              <w:rPr>
                <w:rFonts w:ascii="Arial" w:hAnsi="Arial" w:cs="Arial"/>
                <w:b/>
                <w:lang w:val="pl-PL"/>
              </w:rPr>
            </w:pPr>
          </w:p>
        </w:tc>
      </w:tr>
      <w:tr w:rsidR="00641B0A" w:rsidRPr="00856567" w:rsidTr="00641B0A">
        <w:trPr>
          <w:trHeight w:val="20"/>
        </w:trPr>
        <w:tc>
          <w:tcPr>
            <w:tcW w:w="3039" w:type="pct"/>
            <w:shd w:val="clear" w:color="auto" w:fill="D9D9D9"/>
            <w:vAlign w:val="center"/>
          </w:tcPr>
          <w:p w:rsidR="00641B0A" w:rsidRPr="00856567" w:rsidRDefault="00641B0A" w:rsidP="00641B0A">
            <w:pPr>
              <w:suppressAutoHyphens/>
              <w:spacing w:after="0" w:line="240" w:lineRule="auto"/>
              <w:jc w:val="both"/>
              <w:rPr>
                <w:rFonts w:ascii="Arial" w:hAnsi="Arial" w:cs="Arial"/>
                <w:b/>
                <w:sz w:val="18"/>
                <w:szCs w:val="18"/>
              </w:rPr>
            </w:pPr>
            <w:r w:rsidRPr="00856567">
              <w:rPr>
                <w:rFonts w:ascii="Arial" w:hAnsi="Arial" w:cs="Arial"/>
                <w:b/>
                <w:sz w:val="18"/>
                <w:szCs w:val="18"/>
              </w:rPr>
              <w:t>Sveukupno</w:t>
            </w:r>
            <w:r w:rsidR="00A22976">
              <w:rPr>
                <w:rFonts w:ascii="Arial" w:hAnsi="Arial" w:cs="Arial"/>
                <w:b/>
                <w:sz w:val="18"/>
                <w:szCs w:val="18"/>
              </w:rPr>
              <w:t xml:space="preserve"> za Federalno ministarstvo poljoprivrede, vodoprivrede i šumarstva</w:t>
            </w:r>
            <w:r w:rsidRPr="00856567">
              <w:rPr>
                <w:rFonts w:ascii="Arial" w:hAnsi="Arial" w:cs="Arial"/>
                <w:b/>
                <w:sz w:val="18"/>
                <w:szCs w:val="18"/>
              </w:rPr>
              <w:t>:</w:t>
            </w:r>
          </w:p>
        </w:tc>
        <w:tc>
          <w:tcPr>
            <w:tcW w:w="1013" w:type="pct"/>
            <w:shd w:val="clear" w:color="auto" w:fill="D9D9D9"/>
            <w:vAlign w:val="center"/>
          </w:tcPr>
          <w:p w:rsidR="00641B0A" w:rsidRPr="00856567" w:rsidRDefault="00641B0A" w:rsidP="00641B0A">
            <w:pPr>
              <w:spacing w:after="0" w:line="240" w:lineRule="auto"/>
              <w:jc w:val="center"/>
              <w:rPr>
                <w:rFonts w:ascii="Arial" w:hAnsi="Arial" w:cs="Arial"/>
                <w:b/>
                <w:sz w:val="18"/>
                <w:szCs w:val="18"/>
                <w:lang w:val="pl-PL"/>
              </w:rPr>
            </w:pPr>
            <w:r>
              <w:rPr>
                <w:rFonts w:ascii="Arial" w:hAnsi="Arial" w:cs="Arial"/>
                <w:b/>
                <w:sz w:val="18"/>
                <w:szCs w:val="18"/>
                <w:lang w:val="pl-PL"/>
              </w:rPr>
              <w:t>86</w:t>
            </w:r>
            <w:r w:rsidRPr="00856567">
              <w:rPr>
                <w:rFonts w:ascii="Arial" w:hAnsi="Arial" w:cs="Arial"/>
                <w:b/>
                <w:sz w:val="18"/>
                <w:szCs w:val="18"/>
                <w:lang w:val="pl-PL"/>
              </w:rPr>
              <w:t>%</w:t>
            </w:r>
          </w:p>
        </w:tc>
        <w:tc>
          <w:tcPr>
            <w:tcW w:w="948" w:type="pct"/>
            <w:shd w:val="clear" w:color="auto" w:fill="D9D9D9"/>
            <w:vAlign w:val="center"/>
          </w:tcPr>
          <w:p w:rsidR="00641B0A" w:rsidRPr="00856567" w:rsidRDefault="00641B0A" w:rsidP="00641B0A">
            <w:pPr>
              <w:spacing w:after="0" w:line="240" w:lineRule="auto"/>
              <w:jc w:val="center"/>
              <w:rPr>
                <w:rFonts w:ascii="Arial" w:hAnsi="Arial" w:cs="Arial"/>
                <w:b/>
                <w:sz w:val="18"/>
                <w:szCs w:val="18"/>
                <w:lang w:val="pl-PL"/>
              </w:rPr>
            </w:pPr>
            <w:r>
              <w:rPr>
                <w:rFonts w:ascii="Arial" w:hAnsi="Arial" w:cs="Arial"/>
                <w:b/>
                <w:sz w:val="18"/>
                <w:szCs w:val="18"/>
                <w:lang w:val="pl-PL"/>
              </w:rPr>
              <w:t>89</w:t>
            </w:r>
            <w:r w:rsidRPr="00856567">
              <w:rPr>
                <w:rFonts w:ascii="Arial" w:hAnsi="Arial" w:cs="Arial"/>
                <w:b/>
                <w:sz w:val="18"/>
                <w:szCs w:val="18"/>
                <w:lang w:val="pl-PL"/>
              </w:rPr>
              <w:t>%</w:t>
            </w:r>
          </w:p>
        </w:tc>
      </w:tr>
    </w:tbl>
    <w:p w:rsidR="002E4643" w:rsidRDefault="002E4643" w:rsidP="00AA2895">
      <w:pPr>
        <w:jc w:val="both"/>
        <w:rPr>
          <w:rFonts w:ascii="Arial" w:hAnsi="Arial" w:cs="Arial"/>
          <w:b/>
          <w:u w:val="single"/>
          <w:lang w:val="pl-PL"/>
        </w:rPr>
      </w:pPr>
    </w:p>
    <w:p w:rsidR="00AA2895" w:rsidRPr="00856567" w:rsidRDefault="00AA2895" w:rsidP="00AA2895">
      <w:pPr>
        <w:jc w:val="both"/>
        <w:rPr>
          <w:rFonts w:ascii="Arial" w:hAnsi="Arial" w:cs="Arial"/>
          <w:b/>
          <w:u w:val="single"/>
          <w:lang w:val="pl-PL"/>
        </w:rPr>
      </w:pPr>
    </w:p>
    <w:p w:rsidR="00AA2895" w:rsidRDefault="00AA2895" w:rsidP="00AA2895">
      <w:pPr>
        <w:jc w:val="both"/>
        <w:rPr>
          <w:rFonts w:ascii="Arial" w:hAnsi="Arial" w:cs="Arial"/>
          <w:b/>
          <w:u w:val="single"/>
          <w:lang w:val="pl-PL"/>
        </w:rPr>
      </w:pPr>
      <w:r w:rsidRPr="00A03CED">
        <w:rPr>
          <w:rFonts w:ascii="Arial" w:hAnsi="Arial" w:cs="Arial"/>
          <w:b/>
          <w:u w:val="single"/>
          <w:lang w:val="pl-PL"/>
        </w:rPr>
        <w:t>Pregled izrade planiranih z</w:t>
      </w:r>
      <w:r>
        <w:rPr>
          <w:rFonts w:ascii="Arial" w:hAnsi="Arial" w:cs="Arial"/>
          <w:b/>
          <w:u w:val="single"/>
          <w:lang w:val="pl-PL"/>
        </w:rPr>
        <w:t>akona i</w:t>
      </w:r>
      <w:r w:rsidRPr="00A03CED">
        <w:rPr>
          <w:rFonts w:ascii="Arial" w:hAnsi="Arial" w:cs="Arial"/>
          <w:b/>
          <w:u w:val="single"/>
          <w:lang w:val="pl-PL"/>
        </w:rPr>
        <w:t xml:space="preserve"> </w:t>
      </w:r>
      <w:r>
        <w:rPr>
          <w:rFonts w:ascii="Arial" w:hAnsi="Arial" w:cs="Arial"/>
          <w:b/>
          <w:u w:val="single"/>
          <w:lang w:val="pl-PL"/>
        </w:rPr>
        <w:t>drugih</w:t>
      </w:r>
      <w:r w:rsidRPr="00A03CED">
        <w:rPr>
          <w:rFonts w:ascii="Arial" w:hAnsi="Arial" w:cs="Arial"/>
          <w:b/>
          <w:u w:val="single"/>
          <w:lang w:val="pl-PL"/>
        </w:rPr>
        <w:t xml:space="preserve"> akata</w:t>
      </w:r>
      <w:r>
        <w:rPr>
          <w:rFonts w:ascii="Arial" w:hAnsi="Arial" w:cs="Arial"/>
          <w:b/>
          <w:u w:val="single"/>
          <w:lang w:val="pl-PL"/>
        </w:rPr>
        <w:t xml:space="preserve"> po strateškim ciljevima</w:t>
      </w: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4252"/>
        <w:gridCol w:w="80"/>
        <w:gridCol w:w="1129"/>
        <w:gridCol w:w="205"/>
        <w:gridCol w:w="915"/>
        <w:gridCol w:w="149"/>
        <w:gridCol w:w="963"/>
        <w:gridCol w:w="241"/>
        <w:gridCol w:w="1016"/>
        <w:gridCol w:w="205"/>
        <w:gridCol w:w="749"/>
        <w:gridCol w:w="223"/>
        <w:gridCol w:w="3910"/>
      </w:tblGrid>
      <w:tr w:rsidR="00032290" w:rsidRPr="00856567" w:rsidTr="00032290">
        <w:trPr>
          <w:trHeight w:val="20"/>
        </w:trPr>
        <w:tc>
          <w:tcPr>
            <w:tcW w:w="5000" w:type="pct"/>
            <w:gridSpan w:val="14"/>
            <w:shd w:val="clear" w:color="auto" w:fill="CCFFFF"/>
            <w:vAlign w:val="center"/>
          </w:tcPr>
          <w:p w:rsidR="00032290" w:rsidRPr="00856567" w:rsidRDefault="00032290" w:rsidP="00032290">
            <w:pPr>
              <w:spacing w:after="0" w:line="240" w:lineRule="auto"/>
              <w:rPr>
                <w:rFonts w:ascii="Arial" w:hAnsi="Arial" w:cs="Arial"/>
                <w:b/>
                <w:sz w:val="18"/>
                <w:szCs w:val="18"/>
                <w:lang w:val="hr-HR"/>
              </w:rPr>
            </w:pPr>
            <w:r w:rsidRPr="00856567">
              <w:rPr>
                <w:rFonts w:ascii="Arial" w:hAnsi="Arial" w:cs="Arial"/>
                <w:b/>
                <w:sz w:val="18"/>
                <w:szCs w:val="18"/>
                <w:lang w:val="hr-HR"/>
              </w:rPr>
              <w:t>Strateški cilj</w:t>
            </w:r>
            <w:r>
              <w:rPr>
                <w:rFonts w:ascii="Arial" w:hAnsi="Arial" w:cs="Arial"/>
                <w:b/>
                <w:sz w:val="18"/>
                <w:szCs w:val="18"/>
                <w:lang w:val="hr-HR"/>
              </w:rPr>
              <w:t xml:space="preserve"> 1</w:t>
            </w:r>
            <w:r w:rsidRPr="00856567">
              <w:rPr>
                <w:rFonts w:ascii="Arial" w:hAnsi="Arial" w:cs="Arial"/>
                <w:b/>
                <w:sz w:val="18"/>
                <w:szCs w:val="18"/>
                <w:lang w:val="hr-HR"/>
              </w:rPr>
              <w:t>:</w:t>
            </w:r>
            <w:r w:rsidRPr="00856567">
              <w:rPr>
                <w:rFonts w:ascii="Arial" w:hAnsi="Arial" w:cs="Arial"/>
                <w:sz w:val="18"/>
                <w:szCs w:val="18"/>
                <w:lang w:val="hr-HR"/>
              </w:rPr>
              <w:t xml:space="preserve"> </w:t>
            </w:r>
            <w:r w:rsidRPr="00856567">
              <w:rPr>
                <w:rFonts w:ascii="Arial" w:hAnsi="Arial" w:cs="Arial"/>
                <w:b/>
                <w:sz w:val="18"/>
                <w:szCs w:val="18"/>
                <w:lang w:val="hr-HR"/>
              </w:rPr>
              <w:t xml:space="preserve">Razvoj poljoprivrede i pripadajućih sektora uz podizanje tehničko-tehnološkog nivoa, efikasnije korištenje raspoloživih resursa te uvažavanje zahtjeva modernih tržišta - </w:t>
            </w:r>
            <w:r w:rsidRPr="00856567">
              <w:rPr>
                <w:rFonts w:ascii="Arial" w:hAnsi="Arial" w:cs="Arial"/>
                <w:b/>
                <w:sz w:val="18"/>
                <w:szCs w:val="18"/>
              </w:rPr>
              <w:t>povećanje konkurentnosti</w:t>
            </w:r>
          </w:p>
        </w:tc>
      </w:tr>
      <w:tr w:rsidR="00032290" w:rsidRPr="00856567" w:rsidTr="00032290">
        <w:trPr>
          <w:trHeight w:val="20"/>
        </w:trPr>
        <w:tc>
          <w:tcPr>
            <w:tcW w:w="5000" w:type="pct"/>
            <w:gridSpan w:val="14"/>
            <w:shd w:val="clear" w:color="auto" w:fill="C0C0C0"/>
          </w:tcPr>
          <w:p w:rsidR="00032290" w:rsidRPr="00856567" w:rsidRDefault="00032290" w:rsidP="00032290">
            <w:pPr>
              <w:spacing w:after="0" w:line="240" w:lineRule="auto"/>
              <w:rPr>
                <w:rFonts w:ascii="Arial" w:hAnsi="Arial" w:cs="Arial"/>
                <w:b/>
                <w:sz w:val="18"/>
                <w:szCs w:val="18"/>
                <w:lang w:val="hr-HR"/>
              </w:rPr>
            </w:pPr>
            <w:r w:rsidRPr="00856567">
              <w:rPr>
                <w:rFonts w:ascii="Arial" w:hAnsi="Arial" w:cs="Arial"/>
                <w:b/>
                <w:sz w:val="18"/>
                <w:szCs w:val="18"/>
                <w:lang w:val="hr-HR"/>
              </w:rPr>
              <w:t>Zakoni</w:t>
            </w:r>
          </w:p>
        </w:tc>
      </w:tr>
      <w:tr w:rsidR="00032290" w:rsidRPr="00856567" w:rsidTr="00032290">
        <w:trPr>
          <w:trHeight w:val="20"/>
        </w:trPr>
        <w:tc>
          <w:tcPr>
            <w:tcW w:w="276" w:type="pct"/>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lang w:val="hr-HR"/>
              </w:rPr>
            </w:pPr>
            <w:r w:rsidRPr="00856567">
              <w:rPr>
                <w:rFonts w:ascii="Arial" w:hAnsi="Arial" w:cs="Arial"/>
                <w:b/>
                <w:sz w:val="18"/>
                <w:szCs w:val="18"/>
              </w:rPr>
              <w:t>Naziv zakona</w:t>
            </w:r>
          </w:p>
        </w:tc>
        <w:tc>
          <w:tcPr>
            <w:tcW w:w="449" w:type="pct"/>
            <w:gridSpan w:val="2"/>
            <w:vMerge w:val="restart"/>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lang w:val="hr-HR"/>
              </w:rPr>
            </w:pPr>
            <w:r w:rsidRPr="00856567">
              <w:rPr>
                <w:rFonts w:ascii="Arial" w:hAnsi="Arial" w:cs="Arial"/>
                <w:b/>
                <w:sz w:val="18"/>
                <w:szCs w:val="18"/>
                <w:lang w:val="hr-HR"/>
              </w:rPr>
              <w:t>Planirani rok za pripremu</w:t>
            </w:r>
          </w:p>
          <w:p w:rsidR="00032290" w:rsidRPr="00856567" w:rsidRDefault="00032290" w:rsidP="00032290">
            <w:pPr>
              <w:spacing w:after="0" w:line="240" w:lineRule="auto"/>
              <w:ind w:right="-23"/>
              <w:jc w:val="center"/>
              <w:rPr>
                <w:rFonts w:ascii="Arial" w:hAnsi="Arial" w:cs="Arial"/>
                <w:b/>
                <w:sz w:val="18"/>
                <w:szCs w:val="18"/>
              </w:rPr>
            </w:pPr>
            <w:r w:rsidRPr="00856567">
              <w:rPr>
                <w:rFonts w:ascii="Arial" w:hAnsi="Arial" w:cs="Arial"/>
                <w:sz w:val="18"/>
                <w:szCs w:val="18"/>
              </w:rPr>
              <w:t>(</w:t>
            </w:r>
            <w:r w:rsidRPr="00856567">
              <w:rPr>
                <w:rFonts w:ascii="Arial" w:hAnsi="Arial" w:cs="Arial"/>
                <w:b/>
                <w:sz w:val="18"/>
                <w:szCs w:val="18"/>
              </w:rPr>
              <w:t>kvartal)</w:t>
            </w:r>
          </w:p>
        </w:tc>
        <w:tc>
          <w:tcPr>
            <w:tcW w:w="1501" w:type="pct"/>
            <w:gridSpan w:val="8"/>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lang w:val="pl-PL"/>
              </w:rPr>
            </w:pPr>
            <w:r w:rsidRPr="00856567">
              <w:rPr>
                <w:rFonts w:ascii="Arial" w:hAnsi="Arial" w:cs="Arial"/>
                <w:b/>
                <w:sz w:val="18"/>
                <w:szCs w:val="18"/>
                <w:lang w:val="pl-PL"/>
              </w:rPr>
              <w:t>Status zakona, zaključno sa 31.12. 2017. god</w:t>
            </w:r>
          </w:p>
        </w:tc>
        <w:tc>
          <w:tcPr>
            <w:tcW w:w="1316" w:type="pct"/>
            <w:vMerge w:val="restart"/>
            <w:shd w:val="clear" w:color="auto" w:fill="FFFF66"/>
            <w:vAlign w:val="center"/>
          </w:tcPr>
          <w:p w:rsidR="00032290" w:rsidRPr="00032290" w:rsidRDefault="00032290" w:rsidP="00032290">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032290" w:rsidRPr="00856567" w:rsidTr="00032290">
        <w:trPr>
          <w:trHeight w:val="20"/>
        </w:trPr>
        <w:tc>
          <w:tcPr>
            <w:tcW w:w="0" w:type="auto"/>
            <w:vMerge/>
            <w:vAlign w:val="center"/>
          </w:tcPr>
          <w:p w:rsidR="00032290" w:rsidRPr="00856567" w:rsidRDefault="00032290" w:rsidP="00032290">
            <w:pPr>
              <w:spacing w:after="0" w:line="240" w:lineRule="auto"/>
              <w:rPr>
                <w:rFonts w:ascii="Arial" w:hAnsi="Arial" w:cs="Arial"/>
                <w:b/>
                <w:sz w:val="18"/>
                <w:szCs w:val="18"/>
              </w:rPr>
            </w:pPr>
          </w:p>
        </w:tc>
        <w:tc>
          <w:tcPr>
            <w:tcW w:w="0" w:type="auto"/>
            <w:gridSpan w:val="2"/>
            <w:vMerge/>
            <w:vAlign w:val="center"/>
          </w:tcPr>
          <w:p w:rsidR="00032290" w:rsidRPr="00856567" w:rsidRDefault="00032290" w:rsidP="00032290">
            <w:pPr>
              <w:spacing w:after="0" w:line="240" w:lineRule="auto"/>
              <w:rPr>
                <w:rFonts w:ascii="Arial" w:hAnsi="Arial" w:cs="Arial"/>
                <w:b/>
                <w:sz w:val="18"/>
                <w:szCs w:val="18"/>
                <w:lang w:val="hr-HR"/>
              </w:rPr>
            </w:pPr>
          </w:p>
        </w:tc>
        <w:tc>
          <w:tcPr>
            <w:tcW w:w="449" w:type="pct"/>
            <w:gridSpan w:val="2"/>
            <w:vMerge/>
            <w:vAlign w:val="center"/>
          </w:tcPr>
          <w:p w:rsidR="00032290" w:rsidRPr="00856567" w:rsidRDefault="00032290" w:rsidP="00032290">
            <w:pPr>
              <w:spacing w:after="0" w:line="240" w:lineRule="auto"/>
              <w:rPr>
                <w:rFonts w:ascii="Arial" w:hAnsi="Arial" w:cs="Arial"/>
                <w:b/>
                <w:sz w:val="18"/>
                <w:szCs w:val="18"/>
              </w:rPr>
            </w:pPr>
          </w:p>
        </w:tc>
        <w:tc>
          <w:tcPr>
            <w:tcW w:w="358"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Procjena uticaja (30%)</w:t>
            </w:r>
          </w:p>
        </w:tc>
        <w:tc>
          <w:tcPr>
            <w:tcW w:w="405"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 xml:space="preserve">Prednacrt </w:t>
            </w:r>
          </w:p>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(30%)</w:t>
            </w:r>
          </w:p>
        </w:tc>
        <w:tc>
          <w:tcPr>
            <w:tcW w:w="411"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Konsultacije</w:t>
            </w:r>
          </w:p>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(20%)</w:t>
            </w:r>
          </w:p>
        </w:tc>
        <w:tc>
          <w:tcPr>
            <w:tcW w:w="327"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Vlada FBiH usvojila (20%)</w:t>
            </w:r>
          </w:p>
        </w:tc>
        <w:tc>
          <w:tcPr>
            <w:tcW w:w="0" w:type="auto"/>
            <w:vMerge/>
            <w:vAlign w:val="center"/>
          </w:tcPr>
          <w:p w:rsidR="00032290" w:rsidRPr="00856567" w:rsidRDefault="00032290" w:rsidP="00032290">
            <w:pPr>
              <w:spacing w:after="0" w:line="240" w:lineRule="auto"/>
              <w:rPr>
                <w:rFonts w:ascii="Arial" w:hAnsi="Arial" w:cs="Arial"/>
                <w:b/>
                <w:i/>
                <w:sz w:val="18"/>
                <w:szCs w:val="18"/>
                <w:lang w:val="pl-PL"/>
              </w:rPr>
            </w:pP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1.</w:t>
            </w:r>
          </w:p>
        </w:tc>
        <w:tc>
          <w:tcPr>
            <w:tcW w:w="1458" w:type="pct"/>
            <w:gridSpan w:val="2"/>
            <w:vAlign w:val="center"/>
          </w:tcPr>
          <w:p w:rsidR="00032290" w:rsidRPr="00856567" w:rsidRDefault="00032290" w:rsidP="00032290">
            <w:pPr>
              <w:spacing w:after="0" w:line="240" w:lineRule="auto"/>
              <w:rPr>
                <w:rFonts w:ascii="Arial" w:hAnsi="Arial" w:cs="Arial"/>
                <w:sz w:val="18"/>
                <w:szCs w:val="18"/>
                <w:lang w:val="hr-HR"/>
              </w:rPr>
            </w:pPr>
            <w:r w:rsidRPr="00856567">
              <w:rPr>
                <w:rFonts w:ascii="Arial" w:hAnsi="Arial" w:cs="Arial"/>
                <w:sz w:val="18"/>
                <w:szCs w:val="18"/>
                <w:lang w:val="hr-HR"/>
              </w:rPr>
              <w:t>Zakon o slatkovodnom ribarstvu (Nacrt)</w:t>
            </w:r>
          </w:p>
        </w:tc>
        <w:tc>
          <w:tcPr>
            <w:tcW w:w="449"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05"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032290" w:rsidRPr="00856567" w:rsidRDefault="00032290" w:rsidP="00032290">
            <w:pPr>
              <w:spacing w:after="0" w:line="240" w:lineRule="auto"/>
              <w:ind w:right="-23"/>
              <w:jc w:val="center"/>
              <w:rPr>
                <w:rFonts w:ascii="Arial" w:hAnsi="Arial" w:cs="Arial"/>
                <w:sz w:val="18"/>
                <w:szCs w:val="18"/>
              </w:rPr>
            </w:pPr>
          </w:p>
        </w:tc>
        <w:tc>
          <w:tcPr>
            <w:tcW w:w="1316" w:type="pct"/>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 xml:space="preserve">Pripremljen radni tekst , </w:t>
            </w:r>
            <w:r w:rsidRPr="00856567">
              <w:rPr>
                <w:rFonts w:ascii="Arial" w:hAnsi="Arial" w:cs="Arial"/>
                <w:sz w:val="18"/>
                <w:szCs w:val="18"/>
                <w:lang w:val="hr-HR"/>
              </w:rPr>
              <w:t>prikupljeni podaci o zakonskoj regulativi u zemljama okruženja, pripremljene stručne  podloge. Izrađen Prednacrt, u toku prikupljanje stručnih mišljenja. provedene konsultacije. Zakon još nije dostavljen Vladi FBIH jer treba uraditi dodatnu procjenu uticaja.</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2.</w:t>
            </w:r>
          </w:p>
        </w:tc>
        <w:tc>
          <w:tcPr>
            <w:tcW w:w="1458" w:type="pct"/>
            <w:gridSpan w:val="2"/>
            <w:vAlign w:val="center"/>
          </w:tcPr>
          <w:p w:rsidR="00032290" w:rsidRPr="00856567" w:rsidRDefault="00032290" w:rsidP="00032290">
            <w:pPr>
              <w:shd w:val="clear" w:color="auto" w:fill="FFFFFF"/>
              <w:tabs>
                <w:tab w:val="left" w:pos="360"/>
                <w:tab w:val="center" w:pos="7002"/>
              </w:tabs>
              <w:spacing w:after="0" w:line="240" w:lineRule="auto"/>
              <w:rPr>
                <w:rFonts w:ascii="Arial" w:hAnsi="Arial" w:cs="Arial"/>
                <w:b/>
                <w:sz w:val="18"/>
                <w:szCs w:val="18"/>
              </w:rPr>
            </w:pPr>
            <w:r w:rsidRPr="00856567">
              <w:rPr>
                <w:rFonts w:ascii="Arial" w:hAnsi="Arial" w:cs="Arial"/>
                <w:sz w:val="18"/>
                <w:szCs w:val="18"/>
                <w:lang w:val="hr-HR"/>
              </w:rPr>
              <w:t>Izraditi Zakon o poljoprivredi, prehrani i ruralnom razvoju – ( ili izmjene  Zakona</w:t>
            </w:r>
            <w:r>
              <w:rPr>
                <w:rFonts w:ascii="Arial" w:hAnsi="Arial" w:cs="Arial"/>
                <w:sz w:val="18"/>
                <w:szCs w:val="18"/>
                <w:lang w:val="hr-HR"/>
              </w:rPr>
              <w:t xml:space="preserve"> o poljoprivredi </w:t>
            </w:r>
            <w:r w:rsidRPr="00856567">
              <w:rPr>
                <w:rFonts w:ascii="Arial" w:hAnsi="Arial" w:cs="Arial"/>
                <w:sz w:val="18"/>
                <w:szCs w:val="18"/>
                <w:lang w:val="hr-HR"/>
              </w:rPr>
              <w:t>)</w:t>
            </w:r>
          </w:p>
        </w:tc>
        <w:tc>
          <w:tcPr>
            <w:tcW w:w="449"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p>
        </w:tc>
        <w:tc>
          <w:tcPr>
            <w:tcW w:w="405"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p>
        </w:tc>
        <w:tc>
          <w:tcPr>
            <w:tcW w:w="1316" w:type="pct"/>
            <w:vAlign w:val="center"/>
          </w:tcPr>
          <w:p w:rsidR="00032290" w:rsidRPr="00856567" w:rsidRDefault="00032290" w:rsidP="00032290">
            <w:pPr>
              <w:shd w:val="clear" w:color="auto" w:fill="FFFFFF"/>
              <w:tabs>
                <w:tab w:val="left" w:pos="360"/>
                <w:tab w:val="center" w:pos="7002"/>
              </w:tabs>
              <w:spacing w:after="0" w:line="240" w:lineRule="auto"/>
              <w:rPr>
                <w:rFonts w:ascii="Arial" w:hAnsi="Arial" w:cs="Arial"/>
                <w:sz w:val="18"/>
                <w:szCs w:val="18"/>
              </w:rPr>
            </w:pPr>
            <w:r w:rsidRPr="00856567">
              <w:rPr>
                <w:rFonts w:ascii="Arial" w:hAnsi="Arial" w:cs="Arial"/>
                <w:sz w:val="18"/>
                <w:szCs w:val="18"/>
              </w:rPr>
              <w:t>Izrađen nacrt izmjena Zakona odlučeno da se ne radi cjelovit Zakon već da se izmjeni i dopuni važeći.</w:t>
            </w:r>
            <w:r w:rsidRPr="00856567">
              <w:rPr>
                <w:rFonts w:ascii="Arial" w:hAnsi="Arial" w:cs="Arial"/>
                <w:sz w:val="18"/>
                <w:szCs w:val="18"/>
                <w:lang w:val="hr-HR"/>
              </w:rPr>
              <w:t xml:space="preserve"> Urađen tekst izmjene ovog Zakona i vodi se postupak usaglašavanja sa ključnim akterima. Nije rađena procjena uticaja..</w:t>
            </w:r>
          </w:p>
        </w:tc>
      </w:tr>
      <w:tr w:rsidR="00032290" w:rsidRPr="00856567" w:rsidTr="00032290">
        <w:trPr>
          <w:trHeight w:val="20"/>
        </w:trPr>
        <w:tc>
          <w:tcPr>
            <w:tcW w:w="276" w:type="pct"/>
            <w:vAlign w:val="center"/>
          </w:tcPr>
          <w:p w:rsidR="00032290" w:rsidRPr="00856567" w:rsidRDefault="00032290" w:rsidP="00032290">
            <w:pPr>
              <w:shd w:val="clear" w:color="auto" w:fill="FFFFFF"/>
              <w:tabs>
                <w:tab w:val="left" w:pos="360"/>
                <w:tab w:val="center" w:pos="7002"/>
              </w:tabs>
              <w:spacing w:after="0" w:line="240" w:lineRule="auto"/>
              <w:jc w:val="center"/>
              <w:rPr>
                <w:rFonts w:ascii="Arial" w:hAnsi="Arial" w:cs="Arial"/>
                <w:sz w:val="18"/>
                <w:szCs w:val="18"/>
                <w:lang w:val="fr-FR"/>
              </w:rPr>
            </w:pPr>
            <w:r w:rsidRPr="00856567">
              <w:rPr>
                <w:rFonts w:ascii="Arial" w:hAnsi="Arial" w:cs="Arial"/>
                <w:sz w:val="18"/>
                <w:szCs w:val="18"/>
                <w:lang w:val="fr-FR"/>
              </w:rPr>
              <w:t>3.</w:t>
            </w:r>
          </w:p>
        </w:tc>
        <w:tc>
          <w:tcPr>
            <w:tcW w:w="1458" w:type="pct"/>
            <w:gridSpan w:val="2"/>
            <w:vAlign w:val="center"/>
          </w:tcPr>
          <w:p w:rsidR="00032290" w:rsidRPr="00856567" w:rsidRDefault="00032290" w:rsidP="00032290">
            <w:pPr>
              <w:shd w:val="clear" w:color="auto" w:fill="FFFFFF"/>
              <w:tabs>
                <w:tab w:val="left" w:pos="360"/>
                <w:tab w:val="center" w:pos="7002"/>
              </w:tabs>
              <w:spacing w:after="0" w:line="240" w:lineRule="auto"/>
              <w:rPr>
                <w:rFonts w:ascii="Arial" w:hAnsi="Arial" w:cs="Arial"/>
                <w:b/>
                <w:sz w:val="18"/>
                <w:szCs w:val="18"/>
                <w:lang w:val="fr-FR"/>
              </w:rPr>
            </w:pPr>
            <w:r w:rsidRPr="00856567">
              <w:rPr>
                <w:rFonts w:ascii="Arial" w:hAnsi="Arial" w:cs="Arial"/>
                <w:sz w:val="18"/>
                <w:szCs w:val="18"/>
                <w:lang w:val="hr-HR"/>
              </w:rPr>
              <w:t>Izraditi  Zakon o novčanim podrškama u pol</w:t>
            </w:r>
            <w:r>
              <w:rPr>
                <w:rFonts w:ascii="Arial" w:hAnsi="Arial" w:cs="Arial"/>
                <w:sz w:val="18"/>
                <w:szCs w:val="18"/>
                <w:lang w:val="hr-HR"/>
              </w:rPr>
              <w:t>joprivredi i ruralnom razvoju (</w:t>
            </w:r>
            <w:r w:rsidRPr="00856567">
              <w:rPr>
                <w:rFonts w:ascii="Arial" w:hAnsi="Arial" w:cs="Arial"/>
                <w:sz w:val="18"/>
                <w:szCs w:val="18"/>
                <w:lang w:val="hr-HR"/>
              </w:rPr>
              <w:t>ili izmjene  Zakona)</w:t>
            </w:r>
          </w:p>
        </w:tc>
        <w:tc>
          <w:tcPr>
            <w:tcW w:w="449"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I, II, III, IV</w:t>
            </w:r>
          </w:p>
        </w:tc>
        <w:tc>
          <w:tcPr>
            <w:tcW w:w="358"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p>
        </w:tc>
        <w:tc>
          <w:tcPr>
            <w:tcW w:w="405"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p>
        </w:tc>
        <w:tc>
          <w:tcPr>
            <w:tcW w:w="1316" w:type="pct"/>
            <w:vAlign w:val="center"/>
          </w:tcPr>
          <w:p w:rsidR="00032290" w:rsidRPr="00856567" w:rsidRDefault="00032290" w:rsidP="00032290">
            <w:pPr>
              <w:shd w:val="clear" w:color="auto" w:fill="FFFFFF"/>
              <w:spacing w:after="0" w:line="240" w:lineRule="auto"/>
              <w:rPr>
                <w:rFonts w:ascii="Arial" w:hAnsi="Arial" w:cs="Arial"/>
                <w:sz w:val="18"/>
                <w:szCs w:val="18"/>
                <w:lang w:val="bs-Latn-BA"/>
              </w:rPr>
            </w:pPr>
            <w:r w:rsidRPr="00856567">
              <w:rPr>
                <w:rFonts w:ascii="Arial" w:hAnsi="Arial" w:cs="Arial"/>
                <w:sz w:val="18"/>
                <w:szCs w:val="18"/>
              </w:rPr>
              <w:t>Izrađen nacrt izmjena Zakona odlučeno da se ne radi cjelovit Zakon već da se izmjeni i dopuni važeći.</w:t>
            </w:r>
            <w:r w:rsidRPr="00856567">
              <w:rPr>
                <w:rFonts w:ascii="Arial" w:hAnsi="Arial" w:cs="Arial"/>
                <w:sz w:val="18"/>
                <w:szCs w:val="18"/>
                <w:lang w:val="hr-HR"/>
              </w:rPr>
              <w:t xml:space="preserve"> Urađen tekst izmjene ovog Zakona i vodi se postupak usaglašavanja sa ključnim akterima</w:t>
            </w:r>
            <w:r>
              <w:rPr>
                <w:rFonts w:ascii="Arial" w:hAnsi="Arial" w:cs="Arial"/>
                <w:sz w:val="18"/>
                <w:szCs w:val="18"/>
                <w:lang w:val="hr-HR"/>
              </w:rPr>
              <w:t>. Nije rađena procjena uticaja.</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4.</w:t>
            </w:r>
          </w:p>
        </w:tc>
        <w:tc>
          <w:tcPr>
            <w:tcW w:w="1458" w:type="pct"/>
            <w:gridSpan w:val="2"/>
            <w:vAlign w:val="center"/>
          </w:tcPr>
          <w:p w:rsidR="00032290" w:rsidRPr="00856567" w:rsidRDefault="00032290" w:rsidP="00032290">
            <w:pPr>
              <w:tabs>
                <w:tab w:val="left" w:pos="360"/>
                <w:tab w:val="center" w:pos="7002"/>
              </w:tabs>
              <w:spacing w:after="0" w:line="240" w:lineRule="auto"/>
              <w:rPr>
                <w:rFonts w:ascii="Arial" w:hAnsi="Arial" w:cs="Arial"/>
                <w:b/>
                <w:sz w:val="18"/>
                <w:szCs w:val="18"/>
                <w:lang w:val="fr-FR"/>
              </w:rPr>
            </w:pPr>
            <w:r w:rsidRPr="00856567">
              <w:rPr>
                <w:rFonts w:ascii="Arial" w:hAnsi="Arial" w:cs="Arial"/>
                <w:sz w:val="18"/>
                <w:szCs w:val="18"/>
                <w:lang w:val="hr-HR"/>
              </w:rPr>
              <w:t>Prednacrt  Zakona o izmjenama Zakona o poljoprivrednom zemljištu</w:t>
            </w:r>
          </w:p>
        </w:tc>
        <w:tc>
          <w:tcPr>
            <w:tcW w:w="449"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032290" w:rsidRPr="00856567" w:rsidRDefault="00032290" w:rsidP="00032290">
            <w:pPr>
              <w:spacing w:after="0" w:line="240" w:lineRule="auto"/>
              <w:ind w:right="-23"/>
              <w:jc w:val="center"/>
              <w:rPr>
                <w:rFonts w:ascii="Arial" w:hAnsi="Arial" w:cs="Arial"/>
                <w:sz w:val="18"/>
                <w:szCs w:val="18"/>
              </w:rPr>
            </w:pPr>
          </w:p>
        </w:tc>
        <w:tc>
          <w:tcPr>
            <w:tcW w:w="405"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032290" w:rsidRPr="00856567" w:rsidRDefault="00032290" w:rsidP="00032290">
            <w:pPr>
              <w:spacing w:after="0" w:line="240" w:lineRule="auto"/>
              <w:ind w:right="-23"/>
              <w:jc w:val="center"/>
              <w:rPr>
                <w:rFonts w:ascii="Arial" w:hAnsi="Arial" w:cs="Arial"/>
                <w:sz w:val="18"/>
                <w:szCs w:val="18"/>
              </w:rPr>
            </w:pPr>
          </w:p>
        </w:tc>
        <w:tc>
          <w:tcPr>
            <w:tcW w:w="1316" w:type="pct"/>
            <w:vAlign w:val="center"/>
          </w:tcPr>
          <w:p w:rsidR="00032290" w:rsidRPr="00856567" w:rsidRDefault="00032290" w:rsidP="00032290">
            <w:pPr>
              <w:spacing w:after="0" w:line="240" w:lineRule="auto"/>
              <w:rPr>
                <w:rFonts w:ascii="Arial" w:hAnsi="Arial" w:cs="Arial"/>
                <w:sz w:val="18"/>
                <w:szCs w:val="18"/>
                <w:lang w:val="bs-Latn-BA"/>
              </w:rPr>
            </w:pPr>
            <w:r w:rsidRPr="00856567">
              <w:rPr>
                <w:rFonts w:ascii="Arial" w:hAnsi="Arial" w:cs="Arial"/>
                <w:sz w:val="18"/>
                <w:szCs w:val="18"/>
              </w:rPr>
              <w:t xml:space="preserve">Izmjene Zakona pripremljenje i poslate na mišljenje Uredu za zakonodavstvo, Federalnom ministarstvu finansija I Federalnom ministarstvu pravde. Čeka se </w:t>
            </w:r>
            <w:r w:rsidRPr="00856567">
              <w:rPr>
                <w:rFonts w:ascii="Arial" w:hAnsi="Arial" w:cs="Arial"/>
                <w:sz w:val="18"/>
                <w:szCs w:val="18"/>
              </w:rPr>
              <w:lastRenderedPageBreak/>
              <w:t>mišljenje Federalnog ministarstva pravde i Federalnog ministarstva finansija nakon čega se šalje Vladi FBiH.</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lastRenderedPageBreak/>
              <w:t>5</w:t>
            </w:r>
            <w:r w:rsidRPr="00856567">
              <w:rPr>
                <w:rFonts w:ascii="Arial" w:hAnsi="Arial" w:cs="Arial"/>
                <w:sz w:val="18"/>
                <w:szCs w:val="18"/>
              </w:rPr>
              <w:t>.</w:t>
            </w:r>
          </w:p>
        </w:tc>
        <w:tc>
          <w:tcPr>
            <w:tcW w:w="1458" w:type="pct"/>
            <w:gridSpan w:val="2"/>
            <w:vAlign w:val="center"/>
          </w:tcPr>
          <w:p w:rsidR="00032290" w:rsidRPr="00856567" w:rsidRDefault="00032290" w:rsidP="00032290">
            <w:pPr>
              <w:tabs>
                <w:tab w:val="left" w:pos="360"/>
                <w:tab w:val="center" w:pos="7002"/>
              </w:tabs>
              <w:spacing w:after="0" w:line="240" w:lineRule="auto"/>
              <w:rPr>
                <w:rFonts w:ascii="Arial" w:hAnsi="Arial" w:cs="Arial"/>
                <w:sz w:val="18"/>
                <w:szCs w:val="18"/>
                <w:lang w:val="hr-HR"/>
              </w:rPr>
            </w:pPr>
            <w:r w:rsidRPr="00856567">
              <w:rPr>
                <w:rFonts w:ascii="Arial" w:hAnsi="Arial" w:cs="Arial"/>
                <w:sz w:val="18"/>
                <w:szCs w:val="18"/>
                <w:lang w:val="hr-HR"/>
              </w:rPr>
              <w:t>Srednjoročna strategija pružanja savjetodavnih usluga u poljoprivredi 2016 -2020. i Akcioni plan za implementaciju</w:t>
            </w:r>
          </w:p>
        </w:tc>
        <w:tc>
          <w:tcPr>
            <w:tcW w:w="449"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05"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032290" w:rsidRPr="00856567" w:rsidRDefault="00032290" w:rsidP="00032290">
            <w:pPr>
              <w:spacing w:after="0" w:line="240" w:lineRule="auto"/>
              <w:ind w:right="-23"/>
              <w:jc w:val="center"/>
              <w:rPr>
                <w:rFonts w:ascii="Arial" w:hAnsi="Arial" w:cs="Arial"/>
                <w:sz w:val="18"/>
                <w:szCs w:val="18"/>
              </w:rPr>
            </w:pPr>
          </w:p>
        </w:tc>
        <w:tc>
          <w:tcPr>
            <w:tcW w:w="1316" w:type="pct"/>
            <w:vAlign w:val="center"/>
          </w:tcPr>
          <w:p w:rsidR="00032290" w:rsidRPr="00856567" w:rsidRDefault="00032290" w:rsidP="00032290">
            <w:pPr>
              <w:spacing w:after="0" w:line="240" w:lineRule="auto"/>
              <w:rPr>
                <w:rFonts w:ascii="Arial" w:hAnsi="Arial" w:cs="Arial"/>
                <w:sz w:val="18"/>
                <w:szCs w:val="18"/>
                <w:lang w:val="hr-HR"/>
              </w:rPr>
            </w:pPr>
            <w:r w:rsidRPr="00856567">
              <w:rPr>
                <w:rFonts w:ascii="Arial" w:hAnsi="Arial" w:cs="Arial"/>
                <w:sz w:val="18"/>
                <w:szCs w:val="18"/>
                <w:lang w:val="hr-HR"/>
              </w:rPr>
              <w:t xml:space="preserve">Pokrenut je postupak izmjena i dopuna Zakona o poljoprivrednim savjetodavnim službama, radi usklađivanja perioda donošenja Strategije. </w:t>
            </w:r>
          </w:p>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lang w:val="hr-HR"/>
              </w:rPr>
              <w:t>Razlog: U postupku donošenja Zakona prihvaćen je amandman na prijedlog Zakona o poljoprivrednim savjetodavnim službama, da u članu 4. u stavu (4) umjesto: „za period od pet godina“ stoji „za period od sedam godina“. Nije izvršena ispravka u stavu (1), istoga člana, koji se također odnosi na period donošenja Strategije, te je u stavu (1) ostalo: „Strategija sadrži kratkoročne i srednjoročne ciljeve, metode rada, mjere, vremenski slijed, nosioce i rokove ostvarenja tih ciljeva i donosi se na period od pet godina.“ Parlamentu Federacije BiH, Predstavničkom/Zastupničkom domu i Domu naroda, upućen je prijedlog za ispravku štamparske greške u stavu (1) perioda za koji se donosi Strategije, ali prijedlog nije prihvaćen, te je zatraženo da se u parlamentarnu proceduru što hitnije dostavi  Prijedlog zakona o izmjenama Zakona o poljoprivrednim savjetodavnim službama..</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t>6</w:t>
            </w:r>
            <w:r w:rsidRPr="00856567">
              <w:rPr>
                <w:rFonts w:ascii="Arial" w:hAnsi="Arial" w:cs="Arial"/>
                <w:sz w:val="18"/>
                <w:szCs w:val="18"/>
              </w:rPr>
              <w:t>.</w:t>
            </w:r>
          </w:p>
        </w:tc>
        <w:tc>
          <w:tcPr>
            <w:tcW w:w="1458" w:type="pct"/>
            <w:gridSpan w:val="2"/>
            <w:vAlign w:val="center"/>
          </w:tcPr>
          <w:p w:rsidR="00032290" w:rsidRPr="00856567" w:rsidRDefault="00032290" w:rsidP="00032290">
            <w:pPr>
              <w:shd w:val="clear" w:color="auto" w:fill="FFFFFF" w:themeFill="background1"/>
              <w:tabs>
                <w:tab w:val="left" w:pos="360"/>
                <w:tab w:val="center" w:pos="7002"/>
              </w:tabs>
              <w:spacing w:after="0" w:line="240" w:lineRule="auto"/>
              <w:rPr>
                <w:rFonts w:ascii="Arial" w:hAnsi="Arial" w:cs="Arial"/>
                <w:sz w:val="18"/>
                <w:szCs w:val="18"/>
                <w:lang w:val="bs-Latn-BA"/>
              </w:rPr>
            </w:pPr>
            <w:r w:rsidRPr="00856567">
              <w:rPr>
                <w:rFonts w:ascii="Arial" w:hAnsi="Arial" w:cs="Arial"/>
                <w:sz w:val="18"/>
                <w:szCs w:val="18"/>
                <w:lang w:val="bs-Latn-BA"/>
              </w:rPr>
              <w:t>Usvajanje Programa ruralnog razvoja FBiH i Odluke o usvajanju Programa ruralnog razvoja</w:t>
            </w:r>
          </w:p>
        </w:tc>
        <w:tc>
          <w:tcPr>
            <w:tcW w:w="449" w:type="pct"/>
            <w:gridSpan w:val="2"/>
            <w:vAlign w:val="center"/>
          </w:tcPr>
          <w:p w:rsidR="00032290" w:rsidRPr="00856567" w:rsidRDefault="00032290" w:rsidP="00032290">
            <w:pPr>
              <w:shd w:val="clear" w:color="auto" w:fill="FFFFFF" w:themeFill="background1"/>
              <w:spacing w:after="0" w:line="240" w:lineRule="auto"/>
              <w:ind w:right="-23"/>
              <w:rPr>
                <w:rFonts w:ascii="Arial" w:hAnsi="Arial" w:cs="Arial"/>
                <w:sz w:val="18"/>
                <w:szCs w:val="18"/>
                <w:lang w:val="bs-Latn-BA"/>
              </w:rPr>
            </w:pPr>
            <w:r w:rsidRPr="00856567">
              <w:rPr>
                <w:rFonts w:ascii="Arial" w:hAnsi="Arial" w:cs="Arial"/>
                <w:sz w:val="18"/>
                <w:szCs w:val="18"/>
                <w:lang w:val="bs-Latn-BA"/>
              </w:rPr>
              <w:t>I- II</w:t>
            </w:r>
          </w:p>
        </w:tc>
        <w:tc>
          <w:tcPr>
            <w:tcW w:w="358" w:type="pct"/>
            <w:gridSpan w:val="2"/>
            <w:vAlign w:val="center"/>
          </w:tcPr>
          <w:p w:rsidR="00032290" w:rsidRPr="00856567" w:rsidRDefault="00032290" w:rsidP="00032290">
            <w:pPr>
              <w:shd w:val="clear" w:color="auto" w:fill="FFFFFF" w:themeFill="background1"/>
              <w:spacing w:after="0" w:line="240" w:lineRule="auto"/>
              <w:ind w:right="-23"/>
              <w:jc w:val="center"/>
              <w:rPr>
                <w:rFonts w:ascii="Arial" w:hAnsi="Arial" w:cs="Arial"/>
                <w:sz w:val="18"/>
                <w:szCs w:val="18"/>
                <w:lang w:val="bs-Latn-BA"/>
              </w:rPr>
            </w:pPr>
            <w:r w:rsidRPr="00856567">
              <w:rPr>
                <w:rFonts w:ascii="Arial" w:hAnsi="Arial" w:cs="Arial"/>
                <w:sz w:val="18"/>
                <w:szCs w:val="18"/>
                <w:lang w:val="bs-Latn-BA"/>
              </w:rPr>
              <w:t>30%</w:t>
            </w:r>
          </w:p>
        </w:tc>
        <w:tc>
          <w:tcPr>
            <w:tcW w:w="405" w:type="pct"/>
            <w:gridSpan w:val="2"/>
            <w:vAlign w:val="center"/>
          </w:tcPr>
          <w:p w:rsidR="00032290" w:rsidRPr="00856567" w:rsidRDefault="00032290" w:rsidP="00032290">
            <w:pPr>
              <w:shd w:val="clear" w:color="auto" w:fill="FFFFFF" w:themeFill="background1"/>
              <w:spacing w:after="0" w:line="240" w:lineRule="auto"/>
              <w:ind w:right="-23"/>
              <w:jc w:val="center"/>
              <w:rPr>
                <w:rFonts w:ascii="Arial" w:hAnsi="Arial" w:cs="Arial"/>
                <w:sz w:val="18"/>
                <w:szCs w:val="18"/>
                <w:lang w:val="bs-Latn-BA"/>
              </w:rPr>
            </w:pPr>
            <w:r w:rsidRPr="00856567">
              <w:rPr>
                <w:rFonts w:ascii="Arial" w:hAnsi="Arial" w:cs="Arial"/>
                <w:sz w:val="18"/>
                <w:szCs w:val="18"/>
                <w:lang w:val="bs-Latn-BA"/>
              </w:rPr>
              <w:t>30%</w:t>
            </w:r>
          </w:p>
        </w:tc>
        <w:tc>
          <w:tcPr>
            <w:tcW w:w="411" w:type="pct"/>
            <w:gridSpan w:val="2"/>
            <w:vAlign w:val="center"/>
          </w:tcPr>
          <w:p w:rsidR="00032290" w:rsidRPr="00856567" w:rsidRDefault="00032290" w:rsidP="00032290">
            <w:pPr>
              <w:shd w:val="clear" w:color="auto" w:fill="FFFFFF" w:themeFill="background1"/>
              <w:spacing w:after="0" w:line="240" w:lineRule="auto"/>
              <w:ind w:right="-23"/>
              <w:jc w:val="center"/>
              <w:rPr>
                <w:rFonts w:ascii="Arial" w:hAnsi="Arial" w:cs="Arial"/>
                <w:sz w:val="18"/>
                <w:szCs w:val="18"/>
                <w:lang w:val="bs-Latn-BA"/>
              </w:rPr>
            </w:pPr>
            <w:r w:rsidRPr="00856567">
              <w:rPr>
                <w:rFonts w:ascii="Arial" w:hAnsi="Arial" w:cs="Arial"/>
                <w:sz w:val="18"/>
                <w:szCs w:val="18"/>
                <w:lang w:val="bs-Latn-BA"/>
              </w:rPr>
              <w:t>20%</w:t>
            </w:r>
          </w:p>
        </w:tc>
        <w:tc>
          <w:tcPr>
            <w:tcW w:w="327" w:type="pct"/>
            <w:gridSpan w:val="2"/>
            <w:vAlign w:val="center"/>
          </w:tcPr>
          <w:p w:rsidR="00032290" w:rsidRPr="00856567" w:rsidRDefault="00032290" w:rsidP="00032290">
            <w:pPr>
              <w:shd w:val="clear" w:color="auto" w:fill="FFFFFF" w:themeFill="background1"/>
              <w:spacing w:after="0" w:line="240" w:lineRule="auto"/>
              <w:ind w:right="-23"/>
              <w:jc w:val="center"/>
              <w:rPr>
                <w:rFonts w:ascii="Arial" w:hAnsi="Arial" w:cs="Arial"/>
                <w:sz w:val="18"/>
                <w:szCs w:val="18"/>
                <w:lang w:val="bs-Latn-BA"/>
              </w:rPr>
            </w:pPr>
            <w:r w:rsidRPr="00856567">
              <w:rPr>
                <w:rFonts w:ascii="Arial" w:hAnsi="Arial" w:cs="Arial"/>
                <w:sz w:val="18"/>
                <w:szCs w:val="18"/>
                <w:lang w:val="bs-Latn-BA"/>
              </w:rPr>
              <w:t>0%</w:t>
            </w:r>
          </w:p>
        </w:tc>
        <w:tc>
          <w:tcPr>
            <w:tcW w:w="1316" w:type="pct"/>
            <w:vAlign w:val="center"/>
          </w:tcPr>
          <w:p w:rsidR="00032290" w:rsidRPr="00856567" w:rsidRDefault="00032290" w:rsidP="00032290">
            <w:pPr>
              <w:shd w:val="clear" w:color="auto" w:fill="FFFFFF" w:themeFill="background1"/>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 xml:space="preserve">Potrebno </w:t>
            </w:r>
            <w:r w:rsidRPr="00856567">
              <w:rPr>
                <w:rFonts w:ascii="Arial" w:hAnsi="Arial" w:cs="Arial"/>
                <w:sz w:val="18"/>
                <w:szCs w:val="18"/>
                <w:lang w:val="bs-Latn-BA"/>
              </w:rPr>
              <w:t>provesti aktivnosti u odnosu na usvajanje i Stratešog plana ruralnog razvoja BiH, 2018.-2012.</w:t>
            </w:r>
          </w:p>
        </w:tc>
      </w:tr>
      <w:tr w:rsidR="00032290" w:rsidRPr="00856567" w:rsidTr="00032290">
        <w:trPr>
          <w:trHeight w:val="20"/>
        </w:trPr>
        <w:tc>
          <w:tcPr>
            <w:tcW w:w="5000" w:type="pct"/>
            <w:gridSpan w:val="14"/>
            <w:shd w:val="clear" w:color="auto" w:fill="C0C0C0"/>
          </w:tcPr>
          <w:p w:rsidR="00032290" w:rsidRPr="00856567" w:rsidRDefault="00032290" w:rsidP="00032290">
            <w:pPr>
              <w:spacing w:after="0" w:line="240" w:lineRule="auto"/>
              <w:rPr>
                <w:rFonts w:ascii="Arial" w:hAnsi="Arial" w:cs="Arial"/>
                <w:b/>
                <w:sz w:val="18"/>
                <w:szCs w:val="18"/>
                <w:lang w:val="hr-HR"/>
              </w:rPr>
            </w:pPr>
            <w:r w:rsidRPr="00856567">
              <w:rPr>
                <w:rFonts w:ascii="Arial" w:hAnsi="Arial" w:cs="Arial"/>
                <w:b/>
                <w:sz w:val="18"/>
                <w:szCs w:val="18"/>
                <w:lang w:val="hr-HR"/>
              </w:rPr>
              <w:t>Podzakonska akta</w:t>
            </w:r>
          </w:p>
        </w:tc>
      </w:tr>
      <w:tr w:rsidR="00032290" w:rsidRPr="00856567" w:rsidTr="00032290">
        <w:trPr>
          <w:trHeight w:val="20"/>
        </w:trPr>
        <w:tc>
          <w:tcPr>
            <w:tcW w:w="276" w:type="pct"/>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lang w:val="hr-HR"/>
              </w:rPr>
            </w:pPr>
            <w:r w:rsidRPr="00856567">
              <w:rPr>
                <w:rFonts w:ascii="Arial" w:hAnsi="Arial" w:cs="Arial"/>
                <w:b/>
                <w:sz w:val="18"/>
                <w:szCs w:val="18"/>
              </w:rPr>
              <w:t>Naziv akta</w:t>
            </w:r>
          </w:p>
        </w:tc>
        <w:tc>
          <w:tcPr>
            <w:tcW w:w="449" w:type="pct"/>
            <w:gridSpan w:val="2"/>
            <w:vMerge w:val="restart"/>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rPr>
            </w:pPr>
            <w:r w:rsidRPr="00856567">
              <w:rPr>
                <w:rFonts w:ascii="Arial" w:hAnsi="Arial" w:cs="Arial"/>
                <w:b/>
                <w:sz w:val="18"/>
                <w:szCs w:val="18"/>
                <w:lang w:val="hr-HR"/>
              </w:rPr>
              <w:t xml:space="preserve">Planirani rok za pripremu </w:t>
            </w:r>
          </w:p>
        </w:tc>
        <w:tc>
          <w:tcPr>
            <w:tcW w:w="1501" w:type="pct"/>
            <w:gridSpan w:val="8"/>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rPr>
            </w:pPr>
            <w:r w:rsidRPr="00856567">
              <w:rPr>
                <w:rFonts w:ascii="Arial" w:hAnsi="Arial" w:cs="Arial"/>
                <w:b/>
                <w:sz w:val="18"/>
                <w:szCs w:val="18"/>
              </w:rPr>
              <w:t>Status akta, zaključno sa 31.12. 2017. god</w:t>
            </w:r>
          </w:p>
        </w:tc>
        <w:tc>
          <w:tcPr>
            <w:tcW w:w="1316" w:type="pct"/>
            <w:vMerge w:val="restart"/>
            <w:shd w:val="clear" w:color="auto" w:fill="FFFF66"/>
            <w:vAlign w:val="center"/>
          </w:tcPr>
          <w:p w:rsidR="00032290" w:rsidRPr="00032290" w:rsidRDefault="00032290" w:rsidP="00032290">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032290" w:rsidRPr="00856567" w:rsidTr="00032290">
        <w:trPr>
          <w:trHeight w:val="20"/>
        </w:trPr>
        <w:tc>
          <w:tcPr>
            <w:tcW w:w="0" w:type="auto"/>
            <w:vMerge/>
            <w:vAlign w:val="center"/>
          </w:tcPr>
          <w:p w:rsidR="00032290" w:rsidRPr="00856567" w:rsidRDefault="00032290" w:rsidP="00032290">
            <w:pPr>
              <w:spacing w:after="0" w:line="240" w:lineRule="auto"/>
              <w:rPr>
                <w:rFonts w:ascii="Arial" w:hAnsi="Arial" w:cs="Arial"/>
                <w:b/>
                <w:sz w:val="18"/>
                <w:szCs w:val="18"/>
              </w:rPr>
            </w:pPr>
          </w:p>
        </w:tc>
        <w:tc>
          <w:tcPr>
            <w:tcW w:w="1458" w:type="pct"/>
            <w:gridSpan w:val="2"/>
            <w:vMerge/>
            <w:vAlign w:val="center"/>
          </w:tcPr>
          <w:p w:rsidR="00032290" w:rsidRPr="00856567" w:rsidRDefault="00032290" w:rsidP="00032290">
            <w:pPr>
              <w:spacing w:after="0" w:line="240" w:lineRule="auto"/>
              <w:rPr>
                <w:rFonts w:ascii="Arial" w:hAnsi="Arial" w:cs="Arial"/>
                <w:b/>
                <w:sz w:val="18"/>
                <w:szCs w:val="18"/>
                <w:lang w:val="hr-HR"/>
              </w:rPr>
            </w:pPr>
          </w:p>
        </w:tc>
        <w:tc>
          <w:tcPr>
            <w:tcW w:w="449" w:type="pct"/>
            <w:gridSpan w:val="2"/>
            <w:vMerge/>
            <w:vAlign w:val="center"/>
          </w:tcPr>
          <w:p w:rsidR="00032290" w:rsidRPr="00856567" w:rsidRDefault="00032290" w:rsidP="00032290">
            <w:pPr>
              <w:spacing w:after="0" w:line="240" w:lineRule="auto"/>
              <w:rPr>
                <w:rFonts w:ascii="Arial" w:hAnsi="Arial" w:cs="Arial"/>
                <w:b/>
                <w:sz w:val="18"/>
                <w:szCs w:val="18"/>
              </w:rPr>
            </w:pPr>
          </w:p>
        </w:tc>
        <w:tc>
          <w:tcPr>
            <w:tcW w:w="763" w:type="pct"/>
            <w:gridSpan w:val="4"/>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Prednacrt (80%)</w:t>
            </w:r>
          </w:p>
        </w:tc>
        <w:tc>
          <w:tcPr>
            <w:tcW w:w="738" w:type="pct"/>
            <w:gridSpan w:val="4"/>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Akt usvojen (20%)</w:t>
            </w:r>
          </w:p>
        </w:tc>
        <w:tc>
          <w:tcPr>
            <w:tcW w:w="0" w:type="auto"/>
            <w:vMerge/>
            <w:vAlign w:val="center"/>
          </w:tcPr>
          <w:p w:rsidR="00032290" w:rsidRPr="00856567" w:rsidRDefault="00032290" w:rsidP="00032290">
            <w:pPr>
              <w:spacing w:after="0" w:line="240" w:lineRule="auto"/>
              <w:rPr>
                <w:rFonts w:ascii="Arial" w:hAnsi="Arial" w:cs="Arial"/>
                <w:b/>
                <w:i/>
                <w:sz w:val="18"/>
                <w:szCs w:val="18"/>
                <w:lang w:val="pl-PL"/>
              </w:rPr>
            </w:pP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1.</w:t>
            </w:r>
          </w:p>
        </w:tc>
        <w:tc>
          <w:tcPr>
            <w:tcW w:w="1458" w:type="pct"/>
            <w:gridSpan w:val="2"/>
            <w:vAlign w:val="center"/>
          </w:tcPr>
          <w:p w:rsidR="00032290" w:rsidRPr="00856567" w:rsidRDefault="00032290" w:rsidP="00032290">
            <w:pPr>
              <w:shd w:val="clear" w:color="auto" w:fill="FFFFFF" w:themeFill="background1"/>
              <w:tabs>
                <w:tab w:val="left" w:pos="360"/>
                <w:tab w:val="center" w:pos="7002"/>
              </w:tabs>
              <w:spacing w:after="0" w:line="240" w:lineRule="auto"/>
              <w:rPr>
                <w:rFonts w:ascii="Arial" w:hAnsi="Arial" w:cs="Arial"/>
                <w:sz w:val="18"/>
                <w:szCs w:val="18"/>
              </w:rPr>
            </w:pPr>
            <w:r w:rsidRPr="00856567">
              <w:rPr>
                <w:rFonts w:ascii="Arial" w:hAnsi="Arial" w:cs="Arial"/>
                <w:sz w:val="18"/>
                <w:szCs w:val="18"/>
                <w:lang w:eastAsia="hr-HR"/>
              </w:rPr>
              <w:t xml:space="preserve">Izrada Programa i usvajanje </w:t>
            </w:r>
            <w:r w:rsidRPr="00856567">
              <w:rPr>
                <w:rFonts w:ascii="Arial" w:hAnsi="Arial" w:cs="Arial"/>
                <w:sz w:val="18"/>
                <w:szCs w:val="18"/>
                <w:lang w:val="pl-PL"/>
              </w:rPr>
              <w:t>Odluke</w:t>
            </w:r>
            <w:r w:rsidRPr="00856567">
              <w:rPr>
                <w:rFonts w:ascii="Arial" w:hAnsi="Arial" w:cs="Arial"/>
                <w:sz w:val="18"/>
                <w:szCs w:val="18"/>
                <w:lang w:val="hr-HR"/>
              </w:rPr>
              <w:t xml:space="preserve"> </w:t>
            </w:r>
            <w:r w:rsidRPr="00856567">
              <w:rPr>
                <w:rFonts w:ascii="Arial" w:hAnsi="Arial" w:cs="Arial"/>
                <w:sz w:val="18"/>
                <w:szCs w:val="18"/>
                <w:lang w:val="pl-PL"/>
              </w:rPr>
              <w:t>o</w:t>
            </w:r>
            <w:r w:rsidRPr="00856567">
              <w:rPr>
                <w:rFonts w:ascii="Arial" w:hAnsi="Arial" w:cs="Arial"/>
                <w:sz w:val="18"/>
                <w:szCs w:val="18"/>
                <w:lang w:val="hr-HR"/>
              </w:rPr>
              <w:t xml:space="preserve"> </w:t>
            </w:r>
            <w:r w:rsidRPr="00856567">
              <w:rPr>
                <w:rFonts w:ascii="Arial" w:hAnsi="Arial" w:cs="Arial"/>
                <w:sz w:val="18"/>
                <w:szCs w:val="18"/>
                <w:lang w:val="pl-PL"/>
              </w:rPr>
              <w:t>usvajanju</w:t>
            </w:r>
            <w:r w:rsidRPr="00856567">
              <w:rPr>
                <w:rFonts w:ascii="Arial" w:hAnsi="Arial" w:cs="Arial"/>
                <w:sz w:val="18"/>
                <w:szCs w:val="18"/>
                <w:lang w:val="hr-HR"/>
              </w:rPr>
              <w:t xml:space="preserve"> </w:t>
            </w:r>
            <w:r w:rsidRPr="00856567">
              <w:rPr>
                <w:rFonts w:ascii="Arial" w:hAnsi="Arial" w:cs="Arial"/>
                <w:sz w:val="18"/>
                <w:szCs w:val="18"/>
                <w:lang w:val="pl-PL"/>
              </w:rPr>
              <w:t>Programa</w:t>
            </w:r>
            <w:r w:rsidRPr="00856567">
              <w:rPr>
                <w:rFonts w:ascii="Arial" w:hAnsi="Arial" w:cs="Arial"/>
                <w:sz w:val="18"/>
                <w:szCs w:val="18"/>
                <w:lang w:val="hr-HR"/>
              </w:rPr>
              <w:t xml:space="preserve"> novčanih podrški u poljoprivredi i ruralnom razvoju u 2017. godini</w:t>
            </w:r>
          </w:p>
        </w:tc>
        <w:tc>
          <w:tcPr>
            <w:tcW w:w="449" w:type="pct"/>
            <w:gridSpan w:val="2"/>
            <w:vAlign w:val="center"/>
          </w:tcPr>
          <w:p w:rsidR="00032290" w:rsidRPr="00856567" w:rsidRDefault="00032290" w:rsidP="00032290">
            <w:pPr>
              <w:shd w:val="clear" w:color="auto" w:fill="FFFFFF" w:themeFill="background1"/>
              <w:spacing w:after="0" w:line="240" w:lineRule="auto"/>
              <w:ind w:right="-23"/>
              <w:rPr>
                <w:rFonts w:ascii="Arial" w:hAnsi="Arial" w:cs="Arial"/>
                <w:sz w:val="18"/>
                <w:szCs w:val="18"/>
              </w:rPr>
            </w:pPr>
            <w:r w:rsidRPr="00856567">
              <w:rPr>
                <w:rFonts w:ascii="Arial" w:hAnsi="Arial" w:cs="Arial"/>
                <w:sz w:val="18"/>
                <w:szCs w:val="18"/>
              </w:rPr>
              <w:t>60 dana od usvajanja Budžeta FBiH</w:t>
            </w:r>
          </w:p>
        </w:tc>
        <w:tc>
          <w:tcPr>
            <w:tcW w:w="763" w:type="pct"/>
            <w:gridSpan w:val="4"/>
            <w:vAlign w:val="center"/>
          </w:tcPr>
          <w:p w:rsidR="00032290" w:rsidRPr="00856567" w:rsidRDefault="00032290" w:rsidP="00032290">
            <w:pPr>
              <w:shd w:val="clear" w:color="auto" w:fill="FFFFFF" w:themeFill="background1"/>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032290" w:rsidRPr="00856567" w:rsidRDefault="00032290" w:rsidP="00032290">
            <w:pPr>
              <w:shd w:val="clear" w:color="auto" w:fill="FFFFFF" w:themeFill="background1"/>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032290" w:rsidRPr="00856567" w:rsidRDefault="00032290" w:rsidP="00032290">
            <w:pPr>
              <w:shd w:val="clear" w:color="auto" w:fill="FFFFFF" w:themeFill="background1"/>
              <w:spacing w:after="0" w:line="240" w:lineRule="auto"/>
              <w:ind w:right="-23"/>
              <w:rPr>
                <w:rFonts w:ascii="Arial" w:hAnsi="Arial" w:cs="Arial"/>
                <w:sz w:val="18"/>
                <w:szCs w:val="18"/>
              </w:rPr>
            </w:pPr>
            <w:r w:rsidRPr="00856567">
              <w:rPr>
                <w:rFonts w:ascii="Arial" w:hAnsi="Arial" w:cs="Arial"/>
                <w:sz w:val="18"/>
                <w:szCs w:val="18"/>
                <w:lang w:val="hr-HR"/>
              </w:rPr>
              <w:t>(„Službene novine F BiH“, broj 24/17)</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3..</w:t>
            </w:r>
          </w:p>
        </w:tc>
        <w:tc>
          <w:tcPr>
            <w:tcW w:w="1458" w:type="pct"/>
            <w:gridSpan w:val="2"/>
            <w:vAlign w:val="center"/>
          </w:tcPr>
          <w:p w:rsidR="00032290" w:rsidRPr="00856567" w:rsidRDefault="00032290" w:rsidP="00032290">
            <w:pPr>
              <w:shd w:val="clear" w:color="auto" w:fill="FFFFFF" w:themeFill="background1"/>
              <w:tabs>
                <w:tab w:val="left" w:pos="360"/>
                <w:tab w:val="center" w:pos="7002"/>
              </w:tabs>
              <w:spacing w:after="0" w:line="240" w:lineRule="auto"/>
              <w:rPr>
                <w:rFonts w:ascii="Arial" w:hAnsi="Arial" w:cs="Arial"/>
                <w:sz w:val="18"/>
                <w:szCs w:val="18"/>
              </w:rPr>
            </w:pPr>
            <w:r w:rsidRPr="00856567">
              <w:rPr>
                <w:rFonts w:ascii="Arial" w:hAnsi="Arial" w:cs="Arial"/>
                <w:sz w:val="18"/>
                <w:szCs w:val="18"/>
                <w:lang w:val="hr-HR"/>
              </w:rPr>
              <w:t xml:space="preserve">Izrada Pravilnika o načinu i uslovima ostvarenja novčanih podrški po modelu poticaja proizvodnji </w:t>
            </w:r>
          </w:p>
        </w:tc>
        <w:tc>
          <w:tcPr>
            <w:tcW w:w="449" w:type="pct"/>
            <w:gridSpan w:val="2"/>
            <w:vAlign w:val="center"/>
          </w:tcPr>
          <w:p w:rsidR="00032290" w:rsidRPr="00856567" w:rsidRDefault="00032290" w:rsidP="00032290">
            <w:pPr>
              <w:shd w:val="clear" w:color="auto" w:fill="FFFFFF" w:themeFill="background1"/>
              <w:spacing w:after="0" w:line="240" w:lineRule="auto"/>
              <w:ind w:right="-23"/>
              <w:rPr>
                <w:rFonts w:ascii="Arial" w:hAnsi="Arial" w:cs="Arial"/>
                <w:sz w:val="18"/>
                <w:szCs w:val="18"/>
              </w:rPr>
            </w:pPr>
            <w:r w:rsidRPr="00856567">
              <w:rPr>
                <w:rFonts w:ascii="Arial" w:hAnsi="Arial" w:cs="Arial"/>
                <w:sz w:val="18"/>
                <w:szCs w:val="18"/>
              </w:rPr>
              <w:t>I, II kvartal</w:t>
            </w:r>
          </w:p>
        </w:tc>
        <w:tc>
          <w:tcPr>
            <w:tcW w:w="763" w:type="pct"/>
            <w:gridSpan w:val="4"/>
            <w:vAlign w:val="center"/>
          </w:tcPr>
          <w:p w:rsidR="00032290" w:rsidRPr="00856567" w:rsidRDefault="00032290" w:rsidP="00032290">
            <w:pPr>
              <w:shd w:val="clear" w:color="auto" w:fill="FFFFFF" w:themeFill="background1"/>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032290" w:rsidRPr="00856567" w:rsidRDefault="00032290" w:rsidP="00032290">
            <w:pPr>
              <w:shd w:val="clear" w:color="auto" w:fill="FFFFFF" w:themeFill="background1"/>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032290" w:rsidRPr="00856567" w:rsidRDefault="00032290" w:rsidP="00032290">
            <w:pPr>
              <w:shd w:val="clear" w:color="auto" w:fill="FFFFFF" w:themeFill="background1"/>
              <w:spacing w:after="0" w:line="240" w:lineRule="auto"/>
              <w:ind w:right="-23"/>
              <w:rPr>
                <w:rFonts w:ascii="Arial" w:hAnsi="Arial" w:cs="Arial"/>
                <w:sz w:val="18"/>
                <w:szCs w:val="18"/>
              </w:rPr>
            </w:pPr>
            <w:r w:rsidRPr="00856567">
              <w:rPr>
                <w:rFonts w:ascii="Arial" w:hAnsi="Arial" w:cs="Arial"/>
                <w:sz w:val="18"/>
                <w:szCs w:val="18"/>
                <w:lang w:val="hr-HR"/>
              </w:rPr>
              <w:t>(„Službene novine F BiH“, br. 32/17 i 34/17)</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t>4.</w:t>
            </w:r>
          </w:p>
        </w:tc>
        <w:tc>
          <w:tcPr>
            <w:tcW w:w="1458" w:type="pct"/>
            <w:gridSpan w:val="2"/>
          </w:tcPr>
          <w:p w:rsidR="00032290" w:rsidRPr="00856567" w:rsidRDefault="00032290" w:rsidP="00032290">
            <w:pPr>
              <w:shd w:val="clear" w:color="auto" w:fill="FFFFFF"/>
              <w:autoSpaceDE w:val="0"/>
              <w:autoSpaceDN w:val="0"/>
              <w:adjustRightInd w:val="0"/>
              <w:spacing w:after="0" w:line="240" w:lineRule="auto"/>
              <w:rPr>
                <w:rFonts w:ascii="Arial" w:hAnsi="Arial" w:cs="Arial"/>
                <w:sz w:val="18"/>
                <w:szCs w:val="18"/>
                <w:lang w:val="bs-Latn-BA"/>
              </w:rPr>
            </w:pPr>
            <w:r w:rsidRPr="00856567">
              <w:rPr>
                <w:rFonts w:ascii="Arial" w:hAnsi="Arial" w:cs="Arial"/>
                <w:sz w:val="18"/>
                <w:szCs w:val="18"/>
                <w:lang w:val="bs-Latn-BA"/>
              </w:rPr>
              <w:t xml:space="preserve">Izrada </w:t>
            </w:r>
            <w:r>
              <w:rPr>
                <w:rFonts w:ascii="Arial" w:hAnsi="Arial" w:cs="Arial"/>
                <w:sz w:val="18"/>
                <w:szCs w:val="18"/>
                <w:lang w:val="bs-Latn-BA"/>
              </w:rPr>
              <w:t xml:space="preserve">Pravilnika o uslovima držanja i </w:t>
            </w:r>
            <w:r w:rsidRPr="00856567">
              <w:rPr>
                <w:rFonts w:ascii="Arial" w:hAnsi="Arial" w:cs="Arial"/>
                <w:sz w:val="18"/>
                <w:szCs w:val="18"/>
                <w:lang w:val="bs-Latn-BA"/>
              </w:rPr>
              <w:t>iskorišt</w:t>
            </w:r>
            <w:r>
              <w:rPr>
                <w:rFonts w:ascii="Arial" w:hAnsi="Arial" w:cs="Arial"/>
                <w:sz w:val="18"/>
                <w:szCs w:val="18"/>
                <w:lang w:val="bs-Latn-BA"/>
              </w:rPr>
              <w:t xml:space="preserve">avanja pčela,uzgoju, položaju i </w:t>
            </w:r>
            <w:r w:rsidRPr="00856567">
              <w:rPr>
                <w:rFonts w:ascii="Arial" w:hAnsi="Arial" w:cs="Arial"/>
                <w:sz w:val="18"/>
                <w:szCs w:val="18"/>
                <w:lang w:val="bs-Latn-BA"/>
              </w:rPr>
              <w:t>načinu premještanja te zaštiti i postupanju</w:t>
            </w:r>
          </w:p>
          <w:p w:rsidR="00032290" w:rsidRPr="00856567" w:rsidRDefault="00032290" w:rsidP="00032290">
            <w:pPr>
              <w:shd w:val="clear" w:color="auto" w:fill="FFFFFF"/>
              <w:spacing w:after="0" w:line="240" w:lineRule="auto"/>
              <w:rPr>
                <w:rFonts w:ascii="Arial" w:hAnsi="Arial" w:cs="Arial"/>
                <w:sz w:val="18"/>
                <w:szCs w:val="18"/>
                <w:lang w:val="hr-HR"/>
              </w:rPr>
            </w:pPr>
            <w:r w:rsidRPr="00856567">
              <w:rPr>
                <w:rFonts w:ascii="Arial" w:hAnsi="Arial" w:cs="Arial"/>
                <w:sz w:val="18"/>
                <w:szCs w:val="18"/>
                <w:lang w:val="bs-Latn-BA"/>
              </w:rPr>
              <w:t>sa odbjeglim rojem</w:t>
            </w:r>
          </w:p>
        </w:tc>
        <w:tc>
          <w:tcPr>
            <w:tcW w:w="449" w:type="pct"/>
            <w:gridSpan w:val="2"/>
            <w:vAlign w:val="center"/>
          </w:tcPr>
          <w:p w:rsidR="00032290" w:rsidRPr="00856567" w:rsidRDefault="00032290" w:rsidP="00032290">
            <w:pPr>
              <w:shd w:val="clear" w:color="auto" w:fill="FFFFFF"/>
              <w:spacing w:after="0" w:line="240" w:lineRule="auto"/>
              <w:ind w:right="-23"/>
              <w:rPr>
                <w:rFonts w:ascii="Arial" w:hAnsi="Arial" w:cs="Arial"/>
                <w:sz w:val="18"/>
                <w:szCs w:val="18"/>
              </w:rPr>
            </w:pPr>
            <w:r w:rsidRPr="00856567">
              <w:rPr>
                <w:rFonts w:ascii="Arial" w:hAnsi="Arial" w:cs="Arial"/>
                <w:sz w:val="18"/>
                <w:szCs w:val="18"/>
              </w:rPr>
              <w:t>I, II, III, IV kvartal</w:t>
            </w:r>
          </w:p>
        </w:tc>
        <w:tc>
          <w:tcPr>
            <w:tcW w:w="763" w:type="pct"/>
            <w:gridSpan w:val="4"/>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0%</w:t>
            </w:r>
          </w:p>
        </w:tc>
        <w:tc>
          <w:tcPr>
            <w:tcW w:w="1316" w:type="pct"/>
            <w:vAlign w:val="center"/>
          </w:tcPr>
          <w:p w:rsidR="00032290" w:rsidRPr="00856567" w:rsidRDefault="00032290" w:rsidP="00032290">
            <w:pPr>
              <w:tabs>
                <w:tab w:val="left" w:pos="360"/>
                <w:tab w:val="center" w:pos="7002"/>
              </w:tabs>
              <w:spacing w:after="0" w:line="240" w:lineRule="auto"/>
              <w:rPr>
                <w:rFonts w:ascii="Arial" w:hAnsi="Arial" w:cs="Arial"/>
                <w:sz w:val="18"/>
                <w:szCs w:val="18"/>
              </w:rPr>
            </w:pPr>
            <w:r w:rsidRPr="00856567">
              <w:rPr>
                <w:rFonts w:ascii="Arial" w:hAnsi="Arial" w:cs="Arial"/>
                <w:sz w:val="18"/>
                <w:szCs w:val="18"/>
              </w:rPr>
              <w:t xml:space="preserve">Pripremljen prednacrt propisa ali nije završen postupak usaglašavanja, prikupljaju se mišljenja od ključnih aktera </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t>5.</w:t>
            </w:r>
          </w:p>
        </w:tc>
        <w:tc>
          <w:tcPr>
            <w:tcW w:w="1458" w:type="pct"/>
            <w:gridSpan w:val="2"/>
            <w:vAlign w:val="center"/>
          </w:tcPr>
          <w:p w:rsidR="00032290" w:rsidRPr="00035B02" w:rsidRDefault="00032290" w:rsidP="00032290">
            <w:pPr>
              <w:shd w:val="clear" w:color="auto" w:fill="FFFFFF"/>
              <w:autoSpaceDE w:val="0"/>
              <w:autoSpaceDN w:val="0"/>
              <w:adjustRightInd w:val="0"/>
              <w:spacing w:after="0" w:line="240" w:lineRule="auto"/>
              <w:rPr>
                <w:rFonts w:ascii="Arial" w:hAnsi="Arial" w:cs="Arial"/>
                <w:sz w:val="18"/>
                <w:szCs w:val="18"/>
                <w:lang w:val="bs-Latn-BA"/>
              </w:rPr>
            </w:pPr>
            <w:r w:rsidRPr="00856567">
              <w:rPr>
                <w:rFonts w:ascii="Arial" w:hAnsi="Arial" w:cs="Arial"/>
                <w:sz w:val="18"/>
                <w:szCs w:val="18"/>
                <w:lang w:val="bs-Latn-BA"/>
              </w:rPr>
              <w:t>Izradit</w:t>
            </w:r>
            <w:r>
              <w:rPr>
                <w:rFonts w:ascii="Arial" w:hAnsi="Arial" w:cs="Arial"/>
                <w:sz w:val="18"/>
                <w:szCs w:val="18"/>
                <w:lang w:val="bs-Latn-BA"/>
              </w:rPr>
              <w:t xml:space="preserve">i Pravilnik o postupku procjene </w:t>
            </w:r>
            <w:r w:rsidRPr="00856567">
              <w:rPr>
                <w:rFonts w:ascii="Arial" w:hAnsi="Arial" w:cs="Arial"/>
                <w:sz w:val="18"/>
                <w:szCs w:val="18"/>
                <w:lang w:val="bs-Latn-BA"/>
              </w:rPr>
              <w:t xml:space="preserve">vrijednosti </w:t>
            </w:r>
            <w:r w:rsidRPr="00856567">
              <w:rPr>
                <w:rFonts w:ascii="Arial" w:hAnsi="Arial" w:cs="Arial"/>
                <w:sz w:val="18"/>
                <w:szCs w:val="18"/>
                <w:lang w:val="bs-Latn-BA"/>
              </w:rPr>
              <w:lastRenderedPageBreak/>
              <w:t>u</w:t>
            </w:r>
            <w:r>
              <w:rPr>
                <w:rFonts w:ascii="Arial" w:hAnsi="Arial" w:cs="Arial"/>
                <w:sz w:val="18"/>
                <w:szCs w:val="18"/>
                <w:lang w:val="bs-Latn-BA"/>
              </w:rPr>
              <w:t xml:space="preserve">zgojno vrijednih i križanih </w:t>
            </w:r>
            <w:r w:rsidRPr="00856567">
              <w:rPr>
                <w:rFonts w:ascii="Arial" w:hAnsi="Arial" w:cs="Arial"/>
                <w:sz w:val="18"/>
                <w:szCs w:val="18"/>
                <w:lang w:val="bs-Latn-BA"/>
              </w:rPr>
              <w:t>ži</w:t>
            </w:r>
            <w:r>
              <w:rPr>
                <w:rFonts w:ascii="Arial" w:hAnsi="Arial" w:cs="Arial"/>
                <w:sz w:val="18"/>
                <w:szCs w:val="18"/>
                <w:lang w:val="bs-Latn-BA"/>
              </w:rPr>
              <w:t xml:space="preserve">votinja te postupku ispitivanja </w:t>
            </w:r>
            <w:r w:rsidRPr="00856567">
              <w:rPr>
                <w:rFonts w:ascii="Arial" w:hAnsi="Arial" w:cs="Arial"/>
                <w:sz w:val="18"/>
                <w:szCs w:val="18"/>
                <w:lang w:val="bs-Latn-BA"/>
              </w:rPr>
              <w:t>proizvodnosti i testiranja</w:t>
            </w:r>
          </w:p>
        </w:tc>
        <w:tc>
          <w:tcPr>
            <w:tcW w:w="449"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lastRenderedPageBreak/>
              <w:t xml:space="preserve">I, II, III, IV </w:t>
            </w:r>
            <w:r w:rsidRPr="00856567">
              <w:rPr>
                <w:rFonts w:ascii="Arial" w:hAnsi="Arial" w:cs="Arial"/>
                <w:sz w:val="18"/>
                <w:szCs w:val="18"/>
              </w:rPr>
              <w:lastRenderedPageBreak/>
              <w:t>kvartal</w:t>
            </w:r>
          </w:p>
        </w:tc>
        <w:tc>
          <w:tcPr>
            <w:tcW w:w="763" w:type="pct"/>
            <w:gridSpan w:val="4"/>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lastRenderedPageBreak/>
              <w:t>50%</w:t>
            </w:r>
          </w:p>
        </w:tc>
        <w:tc>
          <w:tcPr>
            <w:tcW w:w="738" w:type="pct"/>
            <w:gridSpan w:val="4"/>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0%</w:t>
            </w:r>
          </w:p>
        </w:tc>
        <w:tc>
          <w:tcPr>
            <w:tcW w:w="1316" w:type="pct"/>
            <w:vAlign w:val="center"/>
          </w:tcPr>
          <w:p w:rsidR="00032290" w:rsidRPr="00856567" w:rsidRDefault="00032290" w:rsidP="00032290">
            <w:pPr>
              <w:tabs>
                <w:tab w:val="left" w:pos="360"/>
                <w:tab w:val="center" w:pos="7002"/>
              </w:tabs>
              <w:spacing w:after="0" w:line="240" w:lineRule="auto"/>
              <w:rPr>
                <w:rFonts w:ascii="Arial" w:hAnsi="Arial" w:cs="Arial"/>
                <w:sz w:val="18"/>
                <w:szCs w:val="18"/>
              </w:rPr>
            </w:pPr>
            <w:r w:rsidRPr="00856567">
              <w:rPr>
                <w:rFonts w:ascii="Arial" w:hAnsi="Arial" w:cs="Arial"/>
                <w:sz w:val="18"/>
                <w:szCs w:val="18"/>
              </w:rPr>
              <w:t xml:space="preserve">Pripremljen prednacrt propisa ali nije završen </w:t>
            </w:r>
            <w:r w:rsidRPr="00856567">
              <w:rPr>
                <w:rFonts w:ascii="Arial" w:hAnsi="Arial" w:cs="Arial"/>
                <w:sz w:val="18"/>
                <w:szCs w:val="18"/>
              </w:rPr>
              <w:lastRenderedPageBreak/>
              <w:t>postupak usaglašavanja i uporednog prikaza sa propisima EU u ovoj oblasti. Nedostatak stručnih kapaciteta.</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lastRenderedPageBreak/>
              <w:t>6.</w:t>
            </w:r>
          </w:p>
        </w:tc>
        <w:tc>
          <w:tcPr>
            <w:tcW w:w="1458" w:type="pct"/>
            <w:gridSpan w:val="2"/>
            <w:vAlign w:val="center"/>
          </w:tcPr>
          <w:p w:rsidR="00032290" w:rsidRPr="00856567" w:rsidRDefault="00032290" w:rsidP="00032290">
            <w:pPr>
              <w:shd w:val="clear" w:color="auto" w:fill="FFFFFF"/>
              <w:spacing w:after="0" w:line="240" w:lineRule="auto"/>
              <w:rPr>
                <w:rFonts w:ascii="Arial" w:hAnsi="Arial" w:cs="Arial"/>
                <w:sz w:val="18"/>
                <w:szCs w:val="18"/>
                <w:lang w:val="hr-HR"/>
              </w:rPr>
            </w:pPr>
            <w:r w:rsidRPr="00856567">
              <w:rPr>
                <w:rFonts w:ascii="Arial" w:hAnsi="Arial" w:cs="Arial"/>
                <w:sz w:val="18"/>
                <w:szCs w:val="18"/>
                <w:lang w:val="hr-HR"/>
              </w:rPr>
              <w:t>Izrada Pravilnika o kvalitetu vina</w:t>
            </w:r>
          </w:p>
        </w:tc>
        <w:tc>
          <w:tcPr>
            <w:tcW w:w="449"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lang w:val="hr-HR"/>
              </w:rPr>
            </w:pPr>
            <w:r w:rsidRPr="00856567">
              <w:rPr>
                <w:rFonts w:ascii="Arial" w:hAnsi="Arial" w:cs="Arial"/>
                <w:sz w:val="18"/>
                <w:szCs w:val="18"/>
              </w:rPr>
              <w:t>I, II, kvartal</w:t>
            </w:r>
          </w:p>
        </w:tc>
        <w:tc>
          <w:tcPr>
            <w:tcW w:w="763" w:type="pct"/>
            <w:gridSpan w:val="4"/>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lang w:val="hr-HR"/>
              </w:rPr>
              <w:t>(„Službene novine F BiH“, broj 14/17)</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t>7.</w:t>
            </w:r>
          </w:p>
        </w:tc>
        <w:tc>
          <w:tcPr>
            <w:tcW w:w="1458" w:type="pct"/>
            <w:gridSpan w:val="2"/>
            <w:vAlign w:val="center"/>
          </w:tcPr>
          <w:p w:rsidR="00032290" w:rsidRPr="00856567" w:rsidRDefault="00032290" w:rsidP="00032290">
            <w:pPr>
              <w:shd w:val="clear" w:color="auto" w:fill="FFFFFF"/>
              <w:autoSpaceDE w:val="0"/>
              <w:autoSpaceDN w:val="0"/>
              <w:adjustRightInd w:val="0"/>
              <w:spacing w:after="0" w:line="240" w:lineRule="auto"/>
              <w:rPr>
                <w:rFonts w:ascii="Arial" w:hAnsi="Arial" w:cs="Arial"/>
                <w:sz w:val="18"/>
                <w:szCs w:val="18"/>
                <w:lang w:val="bs-Latn-BA"/>
              </w:rPr>
            </w:pPr>
            <w:r w:rsidRPr="00856567">
              <w:rPr>
                <w:rFonts w:ascii="Arial" w:hAnsi="Arial" w:cs="Arial"/>
                <w:sz w:val="18"/>
                <w:szCs w:val="18"/>
                <w:lang w:val="bs-Latn-BA"/>
              </w:rPr>
              <w:t>I</w:t>
            </w:r>
            <w:r>
              <w:rPr>
                <w:rFonts w:ascii="Arial" w:hAnsi="Arial" w:cs="Arial"/>
                <w:sz w:val="18"/>
                <w:szCs w:val="18"/>
                <w:lang w:val="bs-Latn-BA"/>
              </w:rPr>
              <w:t xml:space="preserve">zmjene Pravilnika o utvrđivanju </w:t>
            </w:r>
            <w:r w:rsidRPr="00856567">
              <w:rPr>
                <w:rFonts w:ascii="Arial" w:hAnsi="Arial" w:cs="Arial"/>
                <w:sz w:val="18"/>
                <w:szCs w:val="18"/>
                <w:lang w:val="bs-Latn-BA"/>
              </w:rPr>
              <w:t>dozvolj</w:t>
            </w:r>
            <w:r>
              <w:rPr>
                <w:rFonts w:ascii="Arial" w:hAnsi="Arial" w:cs="Arial"/>
                <w:sz w:val="18"/>
                <w:szCs w:val="18"/>
                <w:lang w:val="bs-Latn-BA"/>
              </w:rPr>
              <w:t xml:space="preserve">enih količina štetnih i opasnih </w:t>
            </w:r>
            <w:r w:rsidRPr="00856567">
              <w:rPr>
                <w:rFonts w:ascii="Arial" w:hAnsi="Arial" w:cs="Arial"/>
                <w:sz w:val="18"/>
                <w:szCs w:val="18"/>
                <w:lang w:val="bs-Latn-BA"/>
              </w:rPr>
              <w:t>materij</w:t>
            </w:r>
            <w:r>
              <w:rPr>
                <w:rFonts w:ascii="Arial" w:hAnsi="Arial" w:cs="Arial"/>
                <w:sz w:val="18"/>
                <w:szCs w:val="18"/>
                <w:lang w:val="bs-Latn-BA"/>
              </w:rPr>
              <w:t xml:space="preserve">a u zemljištu i metode njihovog </w:t>
            </w:r>
            <w:r w:rsidRPr="00856567">
              <w:rPr>
                <w:rFonts w:ascii="Arial" w:hAnsi="Arial" w:cs="Arial"/>
                <w:sz w:val="18"/>
                <w:szCs w:val="18"/>
                <w:lang w:val="bs-Latn-BA"/>
              </w:rPr>
              <w:t xml:space="preserve">ispitivanja </w:t>
            </w:r>
          </w:p>
        </w:tc>
        <w:tc>
          <w:tcPr>
            <w:tcW w:w="449" w:type="pct"/>
            <w:gridSpan w:val="2"/>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IV kvartal</w:t>
            </w:r>
          </w:p>
        </w:tc>
        <w:tc>
          <w:tcPr>
            <w:tcW w:w="763" w:type="pct"/>
            <w:gridSpan w:val="4"/>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032290" w:rsidRPr="00856567" w:rsidRDefault="00032290" w:rsidP="00032290">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032290" w:rsidRPr="00856567" w:rsidRDefault="00032290" w:rsidP="00032290">
            <w:pPr>
              <w:shd w:val="clear" w:color="auto" w:fill="FFFFFF"/>
              <w:tabs>
                <w:tab w:val="left" w:pos="360"/>
                <w:tab w:val="center" w:pos="7002"/>
              </w:tabs>
              <w:spacing w:after="0" w:line="240" w:lineRule="auto"/>
              <w:rPr>
                <w:rFonts w:ascii="Arial" w:hAnsi="Arial" w:cs="Arial"/>
                <w:sz w:val="18"/>
                <w:szCs w:val="18"/>
                <w:lang w:val="fr-FR"/>
              </w:rPr>
            </w:pPr>
          </w:p>
        </w:tc>
      </w:tr>
      <w:tr w:rsidR="00032290" w:rsidRPr="00856567" w:rsidTr="00032290">
        <w:trPr>
          <w:trHeight w:val="20"/>
        </w:trPr>
        <w:tc>
          <w:tcPr>
            <w:tcW w:w="5000" w:type="pct"/>
            <w:gridSpan w:val="14"/>
            <w:shd w:val="clear" w:color="auto" w:fill="CCFFFF"/>
            <w:vAlign w:val="center"/>
          </w:tcPr>
          <w:p w:rsidR="00032290" w:rsidRPr="00856567" w:rsidRDefault="00032290" w:rsidP="00032290">
            <w:pPr>
              <w:spacing w:after="0" w:line="240" w:lineRule="auto"/>
              <w:rPr>
                <w:rFonts w:ascii="Arial" w:hAnsi="Arial" w:cs="Arial"/>
                <w:b/>
                <w:sz w:val="18"/>
                <w:szCs w:val="18"/>
                <w:lang w:val="hr-HR"/>
              </w:rPr>
            </w:pPr>
            <w:r>
              <w:rPr>
                <w:rFonts w:ascii="Arial" w:hAnsi="Arial" w:cs="Arial"/>
                <w:b/>
                <w:sz w:val="18"/>
                <w:szCs w:val="18"/>
                <w:lang w:val="hr-HR"/>
              </w:rPr>
              <w:t>Strateški cilj 2</w:t>
            </w:r>
            <w:r w:rsidRPr="00856567">
              <w:rPr>
                <w:rFonts w:ascii="Arial" w:hAnsi="Arial" w:cs="Arial"/>
                <w:b/>
                <w:sz w:val="18"/>
                <w:szCs w:val="18"/>
                <w:lang w:val="hr-HR"/>
              </w:rPr>
              <w:t>:</w:t>
            </w:r>
            <w:r w:rsidRPr="00856567">
              <w:rPr>
                <w:rFonts w:ascii="Arial" w:hAnsi="Arial" w:cs="Arial"/>
                <w:sz w:val="18"/>
                <w:szCs w:val="18"/>
                <w:lang w:val="hr-HR"/>
              </w:rPr>
              <w:t xml:space="preserve"> </w:t>
            </w:r>
            <w:r w:rsidRPr="00856567">
              <w:rPr>
                <w:rFonts w:ascii="Arial" w:hAnsi="Arial" w:cs="Arial"/>
                <w:b/>
                <w:bCs/>
                <w:sz w:val="18"/>
                <w:szCs w:val="18"/>
                <w:lang w:val="bs-Latn-BA"/>
              </w:rPr>
              <w:t>Unapređenje pravno-institucionalnih kapaciteta, politika i planova u oblasti voda u Federaciji BiH u skladu sa domaćim potrebama i zahtjevima  približavanja  BiH  standardima  EU na polju  zaštite od voda i zaštite vodnih resursa</w:t>
            </w:r>
          </w:p>
        </w:tc>
      </w:tr>
      <w:tr w:rsidR="00032290" w:rsidRPr="00856567" w:rsidTr="00032290">
        <w:trPr>
          <w:trHeight w:val="20"/>
        </w:trPr>
        <w:tc>
          <w:tcPr>
            <w:tcW w:w="5000" w:type="pct"/>
            <w:gridSpan w:val="14"/>
            <w:shd w:val="clear" w:color="auto" w:fill="C0C0C0"/>
          </w:tcPr>
          <w:p w:rsidR="00032290" w:rsidRPr="00856567" w:rsidRDefault="00032290" w:rsidP="00032290">
            <w:pPr>
              <w:spacing w:after="0" w:line="240" w:lineRule="auto"/>
              <w:rPr>
                <w:rFonts w:ascii="Arial" w:hAnsi="Arial" w:cs="Arial"/>
                <w:b/>
                <w:sz w:val="18"/>
                <w:szCs w:val="18"/>
                <w:lang w:val="hr-HR"/>
              </w:rPr>
            </w:pPr>
            <w:r w:rsidRPr="00856567">
              <w:rPr>
                <w:rFonts w:ascii="Arial" w:hAnsi="Arial" w:cs="Arial"/>
                <w:b/>
                <w:sz w:val="18"/>
                <w:szCs w:val="18"/>
                <w:lang w:val="hr-HR"/>
              </w:rPr>
              <w:t>Zakoni</w:t>
            </w:r>
          </w:p>
        </w:tc>
      </w:tr>
      <w:tr w:rsidR="00032290" w:rsidRPr="00856567" w:rsidTr="00032290">
        <w:trPr>
          <w:trHeight w:val="20"/>
        </w:trPr>
        <w:tc>
          <w:tcPr>
            <w:tcW w:w="276" w:type="pct"/>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lang w:val="hr-HR"/>
              </w:rPr>
            </w:pPr>
            <w:r w:rsidRPr="00856567">
              <w:rPr>
                <w:rFonts w:ascii="Arial" w:hAnsi="Arial" w:cs="Arial"/>
                <w:b/>
                <w:sz w:val="18"/>
                <w:szCs w:val="18"/>
              </w:rPr>
              <w:t>Naziv zakona</w:t>
            </w:r>
          </w:p>
        </w:tc>
        <w:tc>
          <w:tcPr>
            <w:tcW w:w="449" w:type="pct"/>
            <w:gridSpan w:val="2"/>
            <w:vMerge w:val="restart"/>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rPr>
            </w:pPr>
            <w:r w:rsidRPr="00856567">
              <w:rPr>
                <w:rFonts w:ascii="Arial" w:hAnsi="Arial" w:cs="Arial"/>
                <w:b/>
                <w:sz w:val="18"/>
                <w:szCs w:val="18"/>
                <w:lang w:val="hr-HR"/>
              </w:rPr>
              <w:t>Planirani rok za pripremu</w:t>
            </w:r>
          </w:p>
        </w:tc>
        <w:tc>
          <w:tcPr>
            <w:tcW w:w="1501" w:type="pct"/>
            <w:gridSpan w:val="8"/>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lang w:val="pl-PL"/>
              </w:rPr>
            </w:pPr>
            <w:r w:rsidRPr="00856567">
              <w:rPr>
                <w:rFonts w:ascii="Arial" w:hAnsi="Arial" w:cs="Arial"/>
                <w:b/>
                <w:sz w:val="18"/>
                <w:szCs w:val="18"/>
                <w:lang w:val="pl-PL"/>
              </w:rPr>
              <w:t>Status zakona, zaključno sa 31.12. 2017. god</w:t>
            </w:r>
          </w:p>
        </w:tc>
        <w:tc>
          <w:tcPr>
            <w:tcW w:w="1316" w:type="pct"/>
            <w:vMerge w:val="restart"/>
            <w:shd w:val="clear" w:color="auto" w:fill="FFFF66"/>
            <w:vAlign w:val="center"/>
          </w:tcPr>
          <w:p w:rsidR="00032290" w:rsidRPr="00032290" w:rsidRDefault="00032290" w:rsidP="00032290">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032290" w:rsidRPr="00856567" w:rsidTr="00032290">
        <w:trPr>
          <w:trHeight w:val="20"/>
        </w:trPr>
        <w:tc>
          <w:tcPr>
            <w:tcW w:w="0" w:type="auto"/>
            <w:vMerge/>
            <w:shd w:val="clear" w:color="auto" w:fill="FFFF66"/>
            <w:vAlign w:val="center"/>
          </w:tcPr>
          <w:p w:rsidR="00032290" w:rsidRPr="00856567" w:rsidRDefault="00032290" w:rsidP="00032290">
            <w:pPr>
              <w:spacing w:after="0" w:line="240" w:lineRule="auto"/>
              <w:rPr>
                <w:rFonts w:ascii="Arial" w:hAnsi="Arial" w:cs="Arial"/>
                <w:b/>
                <w:sz w:val="18"/>
                <w:szCs w:val="18"/>
              </w:rPr>
            </w:pPr>
          </w:p>
        </w:tc>
        <w:tc>
          <w:tcPr>
            <w:tcW w:w="0" w:type="auto"/>
            <w:gridSpan w:val="2"/>
            <w:vMerge/>
            <w:shd w:val="clear" w:color="auto" w:fill="FFFF66"/>
            <w:vAlign w:val="center"/>
          </w:tcPr>
          <w:p w:rsidR="00032290" w:rsidRPr="00856567" w:rsidRDefault="00032290" w:rsidP="00032290">
            <w:pPr>
              <w:spacing w:after="0" w:line="240" w:lineRule="auto"/>
              <w:rPr>
                <w:rFonts w:ascii="Arial" w:hAnsi="Arial" w:cs="Arial"/>
                <w:b/>
                <w:sz w:val="18"/>
                <w:szCs w:val="18"/>
                <w:lang w:val="hr-HR"/>
              </w:rPr>
            </w:pPr>
          </w:p>
        </w:tc>
        <w:tc>
          <w:tcPr>
            <w:tcW w:w="449" w:type="pct"/>
            <w:gridSpan w:val="2"/>
            <w:vMerge/>
            <w:shd w:val="clear" w:color="auto" w:fill="FFFF66"/>
            <w:vAlign w:val="center"/>
          </w:tcPr>
          <w:p w:rsidR="00032290" w:rsidRPr="00856567" w:rsidRDefault="00032290" w:rsidP="00032290">
            <w:pPr>
              <w:spacing w:after="0" w:line="240" w:lineRule="auto"/>
              <w:rPr>
                <w:rFonts w:ascii="Arial" w:hAnsi="Arial" w:cs="Arial"/>
                <w:b/>
                <w:sz w:val="18"/>
                <w:szCs w:val="18"/>
              </w:rPr>
            </w:pPr>
          </w:p>
        </w:tc>
        <w:tc>
          <w:tcPr>
            <w:tcW w:w="358"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Procjena uticaja (30%)</w:t>
            </w:r>
          </w:p>
        </w:tc>
        <w:tc>
          <w:tcPr>
            <w:tcW w:w="405"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 xml:space="preserve">Prednacrt </w:t>
            </w:r>
          </w:p>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(30%)</w:t>
            </w:r>
          </w:p>
        </w:tc>
        <w:tc>
          <w:tcPr>
            <w:tcW w:w="411"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Konsultacije</w:t>
            </w:r>
          </w:p>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(20%)</w:t>
            </w:r>
          </w:p>
        </w:tc>
        <w:tc>
          <w:tcPr>
            <w:tcW w:w="327" w:type="pct"/>
            <w:gridSpan w:val="2"/>
            <w:shd w:val="clear" w:color="auto" w:fill="FFFF66"/>
            <w:vAlign w:val="center"/>
          </w:tcPr>
          <w:p w:rsidR="00032290" w:rsidRPr="00856567" w:rsidRDefault="00032290" w:rsidP="00032290">
            <w:pPr>
              <w:spacing w:after="0" w:line="240" w:lineRule="auto"/>
              <w:ind w:right="-23"/>
              <w:rPr>
                <w:rFonts w:ascii="Arial" w:hAnsi="Arial" w:cs="Arial"/>
                <w:i/>
                <w:sz w:val="18"/>
                <w:szCs w:val="18"/>
              </w:rPr>
            </w:pPr>
            <w:r w:rsidRPr="00856567">
              <w:rPr>
                <w:rFonts w:ascii="Arial" w:hAnsi="Arial" w:cs="Arial"/>
                <w:i/>
                <w:sz w:val="18"/>
                <w:szCs w:val="18"/>
              </w:rPr>
              <w:t>Vlada FBiH usvojila (20%)</w:t>
            </w:r>
          </w:p>
        </w:tc>
        <w:tc>
          <w:tcPr>
            <w:tcW w:w="0" w:type="auto"/>
            <w:vMerge/>
            <w:shd w:val="clear" w:color="auto" w:fill="FFFF66"/>
            <w:vAlign w:val="center"/>
          </w:tcPr>
          <w:p w:rsidR="00032290" w:rsidRPr="00856567" w:rsidRDefault="00032290" w:rsidP="00032290">
            <w:pPr>
              <w:spacing w:after="0" w:line="240" w:lineRule="auto"/>
              <w:rPr>
                <w:rFonts w:ascii="Arial" w:hAnsi="Arial" w:cs="Arial"/>
                <w:b/>
                <w:i/>
                <w:sz w:val="18"/>
                <w:szCs w:val="18"/>
                <w:lang w:val="pl-PL"/>
              </w:rPr>
            </w:pPr>
          </w:p>
        </w:tc>
      </w:tr>
      <w:tr w:rsidR="00032290" w:rsidRPr="00856567" w:rsidTr="00032290">
        <w:trPr>
          <w:trHeight w:val="20"/>
        </w:trPr>
        <w:tc>
          <w:tcPr>
            <w:tcW w:w="276" w:type="pct"/>
            <w:vAlign w:val="center"/>
          </w:tcPr>
          <w:p w:rsidR="00032290" w:rsidRPr="00856567" w:rsidRDefault="00032290" w:rsidP="00032290">
            <w:pPr>
              <w:spacing w:after="0" w:line="240" w:lineRule="auto"/>
              <w:rPr>
                <w:rFonts w:ascii="Arial" w:hAnsi="Arial" w:cs="Arial"/>
                <w:sz w:val="18"/>
                <w:szCs w:val="18"/>
              </w:rPr>
            </w:pPr>
            <w:r w:rsidRPr="00856567">
              <w:rPr>
                <w:rFonts w:ascii="Arial" w:hAnsi="Arial" w:cs="Arial"/>
                <w:sz w:val="18"/>
                <w:szCs w:val="18"/>
              </w:rPr>
              <w:t>1.</w:t>
            </w:r>
          </w:p>
        </w:tc>
        <w:tc>
          <w:tcPr>
            <w:tcW w:w="1458" w:type="pct"/>
            <w:gridSpan w:val="2"/>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lang w:eastAsia="bs-Latn-BA"/>
              </w:rPr>
              <w:t>Priprema Izmjena i dopuna Zakona o vodama a uz transpoziciju zahtjeva EU direktive o upravljanju poplavnim rizicima</w:t>
            </w:r>
          </w:p>
        </w:tc>
        <w:tc>
          <w:tcPr>
            <w:tcW w:w="449"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05"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30 %</w:t>
            </w:r>
          </w:p>
        </w:tc>
        <w:tc>
          <w:tcPr>
            <w:tcW w:w="411"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20 %</w:t>
            </w:r>
          </w:p>
        </w:tc>
        <w:tc>
          <w:tcPr>
            <w:tcW w:w="327"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20 %</w:t>
            </w:r>
          </w:p>
        </w:tc>
        <w:tc>
          <w:tcPr>
            <w:tcW w:w="1316" w:type="pct"/>
            <w:vAlign w:val="center"/>
          </w:tcPr>
          <w:p w:rsidR="00032290" w:rsidRPr="00443E4C" w:rsidRDefault="00032290" w:rsidP="00032290">
            <w:pPr>
              <w:spacing w:after="0" w:line="240" w:lineRule="auto"/>
              <w:ind w:right="-23"/>
              <w:rPr>
                <w:rFonts w:ascii="Arial" w:hAnsi="Arial" w:cs="Arial"/>
                <w:sz w:val="18"/>
                <w:szCs w:val="18"/>
                <w:lang w:val="pl-PL" w:eastAsia="lt-LT"/>
              </w:rPr>
            </w:pPr>
          </w:p>
        </w:tc>
      </w:tr>
      <w:tr w:rsidR="00032290" w:rsidRPr="00856567" w:rsidTr="00032290">
        <w:trPr>
          <w:trHeight w:val="20"/>
        </w:trPr>
        <w:tc>
          <w:tcPr>
            <w:tcW w:w="5000" w:type="pct"/>
            <w:gridSpan w:val="14"/>
            <w:shd w:val="clear" w:color="auto" w:fill="C0C0C0"/>
          </w:tcPr>
          <w:p w:rsidR="00032290" w:rsidRPr="00856567" w:rsidRDefault="00032290" w:rsidP="00032290">
            <w:pPr>
              <w:spacing w:after="0" w:line="240" w:lineRule="auto"/>
              <w:rPr>
                <w:rFonts w:ascii="Arial" w:hAnsi="Arial" w:cs="Arial"/>
                <w:b/>
                <w:sz w:val="18"/>
                <w:szCs w:val="18"/>
                <w:lang w:val="hr-HR"/>
              </w:rPr>
            </w:pPr>
            <w:r w:rsidRPr="00856567">
              <w:rPr>
                <w:rFonts w:ascii="Arial" w:hAnsi="Arial" w:cs="Arial"/>
                <w:b/>
                <w:sz w:val="18"/>
                <w:szCs w:val="18"/>
                <w:lang w:val="hr-HR"/>
              </w:rPr>
              <w:t>Podzakonska akta</w:t>
            </w:r>
          </w:p>
        </w:tc>
      </w:tr>
      <w:tr w:rsidR="00032290" w:rsidRPr="00856567" w:rsidTr="00032290">
        <w:trPr>
          <w:trHeight w:val="20"/>
        </w:trPr>
        <w:tc>
          <w:tcPr>
            <w:tcW w:w="276" w:type="pct"/>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lang w:val="hr-HR"/>
              </w:rPr>
            </w:pPr>
            <w:r w:rsidRPr="00856567">
              <w:rPr>
                <w:rFonts w:ascii="Arial" w:hAnsi="Arial" w:cs="Arial"/>
                <w:b/>
                <w:sz w:val="18"/>
                <w:szCs w:val="18"/>
              </w:rPr>
              <w:t>Naziv akta</w:t>
            </w:r>
          </w:p>
        </w:tc>
        <w:tc>
          <w:tcPr>
            <w:tcW w:w="449" w:type="pct"/>
            <w:gridSpan w:val="2"/>
            <w:vMerge w:val="restart"/>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rPr>
            </w:pPr>
            <w:r w:rsidRPr="00856567">
              <w:rPr>
                <w:rFonts w:ascii="Arial" w:hAnsi="Arial" w:cs="Arial"/>
                <w:b/>
                <w:sz w:val="18"/>
                <w:szCs w:val="18"/>
                <w:lang w:val="hr-HR"/>
              </w:rPr>
              <w:t xml:space="preserve">Planirani rok za pripremu </w:t>
            </w:r>
          </w:p>
        </w:tc>
        <w:tc>
          <w:tcPr>
            <w:tcW w:w="1501" w:type="pct"/>
            <w:gridSpan w:val="8"/>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rPr>
            </w:pPr>
            <w:r w:rsidRPr="00856567">
              <w:rPr>
                <w:rFonts w:ascii="Arial" w:hAnsi="Arial" w:cs="Arial"/>
                <w:b/>
                <w:sz w:val="18"/>
                <w:szCs w:val="18"/>
              </w:rPr>
              <w:t>Status akta, zaključno sa 31.12. 2017. god</w:t>
            </w:r>
          </w:p>
        </w:tc>
        <w:tc>
          <w:tcPr>
            <w:tcW w:w="1316" w:type="pct"/>
            <w:vMerge w:val="restart"/>
            <w:shd w:val="clear" w:color="auto" w:fill="FFFF66"/>
            <w:vAlign w:val="center"/>
          </w:tcPr>
          <w:p w:rsidR="00032290" w:rsidRPr="00032290" w:rsidRDefault="00032290" w:rsidP="00032290">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032290" w:rsidRPr="00856567" w:rsidTr="00032290">
        <w:trPr>
          <w:trHeight w:val="20"/>
        </w:trPr>
        <w:tc>
          <w:tcPr>
            <w:tcW w:w="0" w:type="auto"/>
            <w:vMerge/>
            <w:vAlign w:val="center"/>
          </w:tcPr>
          <w:p w:rsidR="00032290" w:rsidRPr="00856567" w:rsidRDefault="00032290" w:rsidP="00032290">
            <w:pPr>
              <w:spacing w:after="0" w:line="240" w:lineRule="auto"/>
              <w:rPr>
                <w:rFonts w:ascii="Arial" w:hAnsi="Arial" w:cs="Arial"/>
                <w:b/>
                <w:sz w:val="18"/>
                <w:szCs w:val="18"/>
              </w:rPr>
            </w:pPr>
          </w:p>
        </w:tc>
        <w:tc>
          <w:tcPr>
            <w:tcW w:w="1458" w:type="pct"/>
            <w:gridSpan w:val="2"/>
            <w:vMerge/>
            <w:vAlign w:val="center"/>
          </w:tcPr>
          <w:p w:rsidR="00032290" w:rsidRPr="00856567" w:rsidRDefault="00032290" w:rsidP="00032290">
            <w:pPr>
              <w:spacing w:after="0" w:line="240" w:lineRule="auto"/>
              <w:rPr>
                <w:rFonts w:ascii="Arial" w:hAnsi="Arial" w:cs="Arial"/>
                <w:b/>
                <w:sz w:val="18"/>
                <w:szCs w:val="18"/>
                <w:lang w:val="hr-HR"/>
              </w:rPr>
            </w:pPr>
          </w:p>
        </w:tc>
        <w:tc>
          <w:tcPr>
            <w:tcW w:w="449" w:type="pct"/>
            <w:gridSpan w:val="2"/>
            <w:vMerge/>
            <w:vAlign w:val="center"/>
          </w:tcPr>
          <w:p w:rsidR="00032290" w:rsidRPr="00856567" w:rsidRDefault="00032290" w:rsidP="00032290">
            <w:pPr>
              <w:spacing w:after="0" w:line="240" w:lineRule="auto"/>
              <w:rPr>
                <w:rFonts w:ascii="Arial" w:hAnsi="Arial" w:cs="Arial"/>
                <w:b/>
                <w:sz w:val="18"/>
                <w:szCs w:val="18"/>
              </w:rPr>
            </w:pPr>
          </w:p>
        </w:tc>
        <w:tc>
          <w:tcPr>
            <w:tcW w:w="763" w:type="pct"/>
            <w:gridSpan w:val="4"/>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Prednacrt (80%)</w:t>
            </w:r>
          </w:p>
        </w:tc>
        <w:tc>
          <w:tcPr>
            <w:tcW w:w="738" w:type="pct"/>
            <w:gridSpan w:val="4"/>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Akt usvojen (20%)</w:t>
            </w:r>
          </w:p>
        </w:tc>
        <w:tc>
          <w:tcPr>
            <w:tcW w:w="0" w:type="auto"/>
            <w:vMerge/>
            <w:vAlign w:val="center"/>
          </w:tcPr>
          <w:p w:rsidR="00032290" w:rsidRPr="00856567" w:rsidRDefault="00032290" w:rsidP="00032290">
            <w:pPr>
              <w:spacing w:after="0" w:line="240" w:lineRule="auto"/>
              <w:rPr>
                <w:rFonts w:ascii="Arial" w:hAnsi="Arial" w:cs="Arial"/>
                <w:b/>
                <w:i/>
                <w:sz w:val="18"/>
                <w:szCs w:val="18"/>
                <w:lang w:val="pl-PL"/>
              </w:rPr>
            </w:pPr>
          </w:p>
        </w:tc>
      </w:tr>
      <w:tr w:rsidR="00032290" w:rsidRPr="00856567" w:rsidTr="00032290">
        <w:trPr>
          <w:trHeight w:val="20"/>
        </w:trPr>
        <w:tc>
          <w:tcPr>
            <w:tcW w:w="276" w:type="pct"/>
            <w:vAlign w:val="center"/>
          </w:tcPr>
          <w:p w:rsidR="00032290" w:rsidRPr="00856567" w:rsidRDefault="00032290" w:rsidP="00032290">
            <w:pPr>
              <w:spacing w:after="0" w:line="240" w:lineRule="auto"/>
              <w:rPr>
                <w:rFonts w:ascii="Arial" w:hAnsi="Arial" w:cs="Arial"/>
                <w:sz w:val="18"/>
                <w:szCs w:val="18"/>
              </w:rPr>
            </w:pPr>
            <w:r w:rsidRPr="00856567">
              <w:rPr>
                <w:rFonts w:ascii="Arial" w:hAnsi="Arial" w:cs="Arial"/>
                <w:sz w:val="18"/>
                <w:szCs w:val="18"/>
              </w:rPr>
              <w:t>1.</w:t>
            </w:r>
          </w:p>
        </w:tc>
        <w:tc>
          <w:tcPr>
            <w:tcW w:w="1458" w:type="pct"/>
            <w:gridSpan w:val="2"/>
          </w:tcPr>
          <w:p w:rsidR="00032290" w:rsidRPr="00856567" w:rsidRDefault="00032290" w:rsidP="00032290">
            <w:pPr>
              <w:spacing w:after="0" w:line="240" w:lineRule="auto"/>
              <w:rPr>
                <w:rFonts w:ascii="Arial" w:hAnsi="Arial" w:cs="Arial"/>
                <w:sz w:val="18"/>
                <w:szCs w:val="18"/>
              </w:rPr>
            </w:pPr>
            <w:r w:rsidRPr="00856567">
              <w:rPr>
                <w:rFonts w:ascii="Arial" w:hAnsi="Arial" w:cs="Arial"/>
                <w:sz w:val="18"/>
                <w:szCs w:val="18"/>
              </w:rPr>
              <w:t>Izrada podzakonskih akti čija je izmjena  uslovljena usvajanjem Izmjena Zakona o Vodama-a:</w:t>
            </w:r>
          </w:p>
          <w:p w:rsidR="00032290" w:rsidRPr="00856567" w:rsidRDefault="00032290" w:rsidP="00032290">
            <w:pPr>
              <w:spacing w:after="0" w:line="240" w:lineRule="auto"/>
              <w:ind w:left="488" w:hanging="284"/>
              <w:rPr>
                <w:rFonts w:ascii="Arial" w:hAnsi="Arial" w:cs="Arial"/>
                <w:sz w:val="18"/>
                <w:szCs w:val="18"/>
              </w:rPr>
            </w:pPr>
            <w:r w:rsidRPr="00856567">
              <w:rPr>
                <w:rFonts w:ascii="Arial" w:hAnsi="Arial" w:cs="Arial"/>
                <w:sz w:val="18"/>
                <w:szCs w:val="18"/>
              </w:rPr>
              <w:t>1.</w:t>
            </w:r>
            <w:r w:rsidRPr="00856567">
              <w:rPr>
                <w:rFonts w:ascii="Arial" w:hAnsi="Arial" w:cs="Arial"/>
                <w:sz w:val="18"/>
                <w:szCs w:val="18"/>
              </w:rPr>
              <w:tab/>
              <w:t xml:space="preserve">Izmjena Pravilnika o </w:t>
            </w:r>
            <w:r w:rsidR="005F655E">
              <w:rPr>
                <w:rFonts w:ascii="Arial" w:hAnsi="Arial" w:cs="Arial"/>
                <w:sz w:val="18"/>
                <w:szCs w:val="18"/>
              </w:rPr>
              <w:t>uslov</w:t>
            </w:r>
            <w:r w:rsidRPr="00856567">
              <w:rPr>
                <w:rFonts w:ascii="Arial" w:hAnsi="Arial" w:cs="Arial"/>
                <w:sz w:val="18"/>
                <w:szCs w:val="18"/>
              </w:rPr>
              <w:t>ima koje moraju ispunjavati referentni odnosno ovlašteni laboratoriji za ispitivanje voda, sadržaj i način davanja ovlaštenja.</w:t>
            </w:r>
          </w:p>
          <w:p w:rsidR="00032290" w:rsidRPr="00856567" w:rsidRDefault="00032290" w:rsidP="00032290">
            <w:pPr>
              <w:spacing w:after="0" w:line="240" w:lineRule="auto"/>
              <w:ind w:left="488" w:hanging="284"/>
              <w:rPr>
                <w:rFonts w:ascii="Arial" w:hAnsi="Arial" w:cs="Arial"/>
                <w:sz w:val="18"/>
                <w:szCs w:val="18"/>
              </w:rPr>
            </w:pPr>
            <w:r w:rsidRPr="00856567">
              <w:rPr>
                <w:rFonts w:ascii="Arial" w:hAnsi="Arial" w:cs="Arial"/>
                <w:sz w:val="18"/>
                <w:szCs w:val="18"/>
              </w:rPr>
              <w:t>2.</w:t>
            </w:r>
            <w:r w:rsidRPr="00856567">
              <w:rPr>
                <w:rFonts w:ascii="Arial" w:hAnsi="Arial" w:cs="Arial"/>
                <w:sz w:val="18"/>
                <w:szCs w:val="18"/>
              </w:rPr>
              <w:tab/>
              <w:t>Izmjena Pravilnika o načinu obračunavanja, postupku i rokovima za obračunavanje i plaćanje i kontroli izmirivanja obaveza na osnovu opće vodne naknade i posebnih vodnih naknada.</w:t>
            </w:r>
          </w:p>
          <w:p w:rsidR="00032290" w:rsidRPr="00856567" w:rsidRDefault="00032290" w:rsidP="00032290">
            <w:pPr>
              <w:spacing w:after="0" w:line="240" w:lineRule="auto"/>
              <w:ind w:left="488" w:hanging="284"/>
              <w:rPr>
                <w:rFonts w:ascii="Arial" w:hAnsi="Arial" w:cs="Arial"/>
                <w:sz w:val="18"/>
                <w:szCs w:val="18"/>
              </w:rPr>
            </w:pPr>
            <w:r w:rsidRPr="00856567">
              <w:rPr>
                <w:rFonts w:ascii="Arial" w:hAnsi="Arial" w:cs="Arial"/>
                <w:sz w:val="18"/>
                <w:szCs w:val="18"/>
              </w:rPr>
              <w:t>3.</w:t>
            </w:r>
            <w:r w:rsidRPr="00856567">
              <w:rPr>
                <w:rFonts w:ascii="Arial" w:hAnsi="Arial" w:cs="Arial"/>
                <w:sz w:val="18"/>
                <w:szCs w:val="18"/>
              </w:rPr>
              <w:tab/>
              <w:t>Izmjena Uredbe o vrstama i sadržaju planova zaštite od štetnog djelovanja voda.</w:t>
            </w:r>
          </w:p>
          <w:p w:rsidR="00032290" w:rsidRPr="00856567" w:rsidRDefault="00032290" w:rsidP="00032290">
            <w:pPr>
              <w:spacing w:after="0" w:line="240" w:lineRule="auto"/>
              <w:ind w:left="488" w:hanging="284"/>
              <w:rPr>
                <w:rFonts w:ascii="Arial" w:hAnsi="Arial" w:cs="Arial"/>
                <w:sz w:val="18"/>
                <w:szCs w:val="18"/>
              </w:rPr>
            </w:pPr>
            <w:r w:rsidRPr="00856567">
              <w:rPr>
                <w:rFonts w:ascii="Arial" w:hAnsi="Arial" w:cs="Arial"/>
                <w:sz w:val="18"/>
                <w:szCs w:val="18"/>
              </w:rPr>
              <w:t>4.</w:t>
            </w:r>
            <w:r w:rsidRPr="00856567">
              <w:rPr>
                <w:rFonts w:ascii="Arial" w:hAnsi="Arial" w:cs="Arial"/>
                <w:sz w:val="18"/>
                <w:szCs w:val="18"/>
              </w:rPr>
              <w:tab/>
              <w:t xml:space="preserve">Izmjena Uredbe o vađenju materijala iz vodotoka. </w:t>
            </w:r>
          </w:p>
          <w:p w:rsidR="00032290" w:rsidRPr="00856567" w:rsidRDefault="00032290" w:rsidP="00032290">
            <w:pPr>
              <w:spacing w:after="0" w:line="240" w:lineRule="auto"/>
              <w:ind w:left="488" w:hanging="284"/>
              <w:rPr>
                <w:rFonts w:ascii="Arial" w:hAnsi="Arial" w:cs="Arial"/>
                <w:sz w:val="18"/>
                <w:szCs w:val="18"/>
              </w:rPr>
            </w:pPr>
            <w:r w:rsidRPr="00856567">
              <w:rPr>
                <w:rFonts w:ascii="Arial" w:hAnsi="Arial" w:cs="Arial"/>
                <w:sz w:val="18"/>
                <w:szCs w:val="18"/>
              </w:rPr>
              <w:t>5.</w:t>
            </w:r>
            <w:r w:rsidRPr="00856567">
              <w:rPr>
                <w:rFonts w:ascii="Arial" w:hAnsi="Arial" w:cs="Arial"/>
                <w:sz w:val="18"/>
                <w:szCs w:val="18"/>
              </w:rPr>
              <w:tab/>
              <w:t>Izmjena Pravilnika o izdavanju vodnih akata</w:t>
            </w:r>
          </w:p>
        </w:tc>
        <w:tc>
          <w:tcPr>
            <w:tcW w:w="449" w:type="pct"/>
            <w:gridSpan w:val="2"/>
            <w:vAlign w:val="center"/>
          </w:tcPr>
          <w:p w:rsidR="00032290" w:rsidRPr="00856567" w:rsidRDefault="00032290" w:rsidP="00032290">
            <w:pPr>
              <w:tabs>
                <w:tab w:val="left" w:pos="360"/>
                <w:tab w:val="center" w:pos="7002"/>
              </w:tabs>
              <w:spacing w:after="0" w:line="240" w:lineRule="auto"/>
              <w:jc w:val="center"/>
              <w:rPr>
                <w:rFonts w:ascii="Arial" w:hAnsi="Arial" w:cs="Arial"/>
                <w:sz w:val="18"/>
                <w:szCs w:val="18"/>
              </w:rPr>
            </w:pPr>
            <w:r w:rsidRPr="00856567">
              <w:rPr>
                <w:rFonts w:ascii="Arial" w:hAnsi="Arial" w:cs="Arial"/>
                <w:sz w:val="18"/>
                <w:szCs w:val="18"/>
              </w:rPr>
              <w:t>IV</w:t>
            </w:r>
          </w:p>
        </w:tc>
        <w:tc>
          <w:tcPr>
            <w:tcW w:w="763" w:type="pct"/>
            <w:gridSpan w:val="4"/>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738" w:type="pct"/>
            <w:gridSpan w:val="4"/>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0%</w:t>
            </w:r>
          </w:p>
        </w:tc>
        <w:tc>
          <w:tcPr>
            <w:tcW w:w="1316" w:type="pct"/>
          </w:tcPr>
          <w:p w:rsidR="00032290" w:rsidRPr="00856567" w:rsidRDefault="00032290" w:rsidP="00032290">
            <w:pPr>
              <w:spacing w:after="0" w:line="240" w:lineRule="auto"/>
              <w:rPr>
                <w:rFonts w:ascii="Arial" w:hAnsi="Arial" w:cs="Arial"/>
                <w:sz w:val="18"/>
                <w:szCs w:val="18"/>
              </w:rPr>
            </w:pPr>
            <w:r w:rsidRPr="00856567">
              <w:rPr>
                <w:rFonts w:ascii="Arial" w:hAnsi="Arial" w:cs="Arial"/>
                <w:sz w:val="18"/>
                <w:szCs w:val="18"/>
              </w:rPr>
              <w:t>Izrada ovih podzakonskih akata je uslovljena stupanj</w:t>
            </w:r>
            <w:r>
              <w:rPr>
                <w:rFonts w:ascii="Arial" w:hAnsi="Arial" w:cs="Arial"/>
                <w:sz w:val="18"/>
                <w:szCs w:val="18"/>
              </w:rPr>
              <w:t>em na snagu Zakona o Izmjenama i</w:t>
            </w:r>
            <w:r w:rsidRPr="00856567">
              <w:rPr>
                <w:rFonts w:ascii="Arial" w:hAnsi="Arial" w:cs="Arial"/>
                <w:sz w:val="18"/>
                <w:szCs w:val="18"/>
              </w:rPr>
              <w:t xml:space="preserve"> dopunama Zakona o vodama (procedura izrade ponovljena u 2017. godini), što je preneseno u 2018. godinu, a umjesto ovih izrađene su izmj</w:t>
            </w:r>
            <w:r>
              <w:rPr>
                <w:rFonts w:ascii="Arial" w:hAnsi="Arial" w:cs="Arial"/>
                <w:sz w:val="18"/>
                <w:szCs w:val="18"/>
              </w:rPr>
              <w:t>e</w:t>
            </w:r>
            <w:r w:rsidRPr="00856567">
              <w:rPr>
                <w:rFonts w:ascii="Arial" w:hAnsi="Arial" w:cs="Arial"/>
                <w:sz w:val="18"/>
                <w:szCs w:val="18"/>
              </w:rPr>
              <w:t xml:space="preserve">ne i dopune podzakonskih akata navedene u tački 2.1.5. ovog izvještaja. </w:t>
            </w:r>
          </w:p>
        </w:tc>
      </w:tr>
      <w:tr w:rsidR="00032290" w:rsidRPr="00856567" w:rsidTr="00032290">
        <w:trPr>
          <w:trHeight w:val="20"/>
        </w:trPr>
        <w:tc>
          <w:tcPr>
            <w:tcW w:w="276" w:type="pct"/>
            <w:vAlign w:val="center"/>
          </w:tcPr>
          <w:p w:rsidR="00032290" w:rsidRPr="00856567" w:rsidRDefault="00032290" w:rsidP="00032290">
            <w:pPr>
              <w:spacing w:after="0" w:line="240" w:lineRule="auto"/>
              <w:rPr>
                <w:rFonts w:ascii="Arial" w:hAnsi="Arial" w:cs="Arial"/>
                <w:sz w:val="18"/>
                <w:szCs w:val="18"/>
              </w:rPr>
            </w:pPr>
            <w:r w:rsidRPr="00856567">
              <w:rPr>
                <w:rFonts w:ascii="Arial" w:hAnsi="Arial" w:cs="Arial"/>
                <w:sz w:val="18"/>
                <w:szCs w:val="18"/>
              </w:rPr>
              <w:t>2.</w:t>
            </w:r>
          </w:p>
        </w:tc>
        <w:tc>
          <w:tcPr>
            <w:tcW w:w="1458" w:type="pct"/>
            <w:gridSpan w:val="2"/>
            <w:vAlign w:val="center"/>
          </w:tcPr>
          <w:p w:rsidR="00032290" w:rsidRPr="00856567" w:rsidRDefault="00032290" w:rsidP="00032290">
            <w:pPr>
              <w:shd w:val="clear" w:color="auto" w:fill="FFFFFF"/>
              <w:spacing w:after="0" w:line="240" w:lineRule="auto"/>
              <w:contextualSpacing/>
              <w:outlineLvl w:val="3"/>
              <w:rPr>
                <w:rFonts w:ascii="Arial" w:hAnsi="Arial" w:cs="Arial"/>
                <w:sz w:val="18"/>
                <w:szCs w:val="18"/>
                <w:lang w:eastAsia="bs-Latn-BA"/>
              </w:rPr>
            </w:pPr>
            <w:r w:rsidRPr="00856567">
              <w:rPr>
                <w:rFonts w:ascii="Arial" w:hAnsi="Arial" w:cs="Arial"/>
                <w:sz w:val="18"/>
                <w:szCs w:val="18"/>
                <w:lang w:eastAsia="bs-Latn-BA"/>
              </w:rPr>
              <w:t>Izmjena Pravilnika o uslovima koje moraju ispunjavati referentne, odnosno ovlaštene laboratorije za ispitivanje voda</w:t>
            </w:r>
          </w:p>
        </w:tc>
        <w:tc>
          <w:tcPr>
            <w:tcW w:w="449" w:type="pct"/>
            <w:gridSpan w:val="2"/>
            <w:vAlign w:val="center"/>
          </w:tcPr>
          <w:p w:rsidR="00032290" w:rsidRPr="00856567" w:rsidRDefault="00032290" w:rsidP="00032290">
            <w:pPr>
              <w:tabs>
                <w:tab w:val="left" w:pos="360"/>
                <w:tab w:val="center" w:pos="7002"/>
              </w:tabs>
              <w:spacing w:after="0" w:line="240" w:lineRule="auto"/>
              <w:jc w:val="center"/>
              <w:rPr>
                <w:rFonts w:ascii="Arial" w:hAnsi="Arial" w:cs="Arial"/>
                <w:sz w:val="18"/>
                <w:szCs w:val="18"/>
              </w:rPr>
            </w:pPr>
            <w:r w:rsidRPr="00856567">
              <w:rPr>
                <w:rFonts w:ascii="Arial" w:hAnsi="Arial" w:cs="Arial"/>
                <w:sz w:val="18"/>
                <w:szCs w:val="18"/>
              </w:rPr>
              <w:t>I</w:t>
            </w:r>
          </w:p>
        </w:tc>
        <w:tc>
          <w:tcPr>
            <w:tcW w:w="763" w:type="pct"/>
            <w:gridSpan w:val="4"/>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100%</w:t>
            </w:r>
          </w:p>
        </w:tc>
        <w:tc>
          <w:tcPr>
            <w:tcW w:w="738" w:type="pct"/>
            <w:gridSpan w:val="4"/>
            <w:vAlign w:val="center"/>
          </w:tcPr>
          <w:p w:rsidR="00032290" w:rsidRPr="00856567" w:rsidRDefault="00032290" w:rsidP="00032290">
            <w:pPr>
              <w:spacing w:after="0" w:line="240" w:lineRule="auto"/>
              <w:ind w:right="-23"/>
              <w:jc w:val="center"/>
              <w:rPr>
                <w:rFonts w:ascii="Arial" w:hAnsi="Arial" w:cs="Arial"/>
                <w:sz w:val="18"/>
                <w:szCs w:val="18"/>
                <w:highlight w:val="green"/>
              </w:rPr>
            </w:pPr>
            <w:r w:rsidRPr="00856567">
              <w:rPr>
                <w:rFonts w:ascii="Arial" w:hAnsi="Arial" w:cs="Arial"/>
                <w:sz w:val="18"/>
                <w:szCs w:val="18"/>
              </w:rPr>
              <w:t>100%</w:t>
            </w:r>
          </w:p>
        </w:tc>
        <w:tc>
          <w:tcPr>
            <w:tcW w:w="1316" w:type="pct"/>
          </w:tcPr>
          <w:p w:rsidR="00032290" w:rsidRPr="00856567" w:rsidRDefault="00032290" w:rsidP="00032290">
            <w:pPr>
              <w:spacing w:after="0" w:line="240" w:lineRule="auto"/>
              <w:rPr>
                <w:rFonts w:ascii="Arial" w:hAnsi="Arial" w:cs="Arial"/>
                <w:sz w:val="18"/>
                <w:szCs w:val="18"/>
              </w:rPr>
            </w:pPr>
          </w:p>
        </w:tc>
      </w:tr>
      <w:tr w:rsidR="00032290" w:rsidRPr="00856567" w:rsidTr="00032290">
        <w:trPr>
          <w:trHeight w:val="20"/>
        </w:trPr>
        <w:tc>
          <w:tcPr>
            <w:tcW w:w="5000" w:type="pct"/>
            <w:gridSpan w:val="14"/>
            <w:shd w:val="clear" w:color="auto" w:fill="CCFFFF"/>
            <w:vAlign w:val="center"/>
          </w:tcPr>
          <w:p w:rsidR="00032290" w:rsidRPr="00856567" w:rsidRDefault="00032290" w:rsidP="00032290">
            <w:pPr>
              <w:spacing w:after="0" w:line="240" w:lineRule="auto"/>
              <w:rPr>
                <w:rFonts w:ascii="Arial" w:hAnsi="Arial" w:cs="Arial"/>
                <w:b/>
                <w:sz w:val="18"/>
                <w:szCs w:val="18"/>
                <w:lang w:val="hr-HR"/>
              </w:rPr>
            </w:pPr>
            <w:r>
              <w:rPr>
                <w:rFonts w:ascii="Arial" w:hAnsi="Arial" w:cs="Arial"/>
                <w:b/>
                <w:sz w:val="18"/>
                <w:szCs w:val="18"/>
                <w:lang w:val="hr-HR"/>
              </w:rPr>
              <w:t>Strateški cilj 3</w:t>
            </w:r>
            <w:r w:rsidRPr="00856567">
              <w:rPr>
                <w:rFonts w:ascii="Arial" w:hAnsi="Arial" w:cs="Arial"/>
                <w:b/>
                <w:sz w:val="18"/>
                <w:szCs w:val="18"/>
                <w:lang w:val="hr-HR"/>
              </w:rPr>
              <w:t>:</w:t>
            </w:r>
            <w:r w:rsidRPr="00856567">
              <w:rPr>
                <w:rFonts w:ascii="Arial" w:hAnsi="Arial" w:cs="Arial"/>
                <w:sz w:val="18"/>
                <w:szCs w:val="18"/>
                <w:lang w:val="hr-HR"/>
              </w:rPr>
              <w:t xml:space="preserve"> </w:t>
            </w:r>
            <w:r w:rsidRPr="00856567">
              <w:rPr>
                <w:rFonts w:ascii="Arial" w:hAnsi="Arial" w:cs="Arial"/>
                <w:b/>
                <w:sz w:val="18"/>
                <w:szCs w:val="18"/>
                <w:lang w:val="hr-HR" w:eastAsia="hr-HR"/>
              </w:rPr>
              <w:t>Zaštita zdravlja životinja  i proizvodnja sigurnih  proizvoda životinjskog porijekla – očuvanje okoliša</w:t>
            </w:r>
          </w:p>
        </w:tc>
      </w:tr>
      <w:tr w:rsidR="00032290" w:rsidRPr="00856567" w:rsidTr="00032290">
        <w:trPr>
          <w:trHeight w:val="20"/>
        </w:trPr>
        <w:tc>
          <w:tcPr>
            <w:tcW w:w="5000" w:type="pct"/>
            <w:gridSpan w:val="14"/>
            <w:shd w:val="clear" w:color="auto" w:fill="C0C0C0"/>
          </w:tcPr>
          <w:p w:rsidR="00032290" w:rsidRPr="00856567" w:rsidRDefault="00032290" w:rsidP="00032290">
            <w:pPr>
              <w:spacing w:after="0" w:line="240" w:lineRule="auto"/>
              <w:rPr>
                <w:rFonts w:ascii="Arial" w:hAnsi="Arial" w:cs="Arial"/>
                <w:b/>
                <w:sz w:val="18"/>
                <w:szCs w:val="18"/>
                <w:lang w:val="hr-HR"/>
              </w:rPr>
            </w:pPr>
            <w:r w:rsidRPr="00856567">
              <w:rPr>
                <w:rFonts w:ascii="Arial" w:hAnsi="Arial" w:cs="Arial"/>
                <w:b/>
                <w:sz w:val="18"/>
                <w:szCs w:val="18"/>
                <w:lang w:val="hr-HR"/>
              </w:rPr>
              <w:t>Zakoni</w:t>
            </w:r>
          </w:p>
        </w:tc>
      </w:tr>
      <w:tr w:rsidR="00032290" w:rsidRPr="00856567" w:rsidTr="00032290">
        <w:trPr>
          <w:trHeight w:val="20"/>
        </w:trPr>
        <w:tc>
          <w:tcPr>
            <w:tcW w:w="276" w:type="pct"/>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lang w:val="hr-HR"/>
              </w:rPr>
            </w:pPr>
            <w:r w:rsidRPr="00856567">
              <w:rPr>
                <w:rFonts w:ascii="Arial" w:hAnsi="Arial" w:cs="Arial"/>
                <w:b/>
                <w:sz w:val="18"/>
                <w:szCs w:val="18"/>
              </w:rPr>
              <w:t>Naziv zakona</w:t>
            </w:r>
          </w:p>
        </w:tc>
        <w:tc>
          <w:tcPr>
            <w:tcW w:w="449" w:type="pct"/>
            <w:gridSpan w:val="2"/>
            <w:vMerge w:val="restart"/>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rPr>
            </w:pPr>
            <w:r w:rsidRPr="00856567">
              <w:rPr>
                <w:rFonts w:ascii="Arial" w:hAnsi="Arial" w:cs="Arial"/>
                <w:b/>
                <w:sz w:val="18"/>
                <w:szCs w:val="18"/>
                <w:lang w:val="hr-HR"/>
              </w:rPr>
              <w:t>Planirani rok za pripremu</w:t>
            </w:r>
          </w:p>
        </w:tc>
        <w:tc>
          <w:tcPr>
            <w:tcW w:w="1501" w:type="pct"/>
            <w:gridSpan w:val="8"/>
            <w:shd w:val="clear" w:color="auto" w:fill="FFFF66"/>
            <w:vAlign w:val="center"/>
          </w:tcPr>
          <w:p w:rsidR="00032290" w:rsidRPr="00856567" w:rsidRDefault="00032290" w:rsidP="00293C7D">
            <w:pPr>
              <w:spacing w:after="0" w:line="240" w:lineRule="auto"/>
              <w:ind w:right="-23"/>
              <w:jc w:val="center"/>
              <w:rPr>
                <w:rFonts w:ascii="Arial" w:hAnsi="Arial" w:cs="Arial"/>
                <w:b/>
                <w:sz w:val="18"/>
                <w:szCs w:val="18"/>
                <w:lang w:val="pl-PL"/>
              </w:rPr>
            </w:pPr>
            <w:r w:rsidRPr="00856567">
              <w:rPr>
                <w:rFonts w:ascii="Arial" w:hAnsi="Arial" w:cs="Arial"/>
                <w:b/>
                <w:sz w:val="18"/>
                <w:szCs w:val="18"/>
                <w:lang w:val="pl-PL"/>
              </w:rPr>
              <w:t>Status zakona, zaključno sa 31.12. 201</w:t>
            </w:r>
            <w:r w:rsidR="00293C7D">
              <w:rPr>
                <w:rFonts w:ascii="Arial" w:hAnsi="Arial" w:cs="Arial"/>
                <w:b/>
                <w:sz w:val="18"/>
                <w:szCs w:val="18"/>
                <w:lang w:val="pl-PL"/>
              </w:rPr>
              <w:t>7</w:t>
            </w:r>
            <w:r w:rsidRPr="00856567">
              <w:rPr>
                <w:rFonts w:ascii="Arial" w:hAnsi="Arial" w:cs="Arial"/>
                <w:b/>
                <w:sz w:val="18"/>
                <w:szCs w:val="18"/>
                <w:lang w:val="pl-PL"/>
              </w:rPr>
              <w:t>. god</w:t>
            </w:r>
          </w:p>
        </w:tc>
        <w:tc>
          <w:tcPr>
            <w:tcW w:w="1316" w:type="pct"/>
            <w:vMerge w:val="restart"/>
            <w:shd w:val="clear" w:color="auto" w:fill="FFFF66"/>
            <w:vAlign w:val="center"/>
          </w:tcPr>
          <w:p w:rsidR="00032290" w:rsidRPr="005E37AE" w:rsidRDefault="00032290" w:rsidP="00032290">
            <w:pPr>
              <w:spacing w:after="0" w:line="240" w:lineRule="auto"/>
              <w:ind w:right="-23"/>
              <w:jc w:val="center"/>
              <w:rPr>
                <w:rFonts w:ascii="Arial" w:hAnsi="Arial" w:cs="Arial"/>
                <w:b/>
                <w:sz w:val="18"/>
                <w:szCs w:val="18"/>
                <w:lang w:val="pl-PL"/>
              </w:rPr>
            </w:pPr>
            <w:r w:rsidRPr="005E37AE">
              <w:rPr>
                <w:rFonts w:ascii="Arial" w:hAnsi="Arial" w:cs="Arial"/>
                <w:b/>
                <w:sz w:val="18"/>
                <w:szCs w:val="18"/>
                <w:lang w:val="pl-PL"/>
              </w:rPr>
              <w:t>Obrazloženje ukoliko rok nije ispoštovan</w:t>
            </w:r>
          </w:p>
        </w:tc>
      </w:tr>
      <w:tr w:rsidR="00032290" w:rsidRPr="00856567" w:rsidTr="00032290">
        <w:trPr>
          <w:trHeight w:val="20"/>
        </w:trPr>
        <w:tc>
          <w:tcPr>
            <w:tcW w:w="0" w:type="auto"/>
            <w:vMerge/>
            <w:vAlign w:val="center"/>
          </w:tcPr>
          <w:p w:rsidR="00032290" w:rsidRPr="00856567" w:rsidRDefault="00032290" w:rsidP="00032290">
            <w:pPr>
              <w:spacing w:after="0" w:line="240" w:lineRule="auto"/>
              <w:rPr>
                <w:rFonts w:ascii="Arial" w:hAnsi="Arial" w:cs="Arial"/>
                <w:b/>
                <w:sz w:val="18"/>
                <w:szCs w:val="18"/>
              </w:rPr>
            </w:pPr>
          </w:p>
        </w:tc>
        <w:tc>
          <w:tcPr>
            <w:tcW w:w="0" w:type="auto"/>
            <w:gridSpan w:val="2"/>
            <w:vMerge/>
            <w:vAlign w:val="center"/>
          </w:tcPr>
          <w:p w:rsidR="00032290" w:rsidRPr="00856567" w:rsidRDefault="00032290" w:rsidP="00032290">
            <w:pPr>
              <w:spacing w:after="0" w:line="240" w:lineRule="auto"/>
              <w:rPr>
                <w:rFonts w:ascii="Arial" w:hAnsi="Arial" w:cs="Arial"/>
                <w:b/>
                <w:sz w:val="18"/>
                <w:szCs w:val="18"/>
                <w:lang w:val="hr-HR"/>
              </w:rPr>
            </w:pPr>
          </w:p>
        </w:tc>
        <w:tc>
          <w:tcPr>
            <w:tcW w:w="449" w:type="pct"/>
            <w:gridSpan w:val="2"/>
            <w:vMerge/>
            <w:vAlign w:val="center"/>
          </w:tcPr>
          <w:p w:rsidR="00032290" w:rsidRPr="00856567" w:rsidRDefault="00032290" w:rsidP="00032290">
            <w:pPr>
              <w:spacing w:after="0" w:line="240" w:lineRule="auto"/>
              <w:rPr>
                <w:rFonts w:ascii="Arial" w:hAnsi="Arial" w:cs="Arial"/>
                <w:b/>
                <w:sz w:val="18"/>
                <w:szCs w:val="18"/>
              </w:rPr>
            </w:pPr>
          </w:p>
        </w:tc>
        <w:tc>
          <w:tcPr>
            <w:tcW w:w="358"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 xml:space="preserve">Procjena </w:t>
            </w:r>
            <w:r w:rsidRPr="00856567">
              <w:rPr>
                <w:rFonts w:ascii="Arial" w:hAnsi="Arial" w:cs="Arial"/>
                <w:i/>
                <w:sz w:val="18"/>
                <w:szCs w:val="18"/>
              </w:rPr>
              <w:lastRenderedPageBreak/>
              <w:t>uticaja (30%)</w:t>
            </w:r>
          </w:p>
        </w:tc>
        <w:tc>
          <w:tcPr>
            <w:tcW w:w="405"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lastRenderedPageBreak/>
              <w:t xml:space="preserve">Prednacrt </w:t>
            </w:r>
          </w:p>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lastRenderedPageBreak/>
              <w:t>(30%)</w:t>
            </w:r>
          </w:p>
        </w:tc>
        <w:tc>
          <w:tcPr>
            <w:tcW w:w="411"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lastRenderedPageBreak/>
              <w:t>Konsultacije</w:t>
            </w:r>
          </w:p>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lastRenderedPageBreak/>
              <w:t>(20%)</w:t>
            </w:r>
          </w:p>
        </w:tc>
        <w:tc>
          <w:tcPr>
            <w:tcW w:w="327"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lastRenderedPageBreak/>
              <w:t xml:space="preserve">Vlada </w:t>
            </w:r>
            <w:r w:rsidRPr="00856567">
              <w:rPr>
                <w:rFonts w:ascii="Arial" w:hAnsi="Arial" w:cs="Arial"/>
                <w:i/>
                <w:sz w:val="18"/>
                <w:szCs w:val="18"/>
              </w:rPr>
              <w:lastRenderedPageBreak/>
              <w:t>FBiH usvojila (20%)</w:t>
            </w:r>
          </w:p>
        </w:tc>
        <w:tc>
          <w:tcPr>
            <w:tcW w:w="0" w:type="auto"/>
            <w:vMerge/>
            <w:vAlign w:val="center"/>
          </w:tcPr>
          <w:p w:rsidR="00032290" w:rsidRPr="00856567" w:rsidRDefault="00032290" w:rsidP="00032290">
            <w:pPr>
              <w:spacing w:after="0" w:line="240" w:lineRule="auto"/>
              <w:rPr>
                <w:rFonts w:ascii="Arial" w:hAnsi="Arial" w:cs="Arial"/>
                <w:b/>
                <w:i/>
                <w:sz w:val="18"/>
                <w:szCs w:val="18"/>
                <w:lang w:val="pl-PL"/>
              </w:rPr>
            </w:pP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1.</w:t>
            </w:r>
          </w:p>
        </w:tc>
        <w:tc>
          <w:tcPr>
            <w:tcW w:w="1458" w:type="pct"/>
            <w:gridSpan w:val="2"/>
            <w:vAlign w:val="center"/>
          </w:tcPr>
          <w:p w:rsidR="00032290" w:rsidRPr="00856567" w:rsidRDefault="00032290" w:rsidP="00032290">
            <w:pPr>
              <w:spacing w:after="0" w:line="240" w:lineRule="auto"/>
              <w:ind w:right="-23"/>
              <w:rPr>
                <w:rFonts w:ascii="Arial" w:hAnsi="Arial" w:cs="Arial"/>
                <w:sz w:val="18"/>
                <w:szCs w:val="18"/>
              </w:rPr>
            </w:pPr>
            <w:r>
              <w:rPr>
                <w:rFonts w:ascii="Arial" w:hAnsi="Arial" w:cs="Arial"/>
                <w:sz w:val="18"/>
                <w:szCs w:val="18"/>
              </w:rPr>
              <w:t>I</w:t>
            </w:r>
            <w:r w:rsidRPr="00856567">
              <w:rPr>
                <w:rFonts w:ascii="Arial" w:hAnsi="Arial" w:cs="Arial"/>
                <w:sz w:val="18"/>
                <w:szCs w:val="18"/>
              </w:rPr>
              <w:t>zrada Prijedloga Zakona o veterinarsko-medicinskim proizvodima</w:t>
            </w:r>
          </w:p>
        </w:tc>
        <w:tc>
          <w:tcPr>
            <w:tcW w:w="449"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I - III</w:t>
            </w:r>
          </w:p>
        </w:tc>
        <w:tc>
          <w:tcPr>
            <w:tcW w:w="358"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30%</w:t>
            </w:r>
          </w:p>
        </w:tc>
        <w:tc>
          <w:tcPr>
            <w:tcW w:w="405"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30%</w:t>
            </w:r>
          </w:p>
        </w:tc>
        <w:tc>
          <w:tcPr>
            <w:tcW w:w="411"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20%</w:t>
            </w:r>
          </w:p>
        </w:tc>
        <w:tc>
          <w:tcPr>
            <w:tcW w:w="327"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20%</w:t>
            </w:r>
          </w:p>
        </w:tc>
        <w:tc>
          <w:tcPr>
            <w:tcW w:w="1316" w:type="pct"/>
            <w:vAlign w:val="center"/>
          </w:tcPr>
          <w:p w:rsidR="00032290" w:rsidRPr="00856567" w:rsidRDefault="00032290" w:rsidP="00032290">
            <w:pPr>
              <w:spacing w:after="0" w:line="240" w:lineRule="auto"/>
              <w:ind w:right="-23"/>
              <w:rPr>
                <w:rFonts w:ascii="Arial" w:hAnsi="Arial" w:cs="Arial"/>
                <w:sz w:val="18"/>
                <w:szCs w:val="18"/>
              </w:rPr>
            </w:pPr>
            <w:r>
              <w:rPr>
                <w:rFonts w:ascii="Arial" w:hAnsi="Arial" w:cs="Arial"/>
                <w:sz w:val="18"/>
                <w:szCs w:val="18"/>
              </w:rPr>
              <w:t>Rok su Ministarstvo i</w:t>
            </w:r>
            <w:r w:rsidRPr="00856567">
              <w:rPr>
                <w:rFonts w:ascii="Arial" w:hAnsi="Arial" w:cs="Arial"/>
                <w:sz w:val="18"/>
                <w:szCs w:val="18"/>
              </w:rPr>
              <w:t xml:space="preserve"> Vlada ispoštovali  ali Parlament FBiH još nije usvojio Zakon (oklonosti na koje ne možemo </w:t>
            </w:r>
            <w:r w:rsidR="00ED16CF">
              <w:rPr>
                <w:rFonts w:ascii="Arial" w:hAnsi="Arial" w:cs="Arial"/>
                <w:sz w:val="18"/>
                <w:szCs w:val="18"/>
              </w:rPr>
              <w:t>utic</w:t>
            </w:r>
            <w:r w:rsidRPr="00856567">
              <w:rPr>
                <w:rFonts w:ascii="Arial" w:hAnsi="Arial" w:cs="Arial"/>
                <w:sz w:val="18"/>
                <w:szCs w:val="18"/>
              </w:rPr>
              <w:t>ati)</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2.</w:t>
            </w:r>
          </w:p>
        </w:tc>
        <w:tc>
          <w:tcPr>
            <w:tcW w:w="1458"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 xml:space="preserve">Izrada  Zakona o veterinarstvu </w:t>
            </w:r>
          </w:p>
        </w:tc>
        <w:tc>
          <w:tcPr>
            <w:tcW w:w="449" w:type="pct"/>
            <w:gridSpan w:val="2"/>
            <w:vAlign w:val="center"/>
          </w:tcPr>
          <w:p w:rsidR="00032290" w:rsidRPr="00856567" w:rsidRDefault="00032290" w:rsidP="00032290">
            <w:pPr>
              <w:spacing w:after="0" w:line="240" w:lineRule="auto"/>
              <w:ind w:right="-23"/>
              <w:rPr>
                <w:rFonts w:ascii="Arial" w:hAnsi="Arial" w:cs="Arial"/>
                <w:sz w:val="18"/>
                <w:szCs w:val="18"/>
              </w:rPr>
            </w:pPr>
          </w:p>
        </w:tc>
        <w:tc>
          <w:tcPr>
            <w:tcW w:w="358"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30%</w:t>
            </w:r>
          </w:p>
        </w:tc>
        <w:tc>
          <w:tcPr>
            <w:tcW w:w="405"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30 %</w:t>
            </w:r>
          </w:p>
        </w:tc>
        <w:tc>
          <w:tcPr>
            <w:tcW w:w="411" w:type="pct"/>
            <w:gridSpan w:val="2"/>
            <w:vAlign w:val="center"/>
          </w:tcPr>
          <w:p w:rsidR="00032290" w:rsidRPr="00856567" w:rsidRDefault="00032290" w:rsidP="00032290">
            <w:pPr>
              <w:spacing w:after="0" w:line="240" w:lineRule="auto"/>
              <w:ind w:right="-23"/>
              <w:rPr>
                <w:rFonts w:ascii="Arial" w:hAnsi="Arial" w:cs="Arial"/>
                <w:sz w:val="18"/>
                <w:szCs w:val="18"/>
              </w:rPr>
            </w:pPr>
          </w:p>
        </w:tc>
        <w:tc>
          <w:tcPr>
            <w:tcW w:w="327" w:type="pct"/>
            <w:gridSpan w:val="2"/>
            <w:vAlign w:val="center"/>
          </w:tcPr>
          <w:p w:rsidR="00032290" w:rsidRPr="00856567" w:rsidRDefault="00032290" w:rsidP="00032290">
            <w:pPr>
              <w:spacing w:after="0" w:line="240" w:lineRule="auto"/>
              <w:ind w:right="-23"/>
              <w:rPr>
                <w:rFonts w:ascii="Arial" w:hAnsi="Arial" w:cs="Arial"/>
                <w:sz w:val="18"/>
                <w:szCs w:val="18"/>
              </w:rPr>
            </w:pPr>
          </w:p>
        </w:tc>
        <w:tc>
          <w:tcPr>
            <w:tcW w:w="1316" w:type="pct"/>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Izrađena procjena uticaja i imenovana RG koja je izradila radni matrijal –prednacrt zakona-planom rada su bile planirane samo ove aktivnosti</w:t>
            </w:r>
          </w:p>
        </w:tc>
      </w:tr>
      <w:tr w:rsidR="00032290" w:rsidRPr="00856567" w:rsidTr="00032290">
        <w:trPr>
          <w:trHeight w:val="20"/>
        </w:trPr>
        <w:tc>
          <w:tcPr>
            <w:tcW w:w="5000" w:type="pct"/>
            <w:gridSpan w:val="14"/>
            <w:shd w:val="clear" w:color="auto" w:fill="C0C0C0"/>
          </w:tcPr>
          <w:p w:rsidR="00032290" w:rsidRPr="00856567" w:rsidRDefault="00032290" w:rsidP="00032290">
            <w:pPr>
              <w:spacing w:after="0" w:line="240" w:lineRule="auto"/>
              <w:rPr>
                <w:rFonts w:ascii="Arial" w:hAnsi="Arial" w:cs="Arial"/>
                <w:b/>
                <w:sz w:val="18"/>
                <w:szCs w:val="18"/>
                <w:lang w:val="hr-HR"/>
              </w:rPr>
            </w:pPr>
            <w:r w:rsidRPr="00856567">
              <w:rPr>
                <w:rFonts w:ascii="Arial" w:hAnsi="Arial" w:cs="Arial"/>
                <w:b/>
                <w:sz w:val="18"/>
                <w:szCs w:val="18"/>
                <w:lang w:val="hr-HR"/>
              </w:rPr>
              <w:t>Podzakonska akta</w:t>
            </w:r>
          </w:p>
        </w:tc>
      </w:tr>
      <w:tr w:rsidR="00032290" w:rsidRPr="00856567" w:rsidTr="00032290">
        <w:trPr>
          <w:trHeight w:val="20"/>
        </w:trPr>
        <w:tc>
          <w:tcPr>
            <w:tcW w:w="276" w:type="pct"/>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lang w:val="hr-HR"/>
              </w:rPr>
            </w:pPr>
            <w:r w:rsidRPr="00856567">
              <w:rPr>
                <w:rFonts w:ascii="Arial" w:hAnsi="Arial" w:cs="Arial"/>
                <w:b/>
                <w:sz w:val="18"/>
                <w:szCs w:val="18"/>
              </w:rPr>
              <w:t>Naziv akta</w:t>
            </w:r>
          </w:p>
        </w:tc>
        <w:tc>
          <w:tcPr>
            <w:tcW w:w="449" w:type="pct"/>
            <w:gridSpan w:val="2"/>
            <w:vMerge w:val="restart"/>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rPr>
            </w:pPr>
            <w:r w:rsidRPr="00856567">
              <w:rPr>
                <w:rFonts w:ascii="Arial" w:hAnsi="Arial" w:cs="Arial"/>
                <w:b/>
                <w:sz w:val="18"/>
                <w:szCs w:val="18"/>
                <w:lang w:val="hr-HR"/>
              </w:rPr>
              <w:t xml:space="preserve">Planirani rok za pripremu </w:t>
            </w:r>
          </w:p>
        </w:tc>
        <w:tc>
          <w:tcPr>
            <w:tcW w:w="1501" w:type="pct"/>
            <w:gridSpan w:val="8"/>
            <w:shd w:val="clear" w:color="auto" w:fill="FFFF66"/>
            <w:vAlign w:val="center"/>
          </w:tcPr>
          <w:p w:rsidR="00032290" w:rsidRPr="00856567" w:rsidRDefault="00032290" w:rsidP="00293C7D">
            <w:pPr>
              <w:spacing w:after="0" w:line="240" w:lineRule="auto"/>
              <w:ind w:right="-23"/>
              <w:jc w:val="center"/>
              <w:rPr>
                <w:rFonts w:ascii="Arial" w:hAnsi="Arial" w:cs="Arial"/>
                <w:b/>
                <w:sz w:val="18"/>
                <w:szCs w:val="18"/>
              </w:rPr>
            </w:pPr>
            <w:r w:rsidRPr="00856567">
              <w:rPr>
                <w:rFonts w:ascii="Arial" w:hAnsi="Arial" w:cs="Arial"/>
                <w:b/>
                <w:sz w:val="18"/>
                <w:szCs w:val="18"/>
              </w:rPr>
              <w:t>Status akta, zaključno sa 31.12. 201</w:t>
            </w:r>
            <w:r w:rsidR="00293C7D">
              <w:rPr>
                <w:rFonts w:ascii="Arial" w:hAnsi="Arial" w:cs="Arial"/>
                <w:b/>
                <w:sz w:val="18"/>
                <w:szCs w:val="18"/>
              </w:rPr>
              <w:t>7</w:t>
            </w:r>
            <w:r w:rsidRPr="00856567">
              <w:rPr>
                <w:rFonts w:ascii="Arial" w:hAnsi="Arial" w:cs="Arial"/>
                <w:b/>
                <w:sz w:val="18"/>
                <w:szCs w:val="18"/>
              </w:rPr>
              <w:t>. god</w:t>
            </w:r>
          </w:p>
        </w:tc>
        <w:tc>
          <w:tcPr>
            <w:tcW w:w="1316" w:type="pct"/>
            <w:vMerge w:val="restart"/>
            <w:shd w:val="clear" w:color="auto" w:fill="FFFF66"/>
            <w:vAlign w:val="center"/>
          </w:tcPr>
          <w:p w:rsidR="00032290" w:rsidRPr="00032290" w:rsidRDefault="00032290" w:rsidP="00032290">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032290" w:rsidRPr="00856567" w:rsidTr="00032290">
        <w:trPr>
          <w:trHeight w:val="20"/>
        </w:trPr>
        <w:tc>
          <w:tcPr>
            <w:tcW w:w="0" w:type="auto"/>
            <w:vMerge/>
            <w:vAlign w:val="center"/>
          </w:tcPr>
          <w:p w:rsidR="00032290" w:rsidRPr="00856567" w:rsidRDefault="00032290" w:rsidP="00032290">
            <w:pPr>
              <w:spacing w:after="0" w:line="240" w:lineRule="auto"/>
              <w:rPr>
                <w:rFonts w:ascii="Arial" w:hAnsi="Arial" w:cs="Arial"/>
                <w:b/>
                <w:sz w:val="18"/>
                <w:szCs w:val="18"/>
              </w:rPr>
            </w:pPr>
          </w:p>
        </w:tc>
        <w:tc>
          <w:tcPr>
            <w:tcW w:w="1458" w:type="pct"/>
            <w:gridSpan w:val="2"/>
            <w:vMerge/>
            <w:vAlign w:val="center"/>
          </w:tcPr>
          <w:p w:rsidR="00032290" w:rsidRPr="00856567" w:rsidRDefault="00032290" w:rsidP="00032290">
            <w:pPr>
              <w:spacing w:after="0" w:line="240" w:lineRule="auto"/>
              <w:rPr>
                <w:rFonts w:ascii="Arial" w:hAnsi="Arial" w:cs="Arial"/>
                <w:b/>
                <w:sz w:val="18"/>
                <w:szCs w:val="18"/>
                <w:lang w:val="hr-HR"/>
              </w:rPr>
            </w:pPr>
          </w:p>
        </w:tc>
        <w:tc>
          <w:tcPr>
            <w:tcW w:w="449" w:type="pct"/>
            <w:gridSpan w:val="2"/>
            <w:vMerge/>
            <w:vAlign w:val="center"/>
          </w:tcPr>
          <w:p w:rsidR="00032290" w:rsidRPr="00856567" w:rsidRDefault="00032290" w:rsidP="00032290">
            <w:pPr>
              <w:spacing w:after="0" w:line="240" w:lineRule="auto"/>
              <w:rPr>
                <w:rFonts w:ascii="Arial" w:hAnsi="Arial" w:cs="Arial"/>
                <w:b/>
                <w:sz w:val="18"/>
                <w:szCs w:val="18"/>
              </w:rPr>
            </w:pPr>
          </w:p>
        </w:tc>
        <w:tc>
          <w:tcPr>
            <w:tcW w:w="763" w:type="pct"/>
            <w:gridSpan w:val="4"/>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Prednacrt (80%)</w:t>
            </w:r>
          </w:p>
        </w:tc>
        <w:tc>
          <w:tcPr>
            <w:tcW w:w="738" w:type="pct"/>
            <w:gridSpan w:val="4"/>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Akt usvojen (20%)</w:t>
            </w:r>
          </w:p>
        </w:tc>
        <w:tc>
          <w:tcPr>
            <w:tcW w:w="0" w:type="auto"/>
            <w:vMerge/>
            <w:vAlign w:val="center"/>
          </w:tcPr>
          <w:p w:rsidR="00032290" w:rsidRPr="00856567" w:rsidRDefault="00032290" w:rsidP="00032290">
            <w:pPr>
              <w:spacing w:after="0" w:line="240" w:lineRule="auto"/>
              <w:rPr>
                <w:rFonts w:ascii="Arial" w:hAnsi="Arial" w:cs="Arial"/>
                <w:b/>
                <w:i/>
                <w:sz w:val="18"/>
                <w:szCs w:val="18"/>
                <w:lang w:val="pl-PL"/>
              </w:rPr>
            </w:pP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1.</w:t>
            </w:r>
          </w:p>
        </w:tc>
        <w:tc>
          <w:tcPr>
            <w:tcW w:w="1458" w:type="pct"/>
            <w:gridSpan w:val="2"/>
            <w:vAlign w:val="center"/>
          </w:tcPr>
          <w:p w:rsidR="00032290" w:rsidRPr="00856567" w:rsidRDefault="00032290" w:rsidP="00032290">
            <w:pPr>
              <w:spacing w:after="0" w:line="240" w:lineRule="auto"/>
              <w:rPr>
                <w:rFonts w:ascii="Arial" w:hAnsi="Arial" w:cs="Arial"/>
                <w:sz w:val="18"/>
                <w:szCs w:val="18"/>
              </w:rPr>
            </w:pPr>
            <w:r w:rsidRPr="00856567">
              <w:rPr>
                <w:rFonts w:ascii="Arial" w:hAnsi="Arial" w:cs="Arial"/>
                <w:sz w:val="18"/>
                <w:szCs w:val="18"/>
              </w:rPr>
              <w:t>Program utroška sredstava “Poticaja za veterinarstvo” iz Budžeta FBIH u 2017. g.</w:t>
            </w:r>
          </w:p>
        </w:tc>
        <w:tc>
          <w:tcPr>
            <w:tcW w:w="449"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Pr>
                <w:rFonts w:ascii="Arial" w:hAnsi="Arial" w:cs="Arial"/>
                <w:sz w:val="18"/>
                <w:szCs w:val="18"/>
              </w:rPr>
              <w:t xml:space="preserve">60 dana </w:t>
            </w:r>
            <w:r w:rsidRPr="00856567">
              <w:rPr>
                <w:rFonts w:ascii="Arial" w:hAnsi="Arial" w:cs="Arial"/>
                <w:sz w:val="18"/>
                <w:szCs w:val="18"/>
              </w:rPr>
              <w:t>Budžeta FBIH</w:t>
            </w:r>
          </w:p>
        </w:tc>
        <w:tc>
          <w:tcPr>
            <w:tcW w:w="763" w:type="pct"/>
            <w:gridSpan w:val="4"/>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032290" w:rsidRPr="00856567" w:rsidRDefault="00032290" w:rsidP="00032290">
            <w:pPr>
              <w:spacing w:after="0" w:line="240" w:lineRule="auto"/>
              <w:ind w:right="-23"/>
              <w:rPr>
                <w:rFonts w:ascii="Arial" w:hAnsi="Arial" w:cs="Arial"/>
                <w:sz w:val="18"/>
                <w:szCs w:val="18"/>
              </w:rPr>
            </w:pPr>
          </w:p>
        </w:tc>
      </w:tr>
      <w:tr w:rsidR="00032290" w:rsidRPr="00856567" w:rsidTr="00032290">
        <w:trPr>
          <w:trHeight w:val="20"/>
        </w:trPr>
        <w:tc>
          <w:tcPr>
            <w:tcW w:w="276" w:type="pct"/>
            <w:tcBorders>
              <w:bottom w:val="single" w:sz="4" w:space="0" w:color="auto"/>
            </w:tcBorders>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2.</w:t>
            </w:r>
          </w:p>
        </w:tc>
        <w:tc>
          <w:tcPr>
            <w:tcW w:w="1458"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rPr>
                <w:rFonts w:ascii="Arial" w:hAnsi="Arial" w:cs="Arial"/>
                <w:sz w:val="18"/>
                <w:szCs w:val="18"/>
                <w:lang w:val="fr-FR"/>
              </w:rPr>
            </w:pPr>
            <w:r w:rsidRPr="00856567">
              <w:rPr>
                <w:rFonts w:ascii="Arial" w:hAnsi="Arial" w:cs="Arial"/>
                <w:sz w:val="18"/>
                <w:szCs w:val="18"/>
                <w:lang w:val="fr-FR"/>
              </w:rPr>
              <w:t>Donošenje Programa obuke službenih veterinara na teritoriji  FBiH za period 2017-2020.god.</w:t>
            </w:r>
          </w:p>
        </w:tc>
        <w:tc>
          <w:tcPr>
            <w:tcW w:w="449" w:type="pct"/>
            <w:gridSpan w:val="2"/>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I</w:t>
            </w:r>
          </w:p>
        </w:tc>
        <w:tc>
          <w:tcPr>
            <w:tcW w:w="763"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tcBorders>
              <w:bottom w:val="single" w:sz="4" w:space="0" w:color="auto"/>
            </w:tcBorders>
            <w:vAlign w:val="center"/>
          </w:tcPr>
          <w:p w:rsidR="00032290" w:rsidRPr="00856567" w:rsidRDefault="00032290" w:rsidP="00032290">
            <w:pPr>
              <w:spacing w:after="0" w:line="240" w:lineRule="auto"/>
              <w:ind w:right="-23"/>
              <w:rPr>
                <w:rFonts w:ascii="Arial" w:hAnsi="Arial" w:cs="Arial"/>
                <w:sz w:val="18"/>
                <w:szCs w:val="18"/>
              </w:rPr>
            </w:pPr>
          </w:p>
        </w:tc>
      </w:tr>
      <w:tr w:rsidR="00032290" w:rsidRPr="00856567" w:rsidTr="00032290">
        <w:trPr>
          <w:trHeight w:val="20"/>
        </w:trPr>
        <w:tc>
          <w:tcPr>
            <w:tcW w:w="276" w:type="pct"/>
            <w:tcBorders>
              <w:bottom w:val="single" w:sz="4" w:space="0" w:color="auto"/>
            </w:tcBorders>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3.</w:t>
            </w:r>
          </w:p>
        </w:tc>
        <w:tc>
          <w:tcPr>
            <w:tcW w:w="1458"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rPr>
                <w:rFonts w:ascii="Arial" w:hAnsi="Arial" w:cs="Arial"/>
                <w:sz w:val="18"/>
                <w:szCs w:val="18"/>
                <w:lang w:val="fr-FR"/>
              </w:rPr>
            </w:pPr>
            <w:r w:rsidRPr="00856567">
              <w:rPr>
                <w:rFonts w:ascii="Arial" w:hAnsi="Arial" w:cs="Arial"/>
                <w:sz w:val="18"/>
                <w:szCs w:val="18"/>
              </w:rPr>
              <w:t>Donošenje Plana obuke  službenih veterinara na teritoriji  FBiH za 2017.godinu</w:t>
            </w:r>
          </w:p>
        </w:tc>
        <w:tc>
          <w:tcPr>
            <w:tcW w:w="449" w:type="pct"/>
            <w:gridSpan w:val="2"/>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lang w:val="fr-FR"/>
              </w:rPr>
              <w:t>II</w:t>
            </w:r>
          </w:p>
        </w:tc>
        <w:tc>
          <w:tcPr>
            <w:tcW w:w="763"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tcBorders>
              <w:bottom w:val="single" w:sz="4" w:space="0" w:color="auto"/>
            </w:tcBorders>
            <w:vAlign w:val="center"/>
          </w:tcPr>
          <w:p w:rsidR="00032290" w:rsidRPr="00856567" w:rsidRDefault="00032290" w:rsidP="00032290">
            <w:pPr>
              <w:spacing w:after="0" w:line="240" w:lineRule="auto"/>
              <w:ind w:right="-23"/>
              <w:rPr>
                <w:rFonts w:ascii="Arial" w:hAnsi="Arial" w:cs="Arial"/>
                <w:sz w:val="18"/>
                <w:szCs w:val="18"/>
              </w:rPr>
            </w:pPr>
          </w:p>
        </w:tc>
      </w:tr>
      <w:tr w:rsidR="00032290" w:rsidRPr="00856567" w:rsidTr="00032290">
        <w:trPr>
          <w:trHeight w:val="20"/>
        </w:trPr>
        <w:tc>
          <w:tcPr>
            <w:tcW w:w="276" w:type="pct"/>
            <w:tcBorders>
              <w:bottom w:val="single" w:sz="4" w:space="0" w:color="auto"/>
            </w:tcBorders>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4.</w:t>
            </w:r>
          </w:p>
        </w:tc>
        <w:tc>
          <w:tcPr>
            <w:tcW w:w="1458"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rPr>
                <w:rFonts w:ascii="Arial" w:hAnsi="Arial" w:cs="Arial"/>
                <w:b/>
                <w:sz w:val="18"/>
                <w:szCs w:val="18"/>
                <w:lang w:val="fr-FR"/>
              </w:rPr>
            </w:pPr>
            <w:r w:rsidRPr="00856567">
              <w:rPr>
                <w:rFonts w:ascii="Arial" w:hAnsi="Arial" w:cs="Arial"/>
                <w:sz w:val="18"/>
                <w:szCs w:val="18"/>
                <w:lang w:val="fr-FR"/>
              </w:rPr>
              <w:t>Izrada Plana službenog uzorkovanja za 2017.godinu</w:t>
            </w:r>
          </w:p>
        </w:tc>
        <w:tc>
          <w:tcPr>
            <w:tcW w:w="449"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jc w:val="center"/>
              <w:rPr>
                <w:rFonts w:ascii="Arial" w:hAnsi="Arial" w:cs="Arial"/>
                <w:sz w:val="18"/>
                <w:szCs w:val="18"/>
                <w:lang w:val="fr-FR"/>
              </w:rPr>
            </w:pPr>
            <w:r w:rsidRPr="00856567">
              <w:rPr>
                <w:rFonts w:ascii="Arial" w:hAnsi="Arial" w:cs="Arial"/>
                <w:sz w:val="18"/>
                <w:szCs w:val="18"/>
                <w:lang w:val="fr-FR"/>
              </w:rPr>
              <w:t>II</w:t>
            </w:r>
          </w:p>
        </w:tc>
        <w:tc>
          <w:tcPr>
            <w:tcW w:w="763"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tcBorders>
              <w:bottom w:val="single" w:sz="4" w:space="0" w:color="auto"/>
            </w:tcBorders>
            <w:vAlign w:val="center"/>
          </w:tcPr>
          <w:p w:rsidR="00032290" w:rsidRPr="00856567" w:rsidRDefault="00032290" w:rsidP="00032290">
            <w:pPr>
              <w:spacing w:after="0" w:line="240" w:lineRule="auto"/>
              <w:ind w:right="-23"/>
              <w:rPr>
                <w:rFonts w:ascii="Arial" w:hAnsi="Arial" w:cs="Arial"/>
                <w:sz w:val="18"/>
                <w:szCs w:val="18"/>
              </w:rPr>
            </w:pPr>
          </w:p>
        </w:tc>
      </w:tr>
      <w:tr w:rsidR="00032290" w:rsidRPr="00856567" w:rsidTr="00032290">
        <w:trPr>
          <w:trHeight w:val="20"/>
        </w:trPr>
        <w:tc>
          <w:tcPr>
            <w:tcW w:w="276" w:type="pct"/>
            <w:tcBorders>
              <w:bottom w:val="single" w:sz="4" w:space="0" w:color="auto"/>
            </w:tcBorders>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t>5</w:t>
            </w:r>
            <w:r w:rsidRPr="00856567">
              <w:rPr>
                <w:rFonts w:ascii="Arial" w:hAnsi="Arial" w:cs="Arial"/>
                <w:sz w:val="18"/>
                <w:szCs w:val="18"/>
              </w:rPr>
              <w:t>.</w:t>
            </w:r>
          </w:p>
        </w:tc>
        <w:tc>
          <w:tcPr>
            <w:tcW w:w="1458" w:type="pct"/>
            <w:gridSpan w:val="2"/>
            <w:tcBorders>
              <w:bottom w:val="single" w:sz="4" w:space="0" w:color="auto"/>
            </w:tcBorders>
            <w:vAlign w:val="center"/>
          </w:tcPr>
          <w:p w:rsidR="00032290" w:rsidRPr="00856567" w:rsidRDefault="00032290" w:rsidP="00032290">
            <w:pPr>
              <w:spacing w:after="0" w:line="240" w:lineRule="auto"/>
              <w:rPr>
                <w:rFonts w:ascii="Arial" w:hAnsi="Arial" w:cs="Arial"/>
                <w:sz w:val="18"/>
                <w:szCs w:val="18"/>
              </w:rPr>
            </w:pPr>
            <w:r w:rsidRPr="00856567">
              <w:rPr>
                <w:rFonts w:ascii="Arial" w:hAnsi="Arial" w:cs="Arial"/>
                <w:sz w:val="18"/>
                <w:szCs w:val="18"/>
              </w:rPr>
              <w:t>Izrada Upustva o provođenju mjera za otklanjanje i sprječavanje zaraznih i parazitarnih bolesti životinja za 2017.godinu</w:t>
            </w:r>
          </w:p>
        </w:tc>
        <w:tc>
          <w:tcPr>
            <w:tcW w:w="449"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jc w:val="center"/>
              <w:rPr>
                <w:rFonts w:ascii="Arial" w:hAnsi="Arial" w:cs="Arial"/>
                <w:sz w:val="18"/>
                <w:szCs w:val="18"/>
                <w:lang w:val="fr-FR"/>
              </w:rPr>
            </w:pPr>
            <w:r>
              <w:rPr>
                <w:rFonts w:ascii="Arial" w:hAnsi="Arial" w:cs="Arial"/>
                <w:sz w:val="18"/>
                <w:szCs w:val="18"/>
                <w:lang w:val="fr-FR"/>
              </w:rPr>
              <w:t>II</w:t>
            </w:r>
          </w:p>
        </w:tc>
        <w:tc>
          <w:tcPr>
            <w:tcW w:w="763"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tcBorders>
              <w:bottom w:val="single" w:sz="4" w:space="0" w:color="auto"/>
            </w:tcBorders>
            <w:vAlign w:val="center"/>
          </w:tcPr>
          <w:p w:rsidR="00032290" w:rsidRPr="00856567" w:rsidRDefault="00032290" w:rsidP="00032290">
            <w:pPr>
              <w:spacing w:after="0" w:line="240" w:lineRule="auto"/>
              <w:ind w:right="-23"/>
              <w:rPr>
                <w:rFonts w:ascii="Arial" w:hAnsi="Arial" w:cs="Arial"/>
                <w:sz w:val="18"/>
                <w:szCs w:val="18"/>
              </w:rPr>
            </w:pPr>
          </w:p>
        </w:tc>
      </w:tr>
      <w:tr w:rsidR="00032290" w:rsidRPr="00856567" w:rsidTr="00032290">
        <w:trPr>
          <w:trHeight w:val="20"/>
        </w:trPr>
        <w:tc>
          <w:tcPr>
            <w:tcW w:w="276" w:type="pct"/>
            <w:tcBorders>
              <w:bottom w:val="single" w:sz="4" w:space="0" w:color="auto"/>
            </w:tcBorders>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t>6</w:t>
            </w:r>
            <w:r w:rsidRPr="00856567">
              <w:rPr>
                <w:rFonts w:ascii="Arial" w:hAnsi="Arial" w:cs="Arial"/>
                <w:sz w:val="18"/>
                <w:szCs w:val="18"/>
              </w:rPr>
              <w:t>.</w:t>
            </w:r>
          </w:p>
        </w:tc>
        <w:tc>
          <w:tcPr>
            <w:tcW w:w="1458" w:type="pct"/>
            <w:gridSpan w:val="2"/>
            <w:tcBorders>
              <w:bottom w:val="single" w:sz="4" w:space="0" w:color="auto"/>
            </w:tcBorders>
            <w:vAlign w:val="center"/>
          </w:tcPr>
          <w:p w:rsidR="00032290" w:rsidRPr="00856567" w:rsidRDefault="00032290" w:rsidP="00032290">
            <w:pPr>
              <w:spacing w:after="0" w:line="240" w:lineRule="auto"/>
              <w:rPr>
                <w:rFonts w:ascii="Arial" w:hAnsi="Arial" w:cs="Arial"/>
                <w:sz w:val="18"/>
                <w:szCs w:val="18"/>
              </w:rPr>
            </w:pPr>
            <w:r w:rsidRPr="00856567">
              <w:rPr>
                <w:rFonts w:ascii="Arial" w:hAnsi="Arial" w:cs="Arial"/>
                <w:sz w:val="18"/>
                <w:szCs w:val="18"/>
              </w:rPr>
              <w:t xml:space="preserve">Izrada Pravilnika o veterinarsko-zdravstvenim </w:t>
            </w:r>
            <w:r w:rsidR="005F655E">
              <w:rPr>
                <w:rFonts w:ascii="Arial" w:hAnsi="Arial" w:cs="Arial"/>
                <w:sz w:val="18"/>
                <w:szCs w:val="18"/>
              </w:rPr>
              <w:t>uslov</w:t>
            </w:r>
            <w:r w:rsidRPr="00856567">
              <w:rPr>
                <w:rFonts w:ascii="Arial" w:hAnsi="Arial" w:cs="Arial"/>
                <w:sz w:val="18"/>
                <w:szCs w:val="18"/>
              </w:rPr>
              <w:t>ima koje trebaju ispunjavati objekti za proizvodnju, promet i skladištenje hrane za životinje</w:t>
            </w:r>
          </w:p>
        </w:tc>
        <w:tc>
          <w:tcPr>
            <w:tcW w:w="449"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jc w:val="center"/>
              <w:rPr>
                <w:rFonts w:ascii="Arial" w:hAnsi="Arial" w:cs="Arial"/>
                <w:sz w:val="18"/>
                <w:szCs w:val="18"/>
                <w:lang w:val="fr-FR"/>
              </w:rPr>
            </w:pPr>
            <w:r>
              <w:rPr>
                <w:rFonts w:ascii="Arial" w:hAnsi="Arial" w:cs="Arial"/>
                <w:sz w:val="18"/>
                <w:szCs w:val="18"/>
                <w:lang w:val="fr-FR"/>
              </w:rPr>
              <w:t>III</w:t>
            </w:r>
          </w:p>
        </w:tc>
        <w:tc>
          <w:tcPr>
            <w:tcW w:w="763" w:type="pct"/>
            <w:gridSpan w:val="4"/>
            <w:tcBorders>
              <w:bottom w:val="single" w:sz="4" w:space="0" w:color="auto"/>
            </w:tcBorders>
            <w:vAlign w:val="center"/>
          </w:tcPr>
          <w:p w:rsidR="00032290" w:rsidRPr="00856567" w:rsidRDefault="00032290" w:rsidP="00032290">
            <w:pPr>
              <w:tabs>
                <w:tab w:val="left" w:pos="360"/>
                <w:tab w:val="center" w:pos="7002"/>
              </w:tabs>
              <w:spacing w:after="0" w:line="240" w:lineRule="auto"/>
              <w:jc w:val="center"/>
              <w:rPr>
                <w:rFonts w:ascii="Arial" w:hAnsi="Arial" w:cs="Arial"/>
                <w:sz w:val="18"/>
                <w:szCs w:val="18"/>
              </w:rPr>
            </w:pPr>
            <w:r w:rsidRPr="00856567">
              <w:rPr>
                <w:rFonts w:ascii="Arial" w:hAnsi="Arial" w:cs="Arial"/>
                <w:sz w:val="18"/>
                <w:szCs w:val="18"/>
              </w:rPr>
              <w:t>50%</w:t>
            </w:r>
          </w:p>
        </w:tc>
        <w:tc>
          <w:tcPr>
            <w:tcW w:w="738"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p>
        </w:tc>
        <w:tc>
          <w:tcPr>
            <w:tcW w:w="1316" w:type="pct"/>
            <w:tcBorders>
              <w:bottom w:val="single" w:sz="4" w:space="0" w:color="auto"/>
            </w:tcBorders>
            <w:vAlign w:val="center"/>
          </w:tcPr>
          <w:p w:rsidR="00032290" w:rsidRPr="00856567" w:rsidRDefault="00032290" w:rsidP="00032290">
            <w:pPr>
              <w:tabs>
                <w:tab w:val="left" w:pos="360"/>
                <w:tab w:val="center" w:pos="7002"/>
              </w:tabs>
              <w:spacing w:after="0" w:line="240" w:lineRule="auto"/>
              <w:rPr>
                <w:rFonts w:ascii="Arial" w:hAnsi="Arial" w:cs="Arial"/>
                <w:sz w:val="18"/>
                <w:szCs w:val="18"/>
              </w:rPr>
            </w:pPr>
            <w:r w:rsidRPr="00856567">
              <w:rPr>
                <w:rFonts w:ascii="Arial" w:hAnsi="Arial" w:cs="Arial"/>
                <w:sz w:val="18"/>
                <w:szCs w:val="18"/>
              </w:rPr>
              <w:t>Pripremljen je prvi nacrt pravilnika (radna verzija),</w:t>
            </w:r>
            <w:r>
              <w:rPr>
                <w:rFonts w:ascii="Arial" w:hAnsi="Arial" w:cs="Arial"/>
                <w:sz w:val="18"/>
                <w:szCs w:val="18"/>
              </w:rPr>
              <w:t xml:space="preserve"> </w:t>
            </w:r>
            <w:r w:rsidRPr="00856567">
              <w:rPr>
                <w:rFonts w:ascii="Arial" w:hAnsi="Arial" w:cs="Arial"/>
                <w:sz w:val="18"/>
                <w:szCs w:val="18"/>
              </w:rPr>
              <w:t>ali zbog nedovoljnog broja izv</w:t>
            </w:r>
            <w:r>
              <w:rPr>
                <w:rFonts w:ascii="Arial" w:hAnsi="Arial" w:cs="Arial"/>
                <w:sz w:val="18"/>
                <w:szCs w:val="18"/>
              </w:rPr>
              <w:t xml:space="preserve">ršilaca u Sektoru i obaveza za </w:t>
            </w:r>
            <w:r w:rsidRPr="00856567">
              <w:rPr>
                <w:rFonts w:ascii="Arial" w:hAnsi="Arial" w:cs="Arial"/>
                <w:sz w:val="18"/>
                <w:szCs w:val="18"/>
              </w:rPr>
              <w:t xml:space="preserve">pripreme objekata i službenih veterinara za dolazak FVO inspekcije </w:t>
            </w:r>
            <w:r>
              <w:rPr>
                <w:rFonts w:ascii="Arial" w:hAnsi="Arial" w:cs="Arial"/>
                <w:sz w:val="18"/>
                <w:szCs w:val="18"/>
              </w:rPr>
              <w:t xml:space="preserve">EK za bijelo meso, do daljnjeg </w:t>
            </w:r>
            <w:r w:rsidRPr="00856567">
              <w:rPr>
                <w:rFonts w:ascii="Arial" w:hAnsi="Arial" w:cs="Arial"/>
                <w:sz w:val="18"/>
                <w:szCs w:val="18"/>
              </w:rPr>
              <w:t>obustavljene aktivnosti za donošenje pravilnika.</w:t>
            </w:r>
          </w:p>
        </w:tc>
      </w:tr>
      <w:tr w:rsidR="00032290" w:rsidRPr="00856567" w:rsidTr="00032290">
        <w:trPr>
          <w:trHeight w:val="20"/>
        </w:trPr>
        <w:tc>
          <w:tcPr>
            <w:tcW w:w="276" w:type="pct"/>
            <w:tcBorders>
              <w:bottom w:val="single" w:sz="4" w:space="0" w:color="auto"/>
            </w:tcBorders>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t>7</w:t>
            </w:r>
            <w:r w:rsidRPr="00856567">
              <w:rPr>
                <w:rFonts w:ascii="Arial" w:hAnsi="Arial" w:cs="Arial"/>
                <w:sz w:val="18"/>
                <w:szCs w:val="18"/>
              </w:rPr>
              <w:t>.</w:t>
            </w:r>
          </w:p>
        </w:tc>
        <w:tc>
          <w:tcPr>
            <w:tcW w:w="1458"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rPr>
                <w:rFonts w:ascii="Arial" w:hAnsi="Arial" w:cs="Arial"/>
                <w:sz w:val="18"/>
                <w:szCs w:val="18"/>
              </w:rPr>
            </w:pPr>
            <w:r w:rsidRPr="00856567">
              <w:rPr>
                <w:rFonts w:ascii="Arial" w:hAnsi="Arial" w:cs="Arial"/>
                <w:sz w:val="18"/>
                <w:szCs w:val="18"/>
                <w:lang w:val="fr-FR"/>
              </w:rPr>
              <w:t xml:space="preserve">Izrada Pravilnika o </w:t>
            </w:r>
            <w:r w:rsidR="005F655E">
              <w:rPr>
                <w:rFonts w:ascii="Arial" w:hAnsi="Arial" w:cs="Arial"/>
                <w:sz w:val="18"/>
                <w:szCs w:val="18"/>
                <w:lang w:val="fr-FR"/>
              </w:rPr>
              <w:t>uslov</w:t>
            </w:r>
            <w:r w:rsidRPr="00856567">
              <w:rPr>
                <w:rFonts w:ascii="Arial" w:hAnsi="Arial" w:cs="Arial"/>
                <w:sz w:val="18"/>
                <w:szCs w:val="18"/>
                <w:lang w:val="fr-FR"/>
              </w:rPr>
              <w:t>ima za uvoz sjemena za umjetno osjemenjivanje životinja i oplođenih jajnih stanica</w:t>
            </w:r>
          </w:p>
        </w:tc>
        <w:tc>
          <w:tcPr>
            <w:tcW w:w="449"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jc w:val="center"/>
              <w:rPr>
                <w:rFonts w:ascii="Arial" w:hAnsi="Arial" w:cs="Arial"/>
                <w:sz w:val="18"/>
                <w:szCs w:val="18"/>
                <w:lang w:val="fr-FR"/>
              </w:rPr>
            </w:pPr>
            <w:r>
              <w:rPr>
                <w:rFonts w:ascii="Arial" w:hAnsi="Arial" w:cs="Arial"/>
                <w:sz w:val="18"/>
                <w:szCs w:val="18"/>
                <w:lang w:val="fr-FR"/>
              </w:rPr>
              <w:t>IV</w:t>
            </w:r>
          </w:p>
        </w:tc>
        <w:tc>
          <w:tcPr>
            <w:tcW w:w="763" w:type="pct"/>
            <w:gridSpan w:val="4"/>
            <w:tcBorders>
              <w:bottom w:val="single" w:sz="4" w:space="0" w:color="auto"/>
            </w:tcBorders>
            <w:vAlign w:val="center"/>
          </w:tcPr>
          <w:p w:rsidR="00032290" w:rsidRPr="00856567" w:rsidRDefault="00032290" w:rsidP="00032290">
            <w:pPr>
              <w:tabs>
                <w:tab w:val="left" w:pos="360"/>
                <w:tab w:val="center" w:pos="7002"/>
              </w:tabs>
              <w:spacing w:after="0" w:line="240" w:lineRule="auto"/>
              <w:jc w:val="center"/>
              <w:rPr>
                <w:rFonts w:ascii="Arial" w:hAnsi="Arial" w:cs="Arial"/>
                <w:sz w:val="18"/>
                <w:szCs w:val="18"/>
              </w:rPr>
            </w:pPr>
            <w:r w:rsidRPr="00856567">
              <w:rPr>
                <w:rFonts w:ascii="Arial" w:hAnsi="Arial" w:cs="Arial"/>
                <w:sz w:val="18"/>
                <w:szCs w:val="18"/>
              </w:rPr>
              <w:t>50%</w:t>
            </w:r>
          </w:p>
        </w:tc>
        <w:tc>
          <w:tcPr>
            <w:tcW w:w="738"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p>
        </w:tc>
        <w:tc>
          <w:tcPr>
            <w:tcW w:w="1316" w:type="pct"/>
            <w:tcBorders>
              <w:bottom w:val="single" w:sz="4" w:space="0" w:color="auto"/>
            </w:tcBorders>
            <w:vAlign w:val="center"/>
          </w:tcPr>
          <w:p w:rsidR="00032290" w:rsidRPr="00856567" w:rsidRDefault="00032290" w:rsidP="00032290">
            <w:pPr>
              <w:tabs>
                <w:tab w:val="left" w:pos="360"/>
                <w:tab w:val="center" w:pos="7002"/>
              </w:tabs>
              <w:spacing w:after="0" w:line="240" w:lineRule="auto"/>
              <w:rPr>
                <w:rFonts w:ascii="Arial" w:hAnsi="Arial" w:cs="Arial"/>
                <w:sz w:val="18"/>
                <w:szCs w:val="18"/>
              </w:rPr>
            </w:pPr>
            <w:r w:rsidRPr="00856567">
              <w:rPr>
                <w:rFonts w:ascii="Arial" w:hAnsi="Arial" w:cs="Arial"/>
                <w:sz w:val="18"/>
                <w:szCs w:val="18"/>
              </w:rPr>
              <w:t>Pripremljen je prvi nacrt pravilnika (radna verzija),ali zbog nedovoljnog broja izvršilaca u Sektoru, obaveza za dolazak FVO inspekcije EK za bijelo meso i realizacije Programa “Poticaj za veterinarstvo” do daljnjeg su obustavljene aktivnosti za donošenje Pravilnika</w:t>
            </w:r>
          </w:p>
        </w:tc>
      </w:tr>
      <w:tr w:rsidR="00032290" w:rsidRPr="00856567" w:rsidTr="00032290">
        <w:trPr>
          <w:trHeight w:val="20"/>
        </w:trPr>
        <w:tc>
          <w:tcPr>
            <w:tcW w:w="276" w:type="pct"/>
            <w:tcBorders>
              <w:bottom w:val="single" w:sz="4" w:space="0" w:color="auto"/>
            </w:tcBorders>
            <w:vAlign w:val="center"/>
          </w:tcPr>
          <w:p w:rsidR="00032290" w:rsidRPr="00856567" w:rsidRDefault="00032290" w:rsidP="00032290">
            <w:pPr>
              <w:spacing w:after="0" w:line="240" w:lineRule="auto"/>
              <w:jc w:val="center"/>
              <w:rPr>
                <w:rFonts w:ascii="Arial" w:hAnsi="Arial" w:cs="Arial"/>
                <w:sz w:val="18"/>
                <w:szCs w:val="18"/>
              </w:rPr>
            </w:pPr>
            <w:r>
              <w:rPr>
                <w:rFonts w:ascii="Arial" w:hAnsi="Arial" w:cs="Arial"/>
                <w:sz w:val="18"/>
                <w:szCs w:val="18"/>
              </w:rPr>
              <w:t>8</w:t>
            </w:r>
            <w:r w:rsidRPr="00856567">
              <w:rPr>
                <w:rFonts w:ascii="Arial" w:hAnsi="Arial" w:cs="Arial"/>
                <w:sz w:val="18"/>
                <w:szCs w:val="18"/>
              </w:rPr>
              <w:t>.</w:t>
            </w:r>
          </w:p>
        </w:tc>
        <w:tc>
          <w:tcPr>
            <w:tcW w:w="1458"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rPr>
                <w:rFonts w:ascii="Arial" w:hAnsi="Arial" w:cs="Arial"/>
                <w:sz w:val="18"/>
                <w:szCs w:val="18"/>
                <w:lang w:val="fr-FR"/>
              </w:rPr>
            </w:pPr>
            <w:r w:rsidRPr="00856567">
              <w:rPr>
                <w:rFonts w:ascii="Arial" w:hAnsi="Arial" w:cs="Arial"/>
                <w:bCs/>
                <w:sz w:val="18"/>
                <w:szCs w:val="18"/>
              </w:rPr>
              <w:t>Uputstvo o sadržaju teksta farmakološkog mišljenja, uputstva, etikete (omotnice spoljnog pakovanja) lijeka te potrebnoj dokumentaciji za obnovu rješenja za stavljanje u promet lijeka koji se upotrebljava u veterinarstvu</w:t>
            </w:r>
          </w:p>
        </w:tc>
        <w:tc>
          <w:tcPr>
            <w:tcW w:w="449" w:type="pct"/>
            <w:gridSpan w:val="2"/>
            <w:tcBorders>
              <w:bottom w:val="single" w:sz="4" w:space="0" w:color="auto"/>
            </w:tcBorders>
            <w:vAlign w:val="center"/>
          </w:tcPr>
          <w:p w:rsidR="00032290" w:rsidRPr="00856567" w:rsidRDefault="00032290" w:rsidP="00032290">
            <w:pPr>
              <w:tabs>
                <w:tab w:val="left" w:pos="360"/>
                <w:tab w:val="center" w:pos="7002"/>
              </w:tabs>
              <w:spacing w:after="0" w:line="240" w:lineRule="auto"/>
              <w:jc w:val="center"/>
              <w:rPr>
                <w:rFonts w:ascii="Arial" w:hAnsi="Arial" w:cs="Arial"/>
                <w:sz w:val="18"/>
                <w:szCs w:val="18"/>
                <w:lang w:val="fr-FR"/>
              </w:rPr>
            </w:pPr>
            <w:r>
              <w:rPr>
                <w:rFonts w:ascii="Arial" w:hAnsi="Arial" w:cs="Arial"/>
                <w:sz w:val="18"/>
                <w:szCs w:val="18"/>
                <w:lang w:val="fr-FR"/>
              </w:rPr>
              <w:t>III-IV</w:t>
            </w:r>
          </w:p>
        </w:tc>
        <w:tc>
          <w:tcPr>
            <w:tcW w:w="763"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tcBorders>
              <w:bottom w:val="single" w:sz="4" w:space="0" w:color="auto"/>
            </w:tcBorders>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tcBorders>
              <w:bottom w:val="single" w:sz="4" w:space="0" w:color="auto"/>
            </w:tcBorders>
            <w:vAlign w:val="center"/>
          </w:tcPr>
          <w:p w:rsidR="00032290" w:rsidRPr="00856567" w:rsidRDefault="00032290" w:rsidP="00032290">
            <w:pPr>
              <w:spacing w:after="0" w:line="240" w:lineRule="auto"/>
              <w:ind w:right="-23"/>
              <w:rPr>
                <w:rFonts w:ascii="Arial" w:hAnsi="Arial" w:cs="Arial"/>
                <w:sz w:val="18"/>
                <w:szCs w:val="18"/>
              </w:rPr>
            </w:pPr>
          </w:p>
        </w:tc>
      </w:tr>
      <w:tr w:rsidR="00032290" w:rsidRPr="00856567" w:rsidTr="00032290">
        <w:trPr>
          <w:trHeight w:val="20"/>
        </w:trPr>
        <w:tc>
          <w:tcPr>
            <w:tcW w:w="5000" w:type="pct"/>
            <w:gridSpan w:val="14"/>
            <w:shd w:val="clear" w:color="auto" w:fill="CCFFFF"/>
            <w:vAlign w:val="center"/>
          </w:tcPr>
          <w:p w:rsidR="00032290" w:rsidRPr="00856567" w:rsidRDefault="00032290" w:rsidP="00032290">
            <w:pPr>
              <w:spacing w:after="0" w:line="240" w:lineRule="auto"/>
              <w:rPr>
                <w:rFonts w:ascii="Arial" w:hAnsi="Arial" w:cs="Arial"/>
                <w:b/>
                <w:sz w:val="18"/>
                <w:szCs w:val="18"/>
                <w:lang w:val="hr-HR"/>
              </w:rPr>
            </w:pPr>
            <w:r w:rsidRPr="00856567">
              <w:rPr>
                <w:rFonts w:ascii="Arial" w:hAnsi="Arial" w:cs="Arial"/>
                <w:b/>
                <w:sz w:val="18"/>
                <w:szCs w:val="18"/>
                <w:lang w:val="hr-HR"/>
              </w:rPr>
              <w:t>Strateški cilj 4:</w:t>
            </w:r>
            <w:r w:rsidRPr="00856567">
              <w:rPr>
                <w:rFonts w:ascii="Arial" w:hAnsi="Arial" w:cs="Arial"/>
                <w:sz w:val="18"/>
                <w:szCs w:val="18"/>
                <w:lang w:val="hr-HR"/>
              </w:rPr>
              <w:t xml:space="preserve"> </w:t>
            </w:r>
            <w:r w:rsidRPr="00856567">
              <w:rPr>
                <w:rFonts w:ascii="Arial" w:hAnsi="Arial" w:cs="Arial"/>
                <w:b/>
                <w:bCs/>
                <w:sz w:val="18"/>
                <w:szCs w:val="18"/>
              </w:rPr>
              <w:t>Odr</w:t>
            </w:r>
            <w:r w:rsidRPr="00856567">
              <w:rPr>
                <w:rFonts w:ascii="Arial" w:hAnsi="Arial" w:cs="Arial"/>
                <w:b/>
                <w:bCs/>
                <w:sz w:val="18"/>
                <w:szCs w:val="18"/>
                <w:lang w:val="hr-HR"/>
              </w:rPr>
              <w:t>ž</w:t>
            </w:r>
            <w:r w:rsidRPr="00856567">
              <w:rPr>
                <w:rFonts w:ascii="Arial" w:hAnsi="Arial" w:cs="Arial"/>
                <w:b/>
                <w:bCs/>
                <w:sz w:val="18"/>
                <w:szCs w:val="18"/>
              </w:rPr>
              <w:t>ivo</w:t>
            </w:r>
            <w:r w:rsidRPr="00856567">
              <w:rPr>
                <w:rFonts w:ascii="Arial" w:hAnsi="Arial" w:cs="Arial"/>
                <w:b/>
                <w:bCs/>
                <w:sz w:val="18"/>
                <w:szCs w:val="18"/>
                <w:lang w:val="hr-HR"/>
              </w:rPr>
              <w:t xml:space="preserve"> </w:t>
            </w:r>
            <w:r w:rsidRPr="00856567">
              <w:rPr>
                <w:rFonts w:ascii="Arial" w:hAnsi="Arial" w:cs="Arial"/>
                <w:b/>
                <w:bCs/>
                <w:sz w:val="18"/>
                <w:szCs w:val="18"/>
              </w:rPr>
              <w:t>upravljanje</w:t>
            </w:r>
            <w:r w:rsidRPr="00856567">
              <w:rPr>
                <w:rFonts w:ascii="Arial" w:hAnsi="Arial" w:cs="Arial"/>
                <w:b/>
                <w:bCs/>
                <w:sz w:val="18"/>
                <w:szCs w:val="18"/>
                <w:lang w:val="hr-HR"/>
              </w:rPr>
              <w:t xml:space="preserve"> </w:t>
            </w:r>
            <w:r w:rsidRPr="00856567">
              <w:rPr>
                <w:rFonts w:ascii="Arial" w:hAnsi="Arial" w:cs="Arial"/>
                <w:b/>
                <w:bCs/>
                <w:sz w:val="18"/>
                <w:szCs w:val="18"/>
              </w:rPr>
              <w:t>i</w:t>
            </w:r>
            <w:r w:rsidRPr="00856567">
              <w:rPr>
                <w:rFonts w:ascii="Arial" w:hAnsi="Arial" w:cs="Arial"/>
                <w:b/>
                <w:bCs/>
                <w:sz w:val="18"/>
                <w:szCs w:val="18"/>
                <w:lang w:val="hr-HR"/>
              </w:rPr>
              <w:t xml:space="preserve"> </w:t>
            </w:r>
            <w:r w:rsidRPr="00856567">
              <w:rPr>
                <w:rFonts w:ascii="Arial" w:hAnsi="Arial" w:cs="Arial"/>
                <w:b/>
                <w:bCs/>
                <w:sz w:val="18"/>
                <w:szCs w:val="18"/>
              </w:rPr>
              <w:t>gospodarenje</w:t>
            </w:r>
            <w:r w:rsidRPr="00856567">
              <w:rPr>
                <w:rFonts w:ascii="Arial" w:hAnsi="Arial" w:cs="Arial"/>
                <w:b/>
                <w:bCs/>
                <w:sz w:val="18"/>
                <w:szCs w:val="18"/>
                <w:lang w:val="hr-HR"/>
              </w:rPr>
              <w:t xml:space="preserve"> š</w:t>
            </w:r>
            <w:r w:rsidRPr="00856567">
              <w:rPr>
                <w:rFonts w:ascii="Arial" w:hAnsi="Arial" w:cs="Arial"/>
                <w:b/>
                <w:bCs/>
                <w:sz w:val="18"/>
                <w:szCs w:val="18"/>
              </w:rPr>
              <w:t>umama</w:t>
            </w:r>
            <w:r w:rsidRPr="00856567">
              <w:rPr>
                <w:rFonts w:ascii="Arial" w:hAnsi="Arial" w:cs="Arial"/>
                <w:b/>
                <w:bCs/>
                <w:sz w:val="18"/>
                <w:szCs w:val="18"/>
                <w:lang w:val="hr-HR"/>
              </w:rPr>
              <w:t xml:space="preserve"> </w:t>
            </w:r>
            <w:r w:rsidRPr="00856567">
              <w:rPr>
                <w:rFonts w:ascii="Arial" w:hAnsi="Arial" w:cs="Arial"/>
                <w:b/>
                <w:bCs/>
                <w:sz w:val="18"/>
                <w:szCs w:val="18"/>
              </w:rPr>
              <w:t>i</w:t>
            </w:r>
            <w:r w:rsidRPr="00856567">
              <w:rPr>
                <w:rFonts w:ascii="Arial" w:hAnsi="Arial" w:cs="Arial"/>
                <w:b/>
                <w:bCs/>
                <w:sz w:val="18"/>
                <w:szCs w:val="18"/>
                <w:lang w:val="hr-HR"/>
              </w:rPr>
              <w:t xml:space="preserve"> </w:t>
            </w:r>
            <w:r w:rsidRPr="00856567">
              <w:rPr>
                <w:rFonts w:ascii="Arial" w:hAnsi="Arial" w:cs="Arial"/>
                <w:b/>
                <w:bCs/>
                <w:sz w:val="18"/>
                <w:szCs w:val="18"/>
              </w:rPr>
              <w:t>divlja</w:t>
            </w:r>
            <w:r w:rsidRPr="00856567">
              <w:rPr>
                <w:rFonts w:ascii="Arial" w:hAnsi="Arial" w:cs="Arial"/>
                <w:b/>
                <w:bCs/>
                <w:sz w:val="18"/>
                <w:szCs w:val="18"/>
                <w:lang w:val="hr-HR"/>
              </w:rPr>
              <w:t>č</w:t>
            </w:r>
            <w:r w:rsidRPr="00856567">
              <w:rPr>
                <w:rFonts w:ascii="Arial" w:hAnsi="Arial" w:cs="Arial"/>
                <w:b/>
                <w:bCs/>
                <w:sz w:val="18"/>
                <w:szCs w:val="18"/>
              </w:rPr>
              <w:t>i</w:t>
            </w:r>
            <w:r w:rsidRPr="00856567">
              <w:rPr>
                <w:rFonts w:ascii="Arial" w:hAnsi="Arial" w:cs="Arial"/>
                <w:b/>
                <w:bCs/>
                <w:sz w:val="18"/>
                <w:szCs w:val="18"/>
                <w:lang w:val="hr-HR"/>
              </w:rPr>
              <w:t xml:space="preserve"> </w:t>
            </w:r>
            <w:r w:rsidRPr="00856567">
              <w:rPr>
                <w:rFonts w:ascii="Arial" w:hAnsi="Arial" w:cs="Arial"/>
                <w:b/>
                <w:bCs/>
                <w:sz w:val="18"/>
                <w:szCs w:val="18"/>
              </w:rPr>
              <w:t>u</w:t>
            </w:r>
            <w:r w:rsidRPr="00856567">
              <w:rPr>
                <w:rFonts w:ascii="Arial" w:hAnsi="Arial" w:cs="Arial"/>
                <w:b/>
                <w:bCs/>
                <w:sz w:val="18"/>
                <w:szCs w:val="18"/>
                <w:lang w:val="hr-HR"/>
              </w:rPr>
              <w:t xml:space="preserve"> </w:t>
            </w:r>
            <w:r w:rsidRPr="00856567">
              <w:rPr>
                <w:rFonts w:ascii="Arial" w:hAnsi="Arial" w:cs="Arial"/>
                <w:b/>
                <w:bCs/>
                <w:sz w:val="18"/>
                <w:szCs w:val="18"/>
              </w:rPr>
              <w:t>Federaciji</w:t>
            </w:r>
            <w:r w:rsidRPr="00856567">
              <w:rPr>
                <w:rFonts w:ascii="Arial" w:hAnsi="Arial" w:cs="Arial"/>
                <w:b/>
                <w:bCs/>
                <w:sz w:val="18"/>
                <w:szCs w:val="18"/>
                <w:lang w:val="hr-HR"/>
              </w:rPr>
              <w:t xml:space="preserve"> </w:t>
            </w:r>
            <w:r w:rsidRPr="00856567">
              <w:rPr>
                <w:rFonts w:ascii="Arial" w:hAnsi="Arial" w:cs="Arial"/>
                <w:b/>
                <w:bCs/>
                <w:sz w:val="18"/>
                <w:szCs w:val="18"/>
              </w:rPr>
              <w:t>BiH</w:t>
            </w:r>
          </w:p>
        </w:tc>
      </w:tr>
      <w:tr w:rsidR="00032290" w:rsidRPr="00856567" w:rsidTr="00032290">
        <w:trPr>
          <w:trHeight w:val="20"/>
        </w:trPr>
        <w:tc>
          <w:tcPr>
            <w:tcW w:w="5000" w:type="pct"/>
            <w:gridSpan w:val="14"/>
            <w:shd w:val="clear" w:color="auto" w:fill="C0C0C0"/>
          </w:tcPr>
          <w:p w:rsidR="00032290" w:rsidRPr="00856567" w:rsidRDefault="00032290" w:rsidP="00032290">
            <w:pPr>
              <w:spacing w:after="0" w:line="240" w:lineRule="auto"/>
              <w:rPr>
                <w:rFonts w:ascii="Arial" w:hAnsi="Arial" w:cs="Arial"/>
                <w:b/>
                <w:sz w:val="18"/>
                <w:szCs w:val="18"/>
                <w:lang w:val="hr-HR"/>
              </w:rPr>
            </w:pPr>
            <w:r w:rsidRPr="00856567">
              <w:rPr>
                <w:rFonts w:ascii="Arial" w:hAnsi="Arial" w:cs="Arial"/>
                <w:b/>
                <w:sz w:val="18"/>
                <w:szCs w:val="18"/>
                <w:lang w:val="hr-HR"/>
              </w:rPr>
              <w:lastRenderedPageBreak/>
              <w:t>Zakoni</w:t>
            </w:r>
          </w:p>
        </w:tc>
      </w:tr>
      <w:tr w:rsidR="00032290" w:rsidRPr="00856567" w:rsidTr="00032290">
        <w:trPr>
          <w:trHeight w:val="20"/>
        </w:trPr>
        <w:tc>
          <w:tcPr>
            <w:tcW w:w="276" w:type="pct"/>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31" w:type="pct"/>
            <w:vMerge w:val="restart"/>
            <w:shd w:val="clear" w:color="auto" w:fill="FFFF66"/>
            <w:vAlign w:val="center"/>
          </w:tcPr>
          <w:p w:rsidR="00032290" w:rsidRPr="00856567" w:rsidRDefault="00032290" w:rsidP="00032290">
            <w:pPr>
              <w:spacing w:after="0" w:line="240" w:lineRule="auto"/>
              <w:ind w:right="-23"/>
              <w:rPr>
                <w:rFonts w:ascii="Arial" w:hAnsi="Arial" w:cs="Arial"/>
                <w:b/>
                <w:sz w:val="18"/>
                <w:szCs w:val="18"/>
                <w:lang w:val="hr-HR"/>
              </w:rPr>
            </w:pPr>
            <w:r w:rsidRPr="00856567">
              <w:rPr>
                <w:rFonts w:ascii="Arial" w:hAnsi="Arial" w:cs="Arial"/>
                <w:b/>
                <w:sz w:val="18"/>
                <w:szCs w:val="18"/>
              </w:rPr>
              <w:t>Naziv zakona</w:t>
            </w:r>
          </w:p>
        </w:tc>
        <w:tc>
          <w:tcPr>
            <w:tcW w:w="407" w:type="pct"/>
            <w:gridSpan w:val="2"/>
            <w:vMerge w:val="restart"/>
            <w:shd w:val="clear" w:color="auto" w:fill="FFFF66"/>
            <w:vAlign w:val="center"/>
          </w:tcPr>
          <w:p w:rsidR="00032290" w:rsidRPr="00856567" w:rsidRDefault="00032290" w:rsidP="00032290">
            <w:pPr>
              <w:spacing w:after="0" w:line="240" w:lineRule="auto"/>
              <w:ind w:right="-23"/>
              <w:jc w:val="center"/>
              <w:rPr>
                <w:rFonts w:ascii="Arial" w:hAnsi="Arial" w:cs="Arial"/>
                <w:b/>
                <w:sz w:val="18"/>
                <w:szCs w:val="18"/>
              </w:rPr>
            </w:pPr>
            <w:r w:rsidRPr="00856567">
              <w:rPr>
                <w:rFonts w:ascii="Arial" w:hAnsi="Arial" w:cs="Arial"/>
                <w:b/>
                <w:sz w:val="18"/>
                <w:szCs w:val="18"/>
                <w:lang w:val="hr-HR"/>
              </w:rPr>
              <w:t>Planirani rok za pripremu</w:t>
            </w:r>
          </w:p>
        </w:tc>
        <w:tc>
          <w:tcPr>
            <w:tcW w:w="1495" w:type="pct"/>
            <w:gridSpan w:val="8"/>
            <w:shd w:val="clear" w:color="auto" w:fill="FFFF66"/>
            <w:vAlign w:val="center"/>
          </w:tcPr>
          <w:p w:rsidR="00032290" w:rsidRPr="00856567" w:rsidRDefault="00032290" w:rsidP="00293C7D">
            <w:pPr>
              <w:spacing w:after="0" w:line="240" w:lineRule="auto"/>
              <w:ind w:right="-23"/>
              <w:jc w:val="center"/>
              <w:rPr>
                <w:rFonts w:ascii="Arial" w:hAnsi="Arial" w:cs="Arial"/>
                <w:b/>
                <w:sz w:val="18"/>
                <w:szCs w:val="18"/>
                <w:lang w:val="pl-PL"/>
              </w:rPr>
            </w:pPr>
            <w:r w:rsidRPr="00856567">
              <w:rPr>
                <w:rFonts w:ascii="Arial" w:hAnsi="Arial" w:cs="Arial"/>
                <w:b/>
                <w:sz w:val="18"/>
                <w:szCs w:val="18"/>
                <w:lang w:val="pl-PL"/>
              </w:rPr>
              <w:t>Status zakona, zaključno sa 31.12.201</w:t>
            </w:r>
            <w:r w:rsidR="00293C7D">
              <w:rPr>
                <w:rFonts w:ascii="Arial" w:hAnsi="Arial" w:cs="Arial"/>
                <w:b/>
                <w:sz w:val="18"/>
                <w:szCs w:val="18"/>
                <w:lang w:val="pl-PL"/>
              </w:rPr>
              <w:t>7</w:t>
            </w:r>
            <w:r w:rsidRPr="00856567">
              <w:rPr>
                <w:rFonts w:ascii="Arial" w:hAnsi="Arial" w:cs="Arial"/>
                <w:b/>
                <w:sz w:val="18"/>
                <w:szCs w:val="18"/>
                <w:lang w:val="pl-PL"/>
              </w:rPr>
              <w:t>. god</w:t>
            </w:r>
          </w:p>
        </w:tc>
        <w:tc>
          <w:tcPr>
            <w:tcW w:w="1391" w:type="pct"/>
            <w:gridSpan w:val="2"/>
            <w:vMerge w:val="restart"/>
            <w:shd w:val="clear" w:color="auto" w:fill="FFFF66"/>
            <w:vAlign w:val="center"/>
          </w:tcPr>
          <w:p w:rsidR="00032290" w:rsidRPr="00032290" w:rsidRDefault="00032290" w:rsidP="00032290">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032290" w:rsidRPr="00856567" w:rsidTr="00032290">
        <w:trPr>
          <w:trHeight w:val="20"/>
        </w:trPr>
        <w:tc>
          <w:tcPr>
            <w:tcW w:w="0" w:type="auto"/>
            <w:vMerge/>
            <w:vAlign w:val="center"/>
          </w:tcPr>
          <w:p w:rsidR="00032290" w:rsidRPr="00856567" w:rsidRDefault="00032290" w:rsidP="00032290">
            <w:pPr>
              <w:spacing w:after="0" w:line="240" w:lineRule="auto"/>
              <w:rPr>
                <w:rFonts w:ascii="Arial" w:hAnsi="Arial" w:cs="Arial"/>
                <w:b/>
                <w:sz w:val="18"/>
                <w:szCs w:val="18"/>
              </w:rPr>
            </w:pPr>
          </w:p>
        </w:tc>
        <w:tc>
          <w:tcPr>
            <w:tcW w:w="0" w:type="auto"/>
            <w:vMerge/>
            <w:vAlign w:val="center"/>
          </w:tcPr>
          <w:p w:rsidR="00032290" w:rsidRPr="00856567" w:rsidRDefault="00032290" w:rsidP="00032290">
            <w:pPr>
              <w:spacing w:after="0" w:line="240" w:lineRule="auto"/>
              <w:rPr>
                <w:rFonts w:ascii="Arial" w:hAnsi="Arial" w:cs="Arial"/>
                <w:b/>
                <w:sz w:val="18"/>
                <w:szCs w:val="18"/>
                <w:lang w:val="hr-HR"/>
              </w:rPr>
            </w:pPr>
          </w:p>
        </w:tc>
        <w:tc>
          <w:tcPr>
            <w:tcW w:w="0" w:type="auto"/>
            <w:gridSpan w:val="2"/>
            <w:vMerge/>
            <w:vAlign w:val="center"/>
          </w:tcPr>
          <w:p w:rsidR="00032290" w:rsidRPr="00856567" w:rsidRDefault="00032290" w:rsidP="00032290">
            <w:pPr>
              <w:spacing w:after="0" w:line="240" w:lineRule="auto"/>
              <w:rPr>
                <w:rFonts w:ascii="Arial" w:hAnsi="Arial" w:cs="Arial"/>
                <w:b/>
                <w:sz w:val="18"/>
                <w:szCs w:val="18"/>
              </w:rPr>
            </w:pPr>
          </w:p>
        </w:tc>
        <w:tc>
          <w:tcPr>
            <w:tcW w:w="377"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Procjena uticaja (30%)</w:t>
            </w:r>
          </w:p>
        </w:tc>
        <w:tc>
          <w:tcPr>
            <w:tcW w:w="374"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 xml:space="preserve">Prednacrt </w:t>
            </w:r>
          </w:p>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(30%)</w:t>
            </w:r>
          </w:p>
        </w:tc>
        <w:tc>
          <w:tcPr>
            <w:tcW w:w="423"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Konsultacije</w:t>
            </w:r>
          </w:p>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(20%)</w:t>
            </w:r>
          </w:p>
        </w:tc>
        <w:tc>
          <w:tcPr>
            <w:tcW w:w="321" w:type="pct"/>
            <w:gridSpan w:val="2"/>
            <w:shd w:val="clear" w:color="auto" w:fill="FFFF66"/>
            <w:vAlign w:val="center"/>
          </w:tcPr>
          <w:p w:rsidR="00032290" w:rsidRPr="00856567" w:rsidRDefault="00032290" w:rsidP="00032290">
            <w:pPr>
              <w:spacing w:after="0" w:line="240" w:lineRule="auto"/>
              <w:ind w:right="-23"/>
              <w:jc w:val="center"/>
              <w:rPr>
                <w:rFonts w:ascii="Arial" w:hAnsi="Arial" w:cs="Arial"/>
                <w:i/>
                <w:sz w:val="18"/>
                <w:szCs w:val="18"/>
              </w:rPr>
            </w:pPr>
            <w:r w:rsidRPr="00856567">
              <w:rPr>
                <w:rFonts w:ascii="Arial" w:hAnsi="Arial" w:cs="Arial"/>
                <w:i/>
                <w:sz w:val="18"/>
                <w:szCs w:val="18"/>
              </w:rPr>
              <w:t>Vlada FBiH usvojila (20 %)</w:t>
            </w:r>
          </w:p>
        </w:tc>
        <w:tc>
          <w:tcPr>
            <w:tcW w:w="0" w:type="auto"/>
            <w:gridSpan w:val="2"/>
            <w:vMerge/>
            <w:vAlign w:val="center"/>
          </w:tcPr>
          <w:p w:rsidR="00032290" w:rsidRPr="00856567" w:rsidRDefault="00032290" w:rsidP="00032290">
            <w:pPr>
              <w:spacing w:after="0" w:line="240" w:lineRule="auto"/>
              <w:rPr>
                <w:rFonts w:ascii="Arial" w:hAnsi="Arial" w:cs="Arial"/>
                <w:b/>
                <w:i/>
                <w:sz w:val="18"/>
                <w:szCs w:val="18"/>
                <w:lang w:val="pl-PL"/>
              </w:rPr>
            </w:pP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1.</w:t>
            </w:r>
          </w:p>
        </w:tc>
        <w:tc>
          <w:tcPr>
            <w:tcW w:w="1431" w:type="pct"/>
          </w:tcPr>
          <w:p w:rsidR="00032290" w:rsidRPr="00856567" w:rsidRDefault="00032290" w:rsidP="00032290">
            <w:pPr>
              <w:spacing w:after="0" w:line="240" w:lineRule="auto"/>
              <w:ind w:right="-23"/>
              <w:rPr>
                <w:rFonts w:ascii="Arial" w:hAnsi="Arial" w:cs="Arial"/>
                <w:sz w:val="18"/>
                <w:szCs w:val="18"/>
              </w:rPr>
            </w:pPr>
          </w:p>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Zakon o šumama</w:t>
            </w:r>
          </w:p>
        </w:tc>
        <w:tc>
          <w:tcPr>
            <w:tcW w:w="407" w:type="pct"/>
            <w:gridSpan w:val="2"/>
            <w:vAlign w:val="center"/>
          </w:tcPr>
          <w:p w:rsidR="00032290" w:rsidRPr="00856567" w:rsidRDefault="00032290" w:rsidP="00032290">
            <w:pPr>
              <w:spacing w:after="0" w:line="240" w:lineRule="auto"/>
              <w:ind w:right="-23"/>
              <w:jc w:val="center"/>
              <w:rPr>
                <w:rFonts w:ascii="Arial" w:hAnsi="Arial" w:cs="Arial"/>
                <w:sz w:val="18"/>
                <w:szCs w:val="18"/>
              </w:rPr>
            </w:pPr>
          </w:p>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II - III</w:t>
            </w:r>
          </w:p>
        </w:tc>
        <w:tc>
          <w:tcPr>
            <w:tcW w:w="377"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374" w:type="pct"/>
            <w:gridSpan w:val="2"/>
            <w:vAlign w:val="center"/>
          </w:tcPr>
          <w:p w:rsidR="00032290" w:rsidRPr="00856567" w:rsidRDefault="00032290" w:rsidP="00032290">
            <w:pPr>
              <w:spacing w:after="0" w:line="240" w:lineRule="auto"/>
              <w:ind w:right="-23"/>
              <w:jc w:val="center"/>
              <w:rPr>
                <w:rFonts w:ascii="Arial" w:hAnsi="Arial" w:cs="Arial"/>
                <w:sz w:val="18"/>
                <w:szCs w:val="18"/>
              </w:rPr>
            </w:pPr>
          </w:p>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23" w:type="pct"/>
            <w:gridSpan w:val="2"/>
            <w:vAlign w:val="center"/>
          </w:tcPr>
          <w:p w:rsidR="00032290" w:rsidRPr="00A3536B" w:rsidRDefault="00032290" w:rsidP="00032290">
            <w:pPr>
              <w:spacing w:after="0" w:line="240" w:lineRule="auto"/>
              <w:ind w:right="-23"/>
              <w:jc w:val="center"/>
              <w:rPr>
                <w:rFonts w:ascii="Arial" w:hAnsi="Arial" w:cs="Arial"/>
                <w:sz w:val="18"/>
                <w:szCs w:val="18"/>
              </w:rPr>
            </w:pPr>
            <w:r w:rsidRPr="00A3536B">
              <w:rPr>
                <w:rFonts w:ascii="Arial" w:hAnsi="Arial" w:cs="Arial"/>
                <w:sz w:val="18"/>
                <w:szCs w:val="18"/>
              </w:rPr>
              <w:t>20%</w:t>
            </w:r>
          </w:p>
        </w:tc>
        <w:tc>
          <w:tcPr>
            <w:tcW w:w="321" w:type="pct"/>
            <w:gridSpan w:val="2"/>
            <w:vAlign w:val="center"/>
          </w:tcPr>
          <w:p w:rsidR="00032290" w:rsidRPr="00A3536B" w:rsidRDefault="00032290" w:rsidP="00032290">
            <w:pPr>
              <w:spacing w:after="0" w:line="240" w:lineRule="auto"/>
              <w:ind w:right="-23"/>
              <w:jc w:val="center"/>
              <w:rPr>
                <w:rFonts w:ascii="Arial" w:hAnsi="Arial" w:cs="Arial"/>
                <w:sz w:val="18"/>
                <w:szCs w:val="18"/>
              </w:rPr>
            </w:pPr>
            <w:r w:rsidRPr="00A3536B">
              <w:rPr>
                <w:rFonts w:ascii="Arial" w:hAnsi="Arial" w:cs="Arial"/>
                <w:sz w:val="18"/>
                <w:szCs w:val="18"/>
              </w:rPr>
              <w:t>20%)</w:t>
            </w:r>
          </w:p>
        </w:tc>
        <w:tc>
          <w:tcPr>
            <w:tcW w:w="1391" w:type="pct"/>
            <w:gridSpan w:val="2"/>
            <w:vAlign w:val="center"/>
          </w:tcPr>
          <w:p w:rsidR="00032290" w:rsidRPr="00856567" w:rsidRDefault="00032290" w:rsidP="00032290">
            <w:pPr>
              <w:spacing w:after="0" w:line="240" w:lineRule="auto"/>
              <w:ind w:right="-23"/>
              <w:rPr>
                <w:rFonts w:ascii="Arial" w:hAnsi="Arial" w:cs="Arial"/>
                <w:sz w:val="18"/>
                <w:szCs w:val="18"/>
              </w:rPr>
            </w:pPr>
            <w:r>
              <w:rPr>
                <w:rFonts w:ascii="Arial" w:hAnsi="Arial" w:cs="Arial"/>
                <w:sz w:val="18"/>
                <w:szCs w:val="18"/>
              </w:rPr>
              <w:t>Rok su Ministartvo i</w:t>
            </w:r>
            <w:r w:rsidRPr="00856567">
              <w:rPr>
                <w:rFonts w:ascii="Arial" w:hAnsi="Arial" w:cs="Arial"/>
                <w:sz w:val="18"/>
                <w:szCs w:val="18"/>
              </w:rPr>
              <w:t xml:space="preserve"> Vlada ispoštovali  ali Parlament FBiH još nije usvojio Zakon (oklonosti na koje ne možemo </w:t>
            </w:r>
            <w:r w:rsidR="00ED16CF">
              <w:rPr>
                <w:rFonts w:ascii="Arial" w:hAnsi="Arial" w:cs="Arial"/>
                <w:sz w:val="18"/>
                <w:szCs w:val="18"/>
              </w:rPr>
              <w:t>utic</w:t>
            </w:r>
            <w:r w:rsidRPr="00856567">
              <w:rPr>
                <w:rFonts w:ascii="Arial" w:hAnsi="Arial" w:cs="Arial"/>
                <w:sz w:val="18"/>
                <w:szCs w:val="18"/>
              </w:rPr>
              <w:t>ati)</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2.</w:t>
            </w:r>
          </w:p>
        </w:tc>
        <w:tc>
          <w:tcPr>
            <w:tcW w:w="1431" w:type="pct"/>
          </w:tcPr>
          <w:p w:rsidR="00032290" w:rsidRPr="00856567" w:rsidRDefault="00032290" w:rsidP="00032290">
            <w:pPr>
              <w:spacing w:after="0" w:line="240" w:lineRule="auto"/>
              <w:ind w:right="-23"/>
              <w:rPr>
                <w:rFonts w:ascii="Arial" w:hAnsi="Arial" w:cs="Arial"/>
                <w:sz w:val="18"/>
                <w:szCs w:val="18"/>
              </w:rPr>
            </w:pPr>
          </w:p>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Izrada Općeg dijela Šumarskog programa Federacije BiH</w:t>
            </w:r>
          </w:p>
        </w:tc>
        <w:tc>
          <w:tcPr>
            <w:tcW w:w="407"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Pr>
                <w:rFonts w:ascii="Arial" w:hAnsi="Arial" w:cs="Arial"/>
                <w:sz w:val="18"/>
                <w:szCs w:val="18"/>
              </w:rPr>
              <w:t>III-</w:t>
            </w:r>
            <w:r w:rsidRPr="00856567">
              <w:rPr>
                <w:rFonts w:ascii="Arial" w:hAnsi="Arial" w:cs="Arial"/>
                <w:sz w:val="18"/>
                <w:szCs w:val="18"/>
              </w:rPr>
              <w:t xml:space="preserve"> IV</w:t>
            </w:r>
          </w:p>
        </w:tc>
        <w:tc>
          <w:tcPr>
            <w:tcW w:w="377"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374"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23" w:type="pct"/>
            <w:gridSpan w:val="2"/>
            <w:vAlign w:val="center"/>
          </w:tcPr>
          <w:p w:rsidR="00032290" w:rsidRPr="00A3536B" w:rsidRDefault="00032290" w:rsidP="00032290">
            <w:pPr>
              <w:spacing w:after="0" w:line="240" w:lineRule="auto"/>
              <w:ind w:right="-23"/>
              <w:jc w:val="center"/>
              <w:rPr>
                <w:rFonts w:ascii="Arial" w:hAnsi="Arial" w:cs="Arial"/>
                <w:sz w:val="18"/>
                <w:szCs w:val="18"/>
              </w:rPr>
            </w:pPr>
            <w:r w:rsidRPr="00A3536B">
              <w:rPr>
                <w:rFonts w:ascii="Arial" w:hAnsi="Arial" w:cs="Arial"/>
                <w:sz w:val="18"/>
                <w:szCs w:val="18"/>
              </w:rPr>
              <w:t>20%</w:t>
            </w:r>
          </w:p>
        </w:tc>
        <w:tc>
          <w:tcPr>
            <w:tcW w:w="321" w:type="pct"/>
            <w:gridSpan w:val="2"/>
            <w:vAlign w:val="center"/>
          </w:tcPr>
          <w:p w:rsidR="00032290" w:rsidRPr="00A3536B" w:rsidRDefault="00032290" w:rsidP="00032290">
            <w:pPr>
              <w:spacing w:after="0" w:line="240" w:lineRule="auto"/>
              <w:ind w:right="-23"/>
              <w:jc w:val="center"/>
              <w:rPr>
                <w:rFonts w:ascii="Arial" w:hAnsi="Arial" w:cs="Arial"/>
                <w:sz w:val="18"/>
                <w:szCs w:val="18"/>
              </w:rPr>
            </w:pPr>
            <w:r>
              <w:rPr>
                <w:rFonts w:ascii="Arial" w:hAnsi="Arial" w:cs="Arial"/>
                <w:sz w:val="18"/>
                <w:szCs w:val="18"/>
              </w:rPr>
              <w:t>20%</w:t>
            </w:r>
          </w:p>
        </w:tc>
        <w:tc>
          <w:tcPr>
            <w:tcW w:w="1391"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Na 111. sjednici održanoj 13.07.2017. godine Vlada FBiH prihvatila Opći dio Šumarskog programa FBiH i uputila ga Parlamentu FBiH na usvajanje. Usvajanje ŠPFBiH odgođen</w:t>
            </w:r>
            <w:r>
              <w:rPr>
                <w:rFonts w:ascii="Arial" w:hAnsi="Arial" w:cs="Arial"/>
                <w:sz w:val="18"/>
                <w:szCs w:val="18"/>
              </w:rPr>
              <w:t>o do donošenja Zakona o šumama.</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3.</w:t>
            </w:r>
          </w:p>
        </w:tc>
        <w:tc>
          <w:tcPr>
            <w:tcW w:w="1431" w:type="pct"/>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lang w:val="hr-HR"/>
              </w:rPr>
              <w:t>Prednacrt novog zakona o lovstvu</w:t>
            </w:r>
          </w:p>
        </w:tc>
        <w:tc>
          <w:tcPr>
            <w:tcW w:w="407"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Pr>
                <w:rFonts w:ascii="Arial" w:hAnsi="Arial" w:cs="Arial"/>
                <w:sz w:val="18"/>
                <w:szCs w:val="18"/>
              </w:rPr>
              <w:t>III-</w:t>
            </w:r>
            <w:r w:rsidRPr="00856567">
              <w:rPr>
                <w:rFonts w:ascii="Arial" w:hAnsi="Arial" w:cs="Arial"/>
                <w:sz w:val="18"/>
                <w:szCs w:val="18"/>
              </w:rPr>
              <w:t xml:space="preserve"> IV</w:t>
            </w:r>
          </w:p>
        </w:tc>
        <w:tc>
          <w:tcPr>
            <w:tcW w:w="377"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374"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23" w:type="pct"/>
            <w:gridSpan w:val="2"/>
            <w:vAlign w:val="center"/>
          </w:tcPr>
          <w:p w:rsidR="00032290" w:rsidRPr="00A3536B" w:rsidRDefault="00032290" w:rsidP="00032290">
            <w:pPr>
              <w:spacing w:after="0" w:line="240" w:lineRule="auto"/>
              <w:ind w:right="-23"/>
              <w:jc w:val="center"/>
              <w:rPr>
                <w:rFonts w:ascii="Arial" w:hAnsi="Arial" w:cs="Arial"/>
                <w:sz w:val="18"/>
                <w:szCs w:val="18"/>
              </w:rPr>
            </w:pPr>
          </w:p>
        </w:tc>
        <w:tc>
          <w:tcPr>
            <w:tcW w:w="321" w:type="pct"/>
            <w:gridSpan w:val="2"/>
            <w:vAlign w:val="center"/>
          </w:tcPr>
          <w:p w:rsidR="00032290" w:rsidRPr="00A3536B" w:rsidRDefault="00032290" w:rsidP="00032290">
            <w:pPr>
              <w:spacing w:after="0" w:line="240" w:lineRule="auto"/>
              <w:ind w:right="-23"/>
              <w:jc w:val="center"/>
              <w:rPr>
                <w:rFonts w:ascii="Arial" w:hAnsi="Arial" w:cs="Arial"/>
                <w:sz w:val="18"/>
                <w:szCs w:val="18"/>
              </w:rPr>
            </w:pPr>
          </w:p>
        </w:tc>
        <w:tc>
          <w:tcPr>
            <w:tcW w:w="1391"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Planom rada je predviđena izrada prednacrta, nastavak aktivnosti u 2018.g.</w:t>
            </w:r>
          </w:p>
        </w:tc>
      </w:tr>
      <w:tr w:rsidR="00032290" w:rsidRPr="00856567" w:rsidTr="00032290">
        <w:trPr>
          <w:trHeight w:val="20"/>
        </w:trPr>
        <w:tc>
          <w:tcPr>
            <w:tcW w:w="276" w:type="pct"/>
            <w:vAlign w:val="center"/>
          </w:tcPr>
          <w:p w:rsidR="00032290" w:rsidRPr="00856567" w:rsidRDefault="00032290" w:rsidP="00032290">
            <w:pPr>
              <w:spacing w:after="0" w:line="240" w:lineRule="auto"/>
              <w:jc w:val="center"/>
              <w:rPr>
                <w:rFonts w:ascii="Arial" w:hAnsi="Arial" w:cs="Arial"/>
                <w:sz w:val="18"/>
                <w:szCs w:val="18"/>
              </w:rPr>
            </w:pPr>
            <w:r w:rsidRPr="00856567">
              <w:rPr>
                <w:rFonts w:ascii="Arial" w:hAnsi="Arial" w:cs="Arial"/>
                <w:sz w:val="18"/>
                <w:szCs w:val="18"/>
              </w:rPr>
              <w:t>4.</w:t>
            </w:r>
          </w:p>
        </w:tc>
        <w:tc>
          <w:tcPr>
            <w:tcW w:w="1431" w:type="pct"/>
          </w:tcPr>
          <w:p w:rsidR="00032290" w:rsidRDefault="00032290" w:rsidP="00032290">
            <w:pPr>
              <w:spacing w:after="0" w:line="240" w:lineRule="auto"/>
              <w:ind w:right="-23"/>
              <w:rPr>
                <w:rFonts w:ascii="Arial" w:hAnsi="Arial" w:cs="Arial"/>
                <w:sz w:val="18"/>
                <w:szCs w:val="18"/>
              </w:rPr>
            </w:pPr>
          </w:p>
          <w:p w:rsidR="00032290" w:rsidRDefault="00032290" w:rsidP="00032290">
            <w:pPr>
              <w:spacing w:after="0" w:line="240" w:lineRule="auto"/>
              <w:ind w:right="-23"/>
              <w:rPr>
                <w:rFonts w:ascii="Arial" w:hAnsi="Arial" w:cs="Arial"/>
                <w:sz w:val="18"/>
                <w:szCs w:val="18"/>
              </w:rPr>
            </w:pPr>
            <w:r>
              <w:rPr>
                <w:rFonts w:ascii="Arial" w:hAnsi="Arial" w:cs="Arial"/>
                <w:sz w:val="18"/>
                <w:szCs w:val="18"/>
              </w:rPr>
              <w:t>Izmjene i</w:t>
            </w:r>
            <w:r w:rsidRPr="00856567">
              <w:rPr>
                <w:rFonts w:ascii="Arial" w:hAnsi="Arial" w:cs="Arial"/>
                <w:sz w:val="18"/>
                <w:szCs w:val="18"/>
              </w:rPr>
              <w:t xml:space="preserve"> dopune Zakona o lovstvu</w:t>
            </w:r>
          </w:p>
          <w:p w:rsidR="00032290" w:rsidRPr="00856567" w:rsidRDefault="00032290" w:rsidP="00032290">
            <w:pPr>
              <w:spacing w:after="0" w:line="240" w:lineRule="auto"/>
              <w:ind w:right="-23"/>
              <w:rPr>
                <w:rFonts w:ascii="Arial" w:hAnsi="Arial" w:cs="Arial"/>
                <w:sz w:val="18"/>
                <w:szCs w:val="18"/>
              </w:rPr>
            </w:pPr>
          </w:p>
        </w:tc>
        <w:tc>
          <w:tcPr>
            <w:tcW w:w="407"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II - III</w:t>
            </w:r>
          </w:p>
        </w:tc>
        <w:tc>
          <w:tcPr>
            <w:tcW w:w="377" w:type="pct"/>
            <w:gridSpan w:val="2"/>
            <w:vAlign w:val="center"/>
          </w:tcPr>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374" w:type="pct"/>
            <w:gridSpan w:val="2"/>
            <w:vAlign w:val="center"/>
          </w:tcPr>
          <w:p w:rsidR="00032290" w:rsidRPr="00856567" w:rsidRDefault="00032290" w:rsidP="00032290">
            <w:pPr>
              <w:spacing w:after="0" w:line="240" w:lineRule="auto"/>
              <w:ind w:right="-23"/>
              <w:jc w:val="center"/>
              <w:rPr>
                <w:rFonts w:ascii="Arial" w:hAnsi="Arial" w:cs="Arial"/>
                <w:sz w:val="18"/>
                <w:szCs w:val="18"/>
              </w:rPr>
            </w:pPr>
          </w:p>
          <w:p w:rsidR="00032290" w:rsidRPr="00856567" w:rsidRDefault="00032290" w:rsidP="00032290">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423" w:type="pct"/>
            <w:gridSpan w:val="2"/>
            <w:vAlign w:val="center"/>
          </w:tcPr>
          <w:p w:rsidR="00032290" w:rsidRPr="00A3536B" w:rsidRDefault="00032290" w:rsidP="00032290">
            <w:pPr>
              <w:spacing w:after="0" w:line="240" w:lineRule="auto"/>
              <w:ind w:right="-23"/>
              <w:jc w:val="center"/>
              <w:rPr>
                <w:rFonts w:ascii="Arial" w:hAnsi="Arial" w:cs="Arial"/>
                <w:sz w:val="18"/>
                <w:szCs w:val="18"/>
              </w:rPr>
            </w:pPr>
            <w:r>
              <w:rPr>
                <w:rFonts w:ascii="Arial" w:hAnsi="Arial" w:cs="Arial"/>
                <w:sz w:val="18"/>
                <w:szCs w:val="18"/>
              </w:rPr>
              <w:t>20%</w:t>
            </w:r>
          </w:p>
        </w:tc>
        <w:tc>
          <w:tcPr>
            <w:tcW w:w="321" w:type="pct"/>
            <w:gridSpan w:val="2"/>
            <w:vAlign w:val="center"/>
          </w:tcPr>
          <w:p w:rsidR="00032290" w:rsidRPr="00A3536B" w:rsidRDefault="00032290" w:rsidP="00032290">
            <w:pPr>
              <w:spacing w:after="0" w:line="240" w:lineRule="auto"/>
              <w:ind w:right="-23"/>
              <w:jc w:val="center"/>
              <w:rPr>
                <w:rFonts w:ascii="Arial" w:hAnsi="Arial" w:cs="Arial"/>
                <w:sz w:val="18"/>
                <w:szCs w:val="18"/>
              </w:rPr>
            </w:pPr>
            <w:r w:rsidRPr="00A3536B">
              <w:rPr>
                <w:rFonts w:ascii="Arial" w:hAnsi="Arial" w:cs="Arial"/>
                <w:sz w:val="18"/>
                <w:szCs w:val="18"/>
              </w:rPr>
              <w:t>20%</w:t>
            </w:r>
          </w:p>
        </w:tc>
        <w:tc>
          <w:tcPr>
            <w:tcW w:w="1391" w:type="pct"/>
            <w:gridSpan w:val="2"/>
            <w:vAlign w:val="center"/>
          </w:tcPr>
          <w:p w:rsidR="00032290" w:rsidRPr="00856567" w:rsidRDefault="00032290" w:rsidP="00032290">
            <w:pPr>
              <w:spacing w:after="0" w:line="240" w:lineRule="auto"/>
              <w:ind w:right="-23"/>
              <w:rPr>
                <w:rFonts w:ascii="Arial" w:hAnsi="Arial" w:cs="Arial"/>
                <w:sz w:val="18"/>
                <w:szCs w:val="18"/>
              </w:rPr>
            </w:pPr>
            <w:r w:rsidRPr="00856567">
              <w:rPr>
                <w:rFonts w:ascii="Arial" w:hAnsi="Arial" w:cs="Arial"/>
                <w:sz w:val="18"/>
                <w:szCs w:val="18"/>
              </w:rPr>
              <w:t xml:space="preserve">Vlada Federacije BiH na 133. Sjednici održanoj 21.12.2017. godine, utvrdila je i u parlamentarnu proceduru uputila </w:t>
            </w:r>
            <w:r>
              <w:rPr>
                <w:rFonts w:ascii="Arial" w:hAnsi="Arial" w:cs="Arial"/>
                <w:sz w:val="18"/>
                <w:szCs w:val="18"/>
              </w:rPr>
              <w:t xml:space="preserve">ovaj zakon </w:t>
            </w:r>
          </w:p>
        </w:tc>
      </w:tr>
      <w:tr w:rsidR="00032290" w:rsidRPr="00856567" w:rsidTr="00032290">
        <w:trPr>
          <w:trHeight w:val="20"/>
        </w:trPr>
        <w:tc>
          <w:tcPr>
            <w:tcW w:w="1707" w:type="pct"/>
            <w:gridSpan w:val="2"/>
            <w:vAlign w:val="center"/>
          </w:tcPr>
          <w:p w:rsidR="00032290" w:rsidRDefault="00032290" w:rsidP="00032290">
            <w:pPr>
              <w:spacing w:after="0" w:line="240" w:lineRule="auto"/>
              <w:ind w:right="-23"/>
              <w:rPr>
                <w:rFonts w:ascii="Arial" w:hAnsi="Arial" w:cs="Arial"/>
                <w:sz w:val="18"/>
                <w:szCs w:val="18"/>
              </w:rPr>
            </w:pPr>
            <w:r w:rsidRPr="00032290">
              <w:rPr>
                <w:rFonts w:ascii="Arial" w:hAnsi="Arial" w:cs="Arial"/>
                <w:b/>
                <w:sz w:val="18"/>
                <w:szCs w:val="18"/>
              </w:rPr>
              <w:t>Ukupni procenat za sve planirane zakone, strateške dokumente i druge akte</w:t>
            </w:r>
          </w:p>
        </w:tc>
        <w:tc>
          <w:tcPr>
            <w:tcW w:w="1902" w:type="pct"/>
            <w:gridSpan w:val="10"/>
            <w:vAlign w:val="center"/>
          </w:tcPr>
          <w:p w:rsidR="00032290" w:rsidRPr="00A3536B" w:rsidRDefault="00032290" w:rsidP="00032290">
            <w:pPr>
              <w:spacing w:after="0" w:line="240" w:lineRule="auto"/>
              <w:ind w:right="-23"/>
              <w:jc w:val="center"/>
              <w:rPr>
                <w:rFonts w:ascii="Arial" w:hAnsi="Arial" w:cs="Arial"/>
                <w:sz w:val="18"/>
                <w:szCs w:val="18"/>
              </w:rPr>
            </w:pPr>
            <w:r>
              <w:rPr>
                <w:rFonts w:ascii="Arial" w:hAnsi="Arial" w:cs="Arial"/>
                <w:b/>
                <w:sz w:val="18"/>
                <w:szCs w:val="18"/>
                <w:lang w:val="pl-PL"/>
              </w:rPr>
              <w:t xml:space="preserve">                           </w:t>
            </w:r>
            <w:r w:rsidRPr="00032290">
              <w:rPr>
                <w:rFonts w:ascii="Arial" w:hAnsi="Arial" w:cs="Arial"/>
                <w:b/>
                <w:sz w:val="18"/>
                <w:szCs w:val="18"/>
                <w:lang w:val="pl-PL"/>
              </w:rPr>
              <w:t>69%</w:t>
            </w:r>
          </w:p>
        </w:tc>
        <w:tc>
          <w:tcPr>
            <w:tcW w:w="1391" w:type="pct"/>
            <w:gridSpan w:val="2"/>
            <w:vAlign w:val="center"/>
          </w:tcPr>
          <w:p w:rsidR="00032290" w:rsidRPr="00856567" w:rsidRDefault="00032290" w:rsidP="00032290">
            <w:pPr>
              <w:spacing w:after="0" w:line="240" w:lineRule="auto"/>
              <w:ind w:right="-23"/>
              <w:jc w:val="both"/>
              <w:rPr>
                <w:rFonts w:ascii="Arial" w:hAnsi="Arial" w:cs="Arial"/>
                <w:sz w:val="18"/>
                <w:szCs w:val="18"/>
              </w:rPr>
            </w:pPr>
          </w:p>
        </w:tc>
      </w:tr>
    </w:tbl>
    <w:p w:rsidR="00D306A9" w:rsidRDefault="00D306A9" w:rsidP="00D306A9">
      <w:pPr>
        <w:contextualSpacing/>
      </w:pPr>
    </w:p>
    <w:p w:rsidR="00526874" w:rsidRPr="00EA6F94" w:rsidRDefault="00526874" w:rsidP="00526874">
      <w:pPr>
        <w:rPr>
          <w:rFonts w:ascii="Arial" w:hAnsi="Arial" w:cs="Arial"/>
          <w:b/>
          <w:sz w:val="20"/>
          <w:szCs w:val="20"/>
        </w:rPr>
      </w:pPr>
    </w:p>
    <w:p w:rsidR="00526874" w:rsidRDefault="00526874" w:rsidP="00526874"/>
    <w:p w:rsidR="00526874" w:rsidRDefault="00526874" w:rsidP="00526874"/>
    <w:p w:rsidR="008D1666" w:rsidRPr="00676DC6" w:rsidRDefault="00CA7FE9" w:rsidP="00561B83">
      <w:pPr>
        <w:jc w:val="both"/>
        <w:rPr>
          <w:rFonts w:ascii="Arial" w:hAnsi="Arial" w:cs="Arial"/>
          <w:sz w:val="18"/>
          <w:szCs w:val="18"/>
          <w:lang w:val="bs-Latn-BA"/>
        </w:rPr>
      </w:pPr>
      <w:r>
        <w:rPr>
          <w:rFonts w:ascii="Arial" w:hAnsi="Arial" w:cs="Arial"/>
          <w:b/>
          <w:sz w:val="18"/>
          <w:lang w:val="bs-Latn-BA"/>
        </w:rPr>
        <w:tab/>
      </w:r>
    </w:p>
    <w:p w:rsidR="0089524F" w:rsidRPr="008D1666" w:rsidRDefault="0089524F" w:rsidP="009C2593">
      <w:pPr>
        <w:numPr>
          <w:ilvl w:val="0"/>
          <w:numId w:val="2"/>
        </w:numPr>
        <w:spacing w:after="0" w:line="240" w:lineRule="auto"/>
        <w:jc w:val="both"/>
        <w:rPr>
          <w:rFonts w:ascii="Arial" w:hAnsi="Arial" w:cs="Arial"/>
          <w:sz w:val="18"/>
          <w:szCs w:val="18"/>
          <w:lang w:val="bs-Latn-BA"/>
        </w:rPr>
        <w:sectPr w:rsidR="0089524F" w:rsidRPr="008D1666" w:rsidSect="00B336D4">
          <w:pgSz w:w="16838" w:h="11906" w:orient="landscape"/>
          <w:pgMar w:top="1418" w:right="1134" w:bottom="1134" w:left="1134" w:header="709" w:footer="709" w:gutter="0"/>
          <w:cols w:space="708"/>
          <w:docGrid w:linePitch="360"/>
        </w:sectPr>
      </w:pPr>
    </w:p>
    <w:p w:rsidR="002912CB" w:rsidRPr="00EA6F94" w:rsidRDefault="002912CB" w:rsidP="002912CB">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35" w:name="_Toc505000176"/>
      <w:bookmarkStart w:id="36" w:name="_Toc505000372"/>
      <w:r w:rsidRPr="00EA6F94">
        <w:rPr>
          <w:rFonts w:ascii="Arial Bold" w:hAnsi="Arial Bold" w:cs="Arial"/>
          <w:color w:val="auto"/>
          <w:spacing w:val="0"/>
        </w:rPr>
        <w:lastRenderedPageBreak/>
        <w:t>FEDERALNO MINISTARSTVO RAZVOJA, PODUZETNIŠTVA I OBRTA</w:t>
      </w:r>
      <w:bookmarkEnd w:id="35"/>
      <w:bookmarkEnd w:id="36"/>
    </w:p>
    <w:p w:rsidR="008F03B2" w:rsidRDefault="008F03B2" w:rsidP="000556D4">
      <w:pPr>
        <w:rPr>
          <w:lang w:val="hr-HR" w:eastAsia="hr-HR"/>
        </w:rPr>
      </w:pPr>
    </w:p>
    <w:p w:rsidR="00DA238A" w:rsidRPr="002F06C4" w:rsidRDefault="00C46CE0" w:rsidP="00DA238A">
      <w:pPr>
        <w:spacing w:before="100" w:beforeAutospacing="1" w:after="100" w:afterAutospacing="1"/>
        <w:jc w:val="both"/>
        <w:rPr>
          <w:rFonts w:ascii="Arial" w:hAnsi="Arial" w:cs="Arial"/>
          <w:color w:val="333333"/>
          <w:sz w:val="24"/>
          <w:szCs w:val="24"/>
        </w:rPr>
      </w:pPr>
      <w:r>
        <w:rPr>
          <w:rFonts w:ascii="Arial" w:hAnsi="Arial" w:cs="Arial"/>
          <w:color w:val="333333"/>
          <w:sz w:val="24"/>
          <w:szCs w:val="24"/>
        </w:rPr>
        <w:t>U skladu s član</w:t>
      </w:r>
      <w:r w:rsidR="00DA238A" w:rsidRPr="002F06C4">
        <w:rPr>
          <w:rFonts w:ascii="Arial" w:hAnsi="Arial" w:cs="Arial"/>
          <w:color w:val="333333"/>
          <w:sz w:val="24"/>
          <w:szCs w:val="24"/>
        </w:rPr>
        <w:t>om 20. Zakona o federalnim ministarstvima i drugim tijelima federalne uprave („Službene novine Federacije BiH“ broj 58/02, 19/03, 38/05, 2/06, 8/06 i 61/06), Federalno ministarstvo razvoja, poduzetništva i obrta vrši upravne, stručne i druge poslove iz nadležnosti Federacije koji se odnose na: poticanje razvoja poduzetništva i obrta; davanje potpore za primjenu inovacija i uvođenje suvremenih tehnologija u oblasti poduzetništva i obrta; povećanje udjela poduzetništva i obrta u ukupnom gospodarstvu; organiziranje institucija za poduzetništvo i stvaranje poduzetničke infrastrukture, osposobljavanje pod</w:t>
      </w:r>
      <w:r w:rsidR="003F720E">
        <w:rPr>
          <w:rFonts w:ascii="Arial" w:hAnsi="Arial" w:cs="Arial"/>
          <w:color w:val="333333"/>
          <w:sz w:val="24"/>
          <w:szCs w:val="24"/>
        </w:rPr>
        <w:t>uzetnika i obrtnika kroz redovn</w:t>
      </w:r>
      <w:r w:rsidR="00DA238A" w:rsidRPr="002F06C4">
        <w:rPr>
          <w:rFonts w:ascii="Arial" w:hAnsi="Arial" w:cs="Arial"/>
          <w:color w:val="333333"/>
          <w:sz w:val="24"/>
          <w:szCs w:val="24"/>
        </w:rPr>
        <w:t>o i dopunsko obrazovanje i druge poslove utvrđene zakonom.</w:t>
      </w:r>
    </w:p>
    <w:p w:rsidR="00DA238A" w:rsidRPr="002F06C4" w:rsidRDefault="009B632F" w:rsidP="0056462F">
      <w:pPr>
        <w:spacing w:after="120"/>
        <w:jc w:val="both"/>
        <w:rPr>
          <w:rFonts w:ascii="Arial" w:hAnsi="Arial" w:cs="Arial"/>
          <w:b/>
          <w:sz w:val="24"/>
          <w:szCs w:val="24"/>
        </w:rPr>
      </w:pPr>
      <w:r w:rsidRPr="002F06C4">
        <w:rPr>
          <w:rFonts w:ascii="Arial" w:hAnsi="Arial" w:cs="Arial"/>
          <w:b/>
          <w:sz w:val="24"/>
          <w:szCs w:val="24"/>
        </w:rPr>
        <w:t xml:space="preserve">Strateški cilj </w:t>
      </w:r>
      <w:r w:rsidR="00DA238A" w:rsidRPr="002F06C4">
        <w:rPr>
          <w:rFonts w:ascii="Arial" w:hAnsi="Arial" w:cs="Arial"/>
          <w:b/>
          <w:sz w:val="24"/>
          <w:szCs w:val="24"/>
        </w:rPr>
        <w:t xml:space="preserve">1: </w:t>
      </w:r>
      <w:r>
        <w:rPr>
          <w:rFonts w:ascii="Arial" w:hAnsi="Arial" w:cs="Arial"/>
          <w:b/>
          <w:sz w:val="24"/>
          <w:szCs w:val="24"/>
        </w:rPr>
        <w:t>K</w:t>
      </w:r>
      <w:r w:rsidRPr="002F06C4">
        <w:rPr>
          <w:rFonts w:ascii="Arial" w:hAnsi="Arial" w:cs="Arial"/>
          <w:b/>
          <w:sz w:val="24"/>
          <w:szCs w:val="24"/>
        </w:rPr>
        <w:t xml:space="preserve">reirati </w:t>
      </w:r>
      <w:r w:rsidR="005F655E">
        <w:rPr>
          <w:rFonts w:ascii="Arial" w:hAnsi="Arial" w:cs="Arial"/>
          <w:b/>
          <w:sz w:val="24"/>
          <w:szCs w:val="24"/>
        </w:rPr>
        <w:t>uslov</w:t>
      </w:r>
      <w:r w:rsidRPr="002F06C4">
        <w:rPr>
          <w:rFonts w:ascii="Arial" w:hAnsi="Arial" w:cs="Arial"/>
          <w:b/>
          <w:sz w:val="24"/>
          <w:szCs w:val="24"/>
        </w:rPr>
        <w:t xml:space="preserve">e za opstanak i razvoj </w:t>
      </w:r>
      <w:r w:rsidR="00DA238A" w:rsidRPr="002F06C4">
        <w:rPr>
          <w:rFonts w:ascii="Arial" w:hAnsi="Arial" w:cs="Arial"/>
          <w:b/>
          <w:sz w:val="24"/>
          <w:szCs w:val="24"/>
        </w:rPr>
        <w:t xml:space="preserve">MSP-a </w:t>
      </w:r>
      <w:r>
        <w:rPr>
          <w:rFonts w:ascii="Arial" w:hAnsi="Arial" w:cs="Arial"/>
          <w:b/>
          <w:sz w:val="24"/>
          <w:szCs w:val="24"/>
        </w:rPr>
        <w:t>u</w:t>
      </w:r>
      <w:r w:rsidR="00DA238A" w:rsidRPr="002F06C4">
        <w:rPr>
          <w:rFonts w:ascii="Arial" w:hAnsi="Arial" w:cs="Arial"/>
          <w:b/>
          <w:sz w:val="24"/>
          <w:szCs w:val="24"/>
        </w:rPr>
        <w:t xml:space="preserve"> FBiH</w:t>
      </w:r>
    </w:p>
    <w:p w:rsidR="00DA238A" w:rsidRPr="002F06C4" w:rsidRDefault="00114451" w:rsidP="0056462F">
      <w:pPr>
        <w:spacing w:after="100" w:afterAutospacing="1"/>
        <w:jc w:val="both"/>
        <w:rPr>
          <w:rFonts w:ascii="Arial" w:hAnsi="Arial" w:cs="Arial"/>
          <w:color w:val="333333"/>
          <w:sz w:val="24"/>
          <w:szCs w:val="24"/>
        </w:rPr>
      </w:pPr>
      <w:r>
        <w:rPr>
          <w:rFonts w:ascii="Arial" w:hAnsi="Arial" w:cs="Arial"/>
          <w:color w:val="333333"/>
          <w:sz w:val="24"/>
          <w:szCs w:val="24"/>
        </w:rPr>
        <w:t>To</w:t>
      </w:r>
      <w:r w:rsidR="00DA238A" w:rsidRPr="002F06C4">
        <w:rPr>
          <w:rFonts w:ascii="Arial" w:hAnsi="Arial" w:cs="Arial"/>
          <w:color w:val="333333"/>
          <w:sz w:val="24"/>
          <w:szCs w:val="24"/>
        </w:rPr>
        <w:t>kom 2017.</w:t>
      </w:r>
      <w:r w:rsidR="009B632F">
        <w:rPr>
          <w:rFonts w:ascii="Arial" w:hAnsi="Arial" w:cs="Arial"/>
          <w:color w:val="333333"/>
          <w:sz w:val="24"/>
          <w:szCs w:val="24"/>
        </w:rPr>
        <w:t xml:space="preserve"> </w:t>
      </w:r>
      <w:r w:rsidR="00DA238A" w:rsidRPr="002F06C4">
        <w:rPr>
          <w:rFonts w:ascii="Arial" w:hAnsi="Arial" w:cs="Arial"/>
          <w:color w:val="333333"/>
          <w:sz w:val="24"/>
          <w:szCs w:val="24"/>
        </w:rPr>
        <w:t xml:space="preserve">godine ostvaren je značajan napredak u nastojanjima da se kreiraju povoljni </w:t>
      </w:r>
      <w:r w:rsidR="005F655E">
        <w:rPr>
          <w:rFonts w:ascii="Arial" w:hAnsi="Arial" w:cs="Arial"/>
          <w:color w:val="333333"/>
          <w:sz w:val="24"/>
          <w:szCs w:val="24"/>
        </w:rPr>
        <w:t>uslov</w:t>
      </w:r>
      <w:r w:rsidR="00DA238A" w:rsidRPr="002F06C4">
        <w:rPr>
          <w:rFonts w:ascii="Arial" w:hAnsi="Arial" w:cs="Arial"/>
          <w:color w:val="333333"/>
          <w:sz w:val="24"/>
          <w:szCs w:val="24"/>
        </w:rPr>
        <w:t xml:space="preserve">i za opstanak i razvoj malih i srednjih poduzeća. Federalno ministarstvo razvoja, poduzetništva i obrta je osiguralo značajna </w:t>
      </w:r>
      <w:r w:rsidR="00B56D4A">
        <w:rPr>
          <w:rFonts w:ascii="Arial" w:hAnsi="Arial" w:cs="Arial"/>
          <w:color w:val="333333"/>
          <w:sz w:val="24"/>
          <w:szCs w:val="24"/>
        </w:rPr>
        <w:t>finans</w:t>
      </w:r>
      <w:r w:rsidR="00DA238A" w:rsidRPr="002F06C4">
        <w:rPr>
          <w:rFonts w:ascii="Arial" w:hAnsi="Arial" w:cs="Arial"/>
          <w:color w:val="333333"/>
          <w:sz w:val="24"/>
          <w:szCs w:val="24"/>
        </w:rPr>
        <w:t>ijska sredstva za poticanje malih i srednjih poduzeća. Ministarstvo je poduzimalo niz mjera i aktivnosti koje imaju za cilj opstanak i razvoj malog gospodarstva, poticanje rasta inovativnih i izvozu usmjerenih subjekata malog gospodarstva, kao i stvaranje povoljnog poslovnog ambijenta za osnivanje i razvoj MSP-a.</w:t>
      </w:r>
    </w:p>
    <w:p w:rsidR="00DA238A" w:rsidRPr="002F06C4" w:rsidRDefault="00DA238A" w:rsidP="00DA238A">
      <w:pPr>
        <w:spacing w:before="100" w:beforeAutospacing="1" w:after="100" w:afterAutospacing="1"/>
        <w:jc w:val="both"/>
        <w:rPr>
          <w:rFonts w:ascii="Arial" w:hAnsi="Arial" w:cs="Arial"/>
          <w:color w:val="333333"/>
          <w:sz w:val="24"/>
          <w:szCs w:val="24"/>
        </w:rPr>
      </w:pPr>
      <w:r w:rsidRPr="002F06C4">
        <w:rPr>
          <w:rFonts w:ascii="Arial" w:hAnsi="Arial" w:cs="Arial"/>
          <w:color w:val="333333"/>
          <w:sz w:val="24"/>
          <w:szCs w:val="24"/>
        </w:rPr>
        <w:t xml:space="preserve">Također smo u ovoj godini u skladu sa Uredbom o poticanju zapošljavanja („Službene novine Federacije BiH, broj: 95/15, 32/16 i  48/16/ ), davali subvencije kao oblik </w:t>
      </w:r>
      <w:r w:rsidR="00B56D4A">
        <w:rPr>
          <w:rFonts w:ascii="Arial" w:hAnsi="Arial" w:cs="Arial"/>
          <w:color w:val="333333"/>
          <w:sz w:val="24"/>
          <w:szCs w:val="24"/>
        </w:rPr>
        <w:t>finans</w:t>
      </w:r>
      <w:r w:rsidRPr="002F06C4">
        <w:rPr>
          <w:rFonts w:ascii="Arial" w:hAnsi="Arial" w:cs="Arial"/>
          <w:color w:val="333333"/>
          <w:sz w:val="24"/>
          <w:szCs w:val="24"/>
        </w:rPr>
        <w:t xml:space="preserve">ijske potpore iz </w:t>
      </w:r>
      <w:r w:rsidR="00B56D4A">
        <w:rPr>
          <w:rFonts w:ascii="Arial" w:hAnsi="Arial" w:cs="Arial"/>
          <w:color w:val="333333"/>
          <w:sz w:val="24"/>
          <w:szCs w:val="24"/>
        </w:rPr>
        <w:t>Budžet</w:t>
      </w:r>
      <w:r w:rsidRPr="002F06C4">
        <w:rPr>
          <w:rFonts w:ascii="Arial" w:hAnsi="Arial" w:cs="Arial"/>
          <w:color w:val="333333"/>
          <w:sz w:val="24"/>
          <w:szCs w:val="24"/>
        </w:rPr>
        <w:t>a Federacije Bosne i Hercegovine poslodavcima iz privatnog sektora za zapošljavanje neuposlenih osoba bez radnog iskustva, kao i osobama koje se same zapošljavaju, po ugovorima potpisanim u 2016. godini, a realizacija (isplata) je vršena u 2017.godini.</w:t>
      </w:r>
    </w:p>
    <w:p w:rsidR="00DA238A" w:rsidRDefault="00DA238A" w:rsidP="00DA238A">
      <w:pPr>
        <w:spacing w:before="100" w:beforeAutospacing="1" w:after="100" w:afterAutospacing="1"/>
        <w:jc w:val="both"/>
        <w:rPr>
          <w:rFonts w:ascii="Arial" w:hAnsi="Arial" w:cs="Arial"/>
          <w:color w:val="333333"/>
          <w:sz w:val="24"/>
          <w:szCs w:val="24"/>
        </w:rPr>
      </w:pPr>
      <w:r w:rsidRPr="002F06C4">
        <w:rPr>
          <w:rFonts w:ascii="Arial" w:hAnsi="Arial" w:cs="Arial"/>
          <w:color w:val="333333"/>
          <w:sz w:val="24"/>
          <w:szCs w:val="24"/>
        </w:rPr>
        <w:t xml:space="preserve">Ministarstvo je za period 1.1.2017. do 31.12.2017. godine realiziralo 90% svojih aktivnosti iz Godišnjeg plana rada. </w:t>
      </w:r>
    </w:p>
    <w:p w:rsidR="00DA238A" w:rsidRPr="002F06C4" w:rsidRDefault="002F06C4" w:rsidP="00DA238A">
      <w:pPr>
        <w:jc w:val="both"/>
        <w:rPr>
          <w:rFonts w:ascii="Arial" w:hAnsi="Arial" w:cs="Arial"/>
          <w:b/>
          <w:sz w:val="24"/>
          <w:szCs w:val="24"/>
        </w:rPr>
      </w:pPr>
      <w:r w:rsidRPr="002F06C4">
        <w:rPr>
          <w:rFonts w:ascii="Arial" w:hAnsi="Arial" w:cs="Arial"/>
          <w:b/>
          <w:sz w:val="24"/>
          <w:szCs w:val="24"/>
        </w:rPr>
        <w:t>Sažetak ostvarenih polugodišnjih rezultata</w:t>
      </w:r>
    </w:p>
    <w:p w:rsidR="00DA238A" w:rsidRPr="002F06C4" w:rsidRDefault="00DA238A" w:rsidP="009B632F">
      <w:pPr>
        <w:spacing w:after="120"/>
        <w:jc w:val="both"/>
        <w:rPr>
          <w:rFonts w:ascii="Arial" w:hAnsi="Arial" w:cs="Arial"/>
          <w:b/>
          <w:sz w:val="24"/>
          <w:szCs w:val="24"/>
        </w:rPr>
      </w:pPr>
      <w:r w:rsidRPr="002F06C4">
        <w:rPr>
          <w:rFonts w:ascii="Arial" w:hAnsi="Arial" w:cs="Arial"/>
          <w:b/>
          <w:sz w:val="24"/>
          <w:szCs w:val="24"/>
        </w:rPr>
        <w:t>Operativni cilj 1.1. Smanjiti administrativne prepreke za poslovanje MSP-a</w:t>
      </w:r>
    </w:p>
    <w:p w:rsidR="00DA238A" w:rsidRPr="002F06C4" w:rsidRDefault="00DA238A" w:rsidP="0056462F">
      <w:pPr>
        <w:spacing w:after="120"/>
        <w:jc w:val="both"/>
        <w:rPr>
          <w:rFonts w:ascii="Arial" w:hAnsi="Arial" w:cs="Arial"/>
          <w:color w:val="333333"/>
          <w:sz w:val="24"/>
          <w:szCs w:val="24"/>
        </w:rPr>
      </w:pPr>
      <w:r w:rsidRPr="002F06C4">
        <w:rPr>
          <w:rFonts w:ascii="Arial" w:hAnsi="Arial" w:cs="Arial"/>
          <w:color w:val="333333"/>
          <w:sz w:val="24"/>
          <w:szCs w:val="24"/>
        </w:rPr>
        <w:t xml:space="preserve">Ministarstvo kontinuirano prati i analizira primjenu Zakona o obrtu i srodnim djelatnostima, te donosi drugostupanjska rješenja po uloženim žalbama i daje svoja mišljenja i odgovore na pismene upite općinskih i kantonalnih organa nadležnih za oblast obrtništva, komora, udruženja obrtnika kao i upite obrtnika. </w:t>
      </w:r>
    </w:p>
    <w:p w:rsidR="00DA238A" w:rsidRPr="002F06C4" w:rsidRDefault="00DA238A" w:rsidP="0056462F">
      <w:pPr>
        <w:spacing w:before="120" w:after="100" w:afterAutospacing="1"/>
        <w:jc w:val="both"/>
        <w:rPr>
          <w:rFonts w:ascii="Arial" w:hAnsi="Arial" w:cs="Arial"/>
          <w:color w:val="333333"/>
          <w:sz w:val="24"/>
          <w:szCs w:val="24"/>
        </w:rPr>
      </w:pPr>
      <w:r w:rsidRPr="002F06C4">
        <w:rPr>
          <w:rFonts w:ascii="Arial" w:hAnsi="Arial" w:cs="Arial"/>
          <w:color w:val="333333"/>
          <w:sz w:val="24"/>
          <w:szCs w:val="24"/>
        </w:rPr>
        <w:t>Urađena je radna verzija Nacrta Zakona o poticanju razvoja malog gospodarstva i planirano je da se uputi Vladi Federacije BiH na utvrđivanje u prvom kvartalu 2018.godine. Navedeni zakon nastojimo uskladiti sa ostalim zakonima iz ove oblasti na području čitave BiH.</w:t>
      </w:r>
    </w:p>
    <w:p w:rsidR="00DA238A" w:rsidRPr="002F06C4" w:rsidRDefault="00DA238A" w:rsidP="0056462F">
      <w:pPr>
        <w:spacing w:before="100" w:beforeAutospacing="1" w:after="120"/>
        <w:jc w:val="both"/>
        <w:rPr>
          <w:rFonts w:ascii="Arial" w:hAnsi="Arial" w:cs="Arial"/>
          <w:color w:val="333333"/>
          <w:sz w:val="24"/>
          <w:szCs w:val="24"/>
        </w:rPr>
      </w:pPr>
      <w:r w:rsidRPr="002F06C4">
        <w:rPr>
          <w:rFonts w:ascii="Arial" w:hAnsi="Arial" w:cs="Arial"/>
          <w:color w:val="333333"/>
          <w:sz w:val="24"/>
          <w:szCs w:val="24"/>
        </w:rPr>
        <w:lastRenderedPageBreak/>
        <w:t>Nacrt zakona je usvojen na oba doma Parlamenta Federacije BiH. Predstavnički dom ga je usvojio 16.05.2017. godine, zaključkom broj :01-02-829/17, a Dom naroda Parlamenta Federacije BiH dana 09.11.2017.</w:t>
      </w:r>
      <w:r w:rsidR="0056462F">
        <w:rPr>
          <w:rFonts w:ascii="Arial" w:hAnsi="Arial" w:cs="Arial"/>
          <w:color w:val="333333"/>
          <w:sz w:val="24"/>
          <w:szCs w:val="24"/>
        </w:rPr>
        <w:t xml:space="preserve"> </w:t>
      </w:r>
      <w:r w:rsidRPr="002F06C4">
        <w:rPr>
          <w:rFonts w:ascii="Arial" w:hAnsi="Arial" w:cs="Arial"/>
          <w:color w:val="333333"/>
          <w:sz w:val="24"/>
          <w:szCs w:val="24"/>
        </w:rPr>
        <w:t>godine, svojim zaključkom broj: 02-02-827/17 kojim je prihvaćen Nacrt Zakona o obrtu i srodnim djelatnostima.</w:t>
      </w:r>
    </w:p>
    <w:p w:rsidR="00DA238A" w:rsidRPr="002F06C4" w:rsidRDefault="00DA238A" w:rsidP="0056462F">
      <w:pPr>
        <w:spacing w:before="120" w:after="100" w:afterAutospacing="1"/>
        <w:jc w:val="both"/>
        <w:rPr>
          <w:rFonts w:ascii="Arial" w:hAnsi="Arial" w:cs="Arial"/>
          <w:color w:val="333333"/>
          <w:sz w:val="24"/>
          <w:szCs w:val="24"/>
        </w:rPr>
      </w:pPr>
      <w:r w:rsidRPr="002F06C4">
        <w:rPr>
          <w:rFonts w:ascii="Arial" w:hAnsi="Arial" w:cs="Arial"/>
          <w:color w:val="333333"/>
          <w:sz w:val="24"/>
          <w:szCs w:val="24"/>
        </w:rPr>
        <w:t>Ministarstvo je uradilo radnu verziju Prijedloga Zakona o obrtu i srodnim djelatnostima, koji je objavljen na Web stranici Ministarstva, tako da je zainteresirana javnost dala svoj doprinos njegovoj izradi. Između zasjedanja dva doma Parlamenta Federacije BiH u svim kantonima je održana javna rasprava na kojima su se davale primjedbe i sugestije zbog dobivanja što kvalitetnijeg propisa. Planirali smo ga u 2018.godini dostaviti Vladi na usvajanje nakon čega će biti utvrđen Prijedlog Zakona koji će se poslati u dalju zakonsku proceduru usvajanja od strane Parlamenta Federacije BiH</w:t>
      </w:r>
    </w:p>
    <w:p w:rsidR="00DA238A" w:rsidRPr="002F06C4" w:rsidRDefault="00DA238A" w:rsidP="009B632F">
      <w:pPr>
        <w:spacing w:after="120"/>
        <w:jc w:val="both"/>
        <w:rPr>
          <w:rFonts w:ascii="Arial" w:hAnsi="Arial" w:cs="Arial"/>
          <w:b/>
          <w:sz w:val="24"/>
          <w:szCs w:val="24"/>
        </w:rPr>
      </w:pPr>
      <w:r w:rsidRPr="002F06C4">
        <w:rPr>
          <w:rFonts w:ascii="Arial" w:hAnsi="Arial" w:cs="Arial"/>
          <w:b/>
          <w:sz w:val="24"/>
          <w:szCs w:val="24"/>
        </w:rPr>
        <w:t xml:space="preserve">Operativni cilj 1.2. Kontinuirano </w:t>
      </w:r>
      <w:r w:rsidR="00B56D4A">
        <w:rPr>
          <w:rFonts w:ascii="Arial" w:hAnsi="Arial" w:cs="Arial"/>
          <w:b/>
          <w:sz w:val="24"/>
          <w:szCs w:val="24"/>
        </w:rPr>
        <w:t>finans</w:t>
      </w:r>
      <w:r w:rsidRPr="002F06C4">
        <w:rPr>
          <w:rFonts w:ascii="Arial" w:hAnsi="Arial" w:cs="Arial"/>
          <w:b/>
          <w:sz w:val="24"/>
          <w:szCs w:val="24"/>
        </w:rPr>
        <w:t>ijski podržati MSP</w:t>
      </w:r>
    </w:p>
    <w:p w:rsidR="00DA238A" w:rsidRPr="002F06C4" w:rsidRDefault="00DA238A" w:rsidP="009B632F">
      <w:pPr>
        <w:spacing w:after="100" w:afterAutospacing="1"/>
        <w:jc w:val="both"/>
        <w:rPr>
          <w:rFonts w:ascii="Arial" w:hAnsi="Arial" w:cs="Arial"/>
          <w:color w:val="333333"/>
          <w:sz w:val="24"/>
          <w:szCs w:val="24"/>
        </w:rPr>
      </w:pPr>
      <w:r w:rsidRPr="002F06C4">
        <w:rPr>
          <w:rFonts w:ascii="Arial" w:hAnsi="Arial" w:cs="Arial"/>
          <w:color w:val="333333"/>
          <w:sz w:val="24"/>
          <w:szCs w:val="24"/>
        </w:rPr>
        <w:t xml:space="preserve">Federalno ministarstvo razvoja, poduzetništva i obrta kontinuirano </w:t>
      </w:r>
      <w:r w:rsidR="00B56D4A">
        <w:rPr>
          <w:rFonts w:ascii="Arial" w:hAnsi="Arial" w:cs="Arial"/>
          <w:color w:val="333333"/>
          <w:sz w:val="24"/>
          <w:szCs w:val="24"/>
        </w:rPr>
        <w:t>finans</w:t>
      </w:r>
      <w:r w:rsidRPr="002F06C4">
        <w:rPr>
          <w:rFonts w:ascii="Arial" w:hAnsi="Arial" w:cs="Arial"/>
          <w:color w:val="333333"/>
          <w:sz w:val="24"/>
          <w:szCs w:val="24"/>
        </w:rPr>
        <w:t xml:space="preserve">ijski podržava Sektor malih i srednjih poduzeća u Federaciji Bosne i Hercegovine. </w:t>
      </w:r>
    </w:p>
    <w:p w:rsidR="00DA238A" w:rsidRPr="002F06C4" w:rsidRDefault="00DA238A" w:rsidP="00DA238A">
      <w:pPr>
        <w:spacing w:before="100" w:beforeAutospacing="1" w:after="100" w:afterAutospacing="1"/>
        <w:jc w:val="both"/>
        <w:rPr>
          <w:rFonts w:ascii="Arial" w:hAnsi="Arial" w:cs="Arial"/>
          <w:color w:val="333333"/>
          <w:sz w:val="24"/>
          <w:szCs w:val="24"/>
        </w:rPr>
      </w:pPr>
      <w:r w:rsidRPr="002F06C4">
        <w:rPr>
          <w:rFonts w:ascii="Arial" w:hAnsi="Arial" w:cs="Arial"/>
          <w:color w:val="333333"/>
          <w:sz w:val="24"/>
          <w:szCs w:val="24"/>
        </w:rPr>
        <w:t>U tom cilju realizirali Vlada Federacije Bosne i Hercegovine je na svojoj 92.sjednici održanoj 23.02.2017.godine Odluku o usvajanju Programa utroška sredstava s kriterijima raspodjele sredstava tekućih transfera u iznosu od 4.380.000 KM, koji se korisnicima daju kao nepovratna (grant) sredstva.</w:t>
      </w:r>
    </w:p>
    <w:p w:rsidR="00DA238A" w:rsidRPr="002F06C4" w:rsidRDefault="00DA238A" w:rsidP="00DA238A">
      <w:pPr>
        <w:spacing w:before="100" w:beforeAutospacing="1" w:after="100" w:afterAutospacing="1"/>
        <w:jc w:val="both"/>
        <w:rPr>
          <w:rFonts w:ascii="Arial" w:hAnsi="Arial" w:cs="Arial"/>
          <w:color w:val="333333"/>
          <w:sz w:val="24"/>
          <w:szCs w:val="24"/>
        </w:rPr>
      </w:pPr>
      <w:r w:rsidRPr="002F06C4">
        <w:rPr>
          <w:rFonts w:ascii="Arial" w:hAnsi="Arial" w:cs="Arial"/>
          <w:color w:val="333333"/>
          <w:sz w:val="24"/>
          <w:szCs w:val="24"/>
        </w:rPr>
        <w:t xml:space="preserve">Drugu Odluku o usvajanju Programa “Kreditni poticaji razvoja, poduzetništva i obrta” u iznosu 2.000.000 KM, Vlada Federacije Bosne i Hercegovine je usvojila na svojoj 92.sjednici održanoj 23.02.2017.godine. Rebalansom Budžeta Federacije BiH („Službene novine Federacije BiH“ broj 96 od 13.12.2017.godine) povećan je iznos sredstava za realizaciju Programa „Kreditni poticaj razvoja poduzetništva i obrta za 1.000.000 KM. Ovi poticaji se dodjeljuju putem Razvojne banke Federacije Bosne i Hercegovine, na period do sedam godina, uz grejs period  do dvije godine i kamatnu stopu do dva posto. Ovim sredstvima dodaju se i sredstva koja se nalaze na depozitnom računu kod Razvojne banke u periodu od 2008.-2012.godine. Neutrošena sredstva i sredstva od naplaćenih glavnica iz plasiranih kredita mogu se ponovno plasirati pod istim </w:t>
      </w:r>
      <w:r w:rsidR="005F655E">
        <w:rPr>
          <w:rFonts w:ascii="Arial" w:hAnsi="Arial" w:cs="Arial"/>
          <w:color w:val="333333"/>
          <w:sz w:val="24"/>
          <w:szCs w:val="24"/>
        </w:rPr>
        <w:t>uslov</w:t>
      </w:r>
      <w:r w:rsidRPr="002F06C4">
        <w:rPr>
          <w:rFonts w:ascii="Arial" w:hAnsi="Arial" w:cs="Arial"/>
          <w:color w:val="333333"/>
          <w:sz w:val="24"/>
          <w:szCs w:val="24"/>
        </w:rPr>
        <w:t xml:space="preserve">ima do roka povrata na JRR </w:t>
      </w:r>
      <w:r w:rsidR="00B56D4A">
        <w:rPr>
          <w:rFonts w:ascii="Arial" w:hAnsi="Arial" w:cs="Arial"/>
          <w:color w:val="333333"/>
          <w:sz w:val="24"/>
          <w:szCs w:val="24"/>
        </w:rPr>
        <w:t>Budžet</w:t>
      </w:r>
      <w:r w:rsidRPr="002F06C4">
        <w:rPr>
          <w:rFonts w:ascii="Arial" w:hAnsi="Arial" w:cs="Arial"/>
          <w:color w:val="333333"/>
          <w:sz w:val="24"/>
          <w:szCs w:val="24"/>
        </w:rPr>
        <w:t xml:space="preserve">a Federacije Bosne i Hercegovine. </w:t>
      </w:r>
    </w:p>
    <w:p w:rsidR="00DA238A" w:rsidRPr="002F06C4" w:rsidRDefault="00DA238A" w:rsidP="00DA238A">
      <w:pPr>
        <w:spacing w:before="100" w:beforeAutospacing="1" w:after="100" w:afterAutospacing="1"/>
        <w:jc w:val="both"/>
        <w:rPr>
          <w:rFonts w:ascii="Arial" w:hAnsi="Arial" w:cs="Arial"/>
          <w:color w:val="333333"/>
          <w:sz w:val="24"/>
          <w:szCs w:val="24"/>
        </w:rPr>
      </w:pPr>
      <w:r w:rsidRPr="002F06C4">
        <w:rPr>
          <w:rFonts w:ascii="Arial" w:hAnsi="Arial" w:cs="Arial"/>
          <w:color w:val="333333"/>
          <w:sz w:val="24"/>
          <w:szCs w:val="24"/>
        </w:rPr>
        <w:t>M</w:t>
      </w:r>
      <w:r w:rsidR="007B3773">
        <w:rPr>
          <w:rFonts w:ascii="Arial" w:hAnsi="Arial" w:cs="Arial"/>
          <w:color w:val="333333"/>
          <w:sz w:val="24"/>
          <w:szCs w:val="24"/>
        </w:rPr>
        <w:t>inistarstvo je izradilo Izvještaj</w:t>
      </w:r>
      <w:r w:rsidRPr="002F06C4">
        <w:rPr>
          <w:rFonts w:ascii="Arial" w:hAnsi="Arial" w:cs="Arial"/>
          <w:color w:val="333333"/>
          <w:sz w:val="24"/>
          <w:szCs w:val="24"/>
        </w:rPr>
        <w:t xml:space="preserve"> o efektima i utrošku dodjeljenih </w:t>
      </w:r>
      <w:r w:rsidR="00B56D4A">
        <w:rPr>
          <w:rFonts w:ascii="Arial" w:hAnsi="Arial" w:cs="Arial"/>
          <w:color w:val="333333"/>
          <w:sz w:val="24"/>
          <w:szCs w:val="24"/>
        </w:rPr>
        <w:t>finans</w:t>
      </w:r>
      <w:r w:rsidRPr="002F06C4">
        <w:rPr>
          <w:rFonts w:ascii="Arial" w:hAnsi="Arial" w:cs="Arial"/>
          <w:color w:val="333333"/>
          <w:sz w:val="24"/>
          <w:szCs w:val="24"/>
        </w:rPr>
        <w:t>ijskih sredstava „Transfera za poticaj razvoja poduzetništva i obrta za 2015. godinu“ utvrđenog budžetom Federacije Bosne i Hercegovine, koje je Vlada Federacije Bosne i Hercegovine usvojila na svojoj 111.sjednici održanoj 13.07.2017.godine.</w:t>
      </w:r>
    </w:p>
    <w:p w:rsidR="00DA238A" w:rsidRPr="002F06C4" w:rsidRDefault="007B3773" w:rsidP="00DA238A">
      <w:pPr>
        <w:spacing w:before="100" w:beforeAutospacing="1" w:after="100" w:afterAutospacing="1"/>
        <w:jc w:val="both"/>
        <w:rPr>
          <w:rFonts w:ascii="Arial" w:hAnsi="Arial" w:cs="Arial"/>
          <w:color w:val="333333"/>
          <w:sz w:val="24"/>
          <w:szCs w:val="24"/>
        </w:rPr>
      </w:pPr>
      <w:r>
        <w:rPr>
          <w:rFonts w:ascii="Arial" w:hAnsi="Arial" w:cs="Arial"/>
          <w:color w:val="333333"/>
          <w:sz w:val="24"/>
          <w:szCs w:val="24"/>
        </w:rPr>
        <w:t>Izradili smo i Izvještaj</w:t>
      </w:r>
      <w:r w:rsidR="00DA238A" w:rsidRPr="002F06C4">
        <w:rPr>
          <w:rFonts w:ascii="Arial" w:hAnsi="Arial" w:cs="Arial"/>
          <w:color w:val="333333"/>
          <w:sz w:val="24"/>
          <w:szCs w:val="24"/>
        </w:rPr>
        <w:t xml:space="preserve"> o utrošenim sredstvima – Tekući transferi u 2016. godinu i dostavili ga Federalnom ministarstvu finansija.</w:t>
      </w:r>
    </w:p>
    <w:p w:rsidR="00DA238A" w:rsidRPr="002F06C4" w:rsidRDefault="00DA238A" w:rsidP="00DA238A">
      <w:pPr>
        <w:spacing w:before="100" w:beforeAutospacing="1" w:after="100" w:afterAutospacing="1"/>
        <w:jc w:val="both"/>
        <w:rPr>
          <w:rFonts w:ascii="Arial" w:hAnsi="Arial" w:cs="Arial"/>
          <w:color w:val="333333"/>
          <w:sz w:val="24"/>
          <w:szCs w:val="24"/>
        </w:rPr>
      </w:pPr>
      <w:r w:rsidRPr="002F06C4">
        <w:rPr>
          <w:rFonts w:ascii="Arial" w:hAnsi="Arial" w:cs="Arial"/>
          <w:color w:val="333333"/>
          <w:sz w:val="24"/>
          <w:szCs w:val="24"/>
        </w:rPr>
        <w:t>Preuzete obveze iz p</w:t>
      </w:r>
      <w:r w:rsidR="00AB73F6">
        <w:rPr>
          <w:rFonts w:ascii="Arial" w:hAnsi="Arial" w:cs="Arial"/>
          <w:color w:val="333333"/>
          <w:sz w:val="24"/>
          <w:szCs w:val="24"/>
        </w:rPr>
        <w:t>otpisanih ugovora o poticanju za</w:t>
      </w:r>
      <w:r w:rsidRPr="002F06C4">
        <w:rPr>
          <w:rFonts w:ascii="Arial" w:hAnsi="Arial" w:cs="Arial"/>
          <w:color w:val="333333"/>
          <w:sz w:val="24"/>
          <w:szCs w:val="24"/>
        </w:rPr>
        <w:t>pošljavanja iz 2016.godine, nisu se mogle u cijelosti  realizirati u 2016.godini jer se isplata vrši sukcesivno kroz 12 mjeseci, tako da su obveze za plaćanje dospijevale u 2017.godini.</w:t>
      </w:r>
    </w:p>
    <w:p w:rsidR="00DA238A" w:rsidRPr="002F06C4" w:rsidRDefault="00DA238A" w:rsidP="00DA238A">
      <w:pPr>
        <w:spacing w:before="100" w:beforeAutospacing="1" w:after="100" w:afterAutospacing="1"/>
        <w:jc w:val="both"/>
        <w:rPr>
          <w:rFonts w:ascii="Arial" w:hAnsi="Arial" w:cs="Arial"/>
          <w:color w:val="333333"/>
          <w:sz w:val="24"/>
          <w:szCs w:val="24"/>
        </w:rPr>
      </w:pPr>
      <w:r w:rsidRPr="002F06C4">
        <w:rPr>
          <w:rFonts w:ascii="Arial" w:hAnsi="Arial" w:cs="Arial"/>
          <w:color w:val="333333"/>
          <w:sz w:val="24"/>
          <w:szCs w:val="24"/>
        </w:rPr>
        <w:lastRenderedPageBreak/>
        <w:t xml:space="preserve">Iz tog razloga je Vlada Federacije Bosne i Hercegovine je na svojoj 91.sjednici održanoj 16.2.2017.godine usvojila Odluku o usvajanju Programa utroška sredstava s planom raspodjele sredstava „Subvencije privatnim poduzećima i poduzetnicima – </w:t>
      </w:r>
      <w:r w:rsidR="00B56D4A">
        <w:rPr>
          <w:rFonts w:ascii="Arial" w:hAnsi="Arial" w:cs="Arial"/>
          <w:color w:val="333333"/>
          <w:sz w:val="24"/>
          <w:szCs w:val="24"/>
        </w:rPr>
        <w:t>finans</w:t>
      </w:r>
      <w:r w:rsidRPr="002F06C4">
        <w:rPr>
          <w:rFonts w:ascii="Arial" w:hAnsi="Arial" w:cs="Arial"/>
          <w:color w:val="333333"/>
          <w:sz w:val="24"/>
          <w:szCs w:val="24"/>
        </w:rPr>
        <w:t xml:space="preserve">iranje prvog zapošljavanja i samozapošljavanja. </w:t>
      </w:r>
    </w:p>
    <w:p w:rsidR="00DA238A" w:rsidRPr="002F06C4" w:rsidRDefault="00DA238A" w:rsidP="00DA238A">
      <w:pPr>
        <w:spacing w:before="100" w:beforeAutospacing="1" w:after="100" w:afterAutospacing="1"/>
        <w:jc w:val="both"/>
        <w:rPr>
          <w:rFonts w:ascii="Arial" w:hAnsi="Arial" w:cs="Arial"/>
          <w:color w:val="333333"/>
          <w:sz w:val="24"/>
          <w:szCs w:val="24"/>
        </w:rPr>
      </w:pPr>
      <w:r w:rsidRPr="002F06C4">
        <w:rPr>
          <w:rFonts w:ascii="Arial" w:hAnsi="Arial" w:cs="Arial"/>
          <w:color w:val="333333"/>
          <w:sz w:val="24"/>
          <w:szCs w:val="24"/>
        </w:rPr>
        <w:t>Završetak realizacije ovog programa očekuje se u prvom kvartalu 2018.godine.</w:t>
      </w:r>
    </w:p>
    <w:p w:rsidR="00DA238A" w:rsidRPr="002F06C4" w:rsidRDefault="00DA238A" w:rsidP="009B632F">
      <w:pPr>
        <w:spacing w:after="120"/>
        <w:jc w:val="both"/>
        <w:rPr>
          <w:rFonts w:ascii="Arial" w:hAnsi="Arial" w:cs="Arial"/>
          <w:b/>
          <w:sz w:val="24"/>
          <w:szCs w:val="24"/>
        </w:rPr>
      </w:pPr>
      <w:r w:rsidRPr="002F06C4">
        <w:rPr>
          <w:rFonts w:ascii="Arial" w:hAnsi="Arial" w:cs="Arial"/>
          <w:b/>
          <w:sz w:val="24"/>
          <w:szCs w:val="24"/>
        </w:rPr>
        <w:t>Operativni cilj 1.3. Promidžba poduzetništva</w:t>
      </w:r>
    </w:p>
    <w:p w:rsidR="00DA238A" w:rsidRDefault="00DA238A" w:rsidP="009B632F">
      <w:pPr>
        <w:spacing w:after="0"/>
        <w:jc w:val="both"/>
        <w:rPr>
          <w:rFonts w:ascii="Arial" w:hAnsi="Arial" w:cs="Arial"/>
          <w:color w:val="333333"/>
          <w:sz w:val="24"/>
          <w:szCs w:val="24"/>
        </w:rPr>
      </w:pPr>
      <w:r w:rsidRPr="002F06C4">
        <w:rPr>
          <w:rFonts w:ascii="Arial" w:hAnsi="Arial" w:cs="Arial"/>
          <w:color w:val="333333"/>
          <w:sz w:val="24"/>
          <w:szCs w:val="24"/>
        </w:rPr>
        <w:t xml:space="preserve">U skladu s planiranim aktivnostima organizovali smo četiri prezentacije, pet okruglih stolova i jednu konferenciju, gdje je ministarstvo bilo organizator odnosno </w:t>
      </w:r>
      <w:r w:rsidR="00003771">
        <w:rPr>
          <w:rFonts w:ascii="Arial" w:hAnsi="Arial" w:cs="Arial"/>
          <w:color w:val="333333"/>
          <w:sz w:val="24"/>
          <w:szCs w:val="24"/>
        </w:rPr>
        <w:t>suorganizator. Pored toga učestv</w:t>
      </w:r>
      <w:r w:rsidRPr="002F06C4">
        <w:rPr>
          <w:rFonts w:ascii="Arial" w:hAnsi="Arial" w:cs="Arial"/>
          <w:color w:val="333333"/>
          <w:sz w:val="24"/>
          <w:szCs w:val="24"/>
        </w:rPr>
        <w:t>ovali smo na više prezentacija i okruglih stolova koji su bavili razvojem sektora MSP, u organizaciji drugih institucija.</w:t>
      </w:r>
    </w:p>
    <w:p w:rsidR="009B632F" w:rsidRPr="002F06C4" w:rsidRDefault="009B632F" w:rsidP="009B632F">
      <w:pPr>
        <w:spacing w:after="0"/>
        <w:jc w:val="both"/>
        <w:rPr>
          <w:rFonts w:ascii="Arial" w:hAnsi="Arial" w:cs="Arial"/>
          <w:color w:val="333333"/>
          <w:sz w:val="24"/>
          <w:szCs w:val="24"/>
        </w:rPr>
      </w:pPr>
    </w:p>
    <w:p w:rsidR="00DA238A" w:rsidRPr="002F06C4" w:rsidRDefault="00DA238A" w:rsidP="009B632F">
      <w:pPr>
        <w:spacing w:after="120"/>
        <w:jc w:val="both"/>
        <w:rPr>
          <w:rFonts w:ascii="Arial" w:hAnsi="Arial" w:cs="Arial"/>
          <w:b/>
          <w:sz w:val="24"/>
          <w:szCs w:val="24"/>
        </w:rPr>
      </w:pPr>
      <w:r w:rsidRPr="002F06C4">
        <w:rPr>
          <w:rFonts w:ascii="Arial" w:hAnsi="Arial" w:cs="Arial"/>
          <w:b/>
          <w:sz w:val="24"/>
          <w:szCs w:val="24"/>
        </w:rPr>
        <w:t>Operativni cilj 1.4</w:t>
      </w:r>
    </w:p>
    <w:p w:rsidR="00DA238A" w:rsidRPr="002F06C4" w:rsidRDefault="00DA238A" w:rsidP="009B632F">
      <w:pPr>
        <w:spacing w:after="0"/>
        <w:jc w:val="both"/>
        <w:rPr>
          <w:rFonts w:ascii="Arial" w:hAnsi="Arial" w:cs="Arial"/>
          <w:color w:val="333333"/>
          <w:sz w:val="24"/>
          <w:szCs w:val="24"/>
        </w:rPr>
      </w:pPr>
      <w:r w:rsidRPr="002F06C4">
        <w:rPr>
          <w:rFonts w:ascii="Arial" w:hAnsi="Arial" w:cs="Arial"/>
          <w:color w:val="333333"/>
          <w:sz w:val="24"/>
          <w:szCs w:val="24"/>
        </w:rPr>
        <w:t xml:space="preserve">U ovom operativnom cilju vršili smo aktivnosti u cilju podrške sektorima za osiguranje </w:t>
      </w:r>
      <w:r w:rsidR="005F655E">
        <w:rPr>
          <w:rFonts w:ascii="Arial" w:hAnsi="Arial" w:cs="Arial"/>
          <w:color w:val="333333"/>
          <w:sz w:val="24"/>
          <w:szCs w:val="24"/>
        </w:rPr>
        <w:t>uslov</w:t>
      </w:r>
      <w:r w:rsidRPr="002F06C4">
        <w:rPr>
          <w:rFonts w:ascii="Arial" w:hAnsi="Arial" w:cs="Arial"/>
          <w:color w:val="333333"/>
          <w:sz w:val="24"/>
          <w:szCs w:val="24"/>
        </w:rPr>
        <w:t xml:space="preserve">a za efikasno obavljanje funkcija Ministarstva, uključujući </w:t>
      </w:r>
      <w:r w:rsidR="00B56D4A">
        <w:rPr>
          <w:rFonts w:ascii="Arial" w:hAnsi="Arial" w:cs="Arial"/>
          <w:color w:val="333333"/>
          <w:sz w:val="24"/>
          <w:szCs w:val="24"/>
        </w:rPr>
        <w:t>finans</w:t>
      </w:r>
      <w:r w:rsidRPr="002F06C4">
        <w:rPr>
          <w:rFonts w:ascii="Arial" w:hAnsi="Arial" w:cs="Arial"/>
          <w:color w:val="333333"/>
          <w:sz w:val="24"/>
          <w:szCs w:val="24"/>
        </w:rPr>
        <w:t>ijske, upravljačke i administrativne poslove.</w:t>
      </w:r>
    </w:p>
    <w:p w:rsidR="00DA238A" w:rsidRPr="002F06C4" w:rsidRDefault="00DA238A" w:rsidP="00DA238A">
      <w:pPr>
        <w:jc w:val="both"/>
        <w:rPr>
          <w:rFonts w:ascii="Arial" w:hAnsi="Arial" w:cs="Arial"/>
          <w:i/>
          <w:sz w:val="24"/>
          <w:szCs w:val="24"/>
        </w:rPr>
      </w:pPr>
    </w:p>
    <w:p w:rsidR="00DA238A" w:rsidRPr="00CE2D55" w:rsidRDefault="00DA238A" w:rsidP="00DA238A">
      <w:pPr>
        <w:jc w:val="both"/>
        <w:rPr>
          <w:rFonts w:ascii="Arial" w:hAnsi="Arial" w:cs="Arial"/>
          <w:i/>
        </w:rPr>
      </w:pPr>
    </w:p>
    <w:p w:rsidR="00DA238A" w:rsidRPr="000556D4" w:rsidRDefault="00DA238A" w:rsidP="000556D4">
      <w:pPr>
        <w:rPr>
          <w:lang w:val="hr-HR" w:eastAsia="hr-HR"/>
        </w:rPr>
      </w:pPr>
    </w:p>
    <w:p w:rsidR="008F03B2" w:rsidRPr="00F13F76" w:rsidRDefault="008F03B2" w:rsidP="008F03B2">
      <w:pPr>
        <w:pStyle w:val="NoSpacing"/>
        <w:tabs>
          <w:tab w:val="left" w:pos="5655"/>
        </w:tabs>
        <w:jc w:val="both"/>
        <w:rPr>
          <w:rFonts w:ascii="Arial" w:hAnsi="Arial" w:cs="Arial"/>
        </w:rPr>
      </w:pPr>
      <w:r w:rsidRPr="00F13F76">
        <w:rPr>
          <w:rFonts w:ascii="Arial" w:hAnsi="Arial" w:cs="Arial"/>
        </w:rPr>
        <w:t xml:space="preserve">                                               </w:t>
      </w:r>
    </w:p>
    <w:p w:rsidR="00DB1E5D" w:rsidRPr="00EA6F94" w:rsidRDefault="00DB1E5D" w:rsidP="00DB1E5D">
      <w:pPr>
        <w:jc w:val="both"/>
        <w:rPr>
          <w:rFonts w:ascii="Arial" w:hAnsi="Arial" w:cs="Arial"/>
        </w:rPr>
      </w:pPr>
    </w:p>
    <w:p w:rsidR="00856F9D" w:rsidRPr="00EA6F94" w:rsidRDefault="00DB1E5D" w:rsidP="00DB1E5D">
      <w:pPr>
        <w:pStyle w:val="NoSpacing"/>
        <w:tabs>
          <w:tab w:val="left" w:pos="5655"/>
        </w:tabs>
        <w:jc w:val="both"/>
        <w:rPr>
          <w:rFonts w:ascii="Arial" w:hAnsi="Arial" w:cs="Arial"/>
          <w:b/>
        </w:rPr>
      </w:pPr>
      <w:r w:rsidRPr="00EA6F94">
        <w:rPr>
          <w:rFonts w:ascii="Arial" w:hAnsi="Arial" w:cs="Arial"/>
        </w:rPr>
        <w:t xml:space="preserve">                                            </w:t>
      </w:r>
    </w:p>
    <w:p w:rsidR="00856F9D" w:rsidRPr="00EA6F94" w:rsidRDefault="00856F9D" w:rsidP="00856F9D">
      <w:pPr>
        <w:spacing w:after="0"/>
        <w:jc w:val="both"/>
        <w:rPr>
          <w:rFonts w:ascii="Arial" w:hAnsi="Arial" w:cs="Arial"/>
          <w:sz w:val="24"/>
          <w:szCs w:val="24"/>
        </w:rPr>
      </w:pPr>
    </w:p>
    <w:p w:rsidR="00856F9D" w:rsidRPr="00EA6F94" w:rsidRDefault="00856F9D" w:rsidP="00856F9D">
      <w:pPr>
        <w:spacing w:after="0"/>
        <w:jc w:val="both"/>
        <w:rPr>
          <w:rFonts w:ascii="Arial" w:hAnsi="Arial" w:cs="Arial"/>
          <w:sz w:val="24"/>
          <w:szCs w:val="24"/>
        </w:rPr>
      </w:pPr>
    </w:p>
    <w:p w:rsidR="00856F9D" w:rsidRPr="00EA6F94" w:rsidRDefault="00856F9D" w:rsidP="00856F9D">
      <w:pPr>
        <w:jc w:val="both"/>
        <w:rPr>
          <w:rFonts w:ascii="Arial" w:hAnsi="Arial" w:cs="Arial"/>
        </w:rPr>
      </w:pPr>
    </w:p>
    <w:p w:rsidR="00856F9D" w:rsidRPr="00EA6F94" w:rsidRDefault="00856F9D" w:rsidP="00856F9D">
      <w:pPr>
        <w:jc w:val="both"/>
        <w:rPr>
          <w:rFonts w:ascii="Arial" w:hAnsi="Arial" w:cs="Arial"/>
        </w:rPr>
      </w:pPr>
    </w:p>
    <w:p w:rsidR="00856F9D" w:rsidRPr="00EA6F94" w:rsidRDefault="00856F9D" w:rsidP="00755BCB">
      <w:pPr>
        <w:pStyle w:val="NoSpacing"/>
        <w:tabs>
          <w:tab w:val="left" w:pos="5655"/>
        </w:tabs>
        <w:jc w:val="both"/>
        <w:rPr>
          <w:rFonts w:ascii="Arial" w:hAnsi="Arial" w:cs="Arial"/>
          <w:lang w:val="bs-Latn-BA"/>
        </w:rPr>
      </w:pPr>
      <w:r w:rsidRPr="00EA6F94">
        <w:rPr>
          <w:rFonts w:ascii="Arial" w:hAnsi="Arial" w:cs="Arial"/>
        </w:rPr>
        <w:t xml:space="preserve">                                               </w:t>
      </w:r>
      <w:r w:rsidRPr="00EA6F94">
        <w:rPr>
          <w:rFonts w:ascii="Arial" w:hAnsi="Arial" w:cs="Arial"/>
        </w:rPr>
        <w:tab/>
      </w:r>
    </w:p>
    <w:p w:rsidR="00856F9D" w:rsidRPr="00EA6F94" w:rsidRDefault="00856F9D" w:rsidP="00856F9D">
      <w:pPr>
        <w:rPr>
          <w:lang w:val="hr-HR" w:eastAsia="hr-HR"/>
        </w:rPr>
      </w:pPr>
    </w:p>
    <w:p w:rsidR="002912CB" w:rsidRPr="00EA6F94" w:rsidRDefault="002912CB" w:rsidP="00856F9D">
      <w:pPr>
        <w:rPr>
          <w:lang w:val="hr-HR" w:eastAsia="hr-HR"/>
        </w:rPr>
        <w:sectPr w:rsidR="002912CB" w:rsidRPr="00EA6F94" w:rsidSect="00CF7EA7">
          <w:pgSz w:w="11906" w:h="16838"/>
          <w:pgMar w:top="1134" w:right="1134" w:bottom="1134" w:left="1418" w:header="709" w:footer="709" w:gutter="0"/>
          <w:cols w:space="708"/>
          <w:docGrid w:linePitch="360"/>
        </w:sectPr>
      </w:pPr>
    </w:p>
    <w:p w:rsidR="00526874" w:rsidRDefault="00526874" w:rsidP="00526874">
      <w:pPr>
        <w:jc w:val="both"/>
        <w:rPr>
          <w:rFonts w:ascii="Arial" w:hAnsi="Arial" w:cs="Arial"/>
          <w:b/>
          <w:sz w:val="24"/>
          <w:szCs w:val="24"/>
          <w:u w:val="single"/>
          <w:lang w:val="pl-PL"/>
        </w:rPr>
      </w:pPr>
      <w:r w:rsidRPr="00A62121">
        <w:rPr>
          <w:rFonts w:ascii="Arial" w:hAnsi="Arial" w:cs="Arial"/>
          <w:b/>
          <w:sz w:val="24"/>
          <w:szCs w:val="24"/>
          <w:u w:val="single"/>
          <w:lang w:val="pl-PL"/>
        </w:rPr>
        <w:lastRenderedPageBreak/>
        <w:t>Pregled realizacije aktivnosti po strateškim i operativnim ciljevima</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42"/>
        <w:gridCol w:w="1579"/>
        <w:gridCol w:w="1449"/>
        <w:gridCol w:w="90"/>
        <w:gridCol w:w="1714"/>
        <w:gridCol w:w="413"/>
        <w:gridCol w:w="1144"/>
        <w:gridCol w:w="531"/>
        <w:gridCol w:w="309"/>
        <w:gridCol w:w="938"/>
        <w:gridCol w:w="338"/>
        <w:gridCol w:w="1199"/>
        <w:gridCol w:w="2628"/>
        <w:gridCol w:w="142"/>
        <w:gridCol w:w="1320"/>
      </w:tblGrid>
      <w:tr w:rsidR="002F06C4" w:rsidRPr="001F77DC" w:rsidTr="001F77DC">
        <w:trPr>
          <w:trHeight w:val="20"/>
        </w:trPr>
        <w:tc>
          <w:tcPr>
            <w:tcW w:w="14753" w:type="dxa"/>
            <w:gridSpan w:val="16"/>
            <w:shd w:val="clear" w:color="auto" w:fill="CCFFFF"/>
            <w:vAlign w:val="center"/>
          </w:tcPr>
          <w:p w:rsidR="002F06C4" w:rsidRPr="001F77DC" w:rsidRDefault="002F06C4" w:rsidP="009B632F">
            <w:pPr>
              <w:tabs>
                <w:tab w:val="left" w:pos="360"/>
                <w:tab w:val="center" w:pos="7002"/>
              </w:tabs>
              <w:spacing w:after="0" w:line="240" w:lineRule="auto"/>
              <w:rPr>
                <w:rFonts w:ascii="Arial" w:hAnsi="Arial" w:cs="Arial"/>
                <w:b/>
                <w:sz w:val="18"/>
                <w:szCs w:val="18"/>
              </w:rPr>
            </w:pPr>
            <w:r w:rsidRPr="001F77DC">
              <w:rPr>
                <w:rFonts w:ascii="Arial" w:hAnsi="Arial" w:cs="Arial"/>
                <w:b/>
                <w:sz w:val="18"/>
                <w:szCs w:val="18"/>
              </w:rPr>
              <w:t xml:space="preserve">Strateški cilj 1: </w:t>
            </w:r>
            <w:r w:rsidR="009B632F">
              <w:rPr>
                <w:rFonts w:ascii="Arial" w:hAnsi="Arial" w:cs="Arial"/>
                <w:b/>
                <w:sz w:val="18"/>
                <w:szCs w:val="18"/>
              </w:rPr>
              <w:t>K</w:t>
            </w:r>
            <w:r w:rsidR="009B632F" w:rsidRPr="001F77DC">
              <w:rPr>
                <w:rFonts w:ascii="Arial" w:hAnsi="Arial" w:cs="Arial"/>
                <w:b/>
                <w:sz w:val="18"/>
                <w:szCs w:val="18"/>
              </w:rPr>
              <w:t xml:space="preserve">reirati </w:t>
            </w:r>
            <w:r w:rsidR="005F655E">
              <w:rPr>
                <w:rFonts w:ascii="Arial" w:hAnsi="Arial" w:cs="Arial"/>
                <w:b/>
                <w:sz w:val="18"/>
                <w:szCs w:val="18"/>
              </w:rPr>
              <w:t>uslov</w:t>
            </w:r>
            <w:r w:rsidR="009B632F" w:rsidRPr="001F77DC">
              <w:rPr>
                <w:rFonts w:ascii="Arial" w:hAnsi="Arial" w:cs="Arial"/>
                <w:b/>
                <w:sz w:val="18"/>
                <w:szCs w:val="18"/>
              </w:rPr>
              <w:t xml:space="preserve">e za opstanak i razvoj </w:t>
            </w:r>
            <w:r w:rsidRPr="001F77DC">
              <w:rPr>
                <w:rFonts w:ascii="Arial" w:hAnsi="Arial" w:cs="Arial"/>
                <w:b/>
                <w:sz w:val="18"/>
                <w:szCs w:val="18"/>
              </w:rPr>
              <w:t>MSP-a u FBiH</w:t>
            </w:r>
            <w:r w:rsidRPr="001F77DC">
              <w:rPr>
                <w:rFonts w:ascii="Arial" w:hAnsi="Arial" w:cs="Arial"/>
                <w:sz w:val="18"/>
                <w:szCs w:val="18"/>
              </w:rPr>
              <w:t xml:space="preserve"> </w:t>
            </w:r>
          </w:p>
        </w:tc>
      </w:tr>
      <w:tr w:rsidR="002F06C4" w:rsidRPr="001F77DC" w:rsidTr="001F77DC">
        <w:trPr>
          <w:trHeight w:val="20"/>
        </w:trPr>
        <w:tc>
          <w:tcPr>
            <w:tcW w:w="2538" w:type="dxa"/>
            <w:gridSpan w:val="3"/>
            <w:shd w:val="clear" w:color="auto" w:fill="CCFFFF"/>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sz w:val="18"/>
                <w:szCs w:val="18"/>
              </w:rPr>
              <w:t>Doprinos ostvarenju strateških ciljeva</w:t>
            </w:r>
          </w:p>
        </w:tc>
        <w:tc>
          <w:tcPr>
            <w:tcW w:w="12215" w:type="dxa"/>
            <w:gridSpan w:val="13"/>
            <w:shd w:val="clear" w:color="auto" w:fill="CCFFFF"/>
            <w:vAlign w:val="center"/>
          </w:tcPr>
          <w:p w:rsidR="002F06C4" w:rsidRPr="001F77DC" w:rsidRDefault="00114451" w:rsidP="001F77DC">
            <w:pPr>
              <w:tabs>
                <w:tab w:val="left" w:pos="360"/>
                <w:tab w:val="center" w:pos="7002"/>
              </w:tabs>
              <w:spacing w:after="0" w:line="240" w:lineRule="auto"/>
              <w:rPr>
                <w:rFonts w:ascii="Arial" w:hAnsi="Arial" w:cs="Arial"/>
                <w:sz w:val="18"/>
                <w:szCs w:val="18"/>
              </w:rPr>
            </w:pPr>
            <w:r>
              <w:rPr>
                <w:rFonts w:ascii="Arial" w:hAnsi="Arial" w:cs="Arial"/>
                <w:sz w:val="18"/>
                <w:szCs w:val="18"/>
              </w:rPr>
              <w:t>Tok</w:t>
            </w:r>
            <w:r w:rsidR="002F06C4" w:rsidRPr="001F77DC">
              <w:rPr>
                <w:rFonts w:ascii="Arial" w:hAnsi="Arial" w:cs="Arial"/>
                <w:sz w:val="18"/>
                <w:szCs w:val="18"/>
              </w:rPr>
              <w:t xml:space="preserve">om 2016.godine ostvaren je značajan napredak u nastojanjima da se kreiraju povoljni </w:t>
            </w:r>
            <w:r w:rsidR="005F655E">
              <w:rPr>
                <w:rFonts w:ascii="Arial" w:hAnsi="Arial" w:cs="Arial"/>
                <w:sz w:val="18"/>
                <w:szCs w:val="18"/>
              </w:rPr>
              <w:t>uslov</w:t>
            </w:r>
            <w:r w:rsidR="002F06C4" w:rsidRPr="001F77DC">
              <w:rPr>
                <w:rFonts w:ascii="Arial" w:hAnsi="Arial" w:cs="Arial"/>
                <w:sz w:val="18"/>
                <w:szCs w:val="18"/>
              </w:rPr>
              <w:t xml:space="preserve">i za opstanak i razvoja MSP-a u Federaciji BiH. FMRPO je osigurala značajna </w:t>
            </w:r>
            <w:r w:rsidR="00B56D4A">
              <w:rPr>
                <w:rFonts w:ascii="Arial" w:hAnsi="Arial" w:cs="Arial"/>
                <w:sz w:val="18"/>
                <w:szCs w:val="18"/>
              </w:rPr>
              <w:t>finans</w:t>
            </w:r>
            <w:r w:rsidR="002F06C4" w:rsidRPr="001F77DC">
              <w:rPr>
                <w:rFonts w:ascii="Arial" w:hAnsi="Arial" w:cs="Arial"/>
                <w:sz w:val="18"/>
                <w:szCs w:val="18"/>
              </w:rPr>
              <w:t xml:space="preserve">ijska sredstva za poticanje MSP-a.  </w:t>
            </w:r>
          </w:p>
        </w:tc>
      </w:tr>
      <w:tr w:rsidR="002F06C4" w:rsidRPr="001F77DC" w:rsidTr="009B632F">
        <w:trPr>
          <w:trHeight w:val="20"/>
        </w:trPr>
        <w:tc>
          <w:tcPr>
            <w:tcW w:w="4077" w:type="dxa"/>
            <w:gridSpan w:val="5"/>
            <w:shd w:val="clear" w:color="auto" w:fill="CCFFFF"/>
            <w:vAlign w:val="center"/>
          </w:tcPr>
          <w:p w:rsidR="002F06C4" w:rsidRPr="001F77DC" w:rsidRDefault="002F06C4" w:rsidP="001F77DC">
            <w:pPr>
              <w:tabs>
                <w:tab w:val="left" w:pos="360"/>
                <w:tab w:val="center" w:pos="7002"/>
              </w:tabs>
              <w:spacing w:after="0" w:line="240" w:lineRule="auto"/>
              <w:rPr>
                <w:rFonts w:ascii="Arial" w:hAnsi="Arial" w:cs="Arial"/>
                <w:b/>
                <w:color w:val="000000"/>
                <w:sz w:val="18"/>
                <w:szCs w:val="18"/>
              </w:rPr>
            </w:pPr>
            <w:r w:rsidRPr="001F77DC">
              <w:rPr>
                <w:rFonts w:ascii="Arial" w:hAnsi="Arial" w:cs="Arial"/>
                <w:b/>
                <w:color w:val="000000"/>
                <w:sz w:val="18"/>
                <w:szCs w:val="18"/>
              </w:rPr>
              <w:t>Mjere učinka</w:t>
            </w:r>
            <w:r w:rsidR="009B632F">
              <w:rPr>
                <w:rFonts w:ascii="Arial" w:hAnsi="Arial" w:cs="Arial"/>
                <w:b/>
                <w:color w:val="000000"/>
                <w:sz w:val="18"/>
                <w:szCs w:val="18"/>
              </w:rPr>
              <w:t xml:space="preserve"> za krajnje rezultate</w:t>
            </w:r>
          </w:p>
        </w:tc>
        <w:tc>
          <w:tcPr>
            <w:tcW w:w="3271" w:type="dxa"/>
            <w:gridSpan w:val="3"/>
            <w:shd w:val="clear" w:color="auto" w:fill="CCFFFF"/>
            <w:vAlign w:val="center"/>
          </w:tcPr>
          <w:p w:rsidR="002F06C4" w:rsidRPr="001F77DC" w:rsidRDefault="009B632F" w:rsidP="009B632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 xml:space="preserve">Očekivani godišnji rezultat </w:t>
            </w:r>
          </w:p>
        </w:tc>
        <w:tc>
          <w:tcPr>
            <w:tcW w:w="3315" w:type="dxa"/>
            <w:gridSpan w:val="5"/>
            <w:shd w:val="clear" w:color="auto" w:fill="CCFFFF"/>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Realizovani rezultat</w:t>
            </w:r>
          </w:p>
        </w:tc>
        <w:tc>
          <w:tcPr>
            <w:tcW w:w="4090" w:type="dxa"/>
            <w:gridSpan w:val="3"/>
            <w:shd w:val="clear" w:color="auto" w:fill="CCFFFF"/>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Obrazloženje</w:t>
            </w:r>
          </w:p>
        </w:tc>
      </w:tr>
      <w:tr w:rsidR="002F06C4" w:rsidRPr="009B632F" w:rsidTr="009B632F">
        <w:trPr>
          <w:trHeight w:val="20"/>
        </w:trPr>
        <w:tc>
          <w:tcPr>
            <w:tcW w:w="4077" w:type="dxa"/>
            <w:gridSpan w:val="5"/>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Broj novoosnovanih poslovnih subjekata MSP-a</w:t>
            </w:r>
          </w:p>
        </w:tc>
        <w:tc>
          <w:tcPr>
            <w:tcW w:w="3271" w:type="dxa"/>
            <w:gridSpan w:val="3"/>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1.200</w:t>
            </w:r>
          </w:p>
        </w:tc>
        <w:tc>
          <w:tcPr>
            <w:tcW w:w="3315" w:type="dxa"/>
            <w:gridSpan w:val="5"/>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p>
        </w:tc>
        <w:tc>
          <w:tcPr>
            <w:tcW w:w="4090" w:type="dxa"/>
            <w:gridSpan w:val="3"/>
            <w:shd w:val="clear" w:color="auto" w:fill="auto"/>
            <w:vAlign w:val="center"/>
          </w:tcPr>
          <w:p w:rsidR="002F06C4" w:rsidRPr="009B632F" w:rsidRDefault="002F06C4" w:rsidP="001F77DC">
            <w:pPr>
              <w:tabs>
                <w:tab w:val="left" w:pos="360"/>
                <w:tab w:val="center" w:pos="7002"/>
              </w:tabs>
              <w:spacing w:after="0" w:line="240" w:lineRule="auto"/>
              <w:jc w:val="both"/>
              <w:rPr>
                <w:rFonts w:ascii="Arial" w:hAnsi="Arial" w:cs="Arial"/>
                <w:sz w:val="18"/>
                <w:szCs w:val="18"/>
              </w:rPr>
            </w:pPr>
            <w:r w:rsidRPr="009B632F">
              <w:rPr>
                <w:rFonts w:ascii="Arial" w:hAnsi="Arial" w:cs="Arial"/>
                <w:sz w:val="18"/>
                <w:szCs w:val="18"/>
              </w:rPr>
              <w:t xml:space="preserve">Podatke za 2017.godinu ćemo imati tek u travnju/aprilu ove godine. </w:t>
            </w:r>
          </w:p>
        </w:tc>
      </w:tr>
      <w:tr w:rsidR="002F06C4" w:rsidRPr="009B632F" w:rsidTr="009B632F">
        <w:trPr>
          <w:trHeight w:val="20"/>
        </w:trPr>
        <w:tc>
          <w:tcPr>
            <w:tcW w:w="4077" w:type="dxa"/>
            <w:gridSpan w:val="5"/>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Broj uposlenih u Sektoru MSP-a</w:t>
            </w:r>
          </w:p>
        </w:tc>
        <w:tc>
          <w:tcPr>
            <w:tcW w:w="3271" w:type="dxa"/>
            <w:gridSpan w:val="3"/>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189.000</w:t>
            </w:r>
          </w:p>
        </w:tc>
        <w:tc>
          <w:tcPr>
            <w:tcW w:w="3315" w:type="dxa"/>
            <w:gridSpan w:val="5"/>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p>
        </w:tc>
        <w:tc>
          <w:tcPr>
            <w:tcW w:w="4090" w:type="dxa"/>
            <w:gridSpan w:val="3"/>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sz w:val="18"/>
                <w:szCs w:val="18"/>
              </w:rPr>
            </w:pPr>
            <w:r w:rsidRPr="009B632F">
              <w:rPr>
                <w:rFonts w:ascii="Arial" w:hAnsi="Arial" w:cs="Arial"/>
                <w:sz w:val="18"/>
                <w:szCs w:val="18"/>
              </w:rPr>
              <w:t>Podatke za 2017.godinu imati tek u travnju/aprilu ove godine.</w:t>
            </w:r>
          </w:p>
        </w:tc>
      </w:tr>
      <w:tr w:rsidR="002F06C4" w:rsidRPr="009B632F" w:rsidTr="009B632F">
        <w:trPr>
          <w:trHeight w:val="20"/>
        </w:trPr>
        <w:tc>
          <w:tcPr>
            <w:tcW w:w="4077" w:type="dxa"/>
            <w:gridSpan w:val="5"/>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Broj podržanih institucija poduzetničke infrastrukture</w:t>
            </w:r>
          </w:p>
        </w:tc>
        <w:tc>
          <w:tcPr>
            <w:tcW w:w="3271" w:type="dxa"/>
            <w:gridSpan w:val="3"/>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10</w:t>
            </w:r>
          </w:p>
        </w:tc>
        <w:tc>
          <w:tcPr>
            <w:tcW w:w="3315" w:type="dxa"/>
            <w:gridSpan w:val="5"/>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15</w:t>
            </w:r>
          </w:p>
        </w:tc>
        <w:tc>
          <w:tcPr>
            <w:tcW w:w="4090" w:type="dxa"/>
            <w:gridSpan w:val="3"/>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sz w:val="18"/>
                <w:szCs w:val="18"/>
              </w:rPr>
            </w:pPr>
            <w:r w:rsidRPr="009B632F">
              <w:rPr>
                <w:rFonts w:ascii="Arial" w:hAnsi="Arial" w:cs="Arial"/>
                <w:sz w:val="18"/>
                <w:szCs w:val="18"/>
              </w:rPr>
              <w:t>Podržali smo 7 poduzetničkih zona, 3 inkubatora, 1 tehnološki park i 4 razvojne agencije</w:t>
            </w:r>
          </w:p>
        </w:tc>
      </w:tr>
      <w:tr w:rsidR="002F06C4" w:rsidRPr="009B632F" w:rsidTr="009B632F">
        <w:trPr>
          <w:trHeight w:val="20"/>
        </w:trPr>
        <w:tc>
          <w:tcPr>
            <w:tcW w:w="4077" w:type="dxa"/>
            <w:gridSpan w:val="5"/>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Visina poticaja za MSP</w:t>
            </w:r>
          </w:p>
        </w:tc>
        <w:tc>
          <w:tcPr>
            <w:tcW w:w="3271" w:type="dxa"/>
            <w:gridSpan w:val="3"/>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7.380.000 KM</w:t>
            </w:r>
          </w:p>
        </w:tc>
        <w:tc>
          <w:tcPr>
            <w:tcW w:w="3315" w:type="dxa"/>
            <w:gridSpan w:val="5"/>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7.380.000 KM</w:t>
            </w:r>
          </w:p>
        </w:tc>
        <w:tc>
          <w:tcPr>
            <w:tcW w:w="4090" w:type="dxa"/>
            <w:gridSpan w:val="3"/>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sz w:val="18"/>
                <w:szCs w:val="18"/>
              </w:rPr>
            </w:pPr>
            <w:r w:rsidRPr="009B632F">
              <w:rPr>
                <w:rFonts w:ascii="Arial" w:hAnsi="Arial" w:cs="Arial"/>
                <w:sz w:val="18"/>
                <w:szCs w:val="18"/>
              </w:rPr>
              <w:t>4.380.000 KM grant sredstva + kreditna sredstva 3.000.000 = 7.380.000 KM</w:t>
            </w:r>
          </w:p>
        </w:tc>
      </w:tr>
      <w:tr w:rsidR="002F06C4" w:rsidRPr="009B632F" w:rsidTr="009B632F">
        <w:trPr>
          <w:trHeight w:val="20"/>
        </w:trPr>
        <w:tc>
          <w:tcPr>
            <w:tcW w:w="4077" w:type="dxa"/>
            <w:gridSpan w:val="5"/>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Visina poticaja za zapošljavanje po Uredbi o poticanju zapošljavanja – prvo zapošljavanje i samozapošljavanje</w:t>
            </w:r>
          </w:p>
        </w:tc>
        <w:tc>
          <w:tcPr>
            <w:tcW w:w="3271" w:type="dxa"/>
            <w:gridSpan w:val="3"/>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color w:val="000000" w:themeColor="text1"/>
                <w:sz w:val="18"/>
                <w:szCs w:val="18"/>
              </w:rPr>
              <w:t>17.000.000 KM</w:t>
            </w:r>
          </w:p>
        </w:tc>
        <w:tc>
          <w:tcPr>
            <w:tcW w:w="3315" w:type="dxa"/>
            <w:gridSpan w:val="5"/>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Cca</w:t>
            </w:r>
            <w:r w:rsidR="0056462F">
              <w:rPr>
                <w:rFonts w:ascii="Arial" w:hAnsi="Arial" w:cs="Arial"/>
                <w:sz w:val="18"/>
                <w:szCs w:val="18"/>
              </w:rPr>
              <w:t xml:space="preserve"> </w:t>
            </w:r>
            <w:r w:rsidRPr="009B632F">
              <w:rPr>
                <w:rFonts w:ascii="Arial" w:hAnsi="Arial" w:cs="Arial"/>
                <w:sz w:val="18"/>
                <w:szCs w:val="18"/>
              </w:rPr>
              <w:t xml:space="preserve">15.000.000 KM </w:t>
            </w:r>
          </w:p>
        </w:tc>
        <w:tc>
          <w:tcPr>
            <w:tcW w:w="4090" w:type="dxa"/>
            <w:gridSpan w:val="3"/>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sz w:val="18"/>
                <w:szCs w:val="18"/>
              </w:rPr>
            </w:pPr>
            <w:r w:rsidRPr="009B632F">
              <w:rPr>
                <w:rFonts w:ascii="Arial" w:hAnsi="Arial" w:cs="Arial"/>
                <w:sz w:val="18"/>
                <w:szCs w:val="18"/>
              </w:rPr>
              <w:t xml:space="preserve">Obzirom da cjelokupan projekat nije završen u 2017.godini jer korisnici nisu dostavili potvrde o plaćanju, te je u prijedlogu </w:t>
            </w:r>
            <w:r w:rsidR="00B56D4A">
              <w:rPr>
                <w:rFonts w:ascii="Arial" w:hAnsi="Arial" w:cs="Arial"/>
                <w:sz w:val="18"/>
                <w:szCs w:val="18"/>
              </w:rPr>
              <w:t>budžet</w:t>
            </w:r>
            <w:r w:rsidRPr="009B632F">
              <w:rPr>
                <w:rFonts w:ascii="Arial" w:hAnsi="Arial" w:cs="Arial"/>
                <w:sz w:val="18"/>
                <w:szCs w:val="18"/>
              </w:rPr>
              <w:t>a za 2018.godini predviđeno 2.000.000 KM za završetak ovog projekta</w:t>
            </w:r>
          </w:p>
        </w:tc>
      </w:tr>
      <w:tr w:rsidR="002F06C4" w:rsidRPr="001F77DC" w:rsidTr="001F77DC">
        <w:trPr>
          <w:trHeight w:val="20"/>
        </w:trPr>
        <w:tc>
          <w:tcPr>
            <w:tcW w:w="14753" w:type="dxa"/>
            <w:gridSpan w:val="16"/>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sz w:val="18"/>
                <w:szCs w:val="18"/>
              </w:rPr>
              <w:t>Operativni cilj 1.1: Smanjiti administrativne prepreke za MSP</w:t>
            </w:r>
          </w:p>
        </w:tc>
      </w:tr>
      <w:tr w:rsidR="002F06C4" w:rsidRPr="001F77DC" w:rsidTr="001F77DC">
        <w:trPr>
          <w:trHeight w:val="20"/>
        </w:trPr>
        <w:tc>
          <w:tcPr>
            <w:tcW w:w="2538" w:type="dxa"/>
            <w:gridSpan w:val="3"/>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sz w:val="18"/>
                <w:szCs w:val="18"/>
              </w:rPr>
              <w:t>Doprinos ostvarenju operativnih ciljeva</w:t>
            </w:r>
          </w:p>
        </w:tc>
        <w:tc>
          <w:tcPr>
            <w:tcW w:w="12215" w:type="dxa"/>
            <w:gridSpan w:val="13"/>
            <w:shd w:val="clear" w:color="auto" w:fill="FFFF66"/>
            <w:vAlign w:val="center"/>
          </w:tcPr>
          <w:p w:rsidR="002F06C4" w:rsidRPr="001F77DC" w:rsidRDefault="00114451" w:rsidP="001F77DC">
            <w:pPr>
              <w:tabs>
                <w:tab w:val="left" w:pos="360"/>
                <w:tab w:val="center" w:pos="7002"/>
              </w:tabs>
              <w:spacing w:after="0" w:line="240" w:lineRule="auto"/>
              <w:rPr>
                <w:rFonts w:ascii="Arial" w:hAnsi="Arial" w:cs="Arial"/>
                <w:sz w:val="18"/>
                <w:szCs w:val="18"/>
              </w:rPr>
            </w:pPr>
            <w:r>
              <w:rPr>
                <w:rFonts w:ascii="Arial" w:hAnsi="Arial" w:cs="Arial"/>
                <w:sz w:val="18"/>
                <w:szCs w:val="18"/>
              </w:rPr>
              <w:t>FMRPO je tok</w:t>
            </w:r>
            <w:r w:rsidR="002F06C4" w:rsidRPr="001F77DC">
              <w:rPr>
                <w:rFonts w:ascii="Arial" w:hAnsi="Arial" w:cs="Arial"/>
                <w:sz w:val="18"/>
                <w:szCs w:val="18"/>
              </w:rPr>
              <w:t>om 2017.godine radilo analizu Zakona poticanju razvoja malog gospodarstva, što je rezultiralo nalazima koji ukazuju na neophodne promjene koje će biti potrebno uraditi u narednoj godini.</w:t>
            </w:r>
          </w:p>
        </w:tc>
      </w:tr>
      <w:tr w:rsidR="002F06C4" w:rsidRPr="001F77DC" w:rsidTr="001F77DC">
        <w:trPr>
          <w:trHeight w:val="20"/>
        </w:trPr>
        <w:tc>
          <w:tcPr>
            <w:tcW w:w="3987" w:type="dxa"/>
            <w:gridSpan w:val="4"/>
            <w:shd w:val="clear" w:color="auto" w:fill="FFFF66"/>
            <w:vAlign w:val="center"/>
          </w:tcPr>
          <w:p w:rsidR="002F06C4" w:rsidRPr="001F77DC" w:rsidRDefault="002F06C4" w:rsidP="009B632F">
            <w:pPr>
              <w:tabs>
                <w:tab w:val="left" w:pos="360"/>
                <w:tab w:val="center" w:pos="7002"/>
              </w:tabs>
              <w:spacing w:after="0" w:line="240" w:lineRule="auto"/>
              <w:rPr>
                <w:rFonts w:ascii="Arial" w:hAnsi="Arial" w:cs="Arial"/>
                <w:b/>
                <w:sz w:val="18"/>
                <w:szCs w:val="18"/>
              </w:rPr>
            </w:pPr>
            <w:r w:rsidRPr="001F77DC">
              <w:rPr>
                <w:rFonts w:ascii="Arial" w:hAnsi="Arial" w:cs="Arial"/>
                <w:b/>
                <w:color w:val="000000"/>
                <w:sz w:val="18"/>
                <w:szCs w:val="18"/>
              </w:rPr>
              <w:t xml:space="preserve">Mjere učinka za izlazne (direktne) rezultate </w:t>
            </w:r>
          </w:p>
        </w:tc>
        <w:tc>
          <w:tcPr>
            <w:tcW w:w="3361" w:type="dxa"/>
            <w:gridSpan w:val="4"/>
            <w:shd w:val="clear" w:color="auto" w:fill="FFFF66"/>
            <w:vAlign w:val="center"/>
          </w:tcPr>
          <w:p w:rsidR="002F06C4" w:rsidRPr="001F77DC" w:rsidRDefault="009B632F" w:rsidP="009B632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3315" w:type="dxa"/>
            <w:gridSpan w:val="5"/>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Realizovani rezultat</w:t>
            </w:r>
          </w:p>
        </w:tc>
        <w:tc>
          <w:tcPr>
            <w:tcW w:w="4090" w:type="dxa"/>
            <w:gridSpan w:val="3"/>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Obrazloženje</w:t>
            </w:r>
          </w:p>
        </w:tc>
      </w:tr>
      <w:tr w:rsidR="002F06C4" w:rsidRPr="001F77DC" w:rsidTr="001F77DC">
        <w:trPr>
          <w:trHeight w:val="20"/>
        </w:trPr>
        <w:tc>
          <w:tcPr>
            <w:tcW w:w="3987"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 xml:space="preserve">Zakonodavni okvir </w:t>
            </w:r>
          </w:p>
        </w:tc>
        <w:tc>
          <w:tcPr>
            <w:tcW w:w="3361"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Urađen Nacrt zakona o poticanju razvoja malog gospodarstva.</w:t>
            </w:r>
          </w:p>
          <w:p w:rsidR="002F06C4" w:rsidRPr="001F77DC" w:rsidRDefault="002F06C4" w:rsidP="001F77DC">
            <w:pPr>
              <w:tabs>
                <w:tab w:val="left" w:pos="360"/>
                <w:tab w:val="center" w:pos="7002"/>
              </w:tabs>
              <w:spacing w:after="0" w:line="240" w:lineRule="auto"/>
              <w:rPr>
                <w:rFonts w:ascii="Arial" w:hAnsi="Arial" w:cs="Arial"/>
                <w:sz w:val="18"/>
                <w:szCs w:val="18"/>
              </w:rPr>
            </w:pPr>
          </w:p>
          <w:p w:rsidR="002F06C4" w:rsidRPr="001F77DC" w:rsidRDefault="002F06C4" w:rsidP="001F77DC">
            <w:pPr>
              <w:tabs>
                <w:tab w:val="left" w:pos="360"/>
                <w:tab w:val="center" w:pos="7002"/>
              </w:tabs>
              <w:spacing w:after="0" w:line="240" w:lineRule="auto"/>
              <w:rPr>
                <w:rFonts w:ascii="Arial" w:hAnsi="Arial" w:cs="Arial"/>
                <w:sz w:val="18"/>
                <w:szCs w:val="18"/>
              </w:rPr>
            </w:pPr>
          </w:p>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Urađen Nacrt zakona o obrtu i srodnim djelatnostima DRAGICA</w:t>
            </w:r>
          </w:p>
        </w:tc>
        <w:tc>
          <w:tcPr>
            <w:tcW w:w="3315" w:type="dxa"/>
            <w:gridSpan w:val="5"/>
            <w:shd w:val="clear" w:color="auto" w:fill="auto"/>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Nismo uspjeli realizirati izradu nacrta zakona o poticanju razvoja malog gospodarstva.</w:t>
            </w:r>
          </w:p>
          <w:p w:rsidR="002F06C4" w:rsidRPr="001F77DC" w:rsidRDefault="002F06C4" w:rsidP="001F77DC">
            <w:pPr>
              <w:tabs>
                <w:tab w:val="left" w:pos="360"/>
                <w:tab w:val="center" w:pos="7002"/>
              </w:tabs>
              <w:spacing w:after="0" w:line="240" w:lineRule="auto"/>
              <w:rPr>
                <w:rFonts w:ascii="Arial" w:hAnsi="Arial" w:cs="Arial"/>
                <w:sz w:val="18"/>
                <w:szCs w:val="18"/>
              </w:rPr>
            </w:pPr>
          </w:p>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Nacrt Zakona o obrtu i srodnim djelatnostima</w:t>
            </w:r>
            <w:r w:rsidRPr="001F77DC">
              <w:rPr>
                <w:rFonts w:ascii="Arial" w:hAnsi="Arial" w:cs="Arial"/>
                <w:sz w:val="18"/>
                <w:szCs w:val="18"/>
                <w:lang w:eastAsia="hr-HR"/>
              </w:rPr>
              <w:t xml:space="preserve"> u Federaciji BiH je usvojen na sjednici Predstavničkog doma dana 16.05.2017. godine kao i na sjednici Doma naroda Parlamenta BiH dana 09.11.2017.godine sa usvojenim zaključkom  da isti može poslužiti kao dobra osnova za izradu Prijedloga Zakona uz obavezu pribavljanja mišljenja od strane Saveza općina i gradova Federacije, čije mišnjenje je zatraženo i čeka se, das bi se moglo ići u dalju proceduru usvajanja</w:t>
            </w:r>
            <w:r w:rsidRPr="001F77DC">
              <w:rPr>
                <w:rFonts w:ascii="Arial" w:hAnsi="Arial" w:cs="Arial"/>
                <w:sz w:val="18"/>
                <w:szCs w:val="18"/>
              </w:rPr>
              <w:t>.</w:t>
            </w:r>
          </w:p>
        </w:tc>
        <w:tc>
          <w:tcPr>
            <w:tcW w:w="4090" w:type="dxa"/>
            <w:gridSpan w:val="3"/>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highlight w:val="green"/>
              </w:rPr>
            </w:pPr>
            <w:r w:rsidRPr="001F77DC">
              <w:rPr>
                <w:rFonts w:ascii="Arial" w:hAnsi="Arial" w:cs="Arial"/>
                <w:sz w:val="18"/>
                <w:szCs w:val="18"/>
              </w:rPr>
              <w:t>Urađena je radna verzija Zakona i planirano je da se uputi Vladi Federacije BiH na utvrđivanje u prvom kvartalu 2018.godine. Navedeni zakon nastojimo uskladiti sa ostalim zakonima iz ove oblasti na području čitave BiH.</w:t>
            </w:r>
          </w:p>
          <w:p w:rsidR="002F06C4" w:rsidRPr="001F77DC" w:rsidRDefault="002F06C4" w:rsidP="001F77DC">
            <w:pPr>
              <w:tabs>
                <w:tab w:val="left" w:pos="360"/>
                <w:tab w:val="center" w:pos="7002"/>
              </w:tabs>
              <w:spacing w:after="0" w:line="240" w:lineRule="auto"/>
              <w:rPr>
                <w:rFonts w:ascii="Arial" w:hAnsi="Arial" w:cs="Arial"/>
                <w:sz w:val="18"/>
                <w:szCs w:val="18"/>
                <w:highlight w:val="green"/>
              </w:rPr>
            </w:pPr>
            <w:r w:rsidRPr="001F77DC">
              <w:rPr>
                <w:rFonts w:ascii="Arial" w:hAnsi="Arial" w:cs="Arial"/>
                <w:sz w:val="18"/>
                <w:szCs w:val="18"/>
              </w:rPr>
              <w:t>Radna grupa je uradila radnu verziju Prijedloga Zakona o obrtu i srodnim djelatnostima, koji je objavljen na Web stranici Ministarstva, tako da je zainteresirana javnost dala svoj doprinos njegovoj izradi. Između zasjedanja dva doma Parlamenta Federacije BiH u svim kantonima je održana javna rasprava na kojima su se davale primjedbe i sugestije zbog dobivanja što kvalitetnijeg propisa. Planirali smo ga u 2018.godini dostaviti Vladi na usvajanje nakon čega će biti utvrđen Prijedlog Zakona koji će se poslati u dalju zakonsku proceduru usvajanja od strane Parlamenta Federacije BiH.</w:t>
            </w:r>
          </w:p>
        </w:tc>
      </w:tr>
      <w:tr w:rsidR="002F06C4" w:rsidRPr="009B632F" w:rsidTr="001F77DC">
        <w:trPr>
          <w:trHeight w:val="20"/>
        </w:trPr>
        <w:tc>
          <w:tcPr>
            <w:tcW w:w="3987"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 xml:space="preserve">Vremenski okvir odgovora na upite (broj dana </w:t>
            </w:r>
            <w:r w:rsidRPr="009B632F">
              <w:rPr>
                <w:rFonts w:ascii="Arial" w:hAnsi="Arial" w:cs="Arial"/>
                <w:color w:val="000000"/>
                <w:sz w:val="18"/>
                <w:szCs w:val="18"/>
              </w:rPr>
              <w:lastRenderedPageBreak/>
              <w:t>čekanja na odgovore)</w:t>
            </w:r>
          </w:p>
        </w:tc>
        <w:tc>
          <w:tcPr>
            <w:tcW w:w="3361" w:type="dxa"/>
            <w:gridSpan w:val="4"/>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lastRenderedPageBreak/>
              <w:t>30</w:t>
            </w:r>
          </w:p>
        </w:tc>
        <w:tc>
          <w:tcPr>
            <w:tcW w:w="3315" w:type="dxa"/>
            <w:gridSpan w:val="5"/>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30</w:t>
            </w:r>
          </w:p>
        </w:tc>
        <w:tc>
          <w:tcPr>
            <w:tcW w:w="4090" w:type="dxa"/>
            <w:gridSpan w:val="3"/>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sz w:val="18"/>
                <w:szCs w:val="18"/>
              </w:rPr>
            </w:pPr>
            <w:r w:rsidRPr="009B632F">
              <w:rPr>
                <w:rFonts w:ascii="Arial" w:hAnsi="Arial" w:cs="Arial"/>
                <w:sz w:val="18"/>
                <w:szCs w:val="18"/>
              </w:rPr>
              <w:t xml:space="preserve">Svi su upit riješeni u okviru propisanih rokova. </w:t>
            </w:r>
          </w:p>
        </w:tc>
      </w:tr>
      <w:tr w:rsidR="002F06C4" w:rsidRPr="009B632F" w:rsidTr="001F77DC">
        <w:trPr>
          <w:trHeight w:val="20"/>
        </w:trPr>
        <w:tc>
          <w:tcPr>
            <w:tcW w:w="3987"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Procenat rješavanja predmeta po uloženim žalbama u odnosu na propisane rokove</w:t>
            </w:r>
          </w:p>
        </w:tc>
        <w:tc>
          <w:tcPr>
            <w:tcW w:w="3361" w:type="dxa"/>
            <w:gridSpan w:val="4"/>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100%</w:t>
            </w:r>
          </w:p>
        </w:tc>
        <w:tc>
          <w:tcPr>
            <w:tcW w:w="3315" w:type="dxa"/>
            <w:gridSpan w:val="5"/>
            <w:shd w:val="clear" w:color="auto" w:fill="auto"/>
            <w:vAlign w:val="center"/>
          </w:tcPr>
          <w:p w:rsidR="002F06C4" w:rsidRPr="009B632F" w:rsidRDefault="002F06C4" w:rsidP="001F77DC">
            <w:pPr>
              <w:tabs>
                <w:tab w:val="left" w:pos="360"/>
                <w:tab w:val="center" w:pos="7002"/>
              </w:tabs>
              <w:spacing w:after="0" w:line="240" w:lineRule="auto"/>
              <w:jc w:val="center"/>
              <w:rPr>
                <w:rFonts w:ascii="Arial" w:hAnsi="Arial" w:cs="Arial"/>
                <w:sz w:val="18"/>
                <w:szCs w:val="18"/>
              </w:rPr>
            </w:pPr>
            <w:r w:rsidRPr="009B632F">
              <w:rPr>
                <w:rFonts w:ascii="Arial" w:hAnsi="Arial" w:cs="Arial"/>
                <w:sz w:val="18"/>
                <w:szCs w:val="18"/>
              </w:rPr>
              <w:t>100%</w:t>
            </w:r>
          </w:p>
        </w:tc>
        <w:tc>
          <w:tcPr>
            <w:tcW w:w="4090" w:type="dxa"/>
            <w:gridSpan w:val="3"/>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sz w:val="18"/>
                <w:szCs w:val="18"/>
              </w:rPr>
            </w:pPr>
          </w:p>
        </w:tc>
      </w:tr>
      <w:tr w:rsidR="002F06C4" w:rsidRPr="001F77DC" w:rsidTr="001F77DC">
        <w:trPr>
          <w:trHeight w:val="20"/>
        </w:trPr>
        <w:tc>
          <w:tcPr>
            <w:tcW w:w="14753" w:type="dxa"/>
            <w:gridSpan w:val="16"/>
            <w:shd w:val="clear" w:color="auto" w:fill="C0C0C0"/>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b/>
                <w:sz w:val="18"/>
                <w:szCs w:val="18"/>
              </w:rPr>
              <w:t>Realizacija aktivnosti</w:t>
            </w:r>
          </w:p>
        </w:tc>
      </w:tr>
      <w:tr w:rsidR="002F06C4" w:rsidRPr="001F77DC" w:rsidTr="009B632F">
        <w:trPr>
          <w:trHeight w:val="20"/>
        </w:trPr>
        <w:tc>
          <w:tcPr>
            <w:tcW w:w="817" w:type="dxa"/>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color w:val="000000"/>
                <w:sz w:val="18"/>
                <w:szCs w:val="18"/>
              </w:rPr>
              <w:t>Redni broj</w:t>
            </w:r>
          </w:p>
        </w:tc>
        <w:tc>
          <w:tcPr>
            <w:tcW w:w="5387" w:type="dxa"/>
            <w:gridSpan w:val="6"/>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sz w:val="18"/>
                <w:szCs w:val="18"/>
              </w:rPr>
            </w:pPr>
            <w:r w:rsidRPr="001F77DC">
              <w:rPr>
                <w:rFonts w:ascii="Arial" w:hAnsi="Arial" w:cs="Arial"/>
                <w:b/>
                <w:sz w:val="18"/>
                <w:szCs w:val="18"/>
              </w:rPr>
              <w:t>Naziv aktivnosti</w:t>
            </w:r>
          </w:p>
        </w:tc>
        <w:tc>
          <w:tcPr>
            <w:tcW w:w="1984" w:type="dxa"/>
            <w:gridSpan w:val="3"/>
            <w:shd w:val="clear" w:color="auto" w:fill="FFFF66"/>
            <w:vAlign w:val="center"/>
          </w:tcPr>
          <w:p w:rsidR="002F06C4" w:rsidRPr="001F77DC" w:rsidRDefault="005F655E" w:rsidP="001F77DC">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F06C4" w:rsidRPr="001F77DC">
              <w:rPr>
                <w:rFonts w:ascii="Arial" w:hAnsi="Arial" w:cs="Arial"/>
                <w:b/>
                <w:sz w:val="18"/>
                <w:szCs w:val="18"/>
              </w:rPr>
              <w:t xml:space="preserve"> </w:t>
            </w:r>
          </w:p>
          <w:p w:rsidR="002F06C4" w:rsidRPr="001F77DC" w:rsidRDefault="002F06C4" w:rsidP="001F77D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(najmanji organizacioni dio)</w:t>
            </w:r>
          </w:p>
        </w:tc>
        <w:tc>
          <w:tcPr>
            <w:tcW w:w="1276" w:type="dxa"/>
            <w:gridSpan w:val="2"/>
            <w:shd w:val="clear" w:color="auto" w:fill="FFFF66"/>
            <w:vAlign w:val="center"/>
          </w:tcPr>
          <w:p w:rsidR="002F06C4" w:rsidRPr="001F77DC" w:rsidRDefault="002F06C4" w:rsidP="001F77DC">
            <w:pPr>
              <w:tabs>
                <w:tab w:val="left" w:pos="5940"/>
              </w:tabs>
              <w:spacing w:after="0" w:line="240" w:lineRule="auto"/>
              <w:jc w:val="center"/>
              <w:rPr>
                <w:rFonts w:ascii="Arial" w:hAnsi="Arial" w:cs="Arial"/>
                <w:sz w:val="18"/>
                <w:szCs w:val="18"/>
              </w:rPr>
            </w:pPr>
            <w:r w:rsidRPr="001F77DC">
              <w:rPr>
                <w:rFonts w:ascii="Arial" w:hAnsi="Arial" w:cs="Arial"/>
                <w:b/>
                <w:sz w:val="18"/>
                <w:szCs w:val="18"/>
              </w:rPr>
              <w:t>Procenat izvršenja</w:t>
            </w:r>
          </w:p>
        </w:tc>
        <w:tc>
          <w:tcPr>
            <w:tcW w:w="3827" w:type="dxa"/>
            <w:gridSpan w:val="2"/>
            <w:shd w:val="clear" w:color="auto" w:fill="FFFF66"/>
            <w:vAlign w:val="center"/>
          </w:tcPr>
          <w:p w:rsidR="002F06C4" w:rsidRPr="001F77DC" w:rsidRDefault="002F06C4" w:rsidP="001F77DC">
            <w:pPr>
              <w:tabs>
                <w:tab w:val="left" w:pos="5940"/>
              </w:tabs>
              <w:spacing w:after="0" w:line="240" w:lineRule="auto"/>
              <w:jc w:val="center"/>
              <w:rPr>
                <w:rFonts w:ascii="Arial" w:hAnsi="Arial" w:cs="Arial"/>
                <w:b/>
                <w:sz w:val="18"/>
                <w:szCs w:val="18"/>
              </w:rPr>
            </w:pPr>
            <w:r w:rsidRPr="001F77DC">
              <w:rPr>
                <w:rFonts w:ascii="Arial" w:hAnsi="Arial" w:cs="Arial"/>
                <w:b/>
                <w:sz w:val="18"/>
                <w:szCs w:val="18"/>
              </w:rPr>
              <w:t>Za neizvršeno, ili djelomično izvršeno, ukazati na razloge</w:t>
            </w:r>
          </w:p>
        </w:tc>
        <w:tc>
          <w:tcPr>
            <w:tcW w:w="1462" w:type="dxa"/>
            <w:gridSpan w:val="2"/>
            <w:shd w:val="clear" w:color="auto" w:fill="FFFF66"/>
            <w:vAlign w:val="center"/>
          </w:tcPr>
          <w:p w:rsidR="002F06C4" w:rsidRPr="001F77DC" w:rsidRDefault="002F06C4" w:rsidP="001F77DC">
            <w:pPr>
              <w:tabs>
                <w:tab w:val="left" w:pos="5940"/>
              </w:tabs>
              <w:spacing w:after="0" w:line="240" w:lineRule="auto"/>
              <w:jc w:val="center"/>
              <w:rPr>
                <w:rFonts w:ascii="Arial" w:hAnsi="Arial" w:cs="Arial"/>
                <w:b/>
                <w:sz w:val="18"/>
                <w:szCs w:val="18"/>
              </w:rPr>
            </w:pPr>
            <w:r w:rsidRPr="001F77DC">
              <w:rPr>
                <w:rFonts w:ascii="Arial" w:hAnsi="Arial" w:cs="Arial"/>
                <w:b/>
                <w:sz w:val="18"/>
                <w:szCs w:val="18"/>
              </w:rPr>
              <w:t>Vlada FBiH usvojila</w:t>
            </w:r>
          </w:p>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sz w:val="18"/>
                <w:szCs w:val="18"/>
              </w:rPr>
              <w:t>(Da/Ne)</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1.1.1.</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Izraditi Nacrt Zakona o poticanju razvoja malog gospodarstva</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razvoja i sektor poduzetništva</w:t>
            </w:r>
          </w:p>
        </w:tc>
        <w:tc>
          <w:tcPr>
            <w:tcW w:w="1276"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30%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Urađena je radna verzija Zakona i planirano je da se uputi Vladi Federacije BiH na utvrđivanje u prvom kvartalu 2018.godine. Navedeni zakon nastojimo uskladiti sa ostalim zakonima iz ove oblasti na području čitave BiH.</w:t>
            </w: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Ne</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1.1.2.</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Nacrt zakona o unapređenju poduzetničke infrastrukture</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razvoja i sektor poduzetništva</w:t>
            </w:r>
          </w:p>
        </w:tc>
        <w:tc>
          <w:tcPr>
            <w:tcW w:w="1276"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20%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Radi se na analizi procjene uticaja navedenog zakona</w:t>
            </w: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Ne</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1.1.3.</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Izraditi Nacrt Zakona o obrtu i srodnim djelatnostima</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obrta</w:t>
            </w:r>
          </w:p>
        </w:tc>
        <w:tc>
          <w:tcPr>
            <w:tcW w:w="1276"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Nacrt zakona usvojen na oba doma Parlamenta Federacije BiH i to </w:t>
            </w:r>
            <w:r w:rsidRPr="001F77DC">
              <w:rPr>
                <w:rFonts w:ascii="Arial" w:hAnsi="Arial" w:cs="Arial"/>
                <w:sz w:val="18"/>
                <w:szCs w:val="18"/>
                <w:lang w:eastAsia="hr-HR"/>
              </w:rPr>
              <w:t>na sjednici Predstavničkog doma od 16.05.2017. godine, donesen je Zaključak, broj :01-02-829/17 od 16.05.2017.godine, kojim je prihvaćen Nacrt Zakona o obrtu i srodnim djelatnostima .Nacrt Zakona je usvojio i Doma naroda Parlamenta BiH dana 09.11.2017.godine, svojim zaključkom broj: 02-02-827/17 od 10.11.2017.godine.</w:t>
            </w: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1.1.4.</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Izraditi Prijedlog zakona o obrtu i srodnim djelatnostima</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obrta</w:t>
            </w:r>
          </w:p>
        </w:tc>
        <w:tc>
          <w:tcPr>
            <w:tcW w:w="1276"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50%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Radna verzija Prijedloga Zakona o obrtu i srodnim djelatnostima nakon održanih javnih rasprava i ugrađenih prihvatljivih primjedbi i prijedloga od strane zainteresovane javnosti i aktera na koji se isti odnosi pripremljen i nalazi se u proceduri slanja prema stručnim službama Vlade Federacije BiH i Zakon će nakon usvajanja od strane iste imati formu Prijedloga, nakon čega će se poslati u Parlamentarnu proceduru.</w:t>
            </w: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Ne</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1.1.5.</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Analizirati stanje Sektora MSP-a. Izrada informacije za Vladu.</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poduzetništva</w:t>
            </w:r>
          </w:p>
        </w:tc>
        <w:tc>
          <w:tcPr>
            <w:tcW w:w="1276"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Informacija nije mogla biti urađena jer nismo dobili ažurirane podatke za 2016.godinu za sektor MSP iz nadležnih institucija (FIA). Planirano je da se u 2018.godini uradi navedena informacija za dvogodišnji period 2016-2018 (Analiza trenda).</w:t>
            </w: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highlight w:val="green"/>
              </w:rPr>
            </w:pPr>
            <w:r w:rsidRPr="001F77DC">
              <w:rPr>
                <w:rFonts w:ascii="Arial" w:hAnsi="Arial" w:cs="Arial"/>
                <w:sz w:val="18"/>
                <w:szCs w:val="18"/>
              </w:rPr>
              <w:t>Ne</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1.1.6.</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Analizirati stanje Sektora obrta. Izrada informacije za Vladu.</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obrta</w:t>
            </w:r>
          </w:p>
        </w:tc>
        <w:tc>
          <w:tcPr>
            <w:tcW w:w="1276"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caps/>
                <w:sz w:val="18"/>
                <w:szCs w:val="18"/>
              </w:rPr>
            </w:pPr>
            <w:r w:rsidRPr="001F77DC">
              <w:rPr>
                <w:rFonts w:ascii="Arial" w:hAnsi="Arial" w:cs="Arial"/>
                <w:sz w:val="18"/>
                <w:szCs w:val="18"/>
              </w:rPr>
              <w:t xml:space="preserve">Nije izvršeno jer Zakon o obrtu i srodnim djelatnostima u Federaciji BiH, čijim usvajanjem bi se doprinjelo poboljšanju </w:t>
            </w:r>
            <w:r w:rsidRPr="001F77DC">
              <w:rPr>
                <w:rFonts w:ascii="Arial" w:hAnsi="Arial" w:cs="Arial"/>
                <w:sz w:val="18"/>
                <w:szCs w:val="18"/>
              </w:rPr>
              <w:lastRenderedPageBreak/>
              <w:t>stanja u obrtništvu i ubrzala registracija obrta, uspostavila jedinstvena evidencija, uspostavilo vanjsk</w:t>
            </w:r>
            <w:r w:rsidR="00335960">
              <w:rPr>
                <w:rFonts w:ascii="Arial" w:hAnsi="Arial" w:cs="Arial"/>
                <w:sz w:val="18"/>
                <w:szCs w:val="18"/>
              </w:rPr>
              <w:t>otrgovinsko poslovanje na osnov</w:t>
            </w:r>
            <w:r w:rsidRPr="001F77DC">
              <w:rPr>
                <w:rFonts w:ascii="Arial" w:hAnsi="Arial" w:cs="Arial"/>
                <w:sz w:val="18"/>
                <w:szCs w:val="18"/>
              </w:rPr>
              <w:t>u čega bi se vršila navedena analiza, je u fazi parlamentarne procedure.</w:t>
            </w:r>
          </w:p>
        </w:tc>
        <w:tc>
          <w:tcPr>
            <w:tcW w:w="1462"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lastRenderedPageBreak/>
              <w:t>Ne</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1.1.7.</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Pratiti provedbu Akta o malim poduzećima (Small Business Act)</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razvoja, Sektor poduzetništva i Sektor obrta</w:t>
            </w:r>
          </w:p>
        </w:tc>
        <w:tc>
          <w:tcPr>
            <w:tcW w:w="1276"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3827" w:type="dxa"/>
            <w:gridSpan w:val="2"/>
            <w:vAlign w:val="center"/>
          </w:tcPr>
          <w:p w:rsidR="002F06C4" w:rsidRPr="001F77DC" w:rsidRDefault="002F06C4" w:rsidP="001F77DC">
            <w:pPr>
              <w:spacing w:after="0" w:line="240" w:lineRule="auto"/>
              <w:rPr>
                <w:rFonts w:ascii="Arial" w:hAnsi="Arial" w:cs="Arial"/>
                <w:sz w:val="18"/>
                <w:szCs w:val="18"/>
              </w:rPr>
            </w:pPr>
            <w:r w:rsidRPr="001F77DC">
              <w:rPr>
                <w:rFonts w:ascii="Arial" w:hAnsi="Arial" w:cs="Arial"/>
                <w:sz w:val="18"/>
                <w:szCs w:val="18"/>
              </w:rPr>
              <w:t>Vlada Federacije BiH je na svojoj110. sjednici održanoj 07.07.2017. godine prihvatila prijedlog Akcionog plana za implementaciju SBA principa za Federaciju BiH za period 2017-2018. godina.</w:t>
            </w:r>
          </w:p>
        </w:tc>
        <w:tc>
          <w:tcPr>
            <w:tcW w:w="1462"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1.1.8.</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Izraditi Informaciju o implementaciji Akta o malim poduzećima (Small Business Act)</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poduzetništva</w:t>
            </w:r>
          </w:p>
        </w:tc>
        <w:tc>
          <w:tcPr>
            <w:tcW w:w="1276"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sz w:val="18"/>
                <w:szCs w:val="18"/>
                <w:highlight w:val="green"/>
              </w:rPr>
            </w:pPr>
            <w:r w:rsidRPr="001F77DC">
              <w:rPr>
                <w:rFonts w:ascii="Arial" w:hAnsi="Arial" w:cs="Arial"/>
                <w:sz w:val="18"/>
                <w:szCs w:val="18"/>
              </w:rPr>
              <w:t>Vlada Federacije BiH je na svojoj 123. sjednici održanoj 19.10.2017. godine je usvojila Informaciju o novom ciklusu procjene implementacije Akta o malim i srednjim poduzećima 2016 – 2019 (SBA procjena).</w:t>
            </w:r>
          </w:p>
        </w:tc>
        <w:tc>
          <w:tcPr>
            <w:tcW w:w="1462"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1.1.9.</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Izraditi Izvještaj o implementaciji Akcionog plana realizacije Projekta: „Razvoj malog i srednjeg poduzetništva u Federaciji BiH“ za 2016</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razvoja, Sektor poduzetništva i Sektor obrta</w:t>
            </w:r>
          </w:p>
        </w:tc>
        <w:tc>
          <w:tcPr>
            <w:tcW w:w="1276"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Urađen je Izvještaj i Vlada Federacije BiH ga je usvojila na svojoj </w:t>
            </w:r>
            <w:r w:rsidRPr="001F77DC">
              <w:rPr>
                <w:rFonts w:ascii="Arial" w:hAnsi="Arial" w:cs="Arial"/>
                <w:sz w:val="18"/>
                <w:szCs w:val="18"/>
                <w:lang w:eastAsia="hr-HR"/>
              </w:rPr>
              <w:t>99. sjednici, održanoj 13.04.2017.godine</w:t>
            </w:r>
            <w:r w:rsidRPr="001F77DC">
              <w:rPr>
                <w:rFonts w:ascii="Arial" w:hAnsi="Arial" w:cs="Arial"/>
                <w:sz w:val="18"/>
                <w:szCs w:val="18"/>
              </w:rPr>
              <w:t xml:space="preserve">. </w:t>
            </w:r>
          </w:p>
        </w:tc>
        <w:tc>
          <w:tcPr>
            <w:tcW w:w="1462"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1.1.10.</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Rješavati u upravnim stvarima u II stupnju</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obrta</w:t>
            </w:r>
          </w:p>
        </w:tc>
        <w:tc>
          <w:tcPr>
            <w:tcW w:w="1276"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Sve žalbe riješene u zakonskom roku</w:t>
            </w:r>
          </w:p>
        </w:tc>
        <w:tc>
          <w:tcPr>
            <w:tcW w:w="1462"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817" w:type="dxa"/>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1.1.11.</w:t>
            </w:r>
          </w:p>
        </w:tc>
        <w:tc>
          <w:tcPr>
            <w:tcW w:w="5387" w:type="dxa"/>
            <w:gridSpan w:val="6"/>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Davati mišljenje i odgovore na upite u vezi primjene Zakona o obrtu i srodnim djelatnostima</w:t>
            </w:r>
          </w:p>
        </w:tc>
        <w:tc>
          <w:tcPr>
            <w:tcW w:w="1984"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obrta</w:t>
            </w:r>
          </w:p>
        </w:tc>
        <w:tc>
          <w:tcPr>
            <w:tcW w:w="1276"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3827" w:type="dxa"/>
            <w:gridSpan w:val="2"/>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Sva mišljenja vezana za primjenu Zakona o obrtu i srodnim djelatnostima kao i odgovori na upite dati u zakonoskom roku.</w:t>
            </w:r>
          </w:p>
        </w:tc>
        <w:tc>
          <w:tcPr>
            <w:tcW w:w="1462"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1F77DC">
        <w:trPr>
          <w:trHeight w:val="20"/>
        </w:trPr>
        <w:tc>
          <w:tcPr>
            <w:tcW w:w="14753" w:type="dxa"/>
            <w:gridSpan w:val="16"/>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2E4DE1">
              <w:br w:type="page"/>
            </w:r>
            <w:r w:rsidRPr="001F77DC">
              <w:rPr>
                <w:rFonts w:ascii="Arial" w:hAnsi="Arial" w:cs="Arial"/>
                <w:b/>
                <w:sz w:val="18"/>
                <w:szCs w:val="18"/>
              </w:rPr>
              <w:t xml:space="preserve">Operativni cilj 1.2: Kontinuirano </w:t>
            </w:r>
            <w:r w:rsidR="00B56D4A">
              <w:rPr>
                <w:rFonts w:ascii="Arial" w:hAnsi="Arial" w:cs="Arial"/>
                <w:b/>
                <w:sz w:val="18"/>
                <w:szCs w:val="18"/>
              </w:rPr>
              <w:t>finans</w:t>
            </w:r>
            <w:r w:rsidRPr="001F77DC">
              <w:rPr>
                <w:rFonts w:ascii="Arial" w:hAnsi="Arial" w:cs="Arial"/>
                <w:b/>
                <w:sz w:val="18"/>
                <w:szCs w:val="18"/>
              </w:rPr>
              <w:t>ijski podržati MSP</w:t>
            </w:r>
          </w:p>
        </w:tc>
      </w:tr>
      <w:tr w:rsidR="002F06C4" w:rsidRPr="001F77DC" w:rsidTr="001F77DC">
        <w:trPr>
          <w:trHeight w:val="20"/>
        </w:trPr>
        <w:tc>
          <w:tcPr>
            <w:tcW w:w="2538" w:type="dxa"/>
            <w:gridSpan w:val="3"/>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sz w:val="18"/>
                <w:szCs w:val="18"/>
              </w:rPr>
              <w:t>Doprinos ostvarenju operativnih ciljeva</w:t>
            </w:r>
          </w:p>
        </w:tc>
        <w:tc>
          <w:tcPr>
            <w:tcW w:w="12215" w:type="dxa"/>
            <w:gridSpan w:val="13"/>
            <w:shd w:val="clear" w:color="auto" w:fill="FFFF66"/>
            <w:vAlign w:val="center"/>
          </w:tcPr>
          <w:p w:rsidR="002F06C4" w:rsidRPr="001F77DC" w:rsidRDefault="00114451" w:rsidP="001F77DC">
            <w:pPr>
              <w:tabs>
                <w:tab w:val="left" w:pos="360"/>
                <w:tab w:val="center" w:pos="7002"/>
              </w:tabs>
              <w:spacing w:after="0" w:line="240" w:lineRule="auto"/>
              <w:rPr>
                <w:rFonts w:ascii="Arial" w:hAnsi="Arial" w:cs="Arial"/>
                <w:sz w:val="18"/>
                <w:szCs w:val="18"/>
              </w:rPr>
            </w:pPr>
            <w:r>
              <w:rPr>
                <w:rFonts w:ascii="Arial" w:hAnsi="Arial" w:cs="Arial"/>
                <w:sz w:val="18"/>
                <w:szCs w:val="18"/>
              </w:rPr>
              <w:t>Tok</w:t>
            </w:r>
            <w:r w:rsidR="002F06C4" w:rsidRPr="001F77DC">
              <w:rPr>
                <w:rFonts w:ascii="Arial" w:hAnsi="Arial" w:cs="Arial"/>
                <w:sz w:val="18"/>
                <w:szCs w:val="18"/>
              </w:rPr>
              <w:t xml:space="preserve">om 2016.godine realizirali smo sve projekte iz Programa poticaja MSP-a, što je rezultiralo stvaranje povoljnijeg poslovnog ambijenta za opstanak i razvoja MSP. Također smo iskoristili i donatorska sredstva od UNDP-a, u iznosu 450.000 KM, kojim je </w:t>
            </w:r>
            <w:r w:rsidR="00B56D4A">
              <w:rPr>
                <w:rFonts w:ascii="Arial" w:hAnsi="Arial" w:cs="Arial"/>
                <w:sz w:val="18"/>
                <w:szCs w:val="18"/>
              </w:rPr>
              <w:t>finans</w:t>
            </w:r>
            <w:r w:rsidR="002F06C4" w:rsidRPr="001F77DC">
              <w:rPr>
                <w:rFonts w:ascii="Arial" w:hAnsi="Arial" w:cs="Arial"/>
                <w:sz w:val="18"/>
                <w:szCs w:val="18"/>
              </w:rPr>
              <w:t>ijski podržan Projekat „Jačanje konkurentnosti malih i srednjih poduzeća“.</w:t>
            </w:r>
          </w:p>
        </w:tc>
      </w:tr>
      <w:tr w:rsidR="002F06C4" w:rsidRPr="001F77DC" w:rsidTr="001F77DC">
        <w:trPr>
          <w:trHeight w:val="20"/>
        </w:trPr>
        <w:tc>
          <w:tcPr>
            <w:tcW w:w="3987" w:type="dxa"/>
            <w:gridSpan w:val="4"/>
            <w:shd w:val="clear" w:color="auto" w:fill="FFFF66"/>
            <w:vAlign w:val="center"/>
          </w:tcPr>
          <w:p w:rsidR="002F06C4" w:rsidRPr="001F77DC" w:rsidRDefault="002F06C4" w:rsidP="009B632F">
            <w:pPr>
              <w:tabs>
                <w:tab w:val="left" w:pos="360"/>
                <w:tab w:val="center" w:pos="7002"/>
              </w:tabs>
              <w:spacing w:after="0" w:line="240" w:lineRule="auto"/>
              <w:rPr>
                <w:rFonts w:ascii="Arial" w:hAnsi="Arial" w:cs="Arial"/>
                <w:b/>
                <w:sz w:val="18"/>
                <w:szCs w:val="18"/>
              </w:rPr>
            </w:pPr>
            <w:r w:rsidRPr="001F77DC">
              <w:rPr>
                <w:rFonts w:ascii="Arial" w:hAnsi="Arial" w:cs="Arial"/>
                <w:b/>
                <w:color w:val="000000"/>
                <w:sz w:val="18"/>
                <w:szCs w:val="18"/>
              </w:rPr>
              <w:t xml:space="preserve">Mjere učinka za izlazne (direktne) rezultate </w:t>
            </w:r>
          </w:p>
        </w:tc>
        <w:tc>
          <w:tcPr>
            <w:tcW w:w="3361" w:type="dxa"/>
            <w:gridSpan w:val="4"/>
            <w:shd w:val="clear" w:color="auto" w:fill="FFFF66"/>
            <w:vAlign w:val="center"/>
          </w:tcPr>
          <w:p w:rsidR="002F06C4" w:rsidRPr="001F77DC" w:rsidRDefault="009B632F" w:rsidP="009B632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3315" w:type="dxa"/>
            <w:gridSpan w:val="5"/>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Realizovani rezultat</w:t>
            </w:r>
          </w:p>
        </w:tc>
        <w:tc>
          <w:tcPr>
            <w:tcW w:w="4090" w:type="dxa"/>
            <w:gridSpan w:val="3"/>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Obrazloženje</w:t>
            </w:r>
          </w:p>
        </w:tc>
      </w:tr>
      <w:tr w:rsidR="002F06C4" w:rsidRPr="001F77DC" w:rsidTr="001F77DC">
        <w:trPr>
          <w:trHeight w:val="20"/>
        </w:trPr>
        <w:tc>
          <w:tcPr>
            <w:tcW w:w="3987"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Program poticaja MSP-a</w:t>
            </w:r>
          </w:p>
        </w:tc>
        <w:tc>
          <w:tcPr>
            <w:tcW w:w="3361"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Usvojen Program poticaja MSP-a</w:t>
            </w:r>
          </w:p>
        </w:tc>
        <w:tc>
          <w:tcPr>
            <w:tcW w:w="3315" w:type="dxa"/>
            <w:gridSpan w:val="5"/>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Vlada Federacije BiH je na svojoj 92.sjednici održanoj 23.02.2017.godine usvojila Program utroška sredstava sa kriterijima raspodjele sredstava tekućih transfera u iznosu od 4.380.000 KM, kao i Program utroška sredstava – kreditna sredstva 2.000.000 KM radi realizacije Programa “Kreditni poticaji razvoja, poduzetništva i obrta. Rebalansom Budžeta Federacije BiH („Službene novine Federacije BiH“ broj 96 od 13.12.2017.godine) povećan je iznos sredstava za realizaciju Programa „Kreditni poticaj razvoja poduzetništva i obrta za 1.000.000 KM.</w:t>
            </w:r>
          </w:p>
        </w:tc>
        <w:tc>
          <w:tcPr>
            <w:tcW w:w="4090" w:type="dxa"/>
            <w:gridSpan w:val="3"/>
            <w:shd w:val="clear" w:color="auto" w:fill="auto"/>
            <w:vAlign w:val="center"/>
          </w:tcPr>
          <w:p w:rsidR="002F06C4" w:rsidRPr="001F77DC" w:rsidRDefault="002F06C4" w:rsidP="001F77DC">
            <w:pPr>
              <w:tabs>
                <w:tab w:val="left" w:pos="360"/>
                <w:tab w:val="center" w:pos="7002"/>
              </w:tabs>
              <w:spacing w:after="0" w:line="240" w:lineRule="auto"/>
              <w:jc w:val="center"/>
              <w:rPr>
                <w:rFonts w:ascii="Arial" w:hAnsi="Arial" w:cs="Arial"/>
                <w:sz w:val="18"/>
                <w:szCs w:val="18"/>
              </w:rPr>
            </w:pPr>
          </w:p>
        </w:tc>
      </w:tr>
      <w:tr w:rsidR="002F06C4" w:rsidRPr="001F77DC" w:rsidTr="001F77DC">
        <w:trPr>
          <w:trHeight w:val="20"/>
        </w:trPr>
        <w:tc>
          <w:tcPr>
            <w:tcW w:w="3987"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b/>
                <w:color w:val="000000"/>
                <w:sz w:val="18"/>
                <w:szCs w:val="18"/>
              </w:rPr>
            </w:pPr>
            <w:r w:rsidRPr="001F77DC">
              <w:rPr>
                <w:rFonts w:ascii="Arial" w:hAnsi="Arial" w:cs="Arial"/>
                <w:b/>
                <w:color w:val="000000"/>
                <w:sz w:val="18"/>
                <w:szCs w:val="18"/>
              </w:rPr>
              <w:lastRenderedPageBreak/>
              <w:t>Implementacija Programa poticaja</w:t>
            </w:r>
          </w:p>
        </w:tc>
        <w:tc>
          <w:tcPr>
            <w:tcW w:w="3361"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Realizirani svi projekti iz Programa poticaja</w:t>
            </w:r>
          </w:p>
        </w:tc>
        <w:tc>
          <w:tcPr>
            <w:tcW w:w="3315" w:type="dxa"/>
            <w:gridSpan w:val="5"/>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Realiziran Program poticaja</w:t>
            </w:r>
          </w:p>
        </w:tc>
        <w:tc>
          <w:tcPr>
            <w:tcW w:w="4090" w:type="dxa"/>
            <w:gridSpan w:val="3"/>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r>
      <w:tr w:rsidR="002F06C4" w:rsidRPr="001F77DC" w:rsidTr="001F77DC">
        <w:trPr>
          <w:trHeight w:val="20"/>
        </w:trPr>
        <w:tc>
          <w:tcPr>
            <w:tcW w:w="14753" w:type="dxa"/>
            <w:gridSpan w:val="16"/>
            <w:shd w:val="clear" w:color="auto" w:fill="C0C0C0"/>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b/>
                <w:sz w:val="18"/>
                <w:szCs w:val="18"/>
              </w:rPr>
              <w:t>Realizacija aktivnosti</w:t>
            </w:r>
          </w:p>
        </w:tc>
      </w:tr>
      <w:tr w:rsidR="002F06C4" w:rsidRPr="001F77DC" w:rsidTr="009B632F">
        <w:trPr>
          <w:trHeight w:val="20"/>
        </w:trPr>
        <w:tc>
          <w:tcPr>
            <w:tcW w:w="959" w:type="dxa"/>
            <w:gridSpan w:val="2"/>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color w:val="000000"/>
                <w:sz w:val="18"/>
                <w:szCs w:val="18"/>
              </w:rPr>
              <w:t>Redni broj</w:t>
            </w:r>
          </w:p>
        </w:tc>
        <w:tc>
          <w:tcPr>
            <w:tcW w:w="4832" w:type="dxa"/>
            <w:gridSpan w:val="4"/>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sz w:val="18"/>
                <w:szCs w:val="18"/>
              </w:rPr>
            </w:pPr>
            <w:r w:rsidRPr="001F77DC">
              <w:rPr>
                <w:rFonts w:ascii="Arial" w:hAnsi="Arial" w:cs="Arial"/>
                <w:b/>
                <w:sz w:val="18"/>
                <w:szCs w:val="18"/>
              </w:rPr>
              <w:t>Naziv aktivnosti</w:t>
            </w:r>
          </w:p>
        </w:tc>
        <w:tc>
          <w:tcPr>
            <w:tcW w:w="2088" w:type="dxa"/>
            <w:gridSpan w:val="3"/>
            <w:shd w:val="clear" w:color="auto" w:fill="FFFF66"/>
            <w:vAlign w:val="center"/>
          </w:tcPr>
          <w:p w:rsidR="002F06C4" w:rsidRPr="001F77DC" w:rsidRDefault="005F655E" w:rsidP="001F77DC">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F06C4" w:rsidRPr="001F77DC">
              <w:rPr>
                <w:rFonts w:ascii="Arial" w:hAnsi="Arial" w:cs="Arial"/>
                <w:b/>
                <w:sz w:val="18"/>
                <w:szCs w:val="18"/>
              </w:rPr>
              <w:t xml:space="preserve"> </w:t>
            </w:r>
          </w:p>
          <w:p w:rsidR="002F06C4" w:rsidRPr="001F77DC" w:rsidRDefault="002F06C4" w:rsidP="001F77D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(najmanji organizacioni dio)</w:t>
            </w:r>
          </w:p>
        </w:tc>
        <w:tc>
          <w:tcPr>
            <w:tcW w:w="1247" w:type="dxa"/>
            <w:gridSpan w:val="2"/>
            <w:shd w:val="clear" w:color="auto" w:fill="FFFF66"/>
            <w:vAlign w:val="center"/>
          </w:tcPr>
          <w:p w:rsidR="002F06C4" w:rsidRPr="001F77DC" w:rsidRDefault="002F06C4" w:rsidP="001F77DC">
            <w:pPr>
              <w:tabs>
                <w:tab w:val="left" w:pos="5940"/>
              </w:tabs>
              <w:spacing w:after="0" w:line="240" w:lineRule="auto"/>
              <w:jc w:val="center"/>
              <w:rPr>
                <w:rFonts w:ascii="Arial" w:hAnsi="Arial" w:cs="Arial"/>
                <w:sz w:val="18"/>
                <w:szCs w:val="18"/>
              </w:rPr>
            </w:pPr>
            <w:r w:rsidRPr="001F77DC">
              <w:rPr>
                <w:rFonts w:ascii="Arial" w:hAnsi="Arial" w:cs="Arial"/>
                <w:b/>
                <w:sz w:val="18"/>
                <w:szCs w:val="18"/>
              </w:rPr>
              <w:t>Procenat izvršenja</w:t>
            </w:r>
          </w:p>
        </w:tc>
        <w:tc>
          <w:tcPr>
            <w:tcW w:w="4307" w:type="dxa"/>
            <w:gridSpan w:val="4"/>
            <w:shd w:val="clear" w:color="auto" w:fill="FFFF66"/>
            <w:vAlign w:val="center"/>
          </w:tcPr>
          <w:p w:rsidR="002F06C4" w:rsidRPr="001F77DC" w:rsidRDefault="002F06C4" w:rsidP="001F77DC">
            <w:pPr>
              <w:tabs>
                <w:tab w:val="left" w:pos="5940"/>
              </w:tabs>
              <w:spacing w:after="0" w:line="240" w:lineRule="auto"/>
              <w:jc w:val="center"/>
              <w:rPr>
                <w:rFonts w:ascii="Arial" w:hAnsi="Arial" w:cs="Arial"/>
                <w:b/>
                <w:sz w:val="18"/>
                <w:szCs w:val="18"/>
              </w:rPr>
            </w:pPr>
            <w:r w:rsidRPr="001F77DC">
              <w:rPr>
                <w:rFonts w:ascii="Arial" w:hAnsi="Arial" w:cs="Arial"/>
                <w:b/>
                <w:sz w:val="18"/>
                <w:szCs w:val="18"/>
              </w:rPr>
              <w:t>Za neizvršeno, ili djelomično izvršeno, ukazati na razloge</w:t>
            </w:r>
          </w:p>
        </w:tc>
        <w:tc>
          <w:tcPr>
            <w:tcW w:w="1320" w:type="dxa"/>
            <w:shd w:val="clear" w:color="auto" w:fill="FFFF66"/>
            <w:vAlign w:val="center"/>
          </w:tcPr>
          <w:p w:rsidR="002F06C4" w:rsidRPr="001F77DC" w:rsidRDefault="002F06C4" w:rsidP="001F77DC">
            <w:pPr>
              <w:tabs>
                <w:tab w:val="left" w:pos="5940"/>
              </w:tabs>
              <w:spacing w:after="0" w:line="240" w:lineRule="auto"/>
              <w:jc w:val="center"/>
              <w:rPr>
                <w:rFonts w:ascii="Arial" w:hAnsi="Arial" w:cs="Arial"/>
                <w:b/>
                <w:sz w:val="18"/>
                <w:szCs w:val="18"/>
              </w:rPr>
            </w:pPr>
            <w:r w:rsidRPr="001F77DC">
              <w:rPr>
                <w:rFonts w:ascii="Arial" w:hAnsi="Arial" w:cs="Arial"/>
                <w:b/>
                <w:sz w:val="18"/>
                <w:szCs w:val="18"/>
              </w:rPr>
              <w:t>Vlada Federacije BiH usvojila</w:t>
            </w:r>
          </w:p>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sz w:val="18"/>
                <w:szCs w:val="18"/>
              </w:rPr>
              <w:t>(Da/Ne)</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Izraditi Program poticaja MSP-a za 2017.godinu</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Vlada Federacije BiH je na svojoj 92.sjednici održanoj 23.02.2017.godine usvojila Program utroška sredstava – grant sredstva kao i Program utroška sredstava – kreditna sredstva. Rebalansom Budžeta Federacije BiH („Službene novine Federacije BiH“ broj 96 od 13.12.2017.godine) povećan je iznos sredstava za realizaciju Programa „Kreditni poticaj razvoja poduzetništva i obrta za 1.000.000 KM.</w:t>
            </w: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1.2.2</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Izraditi potrebnu dokumentaciju i objaviti Javni natječaj za odabir korisnika – grant sredstava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i Sektor poduzetništva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1.2.3.</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Izraditi i objaviti Javni natječaj za odabir korisnika – kreditnih sredstava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i Sektor poduzetništva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1.2.4.</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Realizirati Program: “Kreditni poticaji razvoja, poduzetništva i obrta”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i Sektor poduzetništva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1.2.5.</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Realizirati Projekt: Poticaji za unapređenje poduzetničke infrastrukture</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i Sektor poduzetništva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1.2.6.</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Realizirati Projekt: Poticaji inovatorima- pojedincima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1.2.7.</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Realizirati Projekt: Poticaji za stipendiranje učenika koji se obrazuju za deficitarna zanimanja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1.2.8.</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Realizirati Projekt: Poticaji udruženjima, komorama i obrazovnim institucijama koje svojim projektima promoviraju i potiču razvoj poduzetništva i obrta u Federaciji BiH</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1.2.9.</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Realizirati Projekt: Potpora opstanku i razvoju obrta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1.2.10.</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Realizirati Projekt: Poticaji novoosnovanim subjektima MSP-a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1.2.11.</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Realizirati Projekt: Jačanje konkurentnosti  MSP-a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i Sektor poduzetništva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1.2.12.</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Realizirati Programa: </w:t>
            </w:r>
            <w:r w:rsidR="00B56D4A">
              <w:rPr>
                <w:rFonts w:ascii="Arial" w:hAnsi="Arial" w:cs="Arial"/>
                <w:sz w:val="18"/>
                <w:szCs w:val="18"/>
              </w:rPr>
              <w:t>Finans</w:t>
            </w:r>
            <w:r w:rsidRPr="001F77DC">
              <w:rPr>
                <w:rFonts w:ascii="Arial" w:hAnsi="Arial" w:cs="Arial"/>
                <w:sz w:val="18"/>
                <w:szCs w:val="18"/>
              </w:rPr>
              <w:t>iranje prvog zapošljavanja i samozapošljavanja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90%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highlight w:val="green"/>
              </w:rPr>
            </w:pPr>
            <w:r w:rsidRPr="001F77DC">
              <w:rPr>
                <w:rFonts w:ascii="Arial" w:hAnsi="Arial" w:cs="Arial"/>
                <w:sz w:val="18"/>
                <w:szCs w:val="18"/>
              </w:rPr>
              <w:t>Završetak realizacije Programa će biti u prvom kvartalu 2018.godine.</w:t>
            </w: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lastRenderedPageBreak/>
              <w:t>1.2.13.</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Informacija o implementaciji Odluke o </w:t>
            </w:r>
            <w:r w:rsidR="00B56D4A">
              <w:rPr>
                <w:rFonts w:ascii="Arial" w:hAnsi="Arial" w:cs="Arial"/>
                <w:sz w:val="18"/>
                <w:szCs w:val="18"/>
              </w:rPr>
              <w:t>finans</w:t>
            </w:r>
            <w:r w:rsidRPr="001F77DC">
              <w:rPr>
                <w:rFonts w:ascii="Arial" w:hAnsi="Arial" w:cs="Arial"/>
                <w:sz w:val="18"/>
                <w:szCs w:val="18"/>
              </w:rPr>
              <w:t>iranje prvog zapošljavanja i samozapošljavanja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poduzetništva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highlight w:val="green"/>
              </w:rPr>
            </w:pPr>
            <w:r w:rsidRPr="001F77DC">
              <w:rPr>
                <w:rFonts w:ascii="Arial" w:hAnsi="Arial" w:cs="Arial"/>
                <w:sz w:val="18"/>
                <w:szCs w:val="18"/>
              </w:rPr>
              <w:t>Vlada Federacije BiH je usvojila informaciju na svojoj 133. sjednici održanoj 21.12.2017.godine</w:t>
            </w:r>
            <w:r w:rsidRPr="001F77DC">
              <w:rPr>
                <w:rFonts w:ascii="Arial" w:hAnsi="Arial" w:cs="Arial"/>
                <w:sz w:val="18"/>
                <w:szCs w:val="18"/>
                <w:highlight w:val="green"/>
              </w:rPr>
              <w:t xml:space="preserve"> </w:t>
            </w: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1.2.14.</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Informacija o stanju poduzetničke infrastrukture</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poduzetništva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90%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highlight w:val="green"/>
              </w:rPr>
            </w:pPr>
            <w:r w:rsidRPr="001F77DC">
              <w:rPr>
                <w:rFonts w:ascii="Arial" w:hAnsi="Arial" w:cs="Arial"/>
                <w:sz w:val="18"/>
                <w:szCs w:val="18"/>
              </w:rPr>
              <w:t>Izrada navedene informacije je u završnoj fazi i planirano da se pošalje Vladi Federacije BiH na usvajanje u januaru 2018.godine.</w:t>
            </w: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Ne</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1.2.15.</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Praćenje pravdanja poticajnih sredstava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Komisija za pravdanje poticajnih sredstava kontinuirano prati pravdanje s</w:t>
            </w:r>
            <w:r w:rsidR="007B3773">
              <w:rPr>
                <w:rFonts w:ascii="Arial" w:hAnsi="Arial" w:cs="Arial"/>
                <w:sz w:val="18"/>
                <w:szCs w:val="18"/>
              </w:rPr>
              <w:t>redstava korisnika preko izvještaj</w:t>
            </w:r>
            <w:r w:rsidRPr="001F77DC">
              <w:rPr>
                <w:rFonts w:ascii="Arial" w:hAnsi="Arial" w:cs="Arial"/>
                <w:sz w:val="18"/>
                <w:szCs w:val="18"/>
              </w:rPr>
              <w:t>a o pravdanju korisnika i druge relevan</w:t>
            </w:r>
            <w:r w:rsidR="00C540D9">
              <w:rPr>
                <w:rFonts w:ascii="Arial" w:hAnsi="Arial" w:cs="Arial"/>
                <w:sz w:val="18"/>
                <w:szCs w:val="18"/>
              </w:rPr>
              <w:t>tne dokumentacije, te putem lič</w:t>
            </w:r>
            <w:r w:rsidRPr="001F77DC">
              <w:rPr>
                <w:rFonts w:ascii="Arial" w:hAnsi="Arial" w:cs="Arial"/>
                <w:sz w:val="18"/>
                <w:szCs w:val="18"/>
              </w:rPr>
              <w:t>nih obilazaka mjesta implementacije projekata.</w:t>
            </w: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1.2.16.</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Pratiti uč</w:t>
            </w:r>
            <w:r w:rsidR="007B3773">
              <w:rPr>
                <w:rFonts w:ascii="Arial" w:hAnsi="Arial" w:cs="Arial"/>
                <w:sz w:val="18"/>
                <w:szCs w:val="18"/>
              </w:rPr>
              <w:t>inke potpora – Izraditi Izvještaj</w:t>
            </w:r>
            <w:r w:rsidRPr="001F77DC">
              <w:rPr>
                <w:rFonts w:ascii="Arial" w:hAnsi="Arial" w:cs="Arial"/>
                <w:sz w:val="18"/>
                <w:szCs w:val="18"/>
              </w:rPr>
              <w:t xml:space="preserve"> o efektima i utrošku dodijeljenih </w:t>
            </w:r>
            <w:r w:rsidR="00B56D4A">
              <w:rPr>
                <w:rFonts w:ascii="Arial" w:hAnsi="Arial" w:cs="Arial"/>
                <w:sz w:val="18"/>
                <w:szCs w:val="18"/>
              </w:rPr>
              <w:t>finans</w:t>
            </w:r>
            <w:r w:rsidRPr="001F77DC">
              <w:rPr>
                <w:rFonts w:ascii="Arial" w:hAnsi="Arial" w:cs="Arial"/>
                <w:sz w:val="18"/>
                <w:szCs w:val="18"/>
              </w:rPr>
              <w:t>ijskih poticajnih sredstava „Tekućeg transfera za 2015.godinu“.</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Vlada Federacije BiH je usvojila informaciju na svojoj 111.sjednici održanoj 13.07.2017.godine</w:t>
            </w: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1.2.17.</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w:t>
            </w:r>
            <w:r w:rsidR="007B3773">
              <w:rPr>
                <w:rFonts w:ascii="Arial" w:hAnsi="Arial" w:cs="Arial"/>
                <w:sz w:val="18"/>
                <w:szCs w:val="18"/>
              </w:rPr>
              <w:t>ti izvještaj</w:t>
            </w:r>
            <w:r w:rsidRPr="001F77DC">
              <w:rPr>
                <w:rFonts w:ascii="Arial" w:hAnsi="Arial" w:cs="Arial"/>
                <w:sz w:val="18"/>
                <w:szCs w:val="18"/>
              </w:rPr>
              <w:t xml:space="preserve"> o utrošku dodijeljenih </w:t>
            </w:r>
            <w:r w:rsidR="00B56D4A">
              <w:rPr>
                <w:rFonts w:ascii="Arial" w:hAnsi="Arial" w:cs="Arial"/>
                <w:sz w:val="18"/>
                <w:szCs w:val="18"/>
              </w:rPr>
              <w:t>finans</w:t>
            </w:r>
            <w:r w:rsidRPr="001F77DC">
              <w:rPr>
                <w:rFonts w:ascii="Arial" w:hAnsi="Arial" w:cs="Arial"/>
                <w:sz w:val="18"/>
                <w:szCs w:val="18"/>
              </w:rPr>
              <w:t>ijskih sredstava za 2016.godinu</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 xml:space="preserve">Sektor za opće, pravne i </w:t>
            </w:r>
            <w:r w:rsidR="00B56D4A">
              <w:rPr>
                <w:rFonts w:ascii="Arial" w:hAnsi="Arial" w:cs="Arial"/>
                <w:sz w:val="18"/>
                <w:szCs w:val="18"/>
              </w:rPr>
              <w:t>finans</w:t>
            </w:r>
            <w:r w:rsidRPr="001F77DC">
              <w:rPr>
                <w:rFonts w:ascii="Arial" w:hAnsi="Arial" w:cs="Arial"/>
                <w:sz w:val="18"/>
                <w:szCs w:val="18"/>
              </w:rPr>
              <w:t>ijske poslove</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307" w:type="dxa"/>
            <w:gridSpan w:val="4"/>
            <w:vAlign w:val="center"/>
          </w:tcPr>
          <w:p w:rsidR="002F06C4" w:rsidRPr="001F77DC" w:rsidRDefault="007B3773" w:rsidP="001F77DC">
            <w:pPr>
              <w:tabs>
                <w:tab w:val="left" w:pos="360"/>
                <w:tab w:val="center" w:pos="7002"/>
              </w:tabs>
              <w:spacing w:after="0" w:line="240" w:lineRule="auto"/>
              <w:rPr>
                <w:rFonts w:ascii="Arial" w:hAnsi="Arial" w:cs="Arial"/>
                <w:sz w:val="18"/>
                <w:szCs w:val="18"/>
              </w:rPr>
            </w:pPr>
            <w:r>
              <w:rPr>
                <w:rFonts w:ascii="Arial" w:hAnsi="Arial" w:cs="Arial"/>
                <w:sz w:val="18"/>
                <w:szCs w:val="18"/>
              </w:rPr>
              <w:t>Izvještaj</w:t>
            </w:r>
            <w:r w:rsidR="002F06C4" w:rsidRPr="001F77DC">
              <w:rPr>
                <w:rFonts w:ascii="Arial" w:hAnsi="Arial" w:cs="Arial"/>
                <w:sz w:val="18"/>
                <w:szCs w:val="18"/>
              </w:rPr>
              <w:t xml:space="preserve"> je dostavljeno Federalnom ministarstvu </w:t>
            </w:r>
            <w:r w:rsidR="00B56D4A">
              <w:rPr>
                <w:rFonts w:ascii="Arial" w:hAnsi="Arial" w:cs="Arial"/>
                <w:sz w:val="18"/>
                <w:szCs w:val="18"/>
              </w:rPr>
              <w:t>finans</w:t>
            </w:r>
            <w:r w:rsidR="002F06C4" w:rsidRPr="001F77DC">
              <w:rPr>
                <w:rFonts w:ascii="Arial" w:hAnsi="Arial" w:cs="Arial"/>
                <w:sz w:val="18"/>
                <w:szCs w:val="18"/>
              </w:rPr>
              <w:t xml:space="preserve">ija  </w:t>
            </w: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1.2.18.</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Izraditi registar poticaja FMRPO</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Urađena anliza potreba i pokrenute aktivnosti na izradi navedenog registra (Modela baze) u saradnji sa grupacijom Svjetske banke.</w:t>
            </w: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20"/>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1.2.19.</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Izrada kataloga i interaktivne mape poduzetničkih zona</w:t>
            </w:r>
          </w:p>
        </w:tc>
        <w:tc>
          <w:tcPr>
            <w:tcW w:w="2088" w:type="dxa"/>
            <w:gridSpan w:val="3"/>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Sektor razvoja i Sektor poduzetništva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50%</w:t>
            </w:r>
          </w:p>
        </w:tc>
        <w:tc>
          <w:tcPr>
            <w:tcW w:w="4307" w:type="dxa"/>
            <w:gridSpan w:val="4"/>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FMRPO je pokrenulo izradu projekta „Izrada informacionog sistema sa web portalom poslovnih zona“ u Federaciji BiH. Projekat je dosta obiman i radi se uz pomoć međunarodne organizacije CRS i finansijsku pomoć USAID-a. Obavljeni su sastanci sa relevantnim institucijama i dobivena je njihova saglasnost za rad na realizaciji projekta. Urađen je projektni zadatak, raspisan javni poziv i trenutno se vrši odabir najpovoljnijeg ponuđača za izvođenje projekta.</w:t>
            </w:r>
          </w:p>
        </w:tc>
        <w:tc>
          <w:tcPr>
            <w:tcW w:w="1320" w:type="dxa"/>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2F06C4">
        <w:tc>
          <w:tcPr>
            <w:tcW w:w="14753" w:type="dxa"/>
            <w:gridSpan w:val="16"/>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2E4DE1">
              <w:br w:type="page"/>
            </w:r>
            <w:r w:rsidRPr="001F77DC">
              <w:rPr>
                <w:rFonts w:ascii="Arial" w:hAnsi="Arial" w:cs="Arial"/>
                <w:b/>
                <w:sz w:val="18"/>
                <w:szCs w:val="18"/>
              </w:rPr>
              <w:t xml:space="preserve">Operativni cilj 1.3. Promidžba poduzetništva </w:t>
            </w:r>
          </w:p>
        </w:tc>
      </w:tr>
      <w:tr w:rsidR="002F06C4" w:rsidRPr="001F77DC" w:rsidTr="002F06C4">
        <w:tc>
          <w:tcPr>
            <w:tcW w:w="2538" w:type="dxa"/>
            <w:gridSpan w:val="3"/>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sz w:val="18"/>
                <w:szCs w:val="18"/>
              </w:rPr>
              <w:t>Doprinos ostvarenju operativnih ciljeva</w:t>
            </w:r>
          </w:p>
        </w:tc>
        <w:tc>
          <w:tcPr>
            <w:tcW w:w="12215" w:type="dxa"/>
            <w:gridSpan w:val="13"/>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FMRPO je putem prezentacija, konferencija i drugih skupova informiralo poduzetnike i obrtnike  o svim važnim pitanjima iz oblasti MSP-a, te u  vezi s poticanjem MSP-a putem  pismenih i usmenih odgovora, a što je rezultiralo uspostavi pozitivnih odnose prema poduzetniku i poduzetništvu.</w:t>
            </w:r>
          </w:p>
        </w:tc>
      </w:tr>
      <w:tr w:rsidR="002F06C4" w:rsidRPr="001F77DC" w:rsidTr="002F06C4">
        <w:tc>
          <w:tcPr>
            <w:tcW w:w="3987" w:type="dxa"/>
            <w:gridSpan w:val="4"/>
            <w:shd w:val="clear" w:color="auto" w:fill="FFFF66"/>
            <w:vAlign w:val="center"/>
          </w:tcPr>
          <w:p w:rsidR="002F06C4" w:rsidRPr="001F77DC" w:rsidRDefault="002F06C4" w:rsidP="009B632F">
            <w:pPr>
              <w:tabs>
                <w:tab w:val="left" w:pos="360"/>
                <w:tab w:val="center" w:pos="7002"/>
              </w:tabs>
              <w:spacing w:after="0" w:line="240" w:lineRule="auto"/>
              <w:rPr>
                <w:rFonts w:ascii="Arial" w:hAnsi="Arial" w:cs="Arial"/>
                <w:b/>
                <w:sz w:val="18"/>
                <w:szCs w:val="18"/>
              </w:rPr>
            </w:pPr>
            <w:r w:rsidRPr="001F77DC">
              <w:rPr>
                <w:rFonts w:ascii="Arial" w:hAnsi="Arial" w:cs="Arial"/>
                <w:b/>
                <w:color w:val="000000"/>
                <w:sz w:val="18"/>
                <w:szCs w:val="18"/>
              </w:rPr>
              <w:t xml:space="preserve">Mjere učinka za izlazne (direktne) rezultate </w:t>
            </w:r>
          </w:p>
        </w:tc>
        <w:tc>
          <w:tcPr>
            <w:tcW w:w="3361" w:type="dxa"/>
            <w:gridSpan w:val="4"/>
            <w:shd w:val="clear" w:color="auto" w:fill="FFFF66"/>
            <w:vAlign w:val="center"/>
          </w:tcPr>
          <w:p w:rsidR="002F06C4" w:rsidRPr="001F77DC" w:rsidRDefault="009B632F" w:rsidP="009B632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3315" w:type="dxa"/>
            <w:gridSpan w:val="5"/>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Realizovani rezultat</w:t>
            </w:r>
          </w:p>
        </w:tc>
        <w:tc>
          <w:tcPr>
            <w:tcW w:w="4090" w:type="dxa"/>
            <w:gridSpan w:val="3"/>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Obrazloženje</w:t>
            </w:r>
          </w:p>
        </w:tc>
      </w:tr>
      <w:tr w:rsidR="002F06C4" w:rsidRPr="009B632F" w:rsidTr="009B632F">
        <w:tc>
          <w:tcPr>
            <w:tcW w:w="3987"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Broj održanih prezentacija, konferencija, okruglih stolova i sl.</w:t>
            </w:r>
          </w:p>
        </w:tc>
        <w:tc>
          <w:tcPr>
            <w:tcW w:w="3361"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sz w:val="18"/>
                <w:szCs w:val="18"/>
              </w:rPr>
            </w:pPr>
            <w:r w:rsidRPr="009B632F">
              <w:rPr>
                <w:rFonts w:ascii="Arial" w:hAnsi="Arial" w:cs="Arial"/>
                <w:sz w:val="18"/>
                <w:szCs w:val="18"/>
              </w:rPr>
              <w:t>Održano: četiri prezentacije, tri konferencije i dva okrugla stola.</w:t>
            </w:r>
          </w:p>
          <w:p w:rsidR="002F06C4" w:rsidRPr="009B632F" w:rsidRDefault="002F06C4" w:rsidP="001F77DC">
            <w:pPr>
              <w:tabs>
                <w:tab w:val="left" w:pos="360"/>
                <w:tab w:val="center" w:pos="7002"/>
              </w:tabs>
              <w:spacing w:after="0" w:line="240" w:lineRule="auto"/>
              <w:rPr>
                <w:rFonts w:ascii="Arial" w:hAnsi="Arial" w:cs="Arial"/>
                <w:sz w:val="18"/>
                <w:szCs w:val="18"/>
              </w:rPr>
            </w:pPr>
            <w:r w:rsidRPr="009B632F">
              <w:rPr>
                <w:rFonts w:ascii="Arial" w:hAnsi="Arial" w:cs="Arial"/>
                <w:sz w:val="18"/>
                <w:szCs w:val="18"/>
              </w:rPr>
              <w:t>Poduzetnici i obrtnici upoznati sa svim aktivnostima u vezi s poticanjem MSP-a i uspostavi pozitivnih odnose prema poduzetniku i poduzetništvu.</w:t>
            </w:r>
          </w:p>
        </w:tc>
        <w:tc>
          <w:tcPr>
            <w:tcW w:w="3315" w:type="dxa"/>
            <w:gridSpan w:val="5"/>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sz w:val="18"/>
                <w:szCs w:val="18"/>
              </w:rPr>
            </w:pPr>
            <w:r w:rsidRPr="009B632F">
              <w:rPr>
                <w:rFonts w:ascii="Arial" w:hAnsi="Arial" w:cs="Arial"/>
                <w:sz w:val="18"/>
                <w:szCs w:val="18"/>
              </w:rPr>
              <w:t xml:space="preserve">Organizovali smo četiri prezentacije, pet okruglih stolova i jednu konferenciju, gdje je ministarstvo bilo organizator odnosno </w:t>
            </w:r>
            <w:r w:rsidR="00003771">
              <w:rPr>
                <w:rFonts w:ascii="Arial" w:hAnsi="Arial" w:cs="Arial"/>
                <w:sz w:val="18"/>
                <w:szCs w:val="18"/>
              </w:rPr>
              <w:t>suorganizator. Pored toga učestv</w:t>
            </w:r>
            <w:r w:rsidRPr="009B632F">
              <w:rPr>
                <w:rFonts w:ascii="Arial" w:hAnsi="Arial" w:cs="Arial"/>
                <w:sz w:val="18"/>
                <w:szCs w:val="18"/>
              </w:rPr>
              <w:t>ovali smo na više prezentacija i okruglih stolova koji su bavili razvojem sektora MSP, u organizaciji drugih institucija.</w:t>
            </w:r>
          </w:p>
        </w:tc>
        <w:tc>
          <w:tcPr>
            <w:tcW w:w="4090" w:type="dxa"/>
            <w:gridSpan w:val="3"/>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sz w:val="18"/>
                <w:szCs w:val="18"/>
              </w:rPr>
            </w:pPr>
          </w:p>
        </w:tc>
      </w:tr>
      <w:tr w:rsidR="002F06C4" w:rsidRPr="001F77DC" w:rsidTr="002F06C4">
        <w:tc>
          <w:tcPr>
            <w:tcW w:w="14753" w:type="dxa"/>
            <w:gridSpan w:val="16"/>
            <w:shd w:val="clear" w:color="auto" w:fill="C0C0C0"/>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b/>
                <w:sz w:val="18"/>
                <w:szCs w:val="18"/>
              </w:rPr>
              <w:t>Realizacija aktivnosti</w:t>
            </w:r>
          </w:p>
        </w:tc>
      </w:tr>
      <w:tr w:rsidR="002F06C4" w:rsidRPr="001F77DC" w:rsidTr="00C44F7C">
        <w:tc>
          <w:tcPr>
            <w:tcW w:w="959" w:type="dxa"/>
            <w:gridSpan w:val="2"/>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color w:val="000000"/>
                <w:sz w:val="18"/>
                <w:szCs w:val="18"/>
              </w:rPr>
              <w:t>Redni broj</w:t>
            </w:r>
          </w:p>
        </w:tc>
        <w:tc>
          <w:tcPr>
            <w:tcW w:w="4832" w:type="dxa"/>
            <w:gridSpan w:val="4"/>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sz w:val="18"/>
                <w:szCs w:val="18"/>
              </w:rPr>
            </w:pPr>
            <w:r w:rsidRPr="001F77DC">
              <w:rPr>
                <w:rFonts w:ascii="Arial" w:hAnsi="Arial" w:cs="Arial"/>
                <w:b/>
                <w:sz w:val="18"/>
                <w:szCs w:val="18"/>
              </w:rPr>
              <w:t>Naziv aktivnosti</w:t>
            </w:r>
          </w:p>
        </w:tc>
        <w:tc>
          <w:tcPr>
            <w:tcW w:w="2088" w:type="dxa"/>
            <w:gridSpan w:val="3"/>
            <w:shd w:val="clear" w:color="auto" w:fill="FFFF66"/>
            <w:vAlign w:val="center"/>
          </w:tcPr>
          <w:p w:rsidR="002F06C4" w:rsidRPr="001F77DC" w:rsidRDefault="005F655E" w:rsidP="001F77DC">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F06C4" w:rsidRPr="001F77DC">
              <w:rPr>
                <w:rFonts w:ascii="Arial" w:hAnsi="Arial" w:cs="Arial"/>
                <w:b/>
                <w:sz w:val="18"/>
                <w:szCs w:val="18"/>
              </w:rPr>
              <w:t xml:space="preserve"> </w:t>
            </w:r>
          </w:p>
          <w:p w:rsidR="002F06C4" w:rsidRPr="001F77DC" w:rsidRDefault="002F06C4" w:rsidP="001F77D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(najmanji organizacioni dio)</w:t>
            </w:r>
          </w:p>
        </w:tc>
        <w:tc>
          <w:tcPr>
            <w:tcW w:w="1247" w:type="dxa"/>
            <w:gridSpan w:val="2"/>
            <w:shd w:val="clear" w:color="auto" w:fill="FFFF66"/>
            <w:vAlign w:val="center"/>
          </w:tcPr>
          <w:p w:rsidR="002F06C4" w:rsidRPr="001F77DC" w:rsidRDefault="002F06C4" w:rsidP="001F77DC">
            <w:pPr>
              <w:tabs>
                <w:tab w:val="left" w:pos="5940"/>
              </w:tabs>
              <w:spacing w:after="0" w:line="240" w:lineRule="auto"/>
              <w:jc w:val="center"/>
              <w:rPr>
                <w:rFonts w:ascii="Arial" w:hAnsi="Arial" w:cs="Arial"/>
                <w:sz w:val="18"/>
                <w:szCs w:val="18"/>
              </w:rPr>
            </w:pPr>
            <w:r w:rsidRPr="001F77DC">
              <w:rPr>
                <w:rFonts w:ascii="Arial" w:hAnsi="Arial" w:cs="Arial"/>
                <w:b/>
                <w:sz w:val="18"/>
                <w:szCs w:val="18"/>
              </w:rPr>
              <w:t>Procenat izvršenja</w:t>
            </w:r>
          </w:p>
        </w:tc>
        <w:tc>
          <w:tcPr>
            <w:tcW w:w="4165" w:type="dxa"/>
            <w:gridSpan w:val="3"/>
            <w:shd w:val="clear" w:color="auto" w:fill="FFFF66"/>
            <w:vAlign w:val="center"/>
          </w:tcPr>
          <w:p w:rsidR="002F06C4" w:rsidRPr="001F77DC" w:rsidRDefault="002F06C4" w:rsidP="001F77DC">
            <w:pPr>
              <w:tabs>
                <w:tab w:val="left" w:pos="5940"/>
              </w:tabs>
              <w:spacing w:after="0" w:line="240" w:lineRule="auto"/>
              <w:jc w:val="center"/>
              <w:rPr>
                <w:rFonts w:ascii="Arial" w:hAnsi="Arial" w:cs="Arial"/>
                <w:b/>
                <w:sz w:val="18"/>
                <w:szCs w:val="18"/>
              </w:rPr>
            </w:pPr>
            <w:r w:rsidRPr="001F77DC">
              <w:rPr>
                <w:rFonts w:ascii="Arial" w:hAnsi="Arial" w:cs="Arial"/>
                <w:b/>
                <w:sz w:val="18"/>
                <w:szCs w:val="18"/>
              </w:rPr>
              <w:t xml:space="preserve">Za neizvršeno, ili djelomično izvršeno, </w:t>
            </w:r>
          </w:p>
          <w:p w:rsidR="002F06C4" w:rsidRPr="001F77DC" w:rsidRDefault="002F06C4" w:rsidP="001F77DC">
            <w:pPr>
              <w:tabs>
                <w:tab w:val="left" w:pos="5940"/>
              </w:tabs>
              <w:spacing w:after="0" w:line="240" w:lineRule="auto"/>
              <w:jc w:val="center"/>
              <w:rPr>
                <w:rFonts w:ascii="Arial" w:hAnsi="Arial" w:cs="Arial"/>
                <w:b/>
                <w:sz w:val="18"/>
                <w:szCs w:val="18"/>
              </w:rPr>
            </w:pPr>
            <w:r w:rsidRPr="001F77DC">
              <w:rPr>
                <w:rFonts w:ascii="Arial" w:hAnsi="Arial" w:cs="Arial"/>
                <w:b/>
                <w:sz w:val="18"/>
                <w:szCs w:val="18"/>
              </w:rPr>
              <w:t>ukazati na razloge</w:t>
            </w:r>
          </w:p>
        </w:tc>
        <w:tc>
          <w:tcPr>
            <w:tcW w:w="1462" w:type="dxa"/>
            <w:gridSpan w:val="2"/>
            <w:shd w:val="clear" w:color="auto" w:fill="FFFF66"/>
            <w:vAlign w:val="center"/>
          </w:tcPr>
          <w:p w:rsidR="002F06C4" w:rsidRPr="001F77DC" w:rsidRDefault="002F06C4" w:rsidP="001F77DC">
            <w:pPr>
              <w:tabs>
                <w:tab w:val="left" w:pos="5940"/>
              </w:tabs>
              <w:spacing w:after="0" w:line="240" w:lineRule="auto"/>
              <w:jc w:val="center"/>
              <w:rPr>
                <w:rFonts w:ascii="Arial" w:hAnsi="Arial" w:cs="Arial"/>
                <w:b/>
                <w:sz w:val="18"/>
                <w:szCs w:val="18"/>
              </w:rPr>
            </w:pPr>
            <w:r w:rsidRPr="001F77DC">
              <w:rPr>
                <w:rFonts w:ascii="Arial" w:hAnsi="Arial" w:cs="Arial"/>
                <w:b/>
                <w:sz w:val="18"/>
                <w:szCs w:val="18"/>
              </w:rPr>
              <w:t>Vlada FBiH usvojila</w:t>
            </w:r>
          </w:p>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sz w:val="18"/>
                <w:szCs w:val="18"/>
              </w:rPr>
              <w:t>(Da/Ne)</w:t>
            </w:r>
          </w:p>
        </w:tc>
      </w:tr>
      <w:tr w:rsidR="002F06C4" w:rsidRPr="001F77DC" w:rsidTr="00C44F7C">
        <w:tc>
          <w:tcPr>
            <w:tcW w:w="959" w:type="dxa"/>
            <w:gridSpan w:val="2"/>
            <w:shd w:val="clear" w:color="auto" w:fill="auto"/>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lastRenderedPageBreak/>
              <w:t>1.3.1.</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Organizirati skupove, prezentacije, okruglih stolove, konferencija i sl.</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462"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C44F7C">
        <w:tc>
          <w:tcPr>
            <w:tcW w:w="959" w:type="dxa"/>
            <w:gridSpan w:val="2"/>
            <w:shd w:val="clear" w:color="auto" w:fill="auto"/>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1.3.2.</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Informirati poduzetnike o svim aktivnostima u vezi s poticanjem razvoja MSP-a</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Sektor razvoja, Sektor poduzetništva i Sektor obrta</w:t>
            </w:r>
          </w:p>
        </w:tc>
        <w:tc>
          <w:tcPr>
            <w:tcW w:w="1247" w:type="dxa"/>
            <w:gridSpan w:val="2"/>
            <w:vAlign w:val="center"/>
          </w:tcPr>
          <w:p w:rsidR="002F06C4" w:rsidRPr="001F77DC" w:rsidRDefault="002F06C4" w:rsidP="005E37AE">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Poduzetnike i obrtnike smo informirali u vezi s poticanjem MSP-a putem pismenih odgovora na upite, te kontinuiranim usmenim odgovorima.</w:t>
            </w:r>
          </w:p>
        </w:tc>
        <w:tc>
          <w:tcPr>
            <w:tcW w:w="1462"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2F06C4">
        <w:tc>
          <w:tcPr>
            <w:tcW w:w="14753" w:type="dxa"/>
            <w:gridSpan w:val="16"/>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sz w:val="18"/>
                <w:szCs w:val="18"/>
              </w:rPr>
              <w:t xml:space="preserve">Operativni cilj 1.4: Podrška sektorima za osiguranje </w:t>
            </w:r>
            <w:r w:rsidR="005F655E">
              <w:rPr>
                <w:rFonts w:ascii="Arial" w:hAnsi="Arial" w:cs="Arial"/>
                <w:b/>
                <w:sz w:val="18"/>
                <w:szCs w:val="18"/>
              </w:rPr>
              <w:t>uslov</w:t>
            </w:r>
            <w:r w:rsidRPr="001F77DC">
              <w:rPr>
                <w:rFonts w:ascii="Arial" w:hAnsi="Arial" w:cs="Arial"/>
                <w:b/>
                <w:sz w:val="18"/>
                <w:szCs w:val="18"/>
              </w:rPr>
              <w:t xml:space="preserve">a za efikasno obavljanje funkcija ministarstva, uključujući </w:t>
            </w:r>
            <w:r w:rsidR="00B56D4A">
              <w:rPr>
                <w:rFonts w:ascii="Arial" w:hAnsi="Arial" w:cs="Arial"/>
                <w:b/>
                <w:sz w:val="18"/>
                <w:szCs w:val="18"/>
              </w:rPr>
              <w:t>finans</w:t>
            </w:r>
            <w:r w:rsidRPr="001F77DC">
              <w:rPr>
                <w:rFonts w:ascii="Arial" w:hAnsi="Arial" w:cs="Arial"/>
                <w:b/>
                <w:sz w:val="18"/>
                <w:szCs w:val="18"/>
              </w:rPr>
              <w:t>ijske, upravljačke i administrativne poslove</w:t>
            </w:r>
          </w:p>
        </w:tc>
      </w:tr>
      <w:tr w:rsidR="002F06C4" w:rsidRPr="001F77DC" w:rsidTr="002F06C4">
        <w:tc>
          <w:tcPr>
            <w:tcW w:w="2538" w:type="dxa"/>
            <w:gridSpan w:val="3"/>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sz w:val="18"/>
                <w:szCs w:val="18"/>
              </w:rPr>
              <w:t>Doprinos ostvarenju operativnih ciljeva</w:t>
            </w:r>
          </w:p>
        </w:tc>
        <w:tc>
          <w:tcPr>
            <w:tcW w:w="12215" w:type="dxa"/>
            <w:gridSpan w:val="13"/>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Pružena je </w:t>
            </w:r>
            <w:r w:rsidR="00B56D4A">
              <w:rPr>
                <w:rFonts w:ascii="Arial" w:hAnsi="Arial" w:cs="Arial"/>
                <w:sz w:val="18"/>
                <w:szCs w:val="18"/>
              </w:rPr>
              <w:t>finans</w:t>
            </w:r>
            <w:r w:rsidRPr="001F77DC">
              <w:rPr>
                <w:rFonts w:ascii="Arial" w:hAnsi="Arial" w:cs="Arial"/>
                <w:sz w:val="18"/>
                <w:szCs w:val="18"/>
              </w:rPr>
              <w:t xml:space="preserve">ijska, upravljačka i administrativna podrška sektorima za efikasno obavljanje funkcija ministarstva. </w:t>
            </w:r>
          </w:p>
        </w:tc>
      </w:tr>
      <w:tr w:rsidR="002F06C4" w:rsidRPr="001F77DC" w:rsidTr="002F06C4">
        <w:tc>
          <w:tcPr>
            <w:tcW w:w="3987" w:type="dxa"/>
            <w:gridSpan w:val="4"/>
            <w:shd w:val="clear" w:color="auto" w:fill="FFFF66"/>
            <w:vAlign w:val="center"/>
          </w:tcPr>
          <w:p w:rsidR="002F06C4" w:rsidRPr="001F77DC" w:rsidRDefault="002F06C4" w:rsidP="009B632F">
            <w:pPr>
              <w:tabs>
                <w:tab w:val="left" w:pos="360"/>
                <w:tab w:val="center" w:pos="7002"/>
              </w:tabs>
              <w:spacing w:after="0" w:line="240" w:lineRule="auto"/>
              <w:rPr>
                <w:rFonts w:ascii="Arial" w:hAnsi="Arial" w:cs="Arial"/>
                <w:b/>
                <w:sz w:val="18"/>
                <w:szCs w:val="18"/>
              </w:rPr>
            </w:pPr>
            <w:r w:rsidRPr="001F77DC">
              <w:rPr>
                <w:rFonts w:ascii="Arial" w:hAnsi="Arial" w:cs="Arial"/>
                <w:b/>
                <w:color w:val="000000"/>
                <w:sz w:val="18"/>
                <w:szCs w:val="18"/>
              </w:rPr>
              <w:t xml:space="preserve">Mjere učinka za izlazne (direktne) rezultate </w:t>
            </w:r>
          </w:p>
        </w:tc>
        <w:tc>
          <w:tcPr>
            <w:tcW w:w="3361" w:type="dxa"/>
            <w:gridSpan w:val="4"/>
            <w:shd w:val="clear" w:color="auto" w:fill="FFFF66"/>
            <w:vAlign w:val="center"/>
          </w:tcPr>
          <w:p w:rsidR="002F06C4" w:rsidRPr="001F77DC" w:rsidRDefault="009B632F" w:rsidP="009B632F">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3315" w:type="dxa"/>
            <w:gridSpan w:val="5"/>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Realizovani rezultat</w:t>
            </w:r>
          </w:p>
        </w:tc>
        <w:tc>
          <w:tcPr>
            <w:tcW w:w="4090" w:type="dxa"/>
            <w:gridSpan w:val="3"/>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b/>
                <w:sz w:val="18"/>
                <w:szCs w:val="18"/>
              </w:rPr>
              <w:t>Obrazloženje</w:t>
            </w:r>
          </w:p>
        </w:tc>
      </w:tr>
      <w:tr w:rsidR="002F06C4" w:rsidRPr="001F77DC" w:rsidTr="002F06C4">
        <w:tc>
          <w:tcPr>
            <w:tcW w:w="3987"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Normativno – pravni i opći akti</w:t>
            </w:r>
          </w:p>
        </w:tc>
        <w:tc>
          <w:tcPr>
            <w:tcW w:w="3361"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Svi akti su uredno i blagovremeno doneseni</w:t>
            </w:r>
          </w:p>
        </w:tc>
        <w:tc>
          <w:tcPr>
            <w:tcW w:w="3315" w:type="dxa"/>
            <w:gridSpan w:val="5"/>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Doneseni svi potrebni normativno –pravni akti (rješenja iz radnih odnosa, rješenja o imenovanju komisija, razne odluke i sl.)</w:t>
            </w:r>
          </w:p>
        </w:tc>
        <w:tc>
          <w:tcPr>
            <w:tcW w:w="4090" w:type="dxa"/>
            <w:gridSpan w:val="3"/>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r>
      <w:tr w:rsidR="002F06C4" w:rsidRPr="001F77DC" w:rsidTr="002F06C4">
        <w:tc>
          <w:tcPr>
            <w:tcW w:w="3987"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sz w:val="18"/>
                <w:szCs w:val="18"/>
              </w:rPr>
              <w:t xml:space="preserve">Budžetski dokumenti i propisani </w:t>
            </w:r>
            <w:r w:rsidR="00B56D4A">
              <w:rPr>
                <w:rFonts w:ascii="Arial" w:hAnsi="Arial" w:cs="Arial"/>
                <w:sz w:val="18"/>
                <w:szCs w:val="18"/>
              </w:rPr>
              <w:t>finans</w:t>
            </w:r>
            <w:r w:rsidRPr="009B632F">
              <w:rPr>
                <w:rFonts w:ascii="Arial" w:hAnsi="Arial" w:cs="Arial"/>
                <w:sz w:val="18"/>
                <w:szCs w:val="18"/>
              </w:rPr>
              <w:t>ijski izvještaji</w:t>
            </w:r>
            <w:r w:rsidRPr="009B632F">
              <w:rPr>
                <w:rFonts w:ascii="Arial" w:hAnsi="Arial" w:cs="Arial"/>
                <w:color w:val="000000"/>
                <w:sz w:val="18"/>
                <w:szCs w:val="18"/>
              </w:rPr>
              <w:t xml:space="preserve"> </w:t>
            </w:r>
          </w:p>
        </w:tc>
        <w:tc>
          <w:tcPr>
            <w:tcW w:w="3361"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Izrađeni svi potrebni Budžetski dokumenata i propisani </w:t>
            </w:r>
            <w:r w:rsidR="00B56D4A">
              <w:rPr>
                <w:rFonts w:ascii="Arial" w:hAnsi="Arial" w:cs="Arial"/>
                <w:sz w:val="18"/>
                <w:szCs w:val="18"/>
              </w:rPr>
              <w:t>finans</w:t>
            </w:r>
            <w:r w:rsidRPr="001F77DC">
              <w:rPr>
                <w:rFonts w:ascii="Arial" w:hAnsi="Arial" w:cs="Arial"/>
                <w:sz w:val="18"/>
                <w:szCs w:val="18"/>
              </w:rPr>
              <w:t>ijski izvještaji</w:t>
            </w:r>
          </w:p>
        </w:tc>
        <w:tc>
          <w:tcPr>
            <w:tcW w:w="3315" w:type="dxa"/>
            <w:gridSpan w:val="5"/>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Izrađen završni račun, izrađeni mjesečni kvartalni </w:t>
            </w:r>
            <w:r w:rsidR="00B56D4A">
              <w:rPr>
                <w:rFonts w:ascii="Arial" w:hAnsi="Arial" w:cs="Arial"/>
                <w:sz w:val="18"/>
                <w:szCs w:val="18"/>
              </w:rPr>
              <w:t>finans</w:t>
            </w:r>
            <w:r w:rsidRPr="001F77DC">
              <w:rPr>
                <w:rFonts w:ascii="Arial" w:hAnsi="Arial" w:cs="Arial"/>
                <w:sz w:val="18"/>
                <w:szCs w:val="18"/>
              </w:rPr>
              <w:t xml:space="preserve">ijski planovi, izrađeni kvartalni </w:t>
            </w:r>
            <w:r w:rsidR="00B56D4A">
              <w:rPr>
                <w:rFonts w:ascii="Arial" w:hAnsi="Arial" w:cs="Arial"/>
                <w:sz w:val="18"/>
                <w:szCs w:val="18"/>
              </w:rPr>
              <w:t>finans</w:t>
            </w:r>
            <w:r w:rsidRPr="001F77DC">
              <w:rPr>
                <w:rFonts w:ascii="Arial" w:hAnsi="Arial" w:cs="Arial"/>
                <w:sz w:val="18"/>
                <w:szCs w:val="18"/>
              </w:rPr>
              <w:t>ijski izvještaji, izrada DOB-a 2018.-2020.</w:t>
            </w:r>
          </w:p>
        </w:tc>
        <w:tc>
          <w:tcPr>
            <w:tcW w:w="4090" w:type="dxa"/>
            <w:gridSpan w:val="3"/>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r>
      <w:tr w:rsidR="002F06C4" w:rsidRPr="001F77DC" w:rsidTr="002F06C4">
        <w:tc>
          <w:tcPr>
            <w:tcW w:w="3987"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Planiranje i izvještavanje</w:t>
            </w:r>
          </w:p>
        </w:tc>
        <w:tc>
          <w:tcPr>
            <w:tcW w:w="3361"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Izrađeni plan</w:t>
            </w:r>
            <w:r w:rsidR="007B3773">
              <w:rPr>
                <w:rFonts w:ascii="Arial" w:hAnsi="Arial" w:cs="Arial"/>
                <w:sz w:val="18"/>
                <w:szCs w:val="18"/>
              </w:rPr>
              <w:t>ovi rada Ministarstva i Izvještaj</w:t>
            </w:r>
            <w:r w:rsidRPr="001F77DC">
              <w:rPr>
                <w:rFonts w:ascii="Arial" w:hAnsi="Arial" w:cs="Arial"/>
                <w:sz w:val="18"/>
                <w:szCs w:val="18"/>
              </w:rPr>
              <w:t xml:space="preserve"> o radu.</w:t>
            </w:r>
          </w:p>
        </w:tc>
        <w:tc>
          <w:tcPr>
            <w:tcW w:w="3315" w:type="dxa"/>
            <w:gridSpan w:val="5"/>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Izrađen Godišnji plan rada ministar</w:t>
            </w:r>
            <w:r w:rsidR="00003771">
              <w:rPr>
                <w:rFonts w:ascii="Arial" w:hAnsi="Arial" w:cs="Arial"/>
                <w:sz w:val="18"/>
                <w:szCs w:val="18"/>
              </w:rPr>
              <w:t>stva za 2018.godinu ,te Izvještaj</w:t>
            </w:r>
            <w:r w:rsidRPr="001F77DC">
              <w:rPr>
                <w:rFonts w:ascii="Arial" w:hAnsi="Arial" w:cs="Arial"/>
                <w:sz w:val="18"/>
                <w:szCs w:val="18"/>
              </w:rPr>
              <w:t xml:space="preserve"> o radu za 2017.godinu.</w:t>
            </w:r>
          </w:p>
        </w:tc>
        <w:tc>
          <w:tcPr>
            <w:tcW w:w="4090" w:type="dxa"/>
            <w:gridSpan w:val="3"/>
            <w:shd w:val="clear" w:color="auto" w:fill="auto"/>
            <w:vAlign w:val="center"/>
          </w:tcPr>
          <w:p w:rsidR="002F06C4" w:rsidRPr="001F77DC" w:rsidRDefault="002F06C4" w:rsidP="001F77DC">
            <w:pPr>
              <w:tabs>
                <w:tab w:val="left" w:pos="360"/>
                <w:tab w:val="center" w:pos="7002"/>
              </w:tabs>
              <w:spacing w:after="0" w:line="240" w:lineRule="auto"/>
              <w:jc w:val="center"/>
              <w:rPr>
                <w:rFonts w:ascii="Arial" w:hAnsi="Arial" w:cs="Arial"/>
                <w:sz w:val="18"/>
                <w:szCs w:val="18"/>
              </w:rPr>
            </w:pPr>
          </w:p>
        </w:tc>
      </w:tr>
      <w:tr w:rsidR="002F06C4" w:rsidRPr="001F77DC" w:rsidTr="002F06C4">
        <w:tc>
          <w:tcPr>
            <w:tcW w:w="3987" w:type="dxa"/>
            <w:gridSpan w:val="4"/>
            <w:shd w:val="clear" w:color="auto" w:fill="auto"/>
            <w:vAlign w:val="center"/>
          </w:tcPr>
          <w:p w:rsidR="002F06C4" w:rsidRPr="009B632F" w:rsidRDefault="002F06C4" w:rsidP="001F77DC">
            <w:pPr>
              <w:tabs>
                <w:tab w:val="left" w:pos="360"/>
                <w:tab w:val="center" w:pos="7002"/>
              </w:tabs>
              <w:spacing w:after="0" w:line="240" w:lineRule="auto"/>
              <w:rPr>
                <w:rFonts w:ascii="Arial" w:hAnsi="Arial" w:cs="Arial"/>
                <w:color w:val="000000"/>
                <w:sz w:val="18"/>
                <w:szCs w:val="18"/>
              </w:rPr>
            </w:pPr>
            <w:r w:rsidRPr="009B632F">
              <w:rPr>
                <w:rFonts w:ascii="Arial" w:hAnsi="Arial" w:cs="Arial"/>
                <w:color w:val="000000"/>
                <w:sz w:val="18"/>
                <w:szCs w:val="18"/>
              </w:rPr>
              <w:t>Informiranje javnosti o radu ministarstva</w:t>
            </w:r>
          </w:p>
        </w:tc>
        <w:tc>
          <w:tcPr>
            <w:tcW w:w="3361"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Javnost pravodobno i pouzdano informirana</w:t>
            </w:r>
          </w:p>
        </w:tc>
        <w:tc>
          <w:tcPr>
            <w:tcW w:w="3315" w:type="dxa"/>
            <w:gridSpan w:val="5"/>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Javnost je pravodobno informirana o radu ministarstva</w:t>
            </w:r>
          </w:p>
        </w:tc>
        <w:tc>
          <w:tcPr>
            <w:tcW w:w="4090" w:type="dxa"/>
            <w:gridSpan w:val="3"/>
            <w:shd w:val="clear" w:color="auto" w:fill="auto"/>
            <w:vAlign w:val="center"/>
          </w:tcPr>
          <w:p w:rsidR="002F06C4" w:rsidRPr="001F77DC" w:rsidRDefault="002F06C4" w:rsidP="001F77DC">
            <w:pPr>
              <w:tabs>
                <w:tab w:val="left" w:pos="360"/>
                <w:tab w:val="center" w:pos="7002"/>
              </w:tabs>
              <w:spacing w:after="0" w:line="240" w:lineRule="auto"/>
              <w:jc w:val="center"/>
              <w:rPr>
                <w:rFonts w:ascii="Arial" w:hAnsi="Arial" w:cs="Arial"/>
                <w:sz w:val="18"/>
                <w:szCs w:val="18"/>
              </w:rPr>
            </w:pPr>
          </w:p>
        </w:tc>
      </w:tr>
      <w:tr w:rsidR="002F06C4" w:rsidRPr="001F77DC" w:rsidTr="009B632F">
        <w:trPr>
          <w:trHeight w:val="57"/>
        </w:trPr>
        <w:tc>
          <w:tcPr>
            <w:tcW w:w="14753" w:type="dxa"/>
            <w:gridSpan w:val="16"/>
            <w:shd w:val="clear" w:color="auto" w:fill="C0C0C0"/>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b/>
                <w:sz w:val="18"/>
                <w:szCs w:val="18"/>
              </w:rPr>
              <w:t>Realizacija aktivnosti</w:t>
            </w:r>
          </w:p>
        </w:tc>
      </w:tr>
      <w:tr w:rsidR="002F06C4" w:rsidRPr="001F77DC" w:rsidTr="009B632F">
        <w:tc>
          <w:tcPr>
            <w:tcW w:w="959" w:type="dxa"/>
            <w:gridSpan w:val="2"/>
            <w:shd w:val="clear" w:color="auto" w:fill="FFFF66"/>
            <w:vAlign w:val="center"/>
          </w:tcPr>
          <w:p w:rsidR="002F06C4" w:rsidRPr="001F77DC" w:rsidRDefault="002F06C4" w:rsidP="001F77DC">
            <w:pPr>
              <w:tabs>
                <w:tab w:val="left" w:pos="360"/>
                <w:tab w:val="center" w:pos="7002"/>
              </w:tabs>
              <w:spacing w:after="0" w:line="240" w:lineRule="auto"/>
              <w:rPr>
                <w:rFonts w:ascii="Arial" w:hAnsi="Arial" w:cs="Arial"/>
                <w:b/>
                <w:sz w:val="18"/>
                <w:szCs w:val="18"/>
              </w:rPr>
            </w:pPr>
            <w:r w:rsidRPr="001F77DC">
              <w:rPr>
                <w:rFonts w:ascii="Arial" w:hAnsi="Arial" w:cs="Arial"/>
                <w:b/>
                <w:color w:val="000000"/>
                <w:sz w:val="18"/>
                <w:szCs w:val="18"/>
              </w:rPr>
              <w:t>Redni broj</w:t>
            </w:r>
          </w:p>
        </w:tc>
        <w:tc>
          <w:tcPr>
            <w:tcW w:w="4832" w:type="dxa"/>
            <w:gridSpan w:val="4"/>
            <w:shd w:val="clear" w:color="auto" w:fill="FFFF66"/>
            <w:vAlign w:val="center"/>
          </w:tcPr>
          <w:p w:rsidR="002F06C4" w:rsidRPr="001F77DC" w:rsidRDefault="002F06C4" w:rsidP="001F77DC">
            <w:pPr>
              <w:tabs>
                <w:tab w:val="left" w:pos="360"/>
                <w:tab w:val="center" w:pos="7002"/>
              </w:tabs>
              <w:spacing w:after="0" w:line="240" w:lineRule="auto"/>
              <w:jc w:val="center"/>
              <w:rPr>
                <w:rFonts w:ascii="Arial" w:hAnsi="Arial" w:cs="Arial"/>
                <w:sz w:val="18"/>
                <w:szCs w:val="18"/>
              </w:rPr>
            </w:pPr>
            <w:r w:rsidRPr="001F77DC">
              <w:rPr>
                <w:rFonts w:ascii="Arial" w:hAnsi="Arial" w:cs="Arial"/>
                <w:b/>
                <w:sz w:val="18"/>
                <w:szCs w:val="18"/>
              </w:rPr>
              <w:t>Naziv aktivnosti</w:t>
            </w:r>
          </w:p>
        </w:tc>
        <w:tc>
          <w:tcPr>
            <w:tcW w:w="2088" w:type="dxa"/>
            <w:gridSpan w:val="3"/>
            <w:shd w:val="clear" w:color="auto" w:fill="FFFF66"/>
            <w:vAlign w:val="center"/>
          </w:tcPr>
          <w:p w:rsidR="002F06C4" w:rsidRPr="001F77DC" w:rsidRDefault="005F655E" w:rsidP="001F77DC">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2F06C4" w:rsidRPr="001F77DC">
              <w:rPr>
                <w:rFonts w:ascii="Arial" w:hAnsi="Arial" w:cs="Arial"/>
                <w:b/>
                <w:sz w:val="18"/>
                <w:szCs w:val="18"/>
              </w:rPr>
              <w:t xml:space="preserve"> </w:t>
            </w:r>
          </w:p>
          <w:p w:rsidR="002F06C4" w:rsidRPr="001F77DC" w:rsidRDefault="002F06C4" w:rsidP="001F77D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(najmanji organizacioni dio)</w:t>
            </w:r>
          </w:p>
        </w:tc>
        <w:tc>
          <w:tcPr>
            <w:tcW w:w="1247" w:type="dxa"/>
            <w:gridSpan w:val="2"/>
            <w:shd w:val="clear" w:color="auto" w:fill="FFFF66"/>
            <w:vAlign w:val="center"/>
          </w:tcPr>
          <w:p w:rsidR="002F06C4" w:rsidRPr="001F77DC" w:rsidRDefault="002F06C4" w:rsidP="001F77DC">
            <w:pPr>
              <w:tabs>
                <w:tab w:val="left" w:pos="5940"/>
              </w:tabs>
              <w:spacing w:after="0" w:line="240" w:lineRule="auto"/>
              <w:jc w:val="center"/>
              <w:rPr>
                <w:rFonts w:ascii="Arial" w:hAnsi="Arial" w:cs="Arial"/>
                <w:sz w:val="18"/>
                <w:szCs w:val="18"/>
              </w:rPr>
            </w:pPr>
            <w:r w:rsidRPr="001F77DC">
              <w:rPr>
                <w:rFonts w:ascii="Arial" w:hAnsi="Arial" w:cs="Arial"/>
                <w:b/>
                <w:sz w:val="18"/>
                <w:szCs w:val="18"/>
              </w:rPr>
              <w:t>Procenat izvršenja</w:t>
            </w:r>
          </w:p>
        </w:tc>
        <w:tc>
          <w:tcPr>
            <w:tcW w:w="4165" w:type="dxa"/>
            <w:gridSpan w:val="3"/>
            <w:shd w:val="clear" w:color="auto" w:fill="FFFF66"/>
            <w:vAlign w:val="center"/>
          </w:tcPr>
          <w:p w:rsidR="002F06C4" w:rsidRPr="001F77DC" w:rsidRDefault="002F06C4" w:rsidP="001F77DC">
            <w:pPr>
              <w:tabs>
                <w:tab w:val="left" w:pos="5940"/>
              </w:tabs>
              <w:spacing w:after="0" w:line="240" w:lineRule="auto"/>
              <w:jc w:val="center"/>
              <w:rPr>
                <w:rFonts w:ascii="Arial" w:hAnsi="Arial" w:cs="Arial"/>
                <w:b/>
                <w:sz w:val="18"/>
                <w:szCs w:val="18"/>
              </w:rPr>
            </w:pPr>
            <w:r w:rsidRPr="001F77DC">
              <w:rPr>
                <w:rFonts w:ascii="Arial" w:hAnsi="Arial" w:cs="Arial"/>
                <w:b/>
                <w:sz w:val="18"/>
                <w:szCs w:val="18"/>
              </w:rPr>
              <w:t>Za neizvršeno, ili djelomično izvršeno, ukazati na razloge</w:t>
            </w:r>
          </w:p>
        </w:tc>
        <w:tc>
          <w:tcPr>
            <w:tcW w:w="1462" w:type="dxa"/>
            <w:gridSpan w:val="2"/>
            <w:shd w:val="clear" w:color="auto" w:fill="FFFF66"/>
            <w:vAlign w:val="center"/>
          </w:tcPr>
          <w:p w:rsidR="002F06C4" w:rsidRPr="001F77DC" w:rsidRDefault="002F06C4" w:rsidP="001F77DC">
            <w:pPr>
              <w:tabs>
                <w:tab w:val="left" w:pos="5940"/>
              </w:tabs>
              <w:spacing w:after="0" w:line="240" w:lineRule="auto"/>
              <w:jc w:val="center"/>
              <w:rPr>
                <w:rFonts w:ascii="Arial" w:hAnsi="Arial" w:cs="Arial"/>
                <w:b/>
                <w:sz w:val="18"/>
                <w:szCs w:val="18"/>
              </w:rPr>
            </w:pPr>
            <w:r w:rsidRPr="001F77DC">
              <w:rPr>
                <w:rFonts w:ascii="Arial" w:hAnsi="Arial" w:cs="Arial"/>
                <w:b/>
                <w:sz w:val="18"/>
                <w:szCs w:val="18"/>
              </w:rPr>
              <w:t>Vlada FBiH usvojila</w:t>
            </w:r>
          </w:p>
          <w:p w:rsidR="002F06C4" w:rsidRPr="001F77DC" w:rsidRDefault="002F06C4" w:rsidP="001F77DC">
            <w:pPr>
              <w:tabs>
                <w:tab w:val="left" w:pos="360"/>
                <w:tab w:val="center" w:pos="7002"/>
              </w:tabs>
              <w:spacing w:after="0" w:line="240" w:lineRule="auto"/>
              <w:jc w:val="center"/>
              <w:rPr>
                <w:rFonts w:ascii="Arial" w:hAnsi="Arial" w:cs="Arial"/>
                <w:b/>
                <w:sz w:val="18"/>
                <w:szCs w:val="18"/>
              </w:rPr>
            </w:pPr>
            <w:r w:rsidRPr="001F77DC">
              <w:rPr>
                <w:rFonts w:ascii="Arial" w:hAnsi="Arial" w:cs="Arial"/>
                <w:sz w:val="18"/>
                <w:szCs w:val="18"/>
              </w:rPr>
              <w:t>(Da/Ne)</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1.4.1</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Normativno – pravni poslovi</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Odsjek za opće i pravne poslove</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Donesena su razna rješenja (iz radnih odnosa, rješenja o imenovanju komisija, izrada odluka i sl.) </w:t>
            </w: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1.4.2.</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Rješavanje sudskih predmeta</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Odsjek za opće i pravne poslove</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Zastupali smo ministarstvo pred sudovima u postupcima iz radnih odnosa, kao i u postupcima za povrat  </w:t>
            </w:r>
            <w:r w:rsidR="00B56D4A">
              <w:rPr>
                <w:rFonts w:ascii="Arial" w:hAnsi="Arial" w:cs="Arial"/>
                <w:sz w:val="18"/>
                <w:szCs w:val="18"/>
              </w:rPr>
              <w:t>finans</w:t>
            </w:r>
            <w:r w:rsidRPr="001F77DC">
              <w:rPr>
                <w:rFonts w:ascii="Arial" w:hAnsi="Arial" w:cs="Arial"/>
                <w:sz w:val="18"/>
                <w:szCs w:val="18"/>
              </w:rPr>
              <w:t>ijskih sredstava poticaja.</w:t>
            </w: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1.4.3.</w:t>
            </w:r>
          </w:p>
        </w:tc>
        <w:tc>
          <w:tcPr>
            <w:tcW w:w="4832" w:type="dxa"/>
            <w:gridSpan w:val="4"/>
            <w:shd w:val="clear" w:color="auto" w:fill="auto"/>
            <w:vAlign w:val="center"/>
          </w:tcPr>
          <w:p w:rsidR="002F06C4" w:rsidRPr="001F77DC" w:rsidRDefault="00003771" w:rsidP="001F77DC">
            <w:pPr>
              <w:tabs>
                <w:tab w:val="left" w:pos="360"/>
                <w:tab w:val="center" w:pos="7002"/>
              </w:tabs>
              <w:spacing w:after="0" w:line="240" w:lineRule="auto"/>
              <w:rPr>
                <w:rFonts w:ascii="Arial" w:hAnsi="Arial" w:cs="Arial"/>
                <w:sz w:val="18"/>
                <w:szCs w:val="18"/>
              </w:rPr>
            </w:pPr>
            <w:r>
              <w:rPr>
                <w:rFonts w:ascii="Arial" w:hAnsi="Arial" w:cs="Arial"/>
                <w:sz w:val="18"/>
                <w:szCs w:val="18"/>
              </w:rPr>
              <w:t>Izrada planova i izvještaj</w:t>
            </w:r>
            <w:r w:rsidR="002F06C4" w:rsidRPr="001F77DC">
              <w:rPr>
                <w:rFonts w:ascii="Arial" w:hAnsi="Arial" w:cs="Arial"/>
                <w:sz w:val="18"/>
                <w:szCs w:val="18"/>
              </w:rPr>
              <w:t xml:space="preserve"> o radu ministarstva</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Tajnik ministarstva sa svim sektorima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Izrađen je Godišnji plan rada za 2018.godinu i Izvještaj o radu za 2017.godinu. </w:t>
            </w:r>
          </w:p>
        </w:tc>
        <w:tc>
          <w:tcPr>
            <w:tcW w:w="1462" w:type="dxa"/>
            <w:gridSpan w:val="2"/>
            <w:vAlign w:val="center"/>
          </w:tcPr>
          <w:p w:rsidR="002F06C4" w:rsidRPr="001F77DC" w:rsidRDefault="009B632F"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1.4.4.</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Izrada općih akata (mišljenja, </w:t>
            </w:r>
            <w:r w:rsidR="00B56D4A">
              <w:rPr>
                <w:rFonts w:ascii="Arial" w:hAnsi="Arial" w:cs="Arial"/>
                <w:sz w:val="18"/>
                <w:szCs w:val="18"/>
              </w:rPr>
              <w:t>saglasn</w:t>
            </w:r>
            <w:r w:rsidRPr="001F77DC">
              <w:rPr>
                <w:rFonts w:ascii="Arial" w:hAnsi="Arial" w:cs="Arial"/>
                <w:sz w:val="18"/>
                <w:szCs w:val="18"/>
              </w:rPr>
              <w:t>osti, odgovora na zastupnička pitanja)</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Odsjek za opće i pravne poslove</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1.4.5.</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Provođenje postupka javnih nabavki za 2017.godinu</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Odsjek za opće i pravne poslove</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1.4.6.</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Upravljanje ljudskim resursima, uredsko i arhivsko poslovanje, tehničko-operativna podrška svim sektorima ministarstva</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Odsjek za opće i pravne poslove</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1.4.7.</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Vođenje protokolarnih poslova i odnose s javnošću, te poslovi za pristup informacijama</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Kabinet ministra</w:t>
            </w:r>
          </w:p>
        </w:tc>
        <w:tc>
          <w:tcPr>
            <w:tcW w:w="1247"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 </w:t>
            </w:r>
          </w:p>
        </w:tc>
        <w:tc>
          <w:tcPr>
            <w:tcW w:w="1462" w:type="dxa"/>
            <w:gridSpan w:val="2"/>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rPr>
          <w:trHeight w:val="397"/>
        </w:trPr>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lastRenderedPageBreak/>
              <w:t>1.4.8.</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Priprema materijala za sjednice Vlade FBiH</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Kabinet ministra</w:t>
            </w:r>
          </w:p>
        </w:tc>
        <w:tc>
          <w:tcPr>
            <w:tcW w:w="1247"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462" w:type="dxa"/>
            <w:gridSpan w:val="2"/>
            <w:vAlign w:val="center"/>
          </w:tcPr>
          <w:p w:rsidR="002F06C4" w:rsidRPr="001F77DC" w:rsidRDefault="00C44F7C"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1.4.9.</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Organiziranje sastanaka sa predstavnicima i udruženjima poduzetnika i obrtnika, te međunarodnih organizacija</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Kabinet ministra</w:t>
            </w:r>
          </w:p>
        </w:tc>
        <w:tc>
          <w:tcPr>
            <w:tcW w:w="1247"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462"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1.4.10.</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Praćenje izvršavanje zaključaka Vlade i izrada informacija o njihovoj realizaciji.</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Kabinet ministra</w:t>
            </w:r>
          </w:p>
        </w:tc>
        <w:tc>
          <w:tcPr>
            <w:tcW w:w="1247"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462" w:type="dxa"/>
            <w:gridSpan w:val="2"/>
            <w:vAlign w:val="center"/>
          </w:tcPr>
          <w:p w:rsidR="002F06C4" w:rsidRPr="001F77DC" w:rsidRDefault="00C44F7C"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1.4.11.</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Izrada budžetskih dokumenata i</w:t>
            </w:r>
            <w:r w:rsidR="00003771">
              <w:rPr>
                <w:rFonts w:ascii="Arial" w:hAnsi="Arial" w:cs="Arial"/>
                <w:sz w:val="18"/>
                <w:szCs w:val="18"/>
              </w:rPr>
              <w:t xml:space="preserve"> propisanih finansijskih izvještaj</w:t>
            </w:r>
            <w:r w:rsidRPr="001F77DC">
              <w:rPr>
                <w:rFonts w:ascii="Arial" w:hAnsi="Arial" w:cs="Arial"/>
                <w:sz w:val="18"/>
                <w:szCs w:val="18"/>
              </w:rPr>
              <w:t>a.</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Odsjek za </w:t>
            </w:r>
            <w:r w:rsidR="00B56D4A">
              <w:rPr>
                <w:rFonts w:ascii="Arial" w:hAnsi="Arial" w:cs="Arial"/>
                <w:sz w:val="18"/>
                <w:szCs w:val="18"/>
              </w:rPr>
              <w:t>finans</w:t>
            </w:r>
            <w:r w:rsidRPr="001F77DC">
              <w:rPr>
                <w:rFonts w:ascii="Arial" w:hAnsi="Arial" w:cs="Arial"/>
                <w:sz w:val="18"/>
                <w:szCs w:val="18"/>
              </w:rPr>
              <w:t>ijsko-računovodstvene poslove</w:t>
            </w:r>
          </w:p>
        </w:tc>
        <w:tc>
          <w:tcPr>
            <w:tcW w:w="1247"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Izrađen završni račun, izrađeni mjesečni kvartalni </w:t>
            </w:r>
            <w:r w:rsidR="00B56D4A">
              <w:rPr>
                <w:rFonts w:ascii="Arial" w:hAnsi="Arial" w:cs="Arial"/>
                <w:sz w:val="18"/>
                <w:szCs w:val="18"/>
              </w:rPr>
              <w:t>finans</w:t>
            </w:r>
            <w:r w:rsidRPr="001F77DC">
              <w:rPr>
                <w:rFonts w:ascii="Arial" w:hAnsi="Arial" w:cs="Arial"/>
                <w:sz w:val="18"/>
                <w:szCs w:val="18"/>
              </w:rPr>
              <w:t xml:space="preserve">ijski planovi, izrađeni kvartalni </w:t>
            </w:r>
            <w:r w:rsidR="00B56D4A">
              <w:rPr>
                <w:rFonts w:ascii="Arial" w:hAnsi="Arial" w:cs="Arial"/>
                <w:sz w:val="18"/>
                <w:szCs w:val="18"/>
              </w:rPr>
              <w:t>finans</w:t>
            </w:r>
            <w:r w:rsidRPr="001F77DC">
              <w:rPr>
                <w:rFonts w:ascii="Arial" w:hAnsi="Arial" w:cs="Arial"/>
                <w:sz w:val="18"/>
                <w:szCs w:val="18"/>
              </w:rPr>
              <w:t>ijski izvještaji, izrada DOB-a 2018.-2020.</w:t>
            </w:r>
          </w:p>
        </w:tc>
        <w:tc>
          <w:tcPr>
            <w:tcW w:w="1462" w:type="dxa"/>
            <w:gridSpan w:val="2"/>
            <w:vAlign w:val="center"/>
          </w:tcPr>
          <w:p w:rsidR="002F06C4" w:rsidRPr="001F77DC" w:rsidRDefault="00C44F7C"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Da</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1.4.12.</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Realizacija sredstava odobrenog budžeta kroz trezorsko poslovanje</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Odsjek za </w:t>
            </w:r>
            <w:r w:rsidR="00B56D4A">
              <w:rPr>
                <w:rFonts w:ascii="Arial" w:hAnsi="Arial" w:cs="Arial"/>
                <w:sz w:val="18"/>
                <w:szCs w:val="18"/>
              </w:rPr>
              <w:t>finans</w:t>
            </w:r>
            <w:r w:rsidRPr="001F77DC">
              <w:rPr>
                <w:rFonts w:ascii="Arial" w:hAnsi="Arial" w:cs="Arial"/>
                <w:sz w:val="18"/>
                <w:szCs w:val="18"/>
              </w:rPr>
              <w:t>ijsko-računovodstvene poslove</w:t>
            </w:r>
          </w:p>
        </w:tc>
        <w:tc>
          <w:tcPr>
            <w:tcW w:w="1247"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Pratili smo dinamiku odliva sredstava, pratili smo priliv i odliv sredstava prema Razvojnoj banci i stanje tekućih transfera.</w:t>
            </w:r>
          </w:p>
        </w:tc>
        <w:tc>
          <w:tcPr>
            <w:tcW w:w="1462"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1.4.13.</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Nadzor i kontrola materijalnih troškova i ugovorenih usluga (troškova službenih automobile, telefona I ostali troškovi)</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 xml:space="preserve">Odsjek za </w:t>
            </w:r>
            <w:r w:rsidR="00B56D4A">
              <w:rPr>
                <w:rFonts w:ascii="Arial" w:hAnsi="Arial" w:cs="Arial"/>
                <w:sz w:val="18"/>
                <w:szCs w:val="18"/>
              </w:rPr>
              <w:t>finans</w:t>
            </w:r>
            <w:r w:rsidRPr="001F77DC">
              <w:rPr>
                <w:rFonts w:ascii="Arial" w:hAnsi="Arial" w:cs="Arial"/>
                <w:sz w:val="18"/>
                <w:szCs w:val="18"/>
              </w:rPr>
              <w:t>ijsko-računovodstvene poslove</w:t>
            </w:r>
          </w:p>
        </w:tc>
        <w:tc>
          <w:tcPr>
            <w:tcW w:w="1247"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Mjesečno smo vršili nadzor utroška materijalnih troškova, te u slučajevima u kojima je bilo prekoračenja poduzeli smo adekvatne mjere.</w:t>
            </w:r>
          </w:p>
        </w:tc>
        <w:tc>
          <w:tcPr>
            <w:tcW w:w="1462"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r w:rsidR="002F06C4" w:rsidRPr="001F77DC" w:rsidTr="009B632F">
        <w:tc>
          <w:tcPr>
            <w:tcW w:w="959" w:type="dxa"/>
            <w:gridSpan w:val="2"/>
            <w:shd w:val="clear" w:color="auto" w:fill="auto"/>
            <w:vAlign w:val="center"/>
          </w:tcPr>
          <w:p w:rsidR="002F06C4" w:rsidRPr="001F77DC" w:rsidRDefault="002F06C4" w:rsidP="009B632F">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1.4.14.</w:t>
            </w:r>
          </w:p>
        </w:tc>
        <w:tc>
          <w:tcPr>
            <w:tcW w:w="4832" w:type="dxa"/>
            <w:gridSpan w:val="4"/>
            <w:shd w:val="clear" w:color="auto" w:fill="auto"/>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Poslovi koordinacije za EU integracije i prevođenje tekstova</w:t>
            </w:r>
          </w:p>
        </w:tc>
        <w:tc>
          <w:tcPr>
            <w:tcW w:w="2088"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Kabinet ministra</w:t>
            </w:r>
          </w:p>
        </w:tc>
        <w:tc>
          <w:tcPr>
            <w:tcW w:w="1247"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100%</w:t>
            </w:r>
          </w:p>
        </w:tc>
        <w:tc>
          <w:tcPr>
            <w:tcW w:w="4165" w:type="dxa"/>
            <w:gridSpan w:val="3"/>
            <w:vAlign w:val="center"/>
          </w:tcPr>
          <w:p w:rsidR="002F06C4" w:rsidRPr="001F77DC" w:rsidRDefault="002F06C4" w:rsidP="001F77DC">
            <w:pPr>
              <w:tabs>
                <w:tab w:val="left" w:pos="360"/>
                <w:tab w:val="center" w:pos="7002"/>
              </w:tabs>
              <w:spacing w:after="0" w:line="240" w:lineRule="auto"/>
              <w:rPr>
                <w:rFonts w:ascii="Arial" w:hAnsi="Arial" w:cs="Arial"/>
                <w:sz w:val="18"/>
                <w:szCs w:val="18"/>
              </w:rPr>
            </w:pPr>
          </w:p>
        </w:tc>
        <w:tc>
          <w:tcPr>
            <w:tcW w:w="1462" w:type="dxa"/>
            <w:gridSpan w:val="2"/>
            <w:vAlign w:val="center"/>
          </w:tcPr>
          <w:p w:rsidR="002F06C4" w:rsidRPr="001F77DC" w:rsidRDefault="002F06C4" w:rsidP="00C44F7C">
            <w:pPr>
              <w:tabs>
                <w:tab w:val="left" w:pos="360"/>
                <w:tab w:val="center" w:pos="7002"/>
              </w:tabs>
              <w:spacing w:after="0" w:line="240" w:lineRule="auto"/>
              <w:jc w:val="center"/>
              <w:rPr>
                <w:rFonts w:ascii="Arial" w:hAnsi="Arial" w:cs="Arial"/>
                <w:sz w:val="18"/>
                <w:szCs w:val="18"/>
              </w:rPr>
            </w:pPr>
            <w:r w:rsidRPr="001F77DC">
              <w:rPr>
                <w:rFonts w:ascii="Arial" w:hAnsi="Arial" w:cs="Arial"/>
                <w:sz w:val="18"/>
                <w:szCs w:val="18"/>
              </w:rPr>
              <w:t>-</w:t>
            </w:r>
          </w:p>
        </w:tc>
      </w:tr>
    </w:tbl>
    <w:p w:rsidR="00C44F7C" w:rsidRDefault="00C44F7C" w:rsidP="00526874">
      <w:pPr>
        <w:jc w:val="both"/>
        <w:rPr>
          <w:rFonts w:ascii="Arial" w:hAnsi="Arial" w:cs="Arial"/>
          <w:b/>
          <w:sz w:val="24"/>
          <w:szCs w:val="24"/>
          <w:u w:val="single"/>
          <w:lang w:val="pl-PL"/>
        </w:rPr>
      </w:pPr>
    </w:p>
    <w:p w:rsidR="00C44F7C" w:rsidRDefault="00C44F7C" w:rsidP="00526874">
      <w:pPr>
        <w:jc w:val="both"/>
        <w:rPr>
          <w:rFonts w:ascii="Arial" w:hAnsi="Arial" w:cs="Arial"/>
          <w:b/>
          <w:sz w:val="24"/>
          <w:szCs w:val="24"/>
          <w:u w:val="single"/>
          <w:lang w:val="pl-PL"/>
        </w:rPr>
      </w:pPr>
    </w:p>
    <w:p w:rsidR="00526874" w:rsidRDefault="00526874" w:rsidP="00526874">
      <w:pPr>
        <w:jc w:val="both"/>
        <w:rPr>
          <w:rFonts w:ascii="Arial" w:hAnsi="Arial" w:cs="Arial"/>
          <w:b/>
          <w:sz w:val="24"/>
          <w:szCs w:val="24"/>
          <w:u w:val="single"/>
          <w:lang w:val="pl-PL"/>
        </w:rPr>
      </w:pPr>
      <w:r w:rsidRPr="009046DD">
        <w:rPr>
          <w:rFonts w:ascii="Arial" w:hAnsi="Arial" w:cs="Arial"/>
          <w:b/>
          <w:sz w:val="24"/>
          <w:szCs w:val="24"/>
          <w:u w:val="single"/>
          <w:lang w:val="pl-PL"/>
        </w:rPr>
        <w:t>Pregled ukupnog procenta izvršenja po strateškim i operativnim ciljevima</w:t>
      </w:r>
    </w:p>
    <w:tbl>
      <w:tblPr>
        <w:tblStyle w:val="TableGrid"/>
        <w:tblW w:w="5000" w:type="pct"/>
        <w:tblLook w:val="04A0" w:firstRow="1" w:lastRow="0" w:firstColumn="1" w:lastColumn="0" w:noHBand="0" w:noVBand="1"/>
      </w:tblPr>
      <w:tblGrid>
        <w:gridCol w:w="8682"/>
        <w:gridCol w:w="2895"/>
        <w:gridCol w:w="3209"/>
      </w:tblGrid>
      <w:tr w:rsidR="001F77DC" w:rsidRPr="001F77DC" w:rsidTr="0056462F">
        <w:trPr>
          <w:trHeight w:val="20"/>
        </w:trPr>
        <w:tc>
          <w:tcPr>
            <w:tcW w:w="2936" w:type="pct"/>
            <w:shd w:val="clear" w:color="auto" w:fill="C0C0C0"/>
            <w:vAlign w:val="center"/>
          </w:tcPr>
          <w:p w:rsidR="001F77DC" w:rsidRPr="001F77DC" w:rsidRDefault="001F77DC" w:rsidP="001F77DC">
            <w:pPr>
              <w:spacing w:after="0" w:line="240" w:lineRule="auto"/>
              <w:jc w:val="center"/>
              <w:rPr>
                <w:rFonts w:ascii="Arial" w:hAnsi="Arial" w:cs="Arial"/>
                <w:b/>
                <w:sz w:val="18"/>
                <w:szCs w:val="18"/>
              </w:rPr>
            </w:pPr>
            <w:r w:rsidRPr="001F77DC">
              <w:rPr>
                <w:rFonts w:ascii="Arial" w:hAnsi="Arial" w:cs="Arial"/>
                <w:b/>
                <w:sz w:val="18"/>
                <w:szCs w:val="18"/>
              </w:rPr>
              <w:t>Naziv cilja</w:t>
            </w:r>
          </w:p>
        </w:tc>
        <w:tc>
          <w:tcPr>
            <w:tcW w:w="979" w:type="pct"/>
            <w:shd w:val="clear" w:color="auto" w:fill="C0C0C0"/>
            <w:vAlign w:val="center"/>
          </w:tcPr>
          <w:p w:rsidR="001F77DC" w:rsidRPr="001F77DC" w:rsidRDefault="001F77DC" w:rsidP="001F77DC">
            <w:pPr>
              <w:spacing w:after="0" w:line="240" w:lineRule="auto"/>
              <w:jc w:val="center"/>
              <w:rPr>
                <w:rFonts w:ascii="Arial" w:hAnsi="Arial" w:cs="Arial"/>
                <w:b/>
                <w:sz w:val="18"/>
                <w:szCs w:val="18"/>
              </w:rPr>
            </w:pPr>
            <w:r w:rsidRPr="001F77DC">
              <w:rPr>
                <w:rFonts w:ascii="Arial" w:hAnsi="Arial" w:cs="Arial"/>
                <w:b/>
                <w:sz w:val="18"/>
                <w:szCs w:val="18"/>
              </w:rPr>
              <w:t xml:space="preserve">Izvršeno u odnosu na planirano </w:t>
            </w:r>
            <w:r w:rsidRPr="001F77DC">
              <w:rPr>
                <w:rFonts w:ascii="Arial" w:hAnsi="Arial" w:cs="Arial"/>
                <w:sz w:val="18"/>
                <w:szCs w:val="18"/>
              </w:rPr>
              <w:t>(%)</w:t>
            </w:r>
          </w:p>
        </w:tc>
        <w:tc>
          <w:tcPr>
            <w:tcW w:w="1086" w:type="pct"/>
            <w:shd w:val="clear" w:color="auto" w:fill="C0C0C0"/>
            <w:vAlign w:val="center"/>
          </w:tcPr>
          <w:p w:rsidR="001F77DC" w:rsidRPr="001F77DC" w:rsidRDefault="001F77DC" w:rsidP="001F77DC">
            <w:pPr>
              <w:spacing w:after="0" w:line="240" w:lineRule="auto"/>
              <w:jc w:val="center"/>
              <w:rPr>
                <w:rFonts w:ascii="Arial" w:hAnsi="Arial" w:cs="Arial"/>
                <w:b/>
                <w:sz w:val="18"/>
                <w:szCs w:val="18"/>
              </w:rPr>
            </w:pPr>
            <w:r w:rsidRPr="001F77DC">
              <w:rPr>
                <w:rFonts w:ascii="Arial" w:hAnsi="Arial" w:cs="Arial"/>
                <w:b/>
                <w:sz w:val="18"/>
                <w:szCs w:val="18"/>
              </w:rPr>
              <w:t xml:space="preserve">Utrošeno sredstava u odnosu na planirano </w:t>
            </w:r>
            <w:r w:rsidRPr="001F77DC">
              <w:rPr>
                <w:rFonts w:ascii="Arial" w:hAnsi="Arial" w:cs="Arial"/>
                <w:sz w:val="18"/>
                <w:szCs w:val="18"/>
              </w:rPr>
              <w:t>(%)</w:t>
            </w:r>
          </w:p>
        </w:tc>
      </w:tr>
      <w:tr w:rsidR="001F77DC" w:rsidRPr="001F77DC" w:rsidTr="0056462F">
        <w:trPr>
          <w:trHeight w:val="20"/>
        </w:trPr>
        <w:tc>
          <w:tcPr>
            <w:tcW w:w="2936" w:type="pct"/>
            <w:shd w:val="clear" w:color="auto" w:fill="CCFFFF"/>
            <w:vAlign w:val="center"/>
          </w:tcPr>
          <w:p w:rsidR="001F77DC" w:rsidRPr="001F77DC" w:rsidRDefault="001F77DC" w:rsidP="001F77DC">
            <w:pPr>
              <w:spacing w:after="0" w:line="240" w:lineRule="auto"/>
              <w:rPr>
                <w:rFonts w:ascii="Arial" w:hAnsi="Arial" w:cs="Arial"/>
                <w:sz w:val="18"/>
                <w:szCs w:val="18"/>
              </w:rPr>
            </w:pPr>
            <w:r w:rsidRPr="001F77DC">
              <w:rPr>
                <w:rFonts w:ascii="Arial" w:hAnsi="Arial" w:cs="Arial"/>
                <w:b/>
                <w:sz w:val="18"/>
                <w:szCs w:val="18"/>
              </w:rPr>
              <w:t xml:space="preserve">Strateški cilj 1: Kreirati </w:t>
            </w:r>
            <w:r w:rsidR="005F655E">
              <w:rPr>
                <w:rFonts w:ascii="Arial" w:hAnsi="Arial" w:cs="Arial"/>
                <w:b/>
                <w:sz w:val="18"/>
                <w:szCs w:val="18"/>
              </w:rPr>
              <w:t>uslov</w:t>
            </w:r>
            <w:r w:rsidRPr="001F77DC">
              <w:rPr>
                <w:rFonts w:ascii="Arial" w:hAnsi="Arial" w:cs="Arial"/>
                <w:b/>
                <w:sz w:val="18"/>
                <w:szCs w:val="18"/>
              </w:rPr>
              <w:t>e za rast i razvoja MSP-a u FBiH</w:t>
            </w:r>
          </w:p>
        </w:tc>
        <w:tc>
          <w:tcPr>
            <w:tcW w:w="979" w:type="pct"/>
            <w:vAlign w:val="center"/>
          </w:tcPr>
          <w:p w:rsidR="001F77DC" w:rsidRPr="001F77DC" w:rsidRDefault="001F77DC" w:rsidP="001F77DC">
            <w:pPr>
              <w:spacing w:after="0" w:line="240" w:lineRule="auto"/>
              <w:jc w:val="center"/>
              <w:rPr>
                <w:rFonts w:ascii="Arial" w:hAnsi="Arial" w:cs="Arial"/>
                <w:sz w:val="18"/>
                <w:szCs w:val="18"/>
                <w:highlight w:val="green"/>
              </w:rPr>
            </w:pPr>
          </w:p>
        </w:tc>
        <w:tc>
          <w:tcPr>
            <w:tcW w:w="1086" w:type="pct"/>
            <w:vAlign w:val="center"/>
          </w:tcPr>
          <w:p w:rsidR="001F77DC" w:rsidRPr="001F77DC" w:rsidRDefault="001F77DC" w:rsidP="001F77DC">
            <w:pPr>
              <w:spacing w:after="0" w:line="240" w:lineRule="auto"/>
              <w:jc w:val="center"/>
              <w:rPr>
                <w:rFonts w:ascii="Arial" w:hAnsi="Arial" w:cs="Arial"/>
                <w:sz w:val="18"/>
                <w:szCs w:val="18"/>
                <w:highlight w:val="green"/>
              </w:rPr>
            </w:pPr>
          </w:p>
        </w:tc>
      </w:tr>
      <w:tr w:rsidR="001F77DC" w:rsidRPr="00C44F7C" w:rsidTr="0056462F">
        <w:trPr>
          <w:trHeight w:val="20"/>
        </w:trPr>
        <w:tc>
          <w:tcPr>
            <w:tcW w:w="2936" w:type="pct"/>
            <w:shd w:val="clear" w:color="auto" w:fill="FFFF66"/>
            <w:vAlign w:val="center"/>
          </w:tcPr>
          <w:p w:rsidR="001F77DC" w:rsidRPr="00C44F7C" w:rsidRDefault="001F77DC" w:rsidP="001F77DC">
            <w:pPr>
              <w:spacing w:after="0" w:line="240" w:lineRule="auto"/>
              <w:rPr>
                <w:rFonts w:ascii="Arial" w:hAnsi="Arial" w:cs="Arial"/>
                <w:sz w:val="18"/>
                <w:szCs w:val="18"/>
              </w:rPr>
            </w:pPr>
            <w:r w:rsidRPr="00C44F7C">
              <w:rPr>
                <w:rFonts w:ascii="Arial" w:hAnsi="Arial" w:cs="Arial"/>
                <w:sz w:val="18"/>
                <w:szCs w:val="18"/>
              </w:rPr>
              <w:t>Operativni cilj 1.1: Smanjiti administrativne prepreke u poslovanju MSP-a</w:t>
            </w:r>
          </w:p>
        </w:tc>
        <w:tc>
          <w:tcPr>
            <w:tcW w:w="979" w:type="pct"/>
            <w:vAlign w:val="center"/>
          </w:tcPr>
          <w:p w:rsidR="001F77DC" w:rsidRPr="00C44F7C" w:rsidRDefault="001F77DC" w:rsidP="001F77DC">
            <w:pPr>
              <w:spacing w:after="0" w:line="240" w:lineRule="auto"/>
              <w:jc w:val="center"/>
              <w:rPr>
                <w:rFonts w:ascii="Arial" w:hAnsi="Arial" w:cs="Arial"/>
                <w:sz w:val="18"/>
                <w:szCs w:val="18"/>
              </w:rPr>
            </w:pPr>
            <w:r w:rsidRPr="00C44F7C">
              <w:rPr>
                <w:rFonts w:ascii="Arial" w:hAnsi="Arial" w:cs="Arial"/>
                <w:sz w:val="18"/>
                <w:szCs w:val="18"/>
              </w:rPr>
              <w:t>70%</w:t>
            </w:r>
          </w:p>
        </w:tc>
        <w:tc>
          <w:tcPr>
            <w:tcW w:w="1086" w:type="pct"/>
            <w:vAlign w:val="center"/>
          </w:tcPr>
          <w:p w:rsidR="001F77DC" w:rsidRPr="00C44F7C" w:rsidRDefault="001F77DC" w:rsidP="001F77DC">
            <w:pPr>
              <w:spacing w:after="0" w:line="240" w:lineRule="auto"/>
              <w:jc w:val="center"/>
              <w:rPr>
                <w:rFonts w:ascii="Arial" w:hAnsi="Arial" w:cs="Arial"/>
                <w:sz w:val="18"/>
                <w:szCs w:val="18"/>
              </w:rPr>
            </w:pPr>
            <w:r w:rsidRPr="00C44F7C">
              <w:rPr>
                <w:rFonts w:ascii="Arial" w:hAnsi="Arial" w:cs="Arial"/>
                <w:sz w:val="18"/>
                <w:szCs w:val="18"/>
              </w:rPr>
              <w:t>100%</w:t>
            </w:r>
          </w:p>
        </w:tc>
      </w:tr>
      <w:tr w:rsidR="001F77DC" w:rsidRPr="00C44F7C" w:rsidTr="0056462F">
        <w:trPr>
          <w:trHeight w:val="20"/>
        </w:trPr>
        <w:tc>
          <w:tcPr>
            <w:tcW w:w="2936" w:type="pct"/>
            <w:shd w:val="clear" w:color="auto" w:fill="FFFF66"/>
            <w:vAlign w:val="center"/>
          </w:tcPr>
          <w:p w:rsidR="001F77DC" w:rsidRPr="00C44F7C" w:rsidRDefault="001F77DC" w:rsidP="001F77DC">
            <w:pPr>
              <w:spacing w:after="0" w:line="240" w:lineRule="auto"/>
              <w:rPr>
                <w:rFonts w:ascii="Arial" w:hAnsi="Arial" w:cs="Arial"/>
                <w:sz w:val="18"/>
                <w:szCs w:val="18"/>
              </w:rPr>
            </w:pPr>
            <w:r w:rsidRPr="00C44F7C">
              <w:rPr>
                <w:rFonts w:ascii="Arial" w:hAnsi="Arial" w:cs="Arial"/>
                <w:sz w:val="18"/>
                <w:szCs w:val="18"/>
              </w:rPr>
              <w:t xml:space="preserve">Operativni cilj 1.2: Kontinuirano </w:t>
            </w:r>
            <w:r w:rsidR="00B56D4A">
              <w:rPr>
                <w:rFonts w:ascii="Arial" w:hAnsi="Arial" w:cs="Arial"/>
                <w:sz w:val="18"/>
                <w:szCs w:val="18"/>
              </w:rPr>
              <w:t>finans</w:t>
            </w:r>
            <w:r w:rsidRPr="00C44F7C">
              <w:rPr>
                <w:rFonts w:ascii="Arial" w:hAnsi="Arial" w:cs="Arial"/>
                <w:sz w:val="18"/>
                <w:szCs w:val="18"/>
              </w:rPr>
              <w:t>ijski podržati MSP</w:t>
            </w:r>
          </w:p>
        </w:tc>
        <w:tc>
          <w:tcPr>
            <w:tcW w:w="979" w:type="pct"/>
            <w:vAlign w:val="center"/>
          </w:tcPr>
          <w:p w:rsidR="001F77DC" w:rsidRPr="00C44F7C" w:rsidRDefault="001F77DC" w:rsidP="001F77DC">
            <w:pPr>
              <w:spacing w:after="0" w:line="240" w:lineRule="auto"/>
              <w:jc w:val="center"/>
              <w:rPr>
                <w:rFonts w:ascii="Arial" w:hAnsi="Arial" w:cs="Arial"/>
                <w:color w:val="FF0000"/>
                <w:sz w:val="18"/>
                <w:szCs w:val="18"/>
              </w:rPr>
            </w:pPr>
            <w:r w:rsidRPr="00C44F7C">
              <w:rPr>
                <w:rFonts w:ascii="Arial" w:hAnsi="Arial" w:cs="Arial"/>
                <w:sz w:val="18"/>
                <w:szCs w:val="18"/>
              </w:rPr>
              <w:t>95%</w:t>
            </w:r>
          </w:p>
        </w:tc>
        <w:tc>
          <w:tcPr>
            <w:tcW w:w="1086" w:type="pct"/>
            <w:vAlign w:val="center"/>
          </w:tcPr>
          <w:p w:rsidR="001F77DC" w:rsidRPr="00C44F7C" w:rsidRDefault="001F77DC" w:rsidP="001F77DC">
            <w:pPr>
              <w:spacing w:after="0" w:line="240" w:lineRule="auto"/>
              <w:jc w:val="center"/>
              <w:rPr>
                <w:rFonts w:ascii="Arial" w:hAnsi="Arial" w:cs="Arial"/>
                <w:sz w:val="18"/>
                <w:szCs w:val="18"/>
              </w:rPr>
            </w:pPr>
            <w:r w:rsidRPr="00C44F7C">
              <w:rPr>
                <w:rFonts w:ascii="Arial" w:hAnsi="Arial" w:cs="Arial"/>
                <w:sz w:val="18"/>
                <w:szCs w:val="18"/>
              </w:rPr>
              <w:t xml:space="preserve">100% za MSP-a, </w:t>
            </w:r>
          </w:p>
          <w:p w:rsidR="001F77DC" w:rsidRPr="00C44F7C" w:rsidRDefault="001F77DC" w:rsidP="001F77DC">
            <w:pPr>
              <w:spacing w:after="0" w:line="240" w:lineRule="auto"/>
              <w:jc w:val="center"/>
              <w:rPr>
                <w:rFonts w:ascii="Arial" w:hAnsi="Arial" w:cs="Arial"/>
                <w:color w:val="FF0000"/>
                <w:sz w:val="18"/>
                <w:szCs w:val="18"/>
              </w:rPr>
            </w:pPr>
            <w:r w:rsidRPr="00C44F7C">
              <w:rPr>
                <w:rFonts w:ascii="Arial" w:hAnsi="Arial" w:cs="Arial"/>
                <w:sz w:val="18"/>
                <w:szCs w:val="18"/>
              </w:rPr>
              <w:t>90% za zapošljavanje</w:t>
            </w:r>
          </w:p>
        </w:tc>
      </w:tr>
      <w:tr w:rsidR="001F77DC" w:rsidRPr="00C44F7C" w:rsidTr="0056462F">
        <w:trPr>
          <w:trHeight w:val="20"/>
        </w:trPr>
        <w:tc>
          <w:tcPr>
            <w:tcW w:w="2936" w:type="pct"/>
            <w:shd w:val="clear" w:color="auto" w:fill="FFFF66"/>
            <w:vAlign w:val="center"/>
          </w:tcPr>
          <w:p w:rsidR="001F77DC" w:rsidRPr="00C44F7C" w:rsidRDefault="001F77DC" w:rsidP="001F77DC">
            <w:pPr>
              <w:spacing w:after="0" w:line="240" w:lineRule="auto"/>
              <w:rPr>
                <w:rFonts w:ascii="Arial" w:hAnsi="Arial" w:cs="Arial"/>
                <w:sz w:val="18"/>
                <w:szCs w:val="18"/>
              </w:rPr>
            </w:pPr>
            <w:r w:rsidRPr="00C44F7C">
              <w:rPr>
                <w:rFonts w:ascii="Arial" w:hAnsi="Arial" w:cs="Arial"/>
                <w:sz w:val="18"/>
                <w:szCs w:val="18"/>
              </w:rPr>
              <w:t>Operativni cilj 1.3. Promidžba poduzetništva</w:t>
            </w:r>
          </w:p>
        </w:tc>
        <w:tc>
          <w:tcPr>
            <w:tcW w:w="979" w:type="pct"/>
            <w:vAlign w:val="center"/>
          </w:tcPr>
          <w:p w:rsidR="001F77DC" w:rsidRPr="00C44F7C" w:rsidRDefault="001F77DC" w:rsidP="001F77DC">
            <w:pPr>
              <w:spacing w:after="0" w:line="240" w:lineRule="auto"/>
              <w:jc w:val="center"/>
              <w:rPr>
                <w:rFonts w:ascii="Arial" w:hAnsi="Arial" w:cs="Arial"/>
                <w:sz w:val="18"/>
                <w:szCs w:val="18"/>
              </w:rPr>
            </w:pPr>
            <w:r w:rsidRPr="00C44F7C">
              <w:rPr>
                <w:rFonts w:ascii="Arial" w:hAnsi="Arial" w:cs="Arial"/>
                <w:sz w:val="18"/>
                <w:szCs w:val="18"/>
              </w:rPr>
              <w:t>100%</w:t>
            </w:r>
          </w:p>
        </w:tc>
        <w:tc>
          <w:tcPr>
            <w:tcW w:w="1086" w:type="pct"/>
            <w:vAlign w:val="center"/>
          </w:tcPr>
          <w:p w:rsidR="001F77DC" w:rsidRPr="00C44F7C" w:rsidRDefault="001F77DC" w:rsidP="001F77DC">
            <w:pPr>
              <w:spacing w:after="0" w:line="240" w:lineRule="auto"/>
              <w:jc w:val="center"/>
              <w:rPr>
                <w:rFonts w:ascii="Arial" w:hAnsi="Arial" w:cs="Arial"/>
                <w:sz w:val="18"/>
                <w:szCs w:val="18"/>
              </w:rPr>
            </w:pPr>
            <w:r w:rsidRPr="00C44F7C">
              <w:rPr>
                <w:rFonts w:ascii="Arial" w:hAnsi="Arial" w:cs="Arial"/>
                <w:sz w:val="18"/>
                <w:szCs w:val="18"/>
              </w:rPr>
              <w:t>100%</w:t>
            </w:r>
          </w:p>
        </w:tc>
      </w:tr>
      <w:tr w:rsidR="001F77DC" w:rsidRPr="00C44F7C" w:rsidTr="0056462F">
        <w:trPr>
          <w:trHeight w:val="20"/>
        </w:trPr>
        <w:tc>
          <w:tcPr>
            <w:tcW w:w="2936" w:type="pct"/>
            <w:shd w:val="clear" w:color="auto" w:fill="FFFF66"/>
            <w:vAlign w:val="center"/>
          </w:tcPr>
          <w:p w:rsidR="001F77DC" w:rsidRPr="00C44F7C" w:rsidRDefault="001F77DC" w:rsidP="001F77DC">
            <w:pPr>
              <w:spacing w:after="0" w:line="240" w:lineRule="auto"/>
              <w:rPr>
                <w:rFonts w:ascii="Arial" w:hAnsi="Arial" w:cs="Arial"/>
                <w:sz w:val="18"/>
                <w:szCs w:val="18"/>
              </w:rPr>
            </w:pPr>
            <w:r w:rsidRPr="00C44F7C">
              <w:rPr>
                <w:rFonts w:ascii="Arial" w:hAnsi="Arial" w:cs="Arial"/>
                <w:sz w:val="18"/>
                <w:szCs w:val="18"/>
              </w:rPr>
              <w:t xml:space="preserve">Operativni cilj 1.4. Podrška sektorima za osiguranje </w:t>
            </w:r>
            <w:r w:rsidR="005F655E">
              <w:rPr>
                <w:rFonts w:ascii="Arial" w:hAnsi="Arial" w:cs="Arial"/>
                <w:sz w:val="18"/>
                <w:szCs w:val="18"/>
              </w:rPr>
              <w:t>uslov</w:t>
            </w:r>
            <w:r w:rsidRPr="00C44F7C">
              <w:rPr>
                <w:rFonts w:ascii="Arial" w:hAnsi="Arial" w:cs="Arial"/>
                <w:sz w:val="18"/>
                <w:szCs w:val="18"/>
              </w:rPr>
              <w:t xml:space="preserve">a za efikasno obavljanje funkcija ministarstva, uključujući </w:t>
            </w:r>
            <w:r w:rsidR="00B56D4A">
              <w:rPr>
                <w:rFonts w:ascii="Arial" w:hAnsi="Arial" w:cs="Arial"/>
                <w:sz w:val="18"/>
                <w:szCs w:val="18"/>
              </w:rPr>
              <w:t>finans</w:t>
            </w:r>
            <w:r w:rsidRPr="00C44F7C">
              <w:rPr>
                <w:rFonts w:ascii="Arial" w:hAnsi="Arial" w:cs="Arial"/>
                <w:sz w:val="18"/>
                <w:szCs w:val="18"/>
              </w:rPr>
              <w:t>ijske, upravljačke I administrativne poslove</w:t>
            </w:r>
          </w:p>
        </w:tc>
        <w:tc>
          <w:tcPr>
            <w:tcW w:w="979" w:type="pct"/>
            <w:vAlign w:val="center"/>
          </w:tcPr>
          <w:p w:rsidR="001F77DC" w:rsidRPr="00C44F7C" w:rsidRDefault="001F77DC" w:rsidP="001F77DC">
            <w:pPr>
              <w:spacing w:after="0" w:line="240" w:lineRule="auto"/>
              <w:jc w:val="center"/>
              <w:rPr>
                <w:rFonts w:ascii="Arial" w:hAnsi="Arial" w:cs="Arial"/>
                <w:sz w:val="18"/>
                <w:szCs w:val="18"/>
              </w:rPr>
            </w:pPr>
            <w:r w:rsidRPr="00C44F7C">
              <w:rPr>
                <w:rFonts w:ascii="Arial" w:hAnsi="Arial" w:cs="Arial"/>
                <w:sz w:val="18"/>
                <w:szCs w:val="18"/>
              </w:rPr>
              <w:t>100%</w:t>
            </w:r>
          </w:p>
        </w:tc>
        <w:tc>
          <w:tcPr>
            <w:tcW w:w="1086" w:type="pct"/>
            <w:vAlign w:val="center"/>
          </w:tcPr>
          <w:p w:rsidR="001F77DC" w:rsidRPr="00C44F7C" w:rsidRDefault="001F77DC" w:rsidP="001F77DC">
            <w:pPr>
              <w:spacing w:after="0" w:line="240" w:lineRule="auto"/>
              <w:jc w:val="center"/>
              <w:rPr>
                <w:rFonts w:ascii="Arial" w:hAnsi="Arial" w:cs="Arial"/>
                <w:sz w:val="18"/>
                <w:szCs w:val="18"/>
              </w:rPr>
            </w:pPr>
            <w:r w:rsidRPr="00C44F7C">
              <w:rPr>
                <w:rFonts w:ascii="Arial" w:hAnsi="Arial" w:cs="Arial"/>
                <w:sz w:val="18"/>
                <w:szCs w:val="18"/>
              </w:rPr>
              <w:t>100%</w:t>
            </w:r>
          </w:p>
        </w:tc>
      </w:tr>
      <w:tr w:rsidR="001F77DC" w:rsidRPr="00DA52E8" w:rsidTr="0056462F">
        <w:trPr>
          <w:trHeight w:val="20"/>
        </w:trPr>
        <w:tc>
          <w:tcPr>
            <w:tcW w:w="2936" w:type="pct"/>
            <w:shd w:val="clear" w:color="auto" w:fill="D9D9D9" w:themeFill="background1" w:themeFillShade="D9"/>
            <w:vAlign w:val="center"/>
          </w:tcPr>
          <w:p w:rsidR="001F77DC" w:rsidRPr="00DA52E8" w:rsidRDefault="001F77DC" w:rsidP="00D773A4">
            <w:pPr>
              <w:suppressAutoHyphens/>
              <w:spacing w:after="0" w:line="240" w:lineRule="auto"/>
              <w:rPr>
                <w:rFonts w:ascii="Arial" w:hAnsi="Arial" w:cs="Arial"/>
                <w:b/>
                <w:sz w:val="18"/>
                <w:szCs w:val="18"/>
                <w:lang w:eastAsia="hr-HR"/>
              </w:rPr>
            </w:pPr>
            <w:r w:rsidRPr="00DA52E8">
              <w:rPr>
                <w:rFonts w:ascii="Arial" w:hAnsi="Arial" w:cs="Arial"/>
                <w:b/>
                <w:sz w:val="18"/>
                <w:szCs w:val="18"/>
              </w:rPr>
              <w:t>Sveu</w:t>
            </w:r>
            <w:r w:rsidR="00D773A4">
              <w:rPr>
                <w:rFonts w:ascii="Arial" w:hAnsi="Arial" w:cs="Arial"/>
                <w:b/>
                <w:sz w:val="18"/>
                <w:szCs w:val="18"/>
              </w:rPr>
              <w:t>kupno za Federalno ministarstvo razvoja, poduzetnistva i obrta</w:t>
            </w:r>
            <w:r w:rsidRPr="00DA52E8">
              <w:rPr>
                <w:rFonts w:ascii="Arial" w:hAnsi="Arial" w:cs="Arial"/>
                <w:b/>
                <w:sz w:val="18"/>
                <w:szCs w:val="18"/>
              </w:rPr>
              <w:t xml:space="preserve"> </w:t>
            </w:r>
          </w:p>
        </w:tc>
        <w:tc>
          <w:tcPr>
            <w:tcW w:w="979" w:type="pct"/>
            <w:shd w:val="clear" w:color="auto" w:fill="D9D9D9" w:themeFill="background1" w:themeFillShade="D9"/>
            <w:vAlign w:val="center"/>
          </w:tcPr>
          <w:p w:rsidR="001F77DC" w:rsidRPr="00DA52E8" w:rsidRDefault="001F77DC" w:rsidP="001F77DC">
            <w:pPr>
              <w:spacing w:after="0" w:line="240" w:lineRule="auto"/>
              <w:jc w:val="center"/>
              <w:rPr>
                <w:rFonts w:ascii="Arial" w:hAnsi="Arial" w:cs="Arial"/>
                <w:b/>
                <w:sz w:val="18"/>
                <w:szCs w:val="18"/>
              </w:rPr>
            </w:pPr>
            <w:r w:rsidRPr="00DA52E8">
              <w:rPr>
                <w:rFonts w:ascii="Arial" w:hAnsi="Arial" w:cs="Arial"/>
                <w:b/>
                <w:sz w:val="18"/>
                <w:szCs w:val="18"/>
              </w:rPr>
              <w:t>90%</w:t>
            </w:r>
          </w:p>
        </w:tc>
        <w:tc>
          <w:tcPr>
            <w:tcW w:w="1086" w:type="pct"/>
            <w:shd w:val="clear" w:color="auto" w:fill="D9D9D9" w:themeFill="background1" w:themeFillShade="D9"/>
            <w:vAlign w:val="center"/>
          </w:tcPr>
          <w:p w:rsidR="001F77DC" w:rsidRPr="00DA52E8" w:rsidRDefault="001F77DC" w:rsidP="001F77DC">
            <w:pPr>
              <w:spacing w:after="0" w:line="240" w:lineRule="auto"/>
              <w:jc w:val="center"/>
              <w:rPr>
                <w:rFonts w:ascii="Arial" w:hAnsi="Arial" w:cs="Arial"/>
                <w:b/>
                <w:sz w:val="18"/>
                <w:szCs w:val="18"/>
              </w:rPr>
            </w:pPr>
            <w:r w:rsidRPr="00DA52E8">
              <w:rPr>
                <w:rFonts w:ascii="Arial" w:hAnsi="Arial" w:cs="Arial"/>
                <w:b/>
                <w:sz w:val="18"/>
                <w:szCs w:val="18"/>
              </w:rPr>
              <w:t>95%</w:t>
            </w:r>
          </w:p>
        </w:tc>
      </w:tr>
    </w:tbl>
    <w:p w:rsidR="001F77DC" w:rsidRDefault="001F77DC" w:rsidP="001F77DC">
      <w:pPr>
        <w:spacing w:after="0"/>
        <w:jc w:val="both"/>
        <w:rPr>
          <w:rFonts w:ascii="Arial" w:hAnsi="Arial" w:cs="Arial"/>
          <w:b/>
          <w:sz w:val="24"/>
          <w:szCs w:val="24"/>
          <w:u w:val="single"/>
          <w:lang w:val="pl-PL"/>
        </w:rPr>
      </w:pPr>
    </w:p>
    <w:p w:rsidR="00C44F7C" w:rsidRDefault="00C44F7C" w:rsidP="001F77DC">
      <w:pPr>
        <w:spacing w:after="0"/>
        <w:jc w:val="both"/>
        <w:rPr>
          <w:rFonts w:ascii="Arial" w:hAnsi="Arial" w:cs="Arial"/>
          <w:b/>
          <w:sz w:val="24"/>
          <w:szCs w:val="24"/>
          <w:u w:val="single"/>
          <w:lang w:val="pl-PL"/>
        </w:rPr>
      </w:pPr>
    </w:p>
    <w:p w:rsidR="00C44F7C" w:rsidRDefault="00C44F7C" w:rsidP="001F77DC">
      <w:pPr>
        <w:spacing w:after="0"/>
        <w:jc w:val="both"/>
        <w:rPr>
          <w:rFonts w:ascii="Arial" w:hAnsi="Arial" w:cs="Arial"/>
          <w:b/>
          <w:sz w:val="24"/>
          <w:szCs w:val="24"/>
          <w:u w:val="single"/>
          <w:lang w:val="pl-PL"/>
        </w:rPr>
      </w:pPr>
    </w:p>
    <w:p w:rsidR="00C44F7C" w:rsidRDefault="00C44F7C" w:rsidP="001F77DC">
      <w:pPr>
        <w:spacing w:after="0"/>
        <w:jc w:val="both"/>
        <w:rPr>
          <w:rFonts w:ascii="Arial" w:hAnsi="Arial" w:cs="Arial"/>
          <w:b/>
          <w:sz w:val="24"/>
          <w:szCs w:val="24"/>
          <w:u w:val="single"/>
          <w:lang w:val="pl-PL"/>
        </w:rPr>
      </w:pPr>
    </w:p>
    <w:p w:rsidR="00C44F7C" w:rsidRDefault="00C44F7C" w:rsidP="001F77DC">
      <w:pPr>
        <w:spacing w:after="0"/>
        <w:jc w:val="both"/>
        <w:rPr>
          <w:rFonts w:ascii="Arial" w:hAnsi="Arial" w:cs="Arial"/>
          <w:b/>
          <w:sz w:val="24"/>
          <w:szCs w:val="24"/>
          <w:u w:val="single"/>
          <w:lang w:val="pl-PL"/>
        </w:rPr>
      </w:pPr>
    </w:p>
    <w:p w:rsidR="00C44F7C" w:rsidRDefault="00C44F7C" w:rsidP="001F77DC">
      <w:pPr>
        <w:spacing w:after="0"/>
        <w:jc w:val="both"/>
        <w:rPr>
          <w:rFonts w:ascii="Arial" w:hAnsi="Arial" w:cs="Arial"/>
          <w:b/>
          <w:sz w:val="24"/>
          <w:szCs w:val="24"/>
          <w:u w:val="single"/>
          <w:lang w:val="pl-PL"/>
        </w:rPr>
      </w:pPr>
    </w:p>
    <w:p w:rsidR="001F77DC" w:rsidRDefault="001F77DC" w:rsidP="001F77DC">
      <w:pPr>
        <w:jc w:val="both"/>
        <w:rPr>
          <w:rFonts w:ascii="Arial" w:hAnsi="Arial" w:cs="Arial"/>
          <w:b/>
          <w:sz w:val="24"/>
          <w:szCs w:val="24"/>
          <w:u w:val="single"/>
          <w:lang w:val="pl-PL"/>
        </w:rPr>
      </w:pPr>
      <w:r w:rsidRPr="009046DD">
        <w:rPr>
          <w:rFonts w:ascii="Arial" w:hAnsi="Arial" w:cs="Arial"/>
          <w:b/>
          <w:sz w:val="24"/>
          <w:szCs w:val="24"/>
          <w:u w:val="single"/>
          <w:lang w:val="pl-PL"/>
        </w:rPr>
        <w:lastRenderedPageBreak/>
        <w:t>Pregled izrade planiranih zakona i drugih akata po strateškim ciljevima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
        <w:gridCol w:w="3800"/>
        <w:gridCol w:w="1159"/>
        <w:gridCol w:w="1159"/>
        <w:gridCol w:w="435"/>
        <w:gridCol w:w="725"/>
        <w:gridCol w:w="725"/>
        <w:gridCol w:w="580"/>
        <w:gridCol w:w="1458"/>
        <w:gridCol w:w="3909"/>
      </w:tblGrid>
      <w:tr w:rsidR="001F77DC" w:rsidRPr="001F77DC" w:rsidTr="0056462F">
        <w:trPr>
          <w:trHeight w:val="20"/>
        </w:trPr>
        <w:tc>
          <w:tcPr>
            <w:tcW w:w="5000" w:type="pct"/>
            <w:gridSpan w:val="10"/>
            <w:shd w:val="clear" w:color="auto" w:fill="CCFFFF"/>
            <w:vAlign w:val="center"/>
          </w:tcPr>
          <w:p w:rsidR="001F77DC" w:rsidRPr="001F77DC" w:rsidRDefault="001F77DC" w:rsidP="00C44F7C">
            <w:pPr>
              <w:spacing w:after="0" w:line="240" w:lineRule="auto"/>
              <w:rPr>
                <w:rFonts w:ascii="Arial" w:hAnsi="Arial" w:cs="Arial"/>
                <w:b/>
                <w:color w:val="000000"/>
                <w:sz w:val="18"/>
                <w:szCs w:val="18"/>
              </w:rPr>
            </w:pPr>
            <w:r w:rsidRPr="001F77DC">
              <w:rPr>
                <w:rFonts w:ascii="Arial" w:hAnsi="Arial" w:cs="Arial"/>
                <w:b/>
                <w:color w:val="000000"/>
                <w:sz w:val="18"/>
                <w:szCs w:val="18"/>
              </w:rPr>
              <w:t>Strateški cilj 1:</w:t>
            </w:r>
            <w:r w:rsidRPr="001F77DC">
              <w:rPr>
                <w:rFonts w:ascii="Arial" w:hAnsi="Arial" w:cs="Arial"/>
                <w:color w:val="000000"/>
                <w:sz w:val="18"/>
                <w:szCs w:val="18"/>
              </w:rPr>
              <w:t xml:space="preserve"> </w:t>
            </w:r>
            <w:r w:rsidR="00C44F7C">
              <w:rPr>
                <w:rFonts w:ascii="Arial" w:hAnsi="Arial" w:cs="Arial"/>
                <w:color w:val="000000"/>
                <w:sz w:val="18"/>
                <w:szCs w:val="18"/>
              </w:rPr>
              <w:t>K</w:t>
            </w:r>
            <w:r w:rsidR="00C44F7C" w:rsidRPr="001F77DC">
              <w:rPr>
                <w:rFonts w:ascii="Arial" w:hAnsi="Arial" w:cs="Arial"/>
                <w:b/>
                <w:sz w:val="18"/>
                <w:szCs w:val="18"/>
              </w:rPr>
              <w:t xml:space="preserve">reirati </w:t>
            </w:r>
            <w:r w:rsidR="005F655E">
              <w:rPr>
                <w:rFonts w:ascii="Arial" w:hAnsi="Arial" w:cs="Arial"/>
                <w:b/>
                <w:sz w:val="18"/>
                <w:szCs w:val="18"/>
              </w:rPr>
              <w:t>uslov</w:t>
            </w:r>
            <w:r w:rsidR="00C44F7C" w:rsidRPr="001F77DC">
              <w:rPr>
                <w:rFonts w:ascii="Arial" w:hAnsi="Arial" w:cs="Arial"/>
                <w:b/>
                <w:sz w:val="18"/>
                <w:szCs w:val="18"/>
              </w:rPr>
              <w:t xml:space="preserve">e za opstanak i razvoj  </w:t>
            </w:r>
            <w:r w:rsidRPr="001F77DC">
              <w:rPr>
                <w:rFonts w:ascii="Arial" w:hAnsi="Arial" w:cs="Arial"/>
                <w:b/>
                <w:sz w:val="18"/>
                <w:szCs w:val="18"/>
              </w:rPr>
              <w:t>MSP-a u FBiH</w:t>
            </w:r>
            <w:r w:rsidRPr="001F77DC">
              <w:rPr>
                <w:rFonts w:ascii="Arial" w:hAnsi="Arial" w:cs="Arial"/>
                <w:sz w:val="18"/>
                <w:szCs w:val="18"/>
              </w:rPr>
              <w:t xml:space="preserve"> </w:t>
            </w:r>
          </w:p>
        </w:tc>
      </w:tr>
      <w:tr w:rsidR="001F77DC" w:rsidRPr="001F77DC" w:rsidTr="0056462F">
        <w:trPr>
          <w:trHeight w:val="20"/>
        </w:trPr>
        <w:tc>
          <w:tcPr>
            <w:tcW w:w="5000" w:type="pct"/>
            <w:gridSpan w:val="10"/>
            <w:shd w:val="clear" w:color="auto" w:fill="C0C0C0"/>
          </w:tcPr>
          <w:p w:rsidR="001F77DC" w:rsidRPr="001F77DC" w:rsidRDefault="001F77DC" w:rsidP="001F77DC">
            <w:pPr>
              <w:spacing w:after="0" w:line="240" w:lineRule="auto"/>
              <w:rPr>
                <w:rFonts w:ascii="Arial" w:hAnsi="Arial" w:cs="Arial"/>
                <w:b/>
                <w:color w:val="000000"/>
                <w:sz w:val="18"/>
                <w:szCs w:val="18"/>
              </w:rPr>
            </w:pPr>
            <w:r w:rsidRPr="001F77DC">
              <w:rPr>
                <w:rFonts w:ascii="Arial" w:hAnsi="Arial" w:cs="Arial"/>
                <w:b/>
                <w:color w:val="000000"/>
                <w:sz w:val="18"/>
                <w:szCs w:val="18"/>
              </w:rPr>
              <w:t>Zakoni</w:t>
            </w:r>
          </w:p>
        </w:tc>
      </w:tr>
      <w:tr w:rsidR="001F77DC" w:rsidRPr="001F77DC" w:rsidTr="00382BD3">
        <w:tblPrEx>
          <w:tblLook w:val="01E0" w:firstRow="1" w:lastRow="1" w:firstColumn="1" w:lastColumn="1" w:noHBand="0" w:noVBand="0"/>
        </w:tblPrEx>
        <w:trPr>
          <w:trHeight w:val="20"/>
        </w:trPr>
        <w:tc>
          <w:tcPr>
            <w:tcW w:w="283" w:type="pct"/>
            <w:vMerge w:val="restart"/>
            <w:shd w:val="clear" w:color="auto" w:fill="FFFF66"/>
            <w:vAlign w:val="center"/>
          </w:tcPr>
          <w:p w:rsidR="001F77DC" w:rsidRPr="001F77DC" w:rsidRDefault="001F77DC" w:rsidP="001F77DC">
            <w:pPr>
              <w:spacing w:after="0" w:line="240" w:lineRule="auto"/>
              <w:ind w:right="-23"/>
              <w:rPr>
                <w:rFonts w:ascii="Arial" w:hAnsi="Arial" w:cs="Arial"/>
                <w:b/>
                <w:color w:val="000000"/>
                <w:sz w:val="18"/>
                <w:szCs w:val="18"/>
              </w:rPr>
            </w:pPr>
            <w:r w:rsidRPr="001F77DC">
              <w:rPr>
                <w:rFonts w:ascii="Arial" w:hAnsi="Arial" w:cs="Arial"/>
                <w:b/>
                <w:color w:val="000000"/>
                <w:sz w:val="18"/>
                <w:szCs w:val="18"/>
              </w:rPr>
              <w:t>Redni broj</w:t>
            </w:r>
          </w:p>
        </w:tc>
        <w:tc>
          <w:tcPr>
            <w:tcW w:w="1285" w:type="pct"/>
            <w:vMerge w:val="restart"/>
            <w:shd w:val="clear" w:color="auto" w:fill="FFFF66"/>
            <w:vAlign w:val="center"/>
          </w:tcPr>
          <w:p w:rsidR="001F77DC" w:rsidRPr="001F77DC" w:rsidRDefault="001F77DC" w:rsidP="001F77DC">
            <w:pPr>
              <w:spacing w:after="0" w:line="240" w:lineRule="auto"/>
              <w:ind w:right="-23"/>
              <w:rPr>
                <w:rFonts w:ascii="Arial" w:hAnsi="Arial" w:cs="Arial"/>
                <w:b/>
                <w:color w:val="000000"/>
                <w:sz w:val="18"/>
                <w:szCs w:val="18"/>
              </w:rPr>
            </w:pPr>
            <w:r w:rsidRPr="001F77DC">
              <w:rPr>
                <w:rFonts w:ascii="Arial" w:hAnsi="Arial" w:cs="Arial"/>
                <w:b/>
                <w:color w:val="000000"/>
                <w:sz w:val="18"/>
                <w:szCs w:val="18"/>
              </w:rPr>
              <w:t>Naziv zakona</w:t>
            </w:r>
          </w:p>
        </w:tc>
        <w:tc>
          <w:tcPr>
            <w:tcW w:w="392" w:type="pct"/>
            <w:vMerge w:val="restart"/>
            <w:shd w:val="clear" w:color="auto" w:fill="FFFF66"/>
            <w:vAlign w:val="center"/>
          </w:tcPr>
          <w:p w:rsidR="001F77DC" w:rsidRPr="001F77DC" w:rsidRDefault="001F77DC" w:rsidP="001F77DC">
            <w:pPr>
              <w:spacing w:after="0" w:line="240" w:lineRule="auto"/>
              <w:ind w:right="-23"/>
              <w:jc w:val="center"/>
              <w:rPr>
                <w:rFonts w:ascii="Arial" w:hAnsi="Arial" w:cs="Arial"/>
                <w:b/>
                <w:color w:val="000000"/>
                <w:sz w:val="18"/>
                <w:szCs w:val="18"/>
              </w:rPr>
            </w:pPr>
            <w:r w:rsidRPr="001F77DC">
              <w:rPr>
                <w:rFonts w:ascii="Arial" w:hAnsi="Arial" w:cs="Arial"/>
                <w:b/>
                <w:color w:val="000000"/>
                <w:sz w:val="18"/>
                <w:szCs w:val="18"/>
              </w:rPr>
              <w:t>Planirani rok za pripremu</w:t>
            </w:r>
          </w:p>
        </w:tc>
        <w:tc>
          <w:tcPr>
            <w:tcW w:w="1718" w:type="pct"/>
            <w:gridSpan w:val="6"/>
            <w:shd w:val="clear" w:color="auto" w:fill="FFFF66"/>
            <w:vAlign w:val="center"/>
          </w:tcPr>
          <w:p w:rsidR="001F77DC" w:rsidRPr="001F77DC" w:rsidRDefault="001F77DC" w:rsidP="001F77DC">
            <w:pPr>
              <w:spacing w:after="0" w:line="240" w:lineRule="auto"/>
              <w:ind w:right="-23"/>
              <w:jc w:val="center"/>
              <w:rPr>
                <w:rFonts w:ascii="Arial" w:hAnsi="Arial" w:cs="Arial"/>
                <w:b/>
                <w:color w:val="000000"/>
                <w:sz w:val="18"/>
                <w:szCs w:val="18"/>
              </w:rPr>
            </w:pPr>
            <w:r w:rsidRPr="001F77DC">
              <w:rPr>
                <w:rFonts w:ascii="Arial" w:hAnsi="Arial" w:cs="Arial"/>
                <w:b/>
                <w:color w:val="000000"/>
                <w:sz w:val="18"/>
                <w:szCs w:val="18"/>
              </w:rPr>
              <w:t>Status zakona, zaključno sa 31.12. 2017. god</w:t>
            </w:r>
          </w:p>
        </w:tc>
        <w:tc>
          <w:tcPr>
            <w:tcW w:w="1323" w:type="pct"/>
            <w:vMerge w:val="restart"/>
            <w:shd w:val="clear" w:color="auto" w:fill="FFFF66"/>
            <w:vAlign w:val="center"/>
          </w:tcPr>
          <w:p w:rsidR="001F77DC" w:rsidRPr="001F77DC" w:rsidRDefault="001F77DC" w:rsidP="001F77DC">
            <w:pPr>
              <w:spacing w:after="0" w:line="240" w:lineRule="auto"/>
              <w:ind w:right="-23"/>
              <w:jc w:val="center"/>
              <w:rPr>
                <w:rFonts w:ascii="Arial" w:hAnsi="Arial" w:cs="Arial"/>
                <w:b/>
                <w:color w:val="000000"/>
                <w:sz w:val="18"/>
                <w:szCs w:val="18"/>
              </w:rPr>
            </w:pPr>
            <w:r w:rsidRPr="001F77DC">
              <w:rPr>
                <w:rFonts w:ascii="Arial" w:hAnsi="Arial" w:cs="Arial"/>
                <w:b/>
                <w:color w:val="000000"/>
                <w:sz w:val="18"/>
                <w:szCs w:val="18"/>
              </w:rPr>
              <w:t>Obrazloženje ukoliko rok nije ispoštovan</w:t>
            </w:r>
          </w:p>
        </w:tc>
      </w:tr>
      <w:tr w:rsidR="001F77DC" w:rsidRPr="001F77DC" w:rsidTr="00382BD3">
        <w:tblPrEx>
          <w:tblLook w:val="01E0" w:firstRow="1" w:lastRow="1" w:firstColumn="1" w:lastColumn="1" w:noHBand="0" w:noVBand="0"/>
        </w:tblPrEx>
        <w:trPr>
          <w:trHeight w:val="20"/>
        </w:trPr>
        <w:tc>
          <w:tcPr>
            <w:tcW w:w="283" w:type="pct"/>
            <w:vMerge/>
          </w:tcPr>
          <w:p w:rsidR="001F77DC" w:rsidRPr="001F77DC" w:rsidRDefault="001F77DC" w:rsidP="001F77DC">
            <w:pPr>
              <w:spacing w:after="0" w:line="240" w:lineRule="auto"/>
              <w:ind w:right="-23"/>
              <w:jc w:val="center"/>
              <w:rPr>
                <w:rFonts w:ascii="Arial" w:hAnsi="Arial" w:cs="Arial"/>
                <w:color w:val="000000"/>
                <w:sz w:val="18"/>
                <w:szCs w:val="18"/>
              </w:rPr>
            </w:pPr>
          </w:p>
        </w:tc>
        <w:tc>
          <w:tcPr>
            <w:tcW w:w="1285" w:type="pct"/>
            <w:vMerge/>
          </w:tcPr>
          <w:p w:rsidR="001F77DC" w:rsidRPr="001F77DC" w:rsidRDefault="001F77DC" w:rsidP="001F77DC">
            <w:pPr>
              <w:spacing w:after="0" w:line="240" w:lineRule="auto"/>
              <w:ind w:right="-23"/>
              <w:jc w:val="center"/>
              <w:rPr>
                <w:rFonts w:ascii="Arial" w:hAnsi="Arial" w:cs="Arial"/>
                <w:color w:val="000000"/>
                <w:sz w:val="18"/>
                <w:szCs w:val="18"/>
              </w:rPr>
            </w:pPr>
          </w:p>
        </w:tc>
        <w:tc>
          <w:tcPr>
            <w:tcW w:w="392" w:type="pct"/>
            <w:vMerge/>
          </w:tcPr>
          <w:p w:rsidR="001F77DC" w:rsidRPr="001F77DC" w:rsidRDefault="001F77DC" w:rsidP="001F77DC">
            <w:pPr>
              <w:spacing w:after="0" w:line="240" w:lineRule="auto"/>
              <w:ind w:right="-23"/>
              <w:jc w:val="center"/>
              <w:rPr>
                <w:rFonts w:ascii="Arial" w:hAnsi="Arial" w:cs="Arial"/>
                <w:color w:val="000000"/>
                <w:sz w:val="18"/>
                <w:szCs w:val="18"/>
              </w:rPr>
            </w:pPr>
          </w:p>
        </w:tc>
        <w:tc>
          <w:tcPr>
            <w:tcW w:w="392" w:type="pct"/>
            <w:shd w:val="clear" w:color="auto" w:fill="FFFF66"/>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Procjena uticaja (30%)</w:t>
            </w:r>
          </w:p>
        </w:tc>
        <w:tc>
          <w:tcPr>
            <w:tcW w:w="392" w:type="pct"/>
            <w:gridSpan w:val="2"/>
            <w:shd w:val="clear" w:color="auto" w:fill="FFFF66"/>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Prednacrt (30%)</w:t>
            </w:r>
          </w:p>
        </w:tc>
        <w:tc>
          <w:tcPr>
            <w:tcW w:w="441" w:type="pct"/>
            <w:gridSpan w:val="2"/>
            <w:shd w:val="clear" w:color="auto" w:fill="FFFF66"/>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Konsultacije (20%)</w:t>
            </w:r>
          </w:p>
        </w:tc>
        <w:tc>
          <w:tcPr>
            <w:tcW w:w="492" w:type="pct"/>
            <w:shd w:val="clear" w:color="auto" w:fill="FFFF66"/>
            <w:vAlign w:val="center"/>
          </w:tcPr>
          <w:p w:rsidR="001F77DC" w:rsidRPr="001F77DC" w:rsidRDefault="00DD7E3B" w:rsidP="001F77DC">
            <w:pPr>
              <w:spacing w:after="0" w:line="240" w:lineRule="auto"/>
              <w:ind w:right="-23"/>
              <w:jc w:val="center"/>
              <w:rPr>
                <w:rFonts w:ascii="Arial" w:hAnsi="Arial" w:cs="Arial"/>
                <w:color w:val="000000"/>
                <w:sz w:val="18"/>
                <w:szCs w:val="18"/>
              </w:rPr>
            </w:pPr>
            <w:r>
              <w:rPr>
                <w:rFonts w:ascii="Arial" w:hAnsi="Arial" w:cs="Arial"/>
                <w:color w:val="000000"/>
                <w:sz w:val="18"/>
                <w:szCs w:val="18"/>
              </w:rPr>
              <w:t>Vlada FBiH usvojila (2</w:t>
            </w:r>
            <w:r w:rsidR="001F77DC" w:rsidRPr="001F77DC">
              <w:rPr>
                <w:rFonts w:ascii="Arial" w:hAnsi="Arial" w:cs="Arial"/>
                <w:color w:val="000000"/>
                <w:sz w:val="18"/>
                <w:szCs w:val="18"/>
              </w:rPr>
              <w:t>0%)</w:t>
            </w:r>
          </w:p>
        </w:tc>
        <w:tc>
          <w:tcPr>
            <w:tcW w:w="1323" w:type="pct"/>
            <w:vMerge/>
          </w:tcPr>
          <w:p w:rsidR="001F77DC" w:rsidRPr="001F77DC" w:rsidRDefault="001F77DC" w:rsidP="001F77DC">
            <w:pPr>
              <w:spacing w:after="0" w:line="240" w:lineRule="auto"/>
              <w:ind w:right="-23"/>
              <w:jc w:val="center"/>
              <w:rPr>
                <w:rFonts w:ascii="Arial" w:hAnsi="Arial" w:cs="Arial"/>
                <w:b/>
                <w:color w:val="000000"/>
                <w:sz w:val="18"/>
                <w:szCs w:val="18"/>
              </w:rPr>
            </w:pPr>
          </w:p>
        </w:tc>
      </w:tr>
      <w:tr w:rsidR="001F77DC" w:rsidRPr="001F77DC" w:rsidTr="00382BD3">
        <w:tblPrEx>
          <w:tblLook w:val="01E0" w:firstRow="1" w:lastRow="1" w:firstColumn="1" w:lastColumn="1" w:noHBand="0" w:noVBand="0"/>
        </w:tblPrEx>
        <w:trPr>
          <w:trHeight w:val="20"/>
        </w:trPr>
        <w:tc>
          <w:tcPr>
            <w:tcW w:w="283" w:type="pct"/>
            <w:vAlign w:val="center"/>
          </w:tcPr>
          <w:p w:rsidR="001F77DC" w:rsidRPr="001F77DC" w:rsidRDefault="001F77DC" w:rsidP="00C44F7C">
            <w:pPr>
              <w:spacing w:after="0" w:line="240" w:lineRule="auto"/>
              <w:jc w:val="center"/>
              <w:rPr>
                <w:rFonts w:ascii="Arial" w:hAnsi="Arial" w:cs="Arial"/>
                <w:color w:val="000000"/>
                <w:sz w:val="18"/>
                <w:szCs w:val="18"/>
              </w:rPr>
            </w:pPr>
            <w:r w:rsidRPr="001F77DC">
              <w:rPr>
                <w:rFonts w:ascii="Arial" w:hAnsi="Arial" w:cs="Arial"/>
                <w:color w:val="000000"/>
                <w:sz w:val="18"/>
                <w:szCs w:val="18"/>
              </w:rPr>
              <w:t>1.</w:t>
            </w:r>
          </w:p>
        </w:tc>
        <w:tc>
          <w:tcPr>
            <w:tcW w:w="1285" w:type="pct"/>
            <w:shd w:val="clear" w:color="auto" w:fill="auto"/>
            <w:vAlign w:val="center"/>
          </w:tcPr>
          <w:p w:rsidR="001F77DC" w:rsidRPr="001F77DC" w:rsidRDefault="001F77DC" w:rsidP="001F77DC">
            <w:pPr>
              <w:spacing w:after="0" w:line="240" w:lineRule="auto"/>
              <w:ind w:right="-23"/>
              <w:rPr>
                <w:rFonts w:ascii="Arial" w:hAnsi="Arial" w:cs="Arial"/>
                <w:color w:val="000000"/>
                <w:sz w:val="18"/>
                <w:szCs w:val="18"/>
              </w:rPr>
            </w:pPr>
            <w:r w:rsidRPr="001F77DC">
              <w:rPr>
                <w:rFonts w:ascii="Arial" w:hAnsi="Arial" w:cs="Arial"/>
                <w:color w:val="000000"/>
                <w:sz w:val="18"/>
                <w:szCs w:val="18"/>
              </w:rPr>
              <w:t>Izrada Nacrta Zakona o poticanju razvoja malog gospodarstva</w:t>
            </w:r>
          </w:p>
        </w:tc>
        <w:tc>
          <w:tcPr>
            <w:tcW w:w="392" w:type="pct"/>
            <w:vAlign w:val="center"/>
          </w:tcPr>
          <w:p w:rsidR="001F77DC" w:rsidRPr="001F77DC" w:rsidRDefault="001F77DC" w:rsidP="001F77DC">
            <w:pPr>
              <w:spacing w:after="0" w:line="240" w:lineRule="auto"/>
              <w:ind w:right="-23"/>
              <w:rPr>
                <w:rFonts w:ascii="Arial" w:hAnsi="Arial" w:cs="Arial"/>
                <w:color w:val="000000"/>
                <w:sz w:val="18"/>
                <w:szCs w:val="18"/>
              </w:rPr>
            </w:pPr>
            <w:r w:rsidRPr="001F77DC">
              <w:rPr>
                <w:rFonts w:ascii="Arial" w:hAnsi="Arial" w:cs="Arial"/>
                <w:color w:val="000000"/>
                <w:sz w:val="18"/>
                <w:szCs w:val="18"/>
              </w:rPr>
              <w:t>IV kvartal</w:t>
            </w:r>
          </w:p>
        </w:tc>
        <w:tc>
          <w:tcPr>
            <w:tcW w:w="392" w:type="pct"/>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392" w:type="pct"/>
            <w:gridSpan w:val="2"/>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20%</w:t>
            </w:r>
          </w:p>
        </w:tc>
        <w:tc>
          <w:tcPr>
            <w:tcW w:w="441" w:type="pct"/>
            <w:gridSpan w:val="2"/>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492" w:type="pct"/>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1323" w:type="pct"/>
            <w:vAlign w:val="center"/>
          </w:tcPr>
          <w:p w:rsidR="001F77DC" w:rsidRPr="001F77DC" w:rsidRDefault="001F77DC" w:rsidP="001F77DC">
            <w:pPr>
              <w:spacing w:after="0" w:line="240" w:lineRule="auto"/>
              <w:ind w:right="-23"/>
              <w:rPr>
                <w:rFonts w:ascii="Arial" w:hAnsi="Arial" w:cs="Arial"/>
                <w:color w:val="000000"/>
                <w:sz w:val="18"/>
                <w:szCs w:val="18"/>
              </w:rPr>
            </w:pPr>
            <w:r w:rsidRPr="001F77DC">
              <w:rPr>
                <w:rFonts w:ascii="Arial" w:hAnsi="Arial" w:cs="Arial"/>
                <w:sz w:val="18"/>
                <w:szCs w:val="18"/>
              </w:rPr>
              <w:t>Urađena je radna verzija Prednacrta Zakona i planirano je da se uputi Vladi Federacije BiH na utvrđivanje u prvom kvartalu 2018.godine. Navedeni zakon nastojimo uskladiti sa ostalim zakonima iz ove oblasti na području čitave BiH.</w:t>
            </w:r>
          </w:p>
        </w:tc>
      </w:tr>
      <w:tr w:rsidR="001F77DC" w:rsidRPr="001F77DC" w:rsidTr="00382BD3">
        <w:tblPrEx>
          <w:tblLook w:val="01E0" w:firstRow="1" w:lastRow="1" w:firstColumn="1" w:lastColumn="1" w:noHBand="0" w:noVBand="0"/>
        </w:tblPrEx>
        <w:trPr>
          <w:trHeight w:val="20"/>
        </w:trPr>
        <w:tc>
          <w:tcPr>
            <w:tcW w:w="283" w:type="pct"/>
            <w:vAlign w:val="center"/>
          </w:tcPr>
          <w:p w:rsidR="001F77DC" w:rsidRPr="001F77DC" w:rsidRDefault="001F77DC" w:rsidP="00C44F7C">
            <w:pPr>
              <w:spacing w:after="0" w:line="240" w:lineRule="auto"/>
              <w:jc w:val="center"/>
              <w:rPr>
                <w:rFonts w:ascii="Arial" w:hAnsi="Arial" w:cs="Arial"/>
                <w:color w:val="000000"/>
                <w:sz w:val="18"/>
                <w:szCs w:val="18"/>
              </w:rPr>
            </w:pPr>
            <w:r w:rsidRPr="001F77DC">
              <w:rPr>
                <w:rFonts w:ascii="Arial" w:hAnsi="Arial" w:cs="Arial"/>
                <w:color w:val="000000"/>
                <w:sz w:val="18"/>
                <w:szCs w:val="18"/>
              </w:rPr>
              <w:t>2.</w:t>
            </w:r>
          </w:p>
        </w:tc>
        <w:tc>
          <w:tcPr>
            <w:tcW w:w="1285" w:type="pct"/>
            <w:shd w:val="clear" w:color="auto" w:fill="auto"/>
          </w:tcPr>
          <w:p w:rsidR="001F77DC" w:rsidRPr="001F77DC" w:rsidRDefault="001F77DC" w:rsidP="001F77DC">
            <w:pPr>
              <w:spacing w:after="0" w:line="240" w:lineRule="auto"/>
              <w:ind w:right="-23"/>
              <w:rPr>
                <w:rFonts w:ascii="Arial" w:hAnsi="Arial" w:cs="Arial"/>
                <w:color w:val="000000"/>
                <w:sz w:val="18"/>
                <w:szCs w:val="18"/>
              </w:rPr>
            </w:pPr>
            <w:r w:rsidRPr="001F77DC">
              <w:rPr>
                <w:rFonts w:ascii="Arial" w:hAnsi="Arial" w:cs="Arial"/>
                <w:color w:val="000000"/>
                <w:sz w:val="18"/>
                <w:szCs w:val="18"/>
              </w:rPr>
              <w:t>Izrada Nacrta Zakona o unapređenju poduzetničke infrastrukture</w:t>
            </w:r>
          </w:p>
        </w:tc>
        <w:tc>
          <w:tcPr>
            <w:tcW w:w="392" w:type="pct"/>
            <w:vAlign w:val="center"/>
          </w:tcPr>
          <w:p w:rsidR="001F77DC" w:rsidRPr="001F77DC" w:rsidRDefault="001F77DC" w:rsidP="001F77DC">
            <w:pPr>
              <w:spacing w:after="0" w:line="240" w:lineRule="auto"/>
              <w:ind w:right="-23"/>
              <w:rPr>
                <w:rFonts w:ascii="Arial" w:hAnsi="Arial" w:cs="Arial"/>
                <w:color w:val="000000"/>
                <w:sz w:val="18"/>
                <w:szCs w:val="18"/>
              </w:rPr>
            </w:pPr>
            <w:r w:rsidRPr="001F77DC">
              <w:rPr>
                <w:rFonts w:ascii="Arial" w:hAnsi="Arial" w:cs="Arial"/>
                <w:color w:val="000000"/>
                <w:sz w:val="18"/>
                <w:szCs w:val="18"/>
              </w:rPr>
              <w:t>IV kvartal</w:t>
            </w:r>
          </w:p>
        </w:tc>
        <w:tc>
          <w:tcPr>
            <w:tcW w:w="392" w:type="pct"/>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20%</w:t>
            </w:r>
          </w:p>
        </w:tc>
        <w:tc>
          <w:tcPr>
            <w:tcW w:w="392" w:type="pct"/>
            <w:gridSpan w:val="2"/>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441" w:type="pct"/>
            <w:gridSpan w:val="2"/>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492" w:type="pct"/>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1323" w:type="pct"/>
            <w:vAlign w:val="center"/>
          </w:tcPr>
          <w:p w:rsidR="001F77DC" w:rsidRPr="001F77DC" w:rsidRDefault="001F77DC" w:rsidP="001F77DC">
            <w:pPr>
              <w:spacing w:after="0" w:line="240" w:lineRule="auto"/>
              <w:ind w:right="-23"/>
              <w:rPr>
                <w:rFonts w:ascii="Arial" w:hAnsi="Arial" w:cs="Arial"/>
                <w:sz w:val="18"/>
                <w:szCs w:val="18"/>
              </w:rPr>
            </w:pPr>
            <w:r w:rsidRPr="001F77DC">
              <w:rPr>
                <w:rFonts w:ascii="Arial" w:hAnsi="Arial" w:cs="Arial"/>
                <w:sz w:val="18"/>
                <w:szCs w:val="18"/>
              </w:rPr>
              <w:t>Radi se na analizi procjene uticaja navedenog zakona</w:t>
            </w:r>
          </w:p>
        </w:tc>
      </w:tr>
      <w:tr w:rsidR="001F77DC" w:rsidRPr="001F77DC" w:rsidTr="00382BD3">
        <w:tblPrEx>
          <w:tblLook w:val="01E0" w:firstRow="1" w:lastRow="1" w:firstColumn="1" w:lastColumn="1" w:noHBand="0" w:noVBand="0"/>
        </w:tblPrEx>
        <w:trPr>
          <w:trHeight w:val="20"/>
        </w:trPr>
        <w:tc>
          <w:tcPr>
            <w:tcW w:w="283" w:type="pct"/>
            <w:vAlign w:val="center"/>
          </w:tcPr>
          <w:p w:rsidR="001F77DC" w:rsidRPr="001F77DC" w:rsidRDefault="001F77DC" w:rsidP="00C44F7C">
            <w:pPr>
              <w:spacing w:after="0" w:line="240" w:lineRule="auto"/>
              <w:jc w:val="center"/>
              <w:rPr>
                <w:rFonts w:ascii="Arial" w:hAnsi="Arial" w:cs="Arial"/>
                <w:color w:val="000000"/>
                <w:sz w:val="18"/>
                <w:szCs w:val="18"/>
              </w:rPr>
            </w:pPr>
            <w:r w:rsidRPr="001F77DC">
              <w:rPr>
                <w:rFonts w:ascii="Arial" w:hAnsi="Arial" w:cs="Arial"/>
                <w:color w:val="000000"/>
                <w:sz w:val="18"/>
                <w:szCs w:val="18"/>
              </w:rPr>
              <w:t>3.</w:t>
            </w:r>
          </w:p>
        </w:tc>
        <w:tc>
          <w:tcPr>
            <w:tcW w:w="1285" w:type="pct"/>
            <w:shd w:val="clear" w:color="auto" w:fill="auto"/>
            <w:vAlign w:val="center"/>
          </w:tcPr>
          <w:p w:rsidR="001F77DC" w:rsidRPr="001F77DC" w:rsidRDefault="001F77DC" w:rsidP="001F77DC">
            <w:pPr>
              <w:spacing w:after="0" w:line="240" w:lineRule="auto"/>
              <w:ind w:right="-23"/>
              <w:rPr>
                <w:rFonts w:ascii="Arial" w:hAnsi="Arial" w:cs="Arial"/>
                <w:color w:val="000000"/>
                <w:sz w:val="18"/>
                <w:szCs w:val="18"/>
              </w:rPr>
            </w:pPr>
            <w:r w:rsidRPr="001F77DC">
              <w:rPr>
                <w:rFonts w:ascii="Arial" w:hAnsi="Arial" w:cs="Arial"/>
                <w:color w:val="000000"/>
                <w:sz w:val="18"/>
                <w:szCs w:val="18"/>
              </w:rPr>
              <w:t xml:space="preserve">Nacrt Zakona o obrtu i srodnim djelatnostima </w:t>
            </w:r>
          </w:p>
        </w:tc>
        <w:tc>
          <w:tcPr>
            <w:tcW w:w="392" w:type="pct"/>
            <w:vAlign w:val="center"/>
          </w:tcPr>
          <w:p w:rsidR="001F77DC" w:rsidRPr="001F77DC" w:rsidRDefault="001F77DC" w:rsidP="001F77DC">
            <w:pPr>
              <w:spacing w:after="0" w:line="240" w:lineRule="auto"/>
              <w:ind w:right="-23"/>
              <w:rPr>
                <w:rFonts w:ascii="Arial" w:hAnsi="Arial" w:cs="Arial"/>
                <w:color w:val="000000"/>
                <w:sz w:val="18"/>
                <w:szCs w:val="18"/>
              </w:rPr>
            </w:pPr>
            <w:r w:rsidRPr="001F77DC">
              <w:rPr>
                <w:rFonts w:ascii="Arial" w:hAnsi="Arial" w:cs="Arial"/>
                <w:color w:val="000000"/>
                <w:sz w:val="18"/>
                <w:szCs w:val="18"/>
              </w:rPr>
              <w:t>II kvartal</w:t>
            </w:r>
          </w:p>
        </w:tc>
        <w:tc>
          <w:tcPr>
            <w:tcW w:w="392" w:type="pct"/>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392" w:type="pct"/>
            <w:gridSpan w:val="2"/>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441" w:type="pct"/>
            <w:gridSpan w:val="2"/>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20%</w:t>
            </w:r>
          </w:p>
        </w:tc>
        <w:tc>
          <w:tcPr>
            <w:tcW w:w="492" w:type="pct"/>
            <w:vAlign w:val="center"/>
          </w:tcPr>
          <w:p w:rsidR="001F77DC" w:rsidRPr="001F77DC" w:rsidRDefault="00DD7E3B" w:rsidP="001F77DC">
            <w:pPr>
              <w:spacing w:after="0" w:line="240" w:lineRule="auto"/>
              <w:ind w:right="-23"/>
              <w:jc w:val="center"/>
              <w:rPr>
                <w:rFonts w:ascii="Arial" w:hAnsi="Arial" w:cs="Arial"/>
                <w:color w:val="000000"/>
                <w:sz w:val="18"/>
                <w:szCs w:val="18"/>
              </w:rPr>
            </w:pPr>
            <w:r>
              <w:rPr>
                <w:rFonts w:ascii="Arial" w:hAnsi="Arial" w:cs="Arial"/>
                <w:color w:val="000000"/>
                <w:sz w:val="18"/>
                <w:szCs w:val="18"/>
              </w:rPr>
              <w:t>2</w:t>
            </w:r>
            <w:r w:rsidR="001F77DC" w:rsidRPr="001F77DC">
              <w:rPr>
                <w:rFonts w:ascii="Arial" w:hAnsi="Arial" w:cs="Arial"/>
                <w:color w:val="000000"/>
                <w:sz w:val="18"/>
                <w:szCs w:val="18"/>
              </w:rPr>
              <w:t>0%</w:t>
            </w:r>
          </w:p>
        </w:tc>
        <w:tc>
          <w:tcPr>
            <w:tcW w:w="1323" w:type="pct"/>
            <w:vAlign w:val="center"/>
          </w:tcPr>
          <w:p w:rsidR="001F77DC" w:rsidRPr="001F77DC" w:rsidRDefault="001F77DC" w:rsidP="001F77DC">
            <w:pPr>
              <w:spacing w:after="0" w:line="240" w:lineRule="auto"/>
              <w:ind w:right="-23"/>
              <w:rPr>
                <w:rFonts w:ascii="Arial" w:hAnsi="Arial" w:cs="Arial"/>
                <w:sz w:val="18"/>
                <w:szCs w:val="18"/>
              </w:rPr>
            </w:pPr>
            <w:r w:rsidRPr="001F77DC">
              <w:rPr>
                <w:rFonts w:ascii="Arial" w:hAnsi="Arial" w:cs="Arial"/>
                <w:sz w:val="18"/>
                <w:szCs w:val="18"/>
              </w:rPr>
              <w:t xml:space="preserve">Usvojen na oba doma Parlamenta Federacije BiH i to na </w:t>
            </w:r>
            <w:r w:rsidRPr="001F77DC">
              <w:rPr>
                <w:rFonts w:ascii="Arial" w:hAnsi="Arial" w:cs="Arial"/>
                <w:sz w:val="18"/>
                <w:szCs w:val="18"/>
                <w:lang w:eastAsia="hr-HR"/>
              </w:rPr>
              <w:t>sjednici Predstavničkog doma dana 16.05.2017.godine kao i na sjednici Doma naroda Parlamenta Federacije BiH dana 09.11.2017.godine</w:t>
            </w:r>
          </w:p>
        </w:tc>
      </w:tr>
      <w:tr w:rsidR="001F77DC" w:rsidRPr="001F77DC" w:rsidTr="00382BD3">
        <w:tblPrEx>
          <w:tblLook w:val="01E0" w:firstRow="1" w:lastRow="1" w:firstColumn="1" w:lastColumn="1" w:noHBand="0" w:noVBand="0"/>
        </w:tblPrEx>
        <w:trPr>
          <w:trHeight w:val="20"/>
        </w:trPr>
        <w:tc>
          <w:tcPr>
            <w:tcW w:w="283" w:type="pct"/>
            <w:vAlign w:val="center"/>
          </w:tcPr>
          <w:p w:rsidR="001F77DC" w:rsidRPr="001F77DC" w:rsidRDefault="001F77DC" w:rsidP="00C44F7C">
            <w:pPr>
              <w:spacing w:after="0" w:line="240" w:lineRule="auto"/>
              <w:jc w:val="center"/>
              <w:rPr>
                <w:rFonts w:ascii="Arial" w:hAnsi="Arial" w:cs="Arial"/>
                <w:color w:val="000000"/>
                <w:sz w:val="18"/>
                <w:szCs w:val="18"/>
              </w:rPr>
            </w:pPr>
            <w:r w:rsidRPr="001F77DC">
              <w:rPr>
                <w:rFonts w:ascii="Arial" w:hAnsi="Arial" w:cs="Arial"/>
                <w:color w:val="000000"/>
                <w:sz w:val="18"/>
                <w:szCs w:val="18"/>
              </w:rPr>
              <w:t>4.</w:t>
            </w:r>
          </w:p>
        </w:tc>
        <w:tc>
          <w:tcPr>
            <w:tcW w:w="1285" w:type="pct"/>
            <w:shd w:val="clear" w:color="auto" w:fill="auto"/>
            <w:vAlign w:val="center"/>
          </w:tcPr>
          <w:p w:rsidR="001F77DC" w:rsidRPr="001F77DC" w:rsidRDefault="001F77DC" w:rsidP="001F77DC">
            <w:pPr>
              <w:spacing w:after="0" w:line="240" w:lineRule="auto"/>
              <w:ind w:right="-23"/>
              <w:rPr>
                <w:rFonts w:ascii="Arial" w:hAnsi="Arial" w:cs="Arial"/>
                <w:color w:val="000000"/>
                <w:sz w:val="18"/>
                <w:szCs w:val="18"/>
              </w:rPr>
            </w:pPr>
            <w:r w:rsidRPr="001F77DC">
              <w:rPr>
                <w:rFonts w:ascii="Arial" w:hAnsi="Arial" w:cs="Arial"/>
                <w:color w:val="000000"/>
                <w:sz w:val="18"/>
                <w:szCs w:val="18"/>
              </w:rPr>
              <w:t>Izrada Prijedloga Zakona o obrtu i srodnim djelatnostima</w:t>
            </w:r>
          </w:p>
        </w:tc>
        <w:tc>
          <w:tcPr>
            <w:tcW w:w="392" w:type="pct"/>
            <w:vAlign w:val="center"/>
          </w:tcPr>
          <w:p w:rsidR="001F77DC" w:rsidRPr="001F77DC" w:rsidRDefault="001F77DC" w:rsidP="001F77DC">
            <w:pPr>
              <w:spacing w:after="0" w:line="240" w:lineRule="auto"/>
              <w:ind w:right="-23"/>
              <w:rPr>
                <w:rFonts w:ascii="Arial" w:hAnsi="Arial" w:cs="Arial"/>
                <w:color w:val="000000"/>
                <w:sz w:val="18"/>
                <w:szCs w:val="18"/>
              </w:rPr>
            </w:pPr>
            <w:r w:rsidRPr="001F77DC">
              <w:rPr>
                <w:rFonts w:ascii="Arial" w:hAnsi="Arial" w:cs="Arial"/>
                <w:color w:val="000000"/>
                <w:sz w:val="18"/>
                <w:szCs w:val="18"/>
              </w:rPr>
              <w:t xml:space="preserve">IV kvartal </w:t>
            </w:r>
          </w:p>
        </w:tc>
        <w:tc>
          <w:tcPr>
            <w:tcW w:w="392" w:type="pct"/>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392" w:type="pct"/>
            <w:gridSpan w:val="2"/>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441" w:type="pct"/>
            <w:gridSpan w:val="2"/>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20%</w:t>
            </w:r>
          </w:p>
        </w:tc>
        <w:tc>
          <w:tcPr>
            <w:tcW w:w="492" w:type="pct"/>
            <w:vAlign w:val="center"/>
          </w:tcPr>
          <w:p w:rsidR="001F77DC" w:rsidRPr="001F77DC" w:rsidRDefault="001F77DC" w:rsidP="001F77DC">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1323" w:type="pct"/>
            <w:vAlign w:val="center"/>
          </w:tcPr>
          <w:p w:rsidR="001F77DC" w:rsidRPr="001F77DC" w:rsidRDefault="001F77DC" w:rsidP="001F77DC">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Urađen radna verzija Prijedloga Zakona o obrtu i srodnim djelatnostima i bit će poslan stručnim službama Vlade Federacije BiH koji će nakon usvajanja od strane Vlade Federacije BiH imat i formu Prijedloga</w:t>
            </w:r>
          </w:p>
        </w:tc>
      </w:tr>
      <w:tr w:rsidR="001F77DC" w:rsidRPr="001F77DC" w:rsidTr="0056462F">
        <w:trPr>
          <w:trHeight w:val="20"/>
        </w:trPr>
        <w:tc>
          <w:tcPr>
            <w:tcW w:w="5000" w:type="pct"/>
            <w:gridSpan w:val="10"/>
            <w:shd w:val="clear" w:color="auto" w:fill="C0C0C0"/>
          </w:tcPr>
          <w:p w:rsidR="001F77DC" w:rsidRPr="001F77DC" w:rsidRDefault="001F77DC" w:rsidP="001F77DC">
            <w:pPr>
              <w:spacing w:after="0" w:line="240" w:lineRule="auto"/>
              <w:rPr>
                <w:rFonts w:ascii="Arial" w:hAnsi="Arial" w:cs="Arial"/>
                <w:b/>
                <w:color w:val="000000"/>
                <w:sz w:val="18"/>
                <w:szCs w:val="18"/>
              </w:rPr>
            </w:pPr>
            <w:r w:rsidRPr="001F77DC">
              <w:rPr>
                <w:rFonts w:ascii="Arial" w:hAnsi="Arial" w:cs="Arial"/>
                <w:b/>
                <w:color w:val="000000"/>
                <w:sz w:val="18"/>
                <w:szCs w:val="18"/>
              </w:rPr>
              <w:t xml:space="preserve">Podzakonska akta </w:t>
            </w:r>
          </w:p>
        </w:tc>
      </w:tr>
      <w:tr w:rsidR="001F77DC" w:rsidRPr="001F77DC" w:rsidTr="00382BD3">
        <w:tblPrEx>
          <w:tblLook w:val="01E0" w:firstRow="1" w:lastRow="1" w:firstColumn="1" w:lastColumn="1" w:noHBand="0" w:noVBand="0"/>
        </w:tblPrEx>
        <w:trPr>
          <w:trHeight w:val="20"/>
        </w:trPr>
        <w:tc>
          <w:tcPr>
            <w:tcW w:w="283" w:type="pct"/>
            <w:tcBorders>
              <w:bottom w:val="single" w:sz="4" w:space="0" w:color="auto"/>
            </w:tcBorders>
            <w:vAlign w:val="center"/>
          </w:tcPr>
          <w:p w:rsidR="001F77DC" w:rsidRPr="001F77DC" w:rsidRDefault="00382BD3" w:rsidP="00382BD3">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85" w:type="pct"/>
            <w:tcBorders>
              <w:bottom w:val="single" w:sz="4" w:space="0" w:color="auto"/>
            </w:tcBorders>
            <w:shd w:val="clear" w:color="auto" w:fill="auto"/>
          </w:tcPr>
          <w:p w:rsidR="001F77DC" w:rsidRPr="001F77DC" w:rsidRDefault="00382BD3" w:rsidP="00382BD3">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c>
          <w:tcPr>
            <w:tcW w:w="931" w:type="pct"/>
            <w:gridSpan w:val="3"/>
            <w:tcBorders>
              <w:bottom w:val="single" w:sz="4" w:space="0" w:color="auto"/>
            </w:tcBorders>
            <w:vAlign w:val="center"/>
          </w:tcPr>
          <w:p w:rsidR="001F77DC" w:rsidRPr="001F77DC" w:rsidRDefault="00382BD3" w:rsidP="00382BD3">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c>
          <w:tcPr>
            <w:tcW w:w="490" w:type="pct"/>
            <w:gridSpan w:val="2"/>
            <w:tcBorders>
              <w:bottom w:val="single" w:sz="4" w:space="0" w:color="auto"/>
            </w:tcBorders>
            <w:vAlign w:val="center"/>
          </w:tcPr>
          <w:p w:rsidR="001F77DC" w:rsidRPr="001F77DC" w:rsidRDefault="00382BD3" w:rsidP="00382BD3">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c>
          <w:tcPr>
            <w:tcW w:w="688" w:type="pct"/>
            <w:gridSpan w:val="2"/>
            <w:tcBorders>
              <w:bottom w:val="single" w:sz="4" w:space="0" w:color="auto"/>
            </w:tcBorders>
            <w:vAlign w:val="center"/>
          </w:tcPr>
          <w:p w:rsidR="001F77DC" w:rsidRPr="001F77DC" w:rsidRDefault="00382BD3" w:rsidP="00382BD3">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c>
          <w:tcPr>
            <w:tcW w:w="1323" w:type="pct"/>
            <w:tcBorders>
              <w:bottom w:val="single" w:sz="4" w:space="0" w:color="auto"/>
            </w:tcBorders>
            <w:vAlign w:val="center"/>
          </w:tcPr>
          <w:p w:rsidR="001F77DC" w:rsidRPr="001F77DC" w:rsidRDefault="00382BD3" w:rsidP="00382BD3">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r>
      <w:tr w:rsidR="001F77DC" w:rsidRPr="00C44F7C" w:rsidTr="0038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56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77DC" w:rsidRPr="00C44F7C" w:rsidRDefault="00C44F7C" w:rsidP="001F77DC">
            <w:pPr>
              <w:tabs>
                <w:tab w:val="left" w:pos="360"/>
                <w:tab w:val="center" w:pos="7002"/>
              </w:tabs>
              <w:spacing w:after="0" w:line="240" w:lineRule="auto"/>
              <w:rPr>
                <w:rFonts w:ascii="Arial" w:hAnsi="Arial" w:cs="Arial"/>
                <w:b/>
                <w:sz w:val="18"/>
                <w:szCs w:val="18"/>
              </w:rPr>
            </w:pPr>
            <w:r w:rsidRPr="00C44F7C">
              <w:rPr>
                <w:rFonts w:ascii="Arial" w:hAnsi="Arial" w:cs="Arial"/>
                <w:b/>
                <w:sz w:val="18"/>
                <w:szCs w:val="18"/>
              </w:rPr>
              <w:t xml:space="preserve">Ukupni procenat za sve planirane zakone </w:t>
            </w:r>
          </w:p>
        </w:tc>
        <w:tc>
          <w:tcPr>
            <w:tcW w:w="3433"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77DC" w:rsidRPr="00C44F7C" w:rsidRDefault="001F77DC" w:rsidP="001F77DC">
            <w:pPr>
              <w:tabs>
                <w:tab w:val="left" w:pos="360"/>
                <w:tab w:val="center" w:pos="7002"/>
              </w:tabs>
              <w:spacing w:after="0" w:line="240" w:lineRule="auto"/>
              <w:rPr>
                <w:rFonts w:ascii="Arial" w:hAnsi="Arial" w:cs="Arial"/>
                <w:b/>
                <w:sz w:val="18"/>
                <w:szCs w:val="18"/>
              </w:rPr>
            </w:pPr>
            <w:r w:rsidRPr="00C44F7C">
              <w:rPr>
                <w:rFonts w:ascii="Arial" w:hAnsi="Arial" w:cs="Arial"/>
                <w:b/>
                <w:sz w:val="18"/>
                <w:szCs w:val="18"/>
              </w:rPr>
              <w:t xml:space="preserve">                                                       </w:t>
            </w:r>
            <w:r w:rsidR="00382BD3">
              <w:rPr>
                <w:rFonts w:ascii="Arial" w:hAnsi="Arial" w:cs="Arial"/>
                <w:b/>
                <w:sz w:val="18"/>
                <w:szCs w:val="18"/>
              </w:rPr>
              <w:t xml:space="preserve">        </w:t>
            </w:r>
            <w:r w:rsidRPr="00C44F7C">
              <w:rPr>
                <w:rFonts w:ascii="Arial" w:hAnsi="Arial" w:cs="Arial"/>
                <w:b/>
                <w:sz w:val="18"/>
                <w:szCs w:val="18"/>
              </w:rPr>
              <w:t xml:space="preserve"> 55%</w:t>
            </w:r>
          </w:p>
        </w:tc>
      </w:tr>
    </w:tbl>
    <w:p w:rsidR="00EB539C" w:rsidRPr="00AA67FB" w:rsidRDefault="00EB539C" w:rsidP="00AA67FB">
      <w:pPr>
        <w:sectPr w:rsidR="00EB539C" w:rsidRPr="00AA67FB" w:rsidSect="00CF7EA7">
          <w:pgSz w:w="16838" w:h="11906" w:orient="landscape" w:code="9"/>
          <w:pgMar w:top="1418" w:right="1134" w:bottom="1134" w:left="1134" w:header="709" w:footer="709" w:gutter="0"/>
          <w:cols w:space="708"/>
          <w:docGrid w:linePitch="360"/>
        </w:sectPr>
      </w:pPr>
    </w:p>
    <w:p w:rsidR="002912CB" w:rsidRPr="00EA6F94" w:rsidRDefault="002912CB" w:rsidP="002912CB">
      <w:pPr>
        <w:pStyle w:val="Heading1"/>
        <w:pBdr>
          <w:top w:val="none" w:sz="0" w:space="0" w:color="auto"/>
          <w:left w:val="none" w:sz="0" w:space="0" w:color="auto"/>
          <w:bottom w:val="none" w:sz="0" w:space="0" w:color="auto"/>
          <w:right w:val="none" w:sz="0" w:space="0" w:color="auto"/>
        </w:pBdr>
        <w:shd w:val="clear" w:color="auto" w:fill="auto"/>
        <w:rPr>
          <w:rFonts w:ascii="Arial Bold" w:hAnsi="Arial Bold" w:cs="Arial"/>
          <w:color w:val="auto"/>
          <w:spacing w:val="0"/>
        </w:rPr>
      </w:pPr>
      <w:bookmarkStart w:id="37" w:name="_Toc505000177"/>
      <w:bookmarkStart w:id="38" w:name="_Toc505000373"/>
      <w:r w:rsidRPr="00EA6F94">
        <w:rPr>
          <w:rFonts w:ascii="Arial Bold" w:hAnsi="Arial Bold" w:cs="Arial"/>
          <w:color w:val="auto"/>
          <w:spacing w:val="0"/>
        </w:rPr>
        <w:lastRenderedPageBreak/>
        <w:t>FEDERALNO MINISTARSTVO OKOLIŠA I TURIZMA</w:t>
      </w:r>
      <w:bookmarkEnd w:id="37"/>
      <w:bookmarkEnd w:id="38"/>
    </w:p>
    <w:p w:rsidR="00BC6977" w:rsidRDefault="00BC6977" w:rsidP="00A064AD">
      <w:pPr>
        <w:rPr>
          <w:lang w:val="hr-HR" w:eastAsia="hr-HR"/>
        </w:rPr>
      </w:pPr>
    </w:p>
    <w:p w:rsidR="003F2849" w:rsidRPr="003F2849" w:rsidRDefault="003F2849" w:rsidP="003F2849">
      <w:pPr>
        <w:suppressAutoHyphens/>
        <w:spacing w:before="100" w:beforeAutospacing="1" w:after="100" w:afterAutospacing="1"/>
        <w:contextualSpacing/>
        <w:jc w:val="both"/>
        <w:rPr>
          <w:rFonts w:ascii="Arial" w:hAnsi="Arial" w:cs="Arial"/>
          <w:bCs/>
          <w:sz w:val="24"/>
          <w:szCs w:val="24"/>
          <w:lang w:val="hr-BA"/>
        </w:rPr>
      </w:pPr>
      <w:r w:rsidRPr="003F2849">
        <w:rPr>
          <w:rFonts w:ascii="Arial" w:hAnsi="Arial" w:cs="Arial"/>
          <w:bCs/>
          <w:sz w:val="24"/>
          <w:szCs w:val="24"/>
          <w:lang w:val="hr-BA"/>
        </w:rPr>
        <w:t>Federalno ministarstvo okoliša i turizma obavlja upravne, stručne i druge poslove iz nadležnosti Federacije BiH koji se odnose na: ekološku zaštitu zraka, vode, zemlje, prirode i upravljanja otpadom; izradu strategije i politike zaštite okoliša; standard kvaliteta zraka, vode, zemlje, prirode i upravljanja otpadom; ekološko praćenje i kontrolu zraka, vode, zemlje, prirode i upravljanja otpadom; izradu strategije i politike razvoja turizma i ugostiteljstva; praćenje turističkih tokova na domaćim i stranim tržištima; usmjeravanje dugoročnog razvoja turizma u okviru cjelokupnog privrednog sistema i druge poslove utvrđene zakonom.</w:t>
      </w:r>
    </w:p>
    <w:p w:rsidR="003F2849" w:rsidRPr="003F2849" w:rsidRDefault="003F2849" w:rsidP="003F2849">
      <w:pPr>
        <w:suppressAutoHyphens/>
        <w:contextualSpacing/>
        <w:rPr>
          <w:rFonts w:ascii="Arial" w:hAnsi="Arial" w:cs="Arial"/>
          <w:b/>
          <w:sz w:val="24"/>
          <w:szCs w:val="24"/>
        </w:rPr>
      </w:pPr>
    </w:p>
    <w:p w:rsidR="003F2849" w:rsidRPr="003F2849" w:rsidRDefault="003F2849" w:rsidP="003F2849">
      <w:pPr>
        <w:suppressAutoHyphens/>
        <w:contextualSpacing/>
        <w:rPr>
          <w:rFonts w:ascii="Arial" w:hAnsi="Arial" w:cs="Arial"/>
          <w:b/>
          <w:sz w:val="24"/>
          <w:szCs w:val="24"/>
        </w:rPr>
      </w:pPr>
      <w:r w:rsidRPr="003F2849">
        <w:rPr>
          <w:rFonts w:ascii="Arial" w:hAnsi="Arial" w:cs="Arial"/>
          <w:b/>
          <w:sz w:val="24"/>
          <w:szCs w:val="24"/>
        </w:rPr>
        <w:t>Sažetak ostvarenih godišnjih rezultata sa doprinosom ostvarenju strateških I operativnih ciljeva i uočenih izazova u njihovoj realizaciji</w:t>
      </w:r>
    </w:p>
    <w:p w:rsidR="003F2849" w:rsidRPr="003F2849" w:rsidRDefault="003F2849" w:rsidP="003F2849">
      <w:pPr>
        <w:suppressAutoHyphens/>
        <w:contextualSpacing/>
        <w:rPr>
          <w:rFonts w:ascii="Arial" w:hAnsi="Arial" w:cs="Arial"/>
          <w:b/>
          <w:sz w:val="24"/>
          <w:szCs w:val="24"/>
        </w:rPr>
      </w:pPr>
    </w:p>
    <w:p w:rsidR="003F2849" w:rsidRPr="003F2849" w:rsidRDefault="003F2849" w:rsidP="005E37AE">
      <w:pPr>
        <w:suppressAutoHyphens/>
        <w:spacing w:after="120"/>
        <w:rPr>
          <w:rFonts w:ascii="Arial" w:hAnsi="Arial" w:cs="Arial"/>
          <w:b/>
          <w:sz w:val="24"/>
          <w:szCs w:val="24"/>
        </w:rPr>
      </w:pPr>
      <w:r w:rsidRPr="003F2849">
        <w:rPr>
          <w:rFonts w:ascii="Arial" w:hAnsi="Arial" w:cs="Arial"/>
          <w:b/>
          <w:sz w:val="24"/>
          <w:szCs w:val="24"/>
        </w:rPr>
        <w:t>Strateški cilj 1: Približavanje Bosne i Hercegovine standardima EU u oblasti okoliša</w:t>
      </w:r>
    </w:p>
    <w:p w:rsidR="003F2849" w:rsidRPr="003F2849" w:rsidRDefault="003F2849" w:rsidP="003F2849">
      <w:pPr>
        <w:suppressAutoHyphens/>
        <w:spacing w:before="100" w:beforeAutospacing="1" w:after="100" w:afterAutospacing="1"/>
        <w:contextualSpacing/>
        <w:jc w:val="both"/>
        <w:rPr>
          <w:rFonts w:ascii="Arial" w:hAnsi="Arial" w:cs="Arial"/>
          <w:bCs/>
          <w:sz w:val="24"/>
          <w:szCs w:val="24"/>
          <w:lang w:val="hr-BA"/>
        </w:rPr>
      </w:pPr>
      <w:r w:rsidRPr="003F2849">
        <w:rPr>
          <w:rFonts w:ascii="Arial" w:hAnsi="Arial" w:cs="Arial"/>
          <w:bCs/>
          <w:sz w:val="24"/>
          <w:szCs w:val="24"/>
          <w:lang w:val="hr-BA"/>
        </w:rPr>
        <w:t xml:space="preserve">Aktivnosti Ministarstva na realizaciji </w:t>
      </w:r>
      <w:r w:rsidRPr="003F2849">
        <w:rPr>
          <w:rFonts w:ascii="Arial" w:hAnsi="Arial" w:cs="Arial"/>
          <w:sz w:val="24"/>
          <w:szCs w:val="24"/>
        </w:rPr>
        <w:t>Strateškog cilja 1. Usvojena Strategija aproksimacije BiH Evropskoj uniji u oblasti okoliša, maj 2017. godine.</w:t>
      </w:r>
      <w:r w:rsidRPr="003F2849">
        <w:rPr>
          <w:rFonts w:ascii="Arial" w:hAnsi="Arial" w:cs="Arial"/>
          <w:bCs/>
          <w:sz w:val="24"/>
          <w:szCs w:val="24"/>
          <w:lang w:val="hr-BA"/>
        </w:rPr>
        <w:t xml:space="preserve"> Finaliziran dokumenat za nivo Federacije BiH uz saradnju i koordinaciju sa kantonalnim ministarstvima i drugim nadležnim resorima na nivou Federacije BiH. Ministarstva vanjske trgovine i ekonomskih odnosa Bosne i Hercegovine pokrenulo aktivnosti na usvajanju donesenih dokumenata. Kako oblast okoliša obuhvata najveći dio obaveza po EU zakonodavstvu od svih poglavlja, neophodna je koordinacija ove međunarodne obaveze od strane nadležnog ministarstva na nivou BiH.</w:t>
      </w:r>
    </w:p>
    <w:p w:rsidR="003F2849" w:rsidRPr="003F2849" w:rsidRDefault="003F2849" w:rsidP="003F2849">
      <w:pPr>
        <w:suppressAutoHyphens/>
        <w:spacing w:before="100" w:beforeAutospacing="1" w:after="100" w:afterAutospacing="1"/>
        <w:contextualSpacing/>
        <w:jc w:val="both"/>
        <w:rPr>
          <w:rFonts w:ascii="Arial" w:hAnsi="Arial" w:cs="Arial"/>
          <w:bCs/>
          <w:sz w:val="24"/>
          <w:szCs w:val="24"/>
          <w:lang w:val="hr-BA"/>
        </w:rPr>
      </w:pPr>
    </w:p>
    <w:p w:rsidR="003F2849" w:rsidRPr="003F2849" w:rsidRDefault="003F2849" w:rsidP="003F2849">
      <w:pPr>
        <w:suppressAutoHyphens/>
        <w:spacing w:after="120"/>
        <w:rPr>
          <w:rFonts w:ascii="Arial" w:hAnsi="Arial" w:cs="Arial"/>
          <w:b/>
          <w:sz w:val="24"/>
          <w:szCs w:val="24"/>
        </w:rPr>
      </w:pPr>
      <w:r w:rsidRPr="003F2849">
        <w:rPr>
          <w:rFonts w:ascii="Arial" w:hAnsi="Arial" w:cs="Arial"/>
          <w:b/>
          <w:sz w:val="24"/>
          <w:szCs w:val="24"/>
        </w:rPr>
        <w:t>Strateški cilj 2: Zaštita okoliša, očuvanje i održivo korišćenje prirodnih resursa, unapređivanje upravljanja okolišem i sprečavanje zagađenja okoliša</w:t>
      </w:r>
    </w:p>
    <w:p w:rsidR="003F2849" w:rsidRPr="003F2849" w:rsidRDefault="003F2849" w:rsidP="003F2849">
      <w:pPr>
        <w:suppressAutoHyphens/>
        <w:contextualSpacing/>
        <w:jc w:val="both"/>
        <w:rPr>
          <w:rFonts w:ascii="Arial" w:hAnsi="Arial" w:cs="Arial"/>
          <w:noProof/>
          <w:sz w:val="24"/>
          <w:szCs w:val="24"/>
          <w:lang w:val="bs-Latn-BA"/>
        </w:rPr>
      </w:pPr>
      <w:r w:rsidRPr="003F2849">
        <w:rPr>
          <w:rFonts w:ascii="Arial" w:hAnsi="Arial" w:cs="Arial"/>
          <w:noProof/>
          <w:sz w:val="24"/>
          <w:szCs w:val="24"/>
          <w:lang w:val="bs-Latn-BA"/>
        </w:rPr>
        <w:t xml:space="preserve">Strateški cilj 2. Zaštita okoliša, očuvanje i održivo korištenje prirodnih resursa, unapređivanje upravljanja okolišem i sprečavanje zagađenja okoliša  u protekloj godini u skladu sa planom, uz ograničenja koja su nastala u toku godine (rebalans budžeta; moratorij na zapošljavanje; promjene ministara itd.). realizovan je kroz ostvarenje sljedećih operativnih ciljeva: </w:t>
      </w:r>
    </w:p>
    <w:p w:rsidR="003F2849" w:rsidRPr="003F2849" w:rsidRDefault="003F2849" w:rsidP="00630BC6">
      <w:pPr>
        <w:pStyle w:val="ListParagraph"/>
        <w:numPr>
          <w:ilvl w:val="0"/>
          <w:numId w:val="23"/>
        </w:numPr>
        <w:suppressAutoHyphens/>
        <w:spacing w:line="276" w:lineRule="auto"/>
        <w:rPr>
          <w:rFonts w:ascii="Arial" w:hAnsi="Arial" w:cs="Arial"/>
          <w:noProof/>
          <w:szCs w:val="24"/>
        </w:rPr>
      </w:pPr>
      <w:r w:rsidRPr="003F2849">
        <w:rPr>
          <w:rFonts w:ascii="Arial" w:hAnsi="Arial" w:cs="Arial"/>
          <w:noProof/>
          <w:szCs w:val="24"/>
        </w:rPr>
        <w:t xml:space="preserve">Unapređenje postojećeg pravnog okvira u oblasti okoliša u Federaciji BiH, </w:t>
      </w:r>
    </w:p>
    <w:p w:rsidR="003F2849" w:rsidRPr="003F2849" w:rsidRDefault="003F2849" w:rsidP="00630BC6">
      <w:pPr>
        <w:pStyle w:val="ListParagraph"/>
        <w:numPr>
          <w:ilvl w:val="0"/>
          <w:numId w:val="23"/>
        </w:numPr>
        <w:suppressAutoHyphens/>
        <w:spacing w:line="276" w:lineRule="auto"/>
        <w:rPr>
          <w:rFonts w:ascii="Arial" w:hAnsi="Arial" w:cs="Arial"/>
          <w:noProof/>
          <w:szCs w:val="24"/>
        </w:rPr>
      </w:pPr>
      <w:r w:rsidRPr="003F2849">
        <w:rPr>
          <w:rFonts w:ascii="Arial" w:hAnsi="Arial" w:cs="Arial"/>
          <w:noProof/>
          <w:szCs w:val="24"/>
        </w:rPr>
        <w:t xml:space="preserve">Usvajanje i implementiranje programa, planova i izvještaja iz oblasti okoliša (zaštite zraka, prirode i upravljanja otpadom), </w:t>
      </w:r>
    </w:p>
    <w:p w:rsidR="003F2849" w:rsidRPr="003F2849" w:rsidRDefault="003F2849" w:rsidP="00630BC6">
      <w:pPr>
        <w:pStyle w:val="ListParagraph"/>
        <w:numPr>
          <w:ilvl w:val="0"/>
          <w:numId w:val="23"/>
        </w:numPr>
        <w:suppressAutoHyphens/>
        <w:spacing w:line="276" w:lineRule="auto"/>
        <w:rPr>
          <w:rFonts w:ascii="Arial" w:hAnsi="Arial" w:cs="Arial"/>
          <w:noProof/>
          <w:szCs w:val="24"/>
        </w:rPr>
      </w:pPr>
      <w:r w:rsidRPr="003F2849">
        <w:rPr>
          <w:rFonts w:ascii="Arial" w:hAnsi="Arial" w:cs="Arial"/>
          <w:noProof/>
          <w:szCs w:val="24"/>
        </w:rPr>
        <w:t xml:space="preserve">Provedba obaveza po pitanju članstva Bosne i Hercegovine u međunarodnim ugovorima iz oblasti okoliša, </w:t>
      </w:r>
    </w:p>
    <w:p w:rsidR="003F2849" w:rsidRPr="003F2849" w:rsidRDefault="003F2849" w:rsidP="00630BC6">
      <w:pPr>
        <w:pStyle w:val="ListParagraph"/>
        <w:numPr>
          <w:ilvl w:val="0"/>
          <w:numId w:val="23"/>
        </w:numPr>
        <w:suppressAutoHyphens/>
        <w:spacing w:line="276" w:lineRule="auto"/>
        <w:rPr>
          <w:rFonts w:ascii="Arial" w:hAnsi="Arial" w:cs="Arial"/>
          <w:noProof/>
          <w:szCs w:val="24"/>
        </w:rPr>
      </w:pPr>
      <w:r w:rsidRPr="003F2849">
        <w:rPr>
          <w:rFonts w:ascii="Arial" w:hAnsi="Arial" w:cs="Arial"/>
          <w:noProof/>
          <w:szCs w:val="24"/>
        </w:rPr>
        <w:t xml:space="preserve">Kroz uspostavljen i razvijan ekonomski okvir za okoliš, </w:t>
      </w:r>
    </w:p>
    <w:p w:rsidR="003F2849" w:rsidRPr="003F2849" w:rsidRDefault="003F2849" w:rsidP="00630BC6">
      <w:pPr>
        <w:pStyle w:val="ListParagraph"/>
        <w:numPr>
          <w:ilvl w:val="0"/>
          <w:numId w:val="23"/>
        </w:numPr>
        <w:suppressAutoHyphens/>
        <w:spacing w:line="276" w:lineRule="auto"/>
        <w:rPr>
          <w:rFonts w:ascii="Arial" w:hAnsi="Arial" w:cs="Arial"/>
          <w:noProof/>
          <w:szCs w:val="24"/>
        </w:rPr>
      </w:pPr>
      <w:r w:rsidRPr="003F2849">
        <w:rPr>
          <w:rFonts w:ascii="Arial" w:hAnsi="Arial" w:cs="Arial"/>
          <w:noProof/>
          <w:szCs w:val="24"/>
        </w:rPr>
        <w:t>Kao i aktivnosti koje vode kadrovskom jačanju</w:t>
      </w:r>
      <w:r w:rsidRPr="003F2849">
        <w:rPr>
          <w:rFonts w:ascii="Arial" w:hAnsi="Arial" w:cs="Arial"/>
          <w:b/>
          <w:noProof/>
          <w:szCs w:val="24"/>
        </w:rPr>
        <w:t xml:space="preserve">.  </w:t>
      </w:r>
    </w:p>
    <w:p w:rsidR="003F2849" w:rsidRPr="003F2849" w:rsidRDefault="003F2849" w:rsidP="003F2849">
      <w:pPr>
        <w:suppressAutoHyphens/>
        <w:contextualSpacing/>
        <w:rPr>
          <w:rFonts w:ascii="Arial" w:hAnsi="Arial" w:cs="Arial"/>
          <w:noProof/>
          <w:sz w:val="24"/>
          <w:szCs w:val="24"/>
          <w:lang w:val="bs-Latn-BA"/>
        </w:rPr>
      </w:pPr>
    </w:p>
    <w:p w:rsidR="005E37AE" w:rsidRDefault="005E37AE" w:rsidP="003F2849">
      <w:pPr>
        <w:suppressAutoHyphens/>
        <w:contextualSpacing/>
        <w:rPr>
          <w:rFonts w:ascii="Arial" w:hAnsi="Arial" w:cs="Arial"/>
          <w:b/>
          <w:noProof/>
          <w:sz w:val="24"/>
          <w:szCs w:val="24"/>
          <w:lang w:val="bs-Latn-BA"/>
        </w:rPr>
      </w:pPr>
    </w:p>
    <w:p w:rsidR="005E37AE" w:rsidRDefault="005E37AE" w:rsidP="003F2849">
      <w:pPr>
        <w:suppressAutoHyphens/>
        <w:contextualSpacing/>
        <w:rPr>
          <w:rFonts w:ascii="Arial" w:hAnsi="Arial" w:cs="Arial"/>
          <w:b/>
          <w:noProof/>
          <w:sz w:val="24"/>
          <w:szCs w:val="24"/>
          <w:lang w:val="bs-Latn-BA"/>
        </w:rPr>
      </w:pPr>
    </w:p>
    <w:p w:rsidR="003F2849" w:rsidRPr="003F2849" w:rsidRDefault="003F2849" w:rsidP="005E37AE">
      <w:pPr>
        <w:suppressAutoHyphens/>
        <w:spacing w:after="120"/>
        <w:rPr>
          <w:rFonts w:ascii="Arial" w:hAnsi="Arial" w:cs="Arial"/>
          <w:b/>
          <w:noProof/>
          <w:sz w:val="24"/>
          <w:szCs w:val="24"/>
          <w:lang w:val="bs-Latn-BA"/>
        </w:rPr>
      </w:pPr>
      <w:r w:rsidRPr="003F2849">
        <w:rPr>
          <w:rFonts w:ascii="Arial" w:hAnsi="Arial" w:cs="Arial"/>
          <w:b/>
          <w:noProof/>
          <w:sz w:val="24"/>
          <w:szCs w:val="24"/>
          <w:lang w:val="bs-Latn-BA"/>
        </w:rPr>
        <w:lastRenderedPageBreak/>
        <w:t>Izazovi:</w:t>
      </w:r>
    </w:p>
    <w:p w:rsidR="003F2849" w:rsidRPr="003F2849" w:rsidRDefault="003F2849" w:rsidP="00630BC6">
      <w:pPr>
        <w:pStyle w:val="ListParagraph"/>
        <w:numPr>
          <w:ilvl w:val="0"/>
          <w:numId w:val="24"/>
        </w:numPr>
        <w:suppressAutoHyphens/>
        <w:spacing w:before="120" w:after="100" w:afterAutospacing="1" w:line="276" w:lineRule="auto"/>
        <w:ind w:left="357" w:hanging="357"/>
        <w:contextualSpacing w:val="0"/>
        <w:rPr>
          <w:rFonts w:ascii="Arial" w:hAnsi="Arial" w:cs="Arial"/>
          <w:noProof/>
          <w:szCs w:val="24"/>
        </w:rPr>
      </w:pPr>
      <w:r w:rsidRPr="003F2849">
        <w:rPr>
          <w:rFonts w:ascii="Arial" w:hAnsi="Arial" w:cs="Arial"/>
          <w:noProof/>
          <w:szCs w:val="24"/>
        </w:rPr>
        <w:t>Jačanje sektora okoliša u pogledu kapacitiranosti i stručne osposobljenosti,</w:t>
      </w:r>
    </w:p>
    <w:p w:rsidR="003F2849" w:rsidRPr="003F2849" w:rsidRDefault="003F2849" w:rsidP="00630BC6">
      <w:pPr>
        <w:pStyle w:val="ListParagraph"/>
        <w:numPr>
          <w:ilvl w:val="0"/>
          <w:numId w:val="24"/>
        </w:numPr>
        <w:suppressAutoHyphens/>
        <w:spacing w:before="100" w:beforeAutospacing="1" w:after="100" w:afterAutospacing="1" w:line="276" w:lineRule="auto"/>
        <w:jc w:val="left"/>
        <w:rPr>
          <w:rFonts w:ascii="Arial" w:hAnsi="Arial" w:cs="Arial"/>
          <w:noProof/>
          <w:szCs w:val="24"/>
        </w:rPr>
      </w:pPr>
      <w:r w:rsidRPr="003F2849">
        <w:rPr>
          <w:rFonts w:ascii="Arial" w:hAnsi="Arial" w:cs="Arial"/>
          <w:noProof/>
          <w:szCs w:val="24"/>
        </w:rPr>
        <w:t>Jačanje saradnje sa institucijama na nivou Bosne i Hercegovine kao i institucijama Republike Srpske i Distrikta Brčko,</w:t>
      </w:r>
    </w:p>
    <w:p w:rsidR="003F2849" w:rsidRPr="003F2849" w:rsidRDefault="003F2849" w:rsidP="00630BC6">
      <w:pPr>
        <w:pStyle w:val="ListParagraph"/>
        <w:numPr>
          <w:ilvl w:val="0"/>
          <w:numId w:val="24"/>
        </w:numPr>
        <w:suppressAutoHyphens/>
        <w:spacing w:before="100" w:beforeAutospacing="1" w:after="100" w:afterAutospacing="1" w:line="276" w:lineRule="auto"/>
        <w:jc w:val="left"/>
        <w:rPr>
          <w:rFonts w:ascii="Arial" w:hAnsi="Arial" w:cs="Arial"/>
          <w:noProof/>
          <w:szCs w:val="24"/>
        </w:rPr>
      </w:pPr>
      <w:r w:rsidRPr="003F2849">
        <w:rPr>
          <w:rFonts w:ascii="Arial" w:hAnsi="Arial" w:cs="Arial"/>
          <w:noProof/>
          <w:szCs w:val="24"/>
        </w:rPr>
        <w:t>Profiliranja kadrova za adekvatan odgovor budućim izazovima EU integracija,</w:t>
      </w:r>
    </w:p>
    <w:p w:rsidR="003F2849" w:rsidRPr="003F2849" w:rsidRDefault="003F2849" w:rsidP="00630BC6">
      <w:pPr>
        <w:pStyle w:val="ListParagraph"/>
        <w:numPr>
          <w:ilvl w:val="0"/>
          <w:numId w:val="24"/>
        </w:numPr>
        <w:suppressAutoHyphens/>
        <w:spacing w:before="100" w:beforeAutospacing="1" w:after="100" w:afterAutospacing="1" w:line="276" w:lineRule="auto"/>
        <w:jc w:val="left"/>
        <w:rPr>
          <w:rFonts w:ascii="Arial" w:hAnsi="Arial" w:cs="Arial"/>
          <w:noProof/>
          <w:szCs w:val="24"/>
        </w:rPr>
      </w:pPr>
      <w:r w:rsidRPr="003F2849">
        <w:rPr>
          <w:rFonts w:ascii="Arial" w:hAnsi="Arial" w:cs="Arial"/>
          <w:noProof/>
          <w:szCs w:val="24"/>
        </w:rPr>
        <w:t>Koordinacija sa drugim resorima u okviru organizacije organa uprave u  Federacije BiH i</w:t>
      </w:r>
    </w:p>
    <w:p w:rsidR="003F2849" w:rsidRPr="003F2849" w:rsidRDefault="003F2849" w:rsidP="00630BC6">
      <w:pPr>
        <w:pStyle w:val="ListParagraph"/>
        <w:numPr>
          <w:ilvl w:val="0"/>
          <w:numId w:val="24"/>
        </w:numPr>
        <w:suppressAutoHyphens/>
        <w:spacing w:before="100" w:beforeAutospacing="1" w:after="100" w:afterAutospacing="1" w:line="276" w:lineRule="auto"/>
        <w:jc w:val="left"/>
        <w:rPr>
          <w:rFonts w:ascii="Arial" w:hAnsi="Arial" w:cs="Arial"/>
          <w:noProof/>
          <w:szCs w:val="24"/>
        </w:rPr>
      </w:pPr>
      <w:r w:rsidRPr="003F2849">
        <w:rPr>
          <w:rFonts w:ascii="Arial" w:hAnsi="Arial" w:cs="Arial"/>
          <w:noProof/>
          <w:szCs w:val="24"/>
        </w:rPr>
        <w:t xml:space="preserve">Nedostatak finansijskih sredstava.  </w:t>
      </w:r>
    </w:p>
    <w:p w:rsidR="003F2849" w:rsidRPr="003F2849" w:rsidRDefault="003F2849" w:rsidP="003F2849">
      <w:pPr>
        <w:suppressAutoHyphens/>
        <w:spacing w:after="120"/>
        <w:jc w:val="both"/>
        <w:rPr>
          <w:rFonts w:ascii="Arial" w:hAnsi="Arial" w:cs="Arial"/>
          <w:b/>
          <w:noProof/>
          <w:sz w:val="24"/>
          <w:szCs w:val="24"/>
          <w:lang w:val="hr-BA"/>
        </w:rPr>
      </w:pPr>
      <w:r w:rsidRPr="003F2849">
        <w:rPr>
          <w:rFonts w:ascii="Arial" w:hAnsi="Arial" w:cs="Arial"/>
          <w:b/>
          <w:sz w:val="24"/>
          <w:szCs w:val="24"/>
        </w:rPr>
        <w:t>Strateški cilj 3: Podizanja kvalitete usluga u obavljanju turističke i ugostiteljske djelatnosti u Federaciji BiH</w:t>
      </w:r>
    </w:p>
    <w:p w:rsidR="003F2849" w:rsidRPr="003F2849" w:rsidRDefault="003F2849" w:rsidP="003F2849">
      <w:pPr>
        <w:suppressAutoHyphens/>
        <w:jc w:val="both"/>
        <w:rPr>
          <w:rFonts w:ascii="Arial" w:hAnsi="Arial" w:cs="Arial"/>
          <w:bCs/>
          <w:sz w:val="24"/>
          <w:szCs w:val="24"/>
          <w:lang w:val="hr-BA"/>
        </w:rPr>
      </w:pPr>
      <w:r w:rsidRPr="003F2849">
        <w:rPr>
          <w:rFonts w:ascii="Arial" w:hAnsi="Arial" w:cs="Arial"/>
          <w:bCs/>
          <w:sz w:val="24"/>
          <w:szCs w:val="24"/>
          <w:lang w:val="hr-BA"/>
        </w:rPr>
        <w:t xml:space="preserve">Operativne aktivnosti planirane na realizaciji </w:t>
      </w:r>
      <w:r w:rsidRPr="003F2849">
        <w:rPr>
          <w:rFonts w:ascii="Arial" w:hAnsi="Arial" w:cs="Arial"/>
          <w:sz w:val="24"/>
          <w:szCs w:val="24"/>
        </w:rPr>
        <w:t>Strateškog cilja 1: ”Podizanja kvalitete usluga u obavljanju turističke i ugostiteljske djelatnosti u Federaciji BiH”</w:t>
      </w:r>
      <w:r w:rsidRPr="003F2849">
        <w:rPr>
          <w:rFonts w:ascii="Arial" w:hAnsi="Arial" w:cs="Arial"/>
          <w:bCs/>
          <w:sz w:val="24"/>
          <w:szCs w:val="24"/>
          <w:lang w:val="hr-BA"/>
        </w:rPr>
        <w:t xml:space="preserve"> su djelimično izvršene u planiranim okvirima jer se radilo o dokumentima koji zahtijevaju ozbiljan pristup i adekvatno vrijeme. Najveći dio aktivnosti je zahtijevao  koordinaciju i saradnju od lokalnog do državnog nivoa, harmonizaciju propisa i njihovo usklađivanje sa propisima EU.</w:t>
      </w:r>
    </w:p>
    <w:p w:rsidR="003F2849" w:rsidRPr="003F2849" w:rsidRDefault="003F2849" w:rsidP="003F2849">
      <w:pPr>
        <w:suppressAutoHyphens/>
        <w:spacing w:before="100" w:beforeAutospacing="1" w:after="100" w:afterAutospacing="1"/>
        <w:contextualSpacing/>
        <w:jc w:val="both"/>
        <w:rPr>
          <w:rFonts w:ascii="Arial" w:hAnsi="Arial" w:cs="Arial"/>
          <w:sz w:val="24"/>
          <w:szCs w:val="24"/>
        </w:rPr>
      </w:pPr>
    </w:p>
    <w:p w:rsidR="003F2849" w:rsidRPr="003F2849" w:rsidRDefault="003F2849" w:rsidP="003F2849">
      <w:pPr>
        <w:suppressAutoHyphens/>
        <w:spacing w:after="120"/>
        <w:jc w:val="both"/>
        <w:rPr>
          <w:rFonts w:ascii="Arial" w:hAnsi="Arial" w:cs="Arial"/>
          <w:noProof/>
          <w:sz w:val="24"/>
          <w:szCs w:val="24"/>
          <w:lang w:val="bs-Latn-BA"/>
        </w:rPr>
      </w:pPr>
      <w:r w:rsidRPr="003F2849">
        <w:rPr>
          <w:rFonts w:ascii="Arial" w:hAnsi="Arial" w:cs="Arial"/>
          <w:b/>
          <w:noProof/>
          <w:sz w:val="24"/>
          <w:szCs w:val="24"/>
          <w:lang w:val="bs-Latn-BA"/>
        </w:rPr>
        <w:t>Aktivnosti Ministarstva u sklopu  Strateškog cilja. :</w:t>
      </w:r>
      <w:r w:rsidRPr="003F2849">
        <w:rPr>
          <w:rFonts w:ascii="Arial" w:hAnsi="Arial" w:cs="Arial"/>
          <w:b/>
          <w:sz w:val="24"/>
          <w:szCs w:val="24"/>
        </w:rPr>
        <w:t>”Podizanja kvalitete usluga u obavljanju turističke i ugostiteljske djelatnosti u Federaciji BiH”</w:t>
      </w:r>
      <w:r w:rsidRPr="003F2849">
        <w:rPr>
          <w:rFonts w:ascii="Arial" w:hAnsi="Arial" w:cs="Arial"/>
          <w:b/>
          <w:noProof/>
          <w:sz w:val="24"/>
          <w:szCs w:val="24"/>
          <w:lang w:val="bs-Latn-BA"/>
        </w:rPr>
        <w:t>, sadrže sljedeće operativne aktivnosti</w:t>
      </w:r>
      <w:r w:rsidRPr="003F2849">
        <w:rPr>
          <w:rFonts w:ascii="Arial" w:hAnsi="Arial" w:cs="Arial"/>
          <w:noProof/>
          <w:sz w:val="24"/>
          <w:szCs w:val="24"/>
          <w:lang w:val="bs-Latn-BA"/>
        </w:rPr>
        <w:t xml:space="preserve">: </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Povećanje konkurentnosti Sektora turizma i ugostiteljstva u Federaciji BiH, podrazumijevalo je donošenje Strategije razvoja turizma Fedracije BiH. S obzirom  na to da se radi o vrlo ozbiljnom i zahtjevnom planskom dokumentu u oblasti turizma Ministarstvo nije pristupilo slanju  postojećeg dokumenta  Strategije razvoja turizma Federacije BiH, na usvajanje u toku 2017.godine, jer se radi o zastarjelim podacima, niti je  usklađena sa  novim Reformskim procesima na nivou Federacije BiH.</w:t>
      </w:r>
    </w:p>
    <w:p w:rsidR="003F2849" w:rsidRPr="003F2849" w:rsidRDefault="003F2849" w:rsidP="005E37AE">
      <w:pPr>
        <w:suppressAutoHyphens/>
        <w:spacing w:after="0"/>
        <w:ind w:left="357"/>
        <w:jc w:val="both"/>
        <w:rPr>
          <w:rFonts w:ascii="Arial" w:hAnsi="Arial" w:cs="Arial"/>
          <w:noProof/>
          <w:sz w:val="24"/>
          <w:szCs w:val="24"/>
          <w:lang w:val="bs-Latn-BA"/>
        </w:rPr>
      </w:pPr>
      <w:r w:rsidRPr="003F2849">
        <w:rPr>
          <w:rFonts w:ascii="Arial" w:hAnsi="Arial" w:cs="Arial"/>
          <w:noProof/>
          <w:sz w:val="24"/>
          <w:szCs w:val="24"/>
          <w:lang w:val="bs-Latn-BA"/>
        </w:rPr>
        <w:t>Sektor za turizam i ugostiteljstvo je izradio Informaciju prema Vladi sa prijedlogom zaključaka, Izrađena Informacija o Strategiji  razvoja turizma u Federaciji Bosne i Hercegovine, je usvojena na Vladi Federacije BiH,  Zaključak Vlade Federacije BiH  broj:1319/2017 d 28.09.2017. godine, Zaključeno je  da se izradi novi Strateški dokument,  za period 2018. - 2028.</w:t>
      </w:r>
      <w:r w:rsidR="005E37AE">
        <w:rPr>
          <w:rFonts w:ascii="Arial" w:hAnsi="Arial" w:cs="Arial"/>
          <w:noProof/>
          <w:sz w:val="24"/>
          <w:szCs w:val="24"/>
          <w:lang w:val="bs-Latn-BA"/>
        </w:rPr>
        <w:t xml:space="preserve"> </w:t>
      </w:r>
      <w:r w:rsidRPr="003F2849">
        <w:rPr>
          <w:rFonts w:ascii="Arial" w:hAnsi="Arial" w:cs="Arial"/>
          <w:noProof/>
          <w:sz w:val="24"/>
          <w:szCs w:val="24"/>
          <w:lang w:val="bs-Latn-BA"/>
        </w:rPr>
        <w:t>godina.</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Razvoj institucionalnog sistema podrške i poticaja u Federaciji BiH, ovaj operativni c</w:t>
      </w:r>
      <w:r w:rsidR="005E37AE">
        <w:rPr>
          <w:rFonts w:ascii="Arial" w:hAnsi="Arial" w:cs="Arial"/>
          <w:noProof/>
          <w:szCs w:val="24"/>
        </w:rPr>
        <w:t>ilj je u potpunosti realiziran.</w:t>
      </w:r>
    </w:p>
    <w:p w:rsidR="003F2849" w:rsidRPr="003F2849" w:rsidRDefault="003F2849" w:rsidP="003F2849">
      <w:pPr>
        <w:pStyle w:val="ListParagraph"/>
        <w:suppressAutoHyphens/>
        <w:spacing w:line="276" w:lineRule="auto"/>
        <w:ind w:left="357"/>
        <w:contextualSpacing w:val="0"/>
        <w:rPr>
          <w:rFonts w:ascii="Arial" w:hAnsi="Arial" w:cs="Arial"/>
          <w:noProof/>
          <w:szCs w:val="24"/>
        </w:rPr>
      </w:pPr>
      <w:r w:rsidRPr="003F2849">
        <w:rPr>
          <w:rFonts w:ascii="Arial" w:hAnsi="Arial" w:cs="Arial"/>
          <w:noProof/>
          <w:szCs w:val="24"/>
        </w:rPr>
        <w:t>Realiziran je i Tekući transferi drugim nivoima vlasti i fondovima-Transfer za razvoj turizma u Federaciji BiH za 2017. godinu.</w:t>
      </w:r>
    </w:p>
    <w:p w:rsidR="003F2849" w:rsidRPr="003F2849" w:rsidRDefault="003F2849" w:rsidP="003F2849">
      <w:pPr>
        <w:pStyle w:val="ListParagraph"/>
        <w:suppressAutoHyphens/>
        <w:spacing w:line="276" w:lineRule="auto"/>
        <w:ind w:left="357"/>
        <w:contextualSpacing w:val="0"/>
        <w:rPr>
          <w:rFonts w:ascii="Arial" w:hAnsi="Arial" w:cs="Arial"/>
          <w:noProof/>
          <w:szCs w:val="24"/>
        </w:rPr>
      </w:pPr>
      <w:r w:rsidRPr="003F2849">
        <w:rPr>
          <w:rFonts w:ascii="Arial" w:hAnsi="Arial" w:cs="Arial"/>
          <w:noProof/>
          <w:szCs w:val="24"/>
        </w:rPr>
        <w:t>Tekući transferi drugim nivoima vlasti i fondovima - Transfer za razvoj turizma u Federaciji BiH za 2017. godinu,“ Odluka o usvajanju programa utroška sredstava  sa kriterijima  raspodjele sredstava“  usvojena je na  Vladi Federacije BiH“, Odluka V.broj:1051/2017, objavljena u  „Službenim novinama FBiH“, broj 56/17.</w:t>
      </w:r>
    </w:p>
    <w:p w:rsidR="005E37AE" w:rsidRDefault="005E37AE" w:rsidP="003F2849">
      <w:pPr>
        <w:pStyle w:val="ListParagraph"/>
        <w:suppressAutoHyphens/>
        <w:spacing w:line="276" w:lineRule="auto"/>
        <w:ind w:left="357"/>
        <w:contextualSpacing w:val="0"/>
        <w:rPr>
          <w:rFonts w:ascii="Arial" w:hAnsi="Arial" w:cs="Arial"/>
          <w:noProof/>
          <w:szCs w:val="24"/>
        </w:rPr>
      </w:pPr>
    </w:p>
    <w:p w:rsidR="003F2849" w:rsidRPr="003F2849" w:rsidRDefault="003F2849" w:rsidP="003F2849">
      <w:pPr>
        <w:pStyle w:val="ListParagraph"/>
        <w:suppressAutoHyphens/>
        <w:spacing w:line="276" w:lineRule="auto"/>
        <w:ind w:left="357"/>
        <w:contextualSpacing w:val="0"/>
        <w:rPr>
          <w:rFonts w:ascii="Arial" w:hAnsi="Arial" w:cs="Arial"/>
          <w:noProof/>
          <w:szCs w:val="24"/>
        </w:rPr>
      </w:pPr>
      <w:r w:rsidRPr="003F2849">
        <w:rPr>
          <w:rFonts w:ascii="Arial" w:hAnsi="Arial" w:cs="Arial"/>
          <w:noProof/>
          <w:szCs w:val="24"/>
        </w:rPr>
        <w:lastRenderedPageBreak/>
        <w:t xml:space="preserve">Odluka o raspisivanju javnog poziva donesena je 14.7.2017. godine, a javni poziv je raspisan 11.08.2017. godine, te objavljen u  „Službenim novinama FBiH“, broj: 61 /17. Dvije Komisije imenovane Rješenjem ministrice broj: 06-22-400/17 od 24.7.2017. godine, nakon završenih aktivnosti sačinile su izvještaje i  i dostavile ministrici na razmatranje i  konačnom donošenju Odluke  o izboru korisnika sredstava. </w:t>
      </w:r>
    </w:p>
    <w:p w:rsidR="003F2849" w:rsidRPr="003F2849" w:rsidRDefault="003F2849" w:rsidP="003F2849">
      <w:pPr>
        <w:pStyle w:val="ListParagraph"/>
        <w:suppressAutoHyphens/>
        <w:spacing w:line="276" w:lineRule="auto"/>
        <w:ind w:left="357"/>
        <w:contextualSpacing w:val="0"/>
        <w:rPr>
          <w:rFonts w:ascii="Arial" w:hAnsi="Arial" w:cs="Arial"/>
          <w:noProof/>
          <w:szCs w:val="24"/>
        </w:rPr>
      </w:pPr>
      <w:r w:rsidRPr="003F2849">
        <w:rPr>
          <w:rFonts w:ascii="Arial" w:hAnsi="Arial" w:cs="Arial"/>
          <w:noProof/>
          <w:szCs w:val="24"/>
        </w:rPr>
        <w:t>Odluka o izboru korisnika sredstava objavljena je u Službenim novinama Federacije BiH, broj: 95/17 od 08.12.2017. godine. Sredstva su po pet programa dodijeljena za ukupno 147 korisnika, u ukupnom iznosu od 2.165.000 KM.</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Zakon o turističkim zajednicama u Federaciji BiH , je obrađen u sklopu prijedloga Zakona o turizmu u Federaciji BiH, koji je usvojen na Vladi Federacije BiH u formi Prijedloga na 127. Sjednici    od 10.11.2017.g. - Kod ovog operativnog cilja došlo je do izmjene tako što se pristupilo izradi Zakona o turizmu Federacije BiH, u sklopu kojeg je  obrađen zakon o turističkim zajednicma i promociji turizma, kao dio Reformske agende za BiH 2015-2018.godine,</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Zakona o turizmu u Federaciji BiH. Ovaj operativni cilj je izvršen u cijelosti. Zakon o turizmu u Federaciji BiH, usvojen na Vladi Federacije BiH u formi Prijedloga na 127. Sjednici od 10.11.2017. g. uputila ga na razmatranje i usvajanje na oba doma Parlamenta FBIH</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Izrađen je i Zakon o boravišnoj taksi i usvojen na Vladi Federacije BiH u formi Prijedloga. Vlada FBIH na svojoj održanoj  127. Sjednici    od 10.11.2017. g. i uputila ga na razmatranje I usvajanje na oba doma Parlamenta FBIH</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Unapređenje postojećeg pravnog okvira u oblasti obavljanja ugostiteljske djelatnosti.Ovaj operativni cilj je izvršen djelimično,, kako bi se pristupilo donošenju podzakonskih akata,  čeka  se usvajanje zakona  koji se nalaze u parlamentarnoj proceduri.</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Zakona o ugostiteljstvu Federacije BiH. je usvojen u formi Nacrta   na Vladi Federacije BiH 19.10. 2017. godine, na 123. sjednici, te  upućen na oba doma Parlament Federacije BiH 25.10. 2017. godine.</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 xml:space="preserve">Održan stručni ispit za  za voditelje poslovnica putničkih agencija na teritoriji Federacije BiH, </w:t>
      </w:r>
    </w:p>
    <w:p w:rsidR="003F2849" w:rsidRPr="003F2849" w:rsidRDefault="003F2849" w:rsidP="003F2849">
      <w:pPr>
        <w:suppressAutoHyphens/>
        <w:spacing w:after="0"/>
        <w:ind w:left="357"/>
        <w:jc w:val="both"/>
        <w:rPr>
          <w:rFonts w:ascii="Arial" w:hAnsi="Arial" w:cs="Arial"/>
          <w:noProof/>
          <w:sz w:val="24"/>
          <w:szCs w:val="24"/>
          <w:lang w:val="bs-Latn-BA"/>
        </w:rPr>
      </w:pPr>
      <w:r w:rsidRPr="003F2849">
        <w:rPr>
          <w:rFonts w:ascii="Arial" w:hAnsi="Arial" w:cs="Arial"/>
          <w:noProof/>
          <w:sz w:val="24"/>
          <w:szCs w:val="24"/>
          <w:lang w:val="bs-Latn-BA"/>
        </w:rPr>
        <w:t>Stručni ispit za voditelja poslovnice putničke agencije održan u dva termina , prvi termin bio je 9.9.2017. g. a drugi termin 10.10.2017. godine I ukupno je položilo ispit 70 kandidata, a jedan kandidat nije položio stručni ispit I ima rok do 9.1.2017. godine da se odazove pozivu iz FMOITA  za polaganje istog.</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 xml:space="preserve">Provođenje postupka kategorizacije ugostiteljskih objekata, izvršava se kontinuirano (32 nova objekta kategorizirana i 7 rekategorizacija) </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Odlučivanje u drugostepenom upravnom postupku, po žalbama na rješenja prvostepenih organa iz oblasti ugostiteljstva, izvršava se kontinuirano, kao i aktivnosti koje vode kadrovskom jačanju.( Riješeno 20 žalbi po drugostepenom postupku)</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 xml:space="preserve">Pružanje  stručne pomoći  pravnim i fizičkim osobama iz nadležnosti Ministarstva,  i odgovori na upite prema pravnim i fizičkim licima  za poslove iz nadležnosti Ministarstva </w:t>
      </w:r>
    </w:p>
    <w:p w:rsidR="003F2849" w:rsidRPr="003F2849" w:rsidRDefault="003F2849" w:rsidP="005E37AE">
      <w:pPr>
        <w:suppressAutoHyphens/>
        <w:spacing w:after="120"/>
        <w:rPr>
          <w:rFonts w:ascii="Arial" w:hAnsi="Arial" w:cs="Arial"/>
          <w:b/>
          <w:noProof/>
          <w:sz w:val="24"/>
          <w:szCs w:val="24"/>
          <w:lang w:val="bs-Latn-BA"/>
        </w:rPr>
      </w:pPr>
      <w:r w:rsidRPr="003F2849">
        <w:rPr>
          <w:rFonts w:ascii="Arial" w:hAnsi="Arial" w:cs="Arial"/>
          <w:b/>
          <w:noProof/>
          <w:sz w:val="24"/>
          <w:szCs w:val="24"/>
          <w:lang w:val="bs-Latn-BA"/>
        </w:rPr>
        <w:lastRenderedPageBreak/>
        <w:t>Izazovi:</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Jačanje sektora turizma i ugostiteljstva  u pogledu kapacitiranosti i stručne  osposobljenosti,</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Jačanje saradnje sa institucijama  od lokalnog do državnog nivoa, kao i institucijama u okruženju,</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noProof/>
          <w:szCs w:val="24"/>
        </w:rPr>
      </w:pPr>
      <w:r w:rsidRPr="003F2849">
        <w:rPr>
          <w:rFonts w:ascii="Arial" w:hAnsi="Arial" w:cs="Arial"/>
          <w:noProof/>
          <w:szCs w:val="24"/>
        </w:rPr>
        <w:t>Profiliranja kadrova za adekvatan  odgovor budućim izazovima EU integracija,</w:t>
      </w:r>
    </w:p>
    <w:p w:rsidR="003F2849" w:rsidRPr="003F2849" w:rsidRDefault="003F2849" w:rsidP="00630BC6">
      <w:pPr>
        <w:pStyle w:val="ListParagraph"/>
        <w:numPr>
          <w:ilvl w:val="0"/>
          <w:numId w:val="24"/>
        </w:numPr>
        <w:suppressAutoHyphens/>
        <w:spacing w:line="276" w:lineRule="auto"/>
        <w:ind w:left="357" w:hanging="357"/>
        <w:contextualSpacing w:val="0"/>
        <w:rPr>
          <w:rFonts w:ascii="Arial" w:hAnsi="Arial" w:cs="Arial"/>
          <w:szCs w:val="24"/>
        </w:rPr>
      </w:pPr>
      <w:r w:rsidRPr="003F2849">
        <w:rPr>
          <w:rFonts w:ascii="Arial" w:hAnsi="Arial" w:cs="Arial"/>
          <w:noProof/>
          <w:szCs w:val="24"/>
        </w:rPr>
        <w:t xml:space="preserve">Koordinacija sa drugim resorima u  okviru organizacije organa uprave u  Federacije BiH i entiteta. </w:t>
      </w:r>
    </w:p>
    <w:p w:rsidR="00CA32CA" w:rsidRDefault="00CA32CA" w:rsidP="00BC6977">
      <w:pPr>
        <w:rPr>
          <w:lang w:val="hr-HR" w:eastAsia="hr-HR"/>
        </w:rPr>
      </w:pPr>
    </w:p>
    <w:p w:rsidR="00BC6977" w:rsidRDefault="00BC6977" w:rsidP="00BC6977">
      <w:pPr>
        <w:rPr>
          <w:lang w:val="hr-HR" w:eastAsia="hr-HR"/>
        </w:rPr>
      </w:pPr>
    </w:p>
    <w:p w:rsidR="00A064AD" w:rsidRPr="00BC6977" w:rsidRDefault="00A064AD" w:rsidP="00BC6977">
      <w:pPr>
        <w:rPr>
          <w:lang w:val="hr-HR" w:eastAsia="hr-HR"/>
        </w:rPr>
        <w:sectPr w:rsidR="00A064AD" w:rsidRPr="00BC6977" w:rsidSect="00ED7857">
          <w:footerReference w:type="default" r:id="rId17"/>
          <w:pgSz w:w="11906" w:h="16838"/>
          <w:pgMar w:top="1134" w:right="1134" w:bottom="1134" w:left="1418" w:header="709" w:footer="709" w:gutter="0"/>
          <w:cols w:space="708"/>
          <w:docGrid w:linePitch="360"/>
        </w:sectPr>
      </w:pPr>
    </w:p>
    <w:p w:rsidR="00526874" w:rsidRDefault="00526874" w:rsidP="00526874">
      <w:pPr>
        <w:jc w:val="both"/>
        <w:rPr>
          <w:rFonts w:ascii="Arial" w:hAnsi="Arial" w:cs="Arial"/>
          <w:b/>
          <w:sz w:val="24"/>
          <w:szCs w:val="24"/>
          <w:u w:val="single"/>
          <w:lang w:val="pl-PL"/>
        </w:rPr>
      </w:pPr>
      <w:r w:rsidRPr="00413609">
        <w:rPr>
          <w:rFonts w:ascii="Arial" w:hAnsi="Arial" w:cs="Arial"/>
          <w:b/>
          <w:sz w:val="24"/>
          <w:szCs w:val="24"/>
          <w:u w:val="single"/>
          <w:lang w:val="pl-PL"/>
        </w:rPr>
        <w:lastRenderedPageBreak/>
        <w:t>Pregled realizacije aktivnosti po strateškim i operativnim ciljevima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1751"/>
        <w:gridCol w:w="9"/>
        <w:gridCol w:w="1479"/>
        <w:gridCol w:w="12"/>
        <w:gridCol w:w="1807"/>
        <w:gridCol w:w="21"/>
        <w:gridCol w:w="1520"/>
        <w:gridCol w:w="27"/>
        <w:gridCol w:w="109"/>
        <w:gridCol w:w="379"/>
        <w:gridCol w:w="35"/>
        <w:gridCol w:w="1266"/>
        <w:gridCol w:w="1544"/>
        <w:gridCol w:w="9"/>
        <w:gridCol w:w="2564"/>
        <w:gridCol w:w="1446"/>
      </w:tblGrid>
      <w:tr w:rsidR="003F2849" w:rsidRPr="003F2849" w:rsidTr="003F2849">
        <w:trPr>
          <w:trHeight w:val="20"/>
          <w:jc w:val="center"/>
        </w:trPr>
        <w:tc>
          <w:tcPr>
            <w:tcW w:w="5000" w:type="pct"/>
            <w:gridSpan w:val="17"/>
            <w:shd w:val="clear" w:color="auto" w:fill="CCFFFF"/>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Strateški cilj 1: </w:t>
            </w:r>
            <w:r w:rsidRPr="003F2849">
              <w:rPr>
                <w:rFonts w:ascii="Arial" w:hAnsi="Arial" w:cs="Arial"/>
                <w:b/>
                <w:bCs/>
                <w:sz w:val="18"/>
                <w:szCs w:val="18"/>
                <w:lang w:val="hr-BA"/>
              </w:rPr>
              <w:t>Približavanje Bosne I Hercegovine  standardima Evropske unije  u oblasti okoliša</w:t>
            </w:r>
          </w:p>
        </w:tc>
      </w:tr>
      <w:tr w:rsidR="003F2849" w:rsidRPr="003F2849" w:rsidTr="003F2849">
        <w:trPr>
          <w:trHeight w:val="20"/>
          <w:jc w:val="center"/>
        </w:trPr>
        <w:tc>
          <w:tcPr>
            <w:tcW w:w="866" w:type="pct"/>
            <w:gridSpan w:val="2"/>
            <w:shd w:val="clear" w:color="auto" w:fill="CCFFFF"/>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strateških ciljeva</w:t>
            </w:r>
          </w:p>
        </w:tc>
        <w:tc>
          <w:tcPr>
            <w:tcW w:w="4134" w:type="pct"/>
            <w:gridSpan w:val="15"/>
            <w:shd w:val="clear" w:color="auto" w:fill="CCFFFF"/>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p>
        </w:tc>
      </w:tr>
      <w:tr w:rsidR="003F2849" w:rsidRPr="003F2849" w:rsidTr="003F2849">
        <w:trPr>
          <w:trHeight w:val="20"/>
          <w:jc w:val="center"/>
        </w:trPr>
        <w:tc>
          <w:tcPr>
            <w:tcW w:w="1369" w:type="pct"/>
            <w:gridSpan w:val="4"/>
            <w:shd w:val="clear" w:color="auto" w:fill="CCFFFF"/>
            <w:vAlign w:val="center"/>
          </w:tcPr>
          <w:p w:rsidR="003F2849" w:rsidRPr="003F2849" w:rsidRDefault="003F2849" w:rsidP="003F2849">
            <w:pPr>
              <w:tabs>
                <w:tab w:val="left" w:pos="360"/>
                <w:tab w:val="center" w:pos="7002"/>
              </w:tabs>
              <w:spacing w:after="0" w:line="240" w:lineRule="auto"/>
              <w:rPr>
                <w:rFonts w:ascii="Arial" w:hAnsi="Arial" w:cs="Arial"/>
                <w:b/>
                <w:color w:val="000000"/>
                <w:sz w:val="18"/>
                <w:szCs w:val="18"/>
                <w:lang w:val="hr-HR"/>
              </w:rPr>
            </w:pPr>
            <w:r w:rsidRPr="003F2849">
              <w:rPr>
                <w:rFonts w:ascii="Arial" w:hAnsi="Arial" w:cs="Arial"/>
                <w:b/>
                <w:color w:val="000000"/>
                <w:sz w:val="18"/>
                <w:szCs w:val="18"/>
                <w:lang w:val="hr-HR"/>
              </w:rPr>
              <w:t>Mj</w:t>
            </w:r>
            <w:r w:rsidR="005E37AE">
              <w:rPr>
                <w:rFonts w:ascii="Arial" w:hAnsi="Arial" w:cs="Arial"/>
                <w:b/>
                <w:color w:val="000000"/>
                <w:sz w:val="18"/>
                <w:szCs w:val="18"/>
                <w:lang w:val="hr-HR"/>
              </w:rPr>
              <w:t>ere učinka za krajnje rezultate</w:t>
            </w:r>
          </w:p>
        </w:tc>
        <w:tc>
          <w:tcPr>
            <w:tcW w:w="1182" w:type="pct"/>
            <w:gridSpan w:val="6"/>
            <w:shd w:val="clear" w:color="auto" w:fill="CCFFFF"/>
            <w:vAlign w:val="center"/>
          </w:tcPr>
          <w:p w:rsidR="003F2849" w:rsidRPr="003F2849" w:rsidRDefault="003F2849" w:rsidP="005E37AE">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Očekiva</w:t>
            </w:r>
            <w:r w:rsidR="005E37AE">
              <w:rPr>
                <w:rFonts w:ascii="Arial" w:hAnsi="Arial" w:cs="Arial"/>
                <w:b/>
                <w:sz w:val="18"/>
                <w:szCs w:val="18"/>
              </w:rPr>
              <w:t xml:space="preserve">ni godišnji rezultat </w:t>
            </w:r>
          </w:p>
        </w:tc>
        <w:tc>
          <w:tcPr>
            <w:tcW w:w="1093" w:type="pct"/>
            <w:gridSpan w:val="5"/>
            <w:shd w:val="clear" w:color="auto" w:fill="CCFFFF"/>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CCFFFF"/>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p>
        </w:tc>
        <w:tc>
          <w:tcPr>
            <w:tcW w:w="1182" w:type="pct"/>
            <w:gridSpan w:val="6"/>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093" w:type="pct"/>
            <w:gridSpan w:val="5"/>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p>
        </w:tc>
        <w:tc>
          <w:tcPr>
            <w:tcW w:w="1182" w:type="pct"/>
            <w:gridSpan w:val="6"/>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093" w:type="pct"/>
            <w:gridSpan w:val="5"/>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r>
      <w:tr w:rsidR="003F2849" w:rsidRPr="003F2849" w:rsidTr="003F2849">
        <w:trPr>
          <w:trHeight w:val="20"/>
          <w:jc w:val="center"/>
        </w:trPr>
        <w:tc>
          <w:tcPr>
            <w:tcW w:w="5000" w:type="pct"/>
            <w:gridSpan w:val="17"/>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Operativni cilj 1.1: Usvajanje strateških  dokumenata na polju aproksimacije u oblasti okoliša s ciljem definiranje politike integrisanja BiH u EU- obaveza proistekla </w:t>
            </w:r>
            <w:r w:rsidRPr="003F2849">
              <w:rPr>
                <w:rFonts w:ascii="Arial" w:hAnsi="Arial" w:cs="Arial"/>
                <w:b/>
                <w:noProof/>
                <w:sz w:val="18"/>
                <w:szCs w:val="18"/>
                <w:lang w:val="hr-BA"/>
              </w:rPr>
              <w:t>potpisivanjem Sporazuma o stabilizaciji i pridruživanju</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82" w:type="pct"/>
            <w:gridSpan w:val="6"/>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Očekivani godišnji rezultat</w:t>
            </w:r>
          </w:p>
        </w:tc>
        <w:tc>
          <w:tcPr>
            <w:tcW w:w="1093"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rPr>
              <w:t xml:space="preserve">Definiranje okvira, nadležnosti institucija i rokova za pojedine aktivnosti na polju aproksimacije EU zakonodavstva u BiH. </w:t>
            </w:r>
            <w:r w:rsidRPr="003F2849">
              <w:rPr>
                <w:rFonts w:ascii="Arial" w:hAnsi="Arial" w:cs="Arial"/>
                <w:sz w:val="18"/>
                <w:szCs w:val="18"/>
                <w:lang w:val="hr-BA"/>
              </w:rPr>
              <w:t xml:space="preserve">BiH ispunjava svoju obavezu iz </w:t>
            </w:r>
            <w:smartTag w:uri="urn:schemas-microsoft-com:office:smarttags" w:element="stockticker">
              <w:r w:rsidRPr="003F2849">
                <w:rPr>
                  <w:rFonts w:ascii="Arial" w:hAnsi="Arial" w:cs="Arial"/>
                  <w:sz w:val="18"/>
                  <w:szCs w:val="18"/>
                  <w:lang w:val="hr-BA"/>
                </w:rPr>
                <w:t>SSP</w:t>
              </w:r>
            </w:smartTag>
            <w:r w:rsidRPr="003F2849">
              <w:rPr>
                <w:rFonts w:ascii="Arial" w:hAnsi="Arial" w:cs="Arial"/>
                <w:sz w:val="18"/>
                <w:szCs w:val="18"/>
                <w:lang w:val="hr-BA"/>
              </w:rPr>
              <w:t xml:space="preserve"> i stiče mogućnost korištenja </w:t>
            </w:r>
            <w:smartTag w:uri="urn:schemas-microsoft-com:office:smarttags" w:element="stockticker">
              <w:r w:rsidRPr="003F2849">
                <w:rPr>
                  <w:rFonts w:ascii="Arial" w:hAnsi="Arial" w:cs="Arial"/>
                  <w:sz w:val="18"/>
                  <w:szCs w:val="18"/>
                  <w:lang w:val="hr-BA"/>
                </w:rPr>
                <w:t>IPA</w:t>
              </w:r>
            </w:smartTag>
            <w:r w:rsidRPr="003F2849">
              <w:rPr>
                <w:rFonts w:ascii="Arial" w:hAnsi="Arial" w:cs="Arial"/>
                <w:sz w:val="18"/>
                <w:szCs w:val="18"/>
                <w:lang w:val="hr-BA"/>
              </w:rPr>
              <w:t xml:space="preserve"> II sredstava u narednom periodu</w:t>
            </w:r>
          </w:p>
        </w:tc>
        <w:tc>
          <w:tcPr>
            <w:tcW w:w="1182" w:type="pct"/>
            <w:gridSpan w:val="6"/>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Usvojena  Strategija aproksimacije BiH Evropskoj uniji u oblasti  okoliša</w:t>
            </w:r>
          </w:p>
        </w:tc>
        <w:tc>
          <w:tcPr>
            <w:tcW w:w="1093" w:type="pct"/>
            <w:gridSpan w:val="5"/>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 xml:space="preserve">Nadležnost nivoa BIH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Aktivnost je pokrenuta od strane Ministarstva vanjske trgovine I ekonomskih odnosa BiH na usvajanju urađenih dokumenata</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p>
        </w:tc>
        <w:tc>
          <w:tcPr>
            <w:tcW w:w="1182" w:type="pct"/>
            <w:gridSpan w:val="6"/>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093" w:type="pct"/>
            <w:gridSpan w:val="5"/>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r>
      <w:tr w:rsidR="003F2849" w:rsidRPr="003F2849" w:rsidTr="003F2849">
        <w:trPr>
          <w:trHeight w:val="20"/>
          <w:jc w:val="center"/>
        </w:trPr>
        <w:tc>
          <w:tcPr>
            <w:tcW w:w="5000" w:type="pct"/>
            <w:gridSpan w:val="17"/>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1.1.1</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hr-BA"/>
              </w:rPr>
              <w:t>Učešće u aktivnostima iniciranim i koordiniranim od strane Ministarstva  vanjske trgovine i ekonomskih odnosa BiH  na  donošenju Strategije aproksimacije BiH u oblasti okoliša</w:t>
            </w:r>
          </w:p>
        </w:tc>
        <w:tc>
          <w:tcPr>
            <w:tcW w:w="695" w:type="pct"/>
            <w:gridSpan w:val="5"/>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Sektor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Nadležnost nivoa BiH</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jc w:val="both"/>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3F2849">
        <w:trPr>
          <w:trHeight w:val="20"/>
          <w:jc w:val="center"/>
        </w:trPr>
        <w:tc>
          <w:tcPr>
            <w:tcW w:w="5000" w:type="pct"/>
            <w:gridSpan w:val="17"/>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Operativni cilj 1.2: </w:t>
            </w:r>
            <w:r w:rsidRPr="003F2849">
              <w:rPr>
                <w:rFonts w:ascii="Arial" w:hAnsi="Arial" w:cs="Arial"/>
                <w:b/>
                <w:noProof/>
                <w:sz w:val="18"/>
                <w:szCs w:val="18"/>
                <w:lang w:val="hr-BA"/>
              </w:rPr>
              <w:t xml:space="preserve">Donošenje  Instrumenta za implementaciju Strategije aproksimacije BiH u Federaciji BiH (Napomena: provođenje ovog cilja je </w:t>
            </w:r>
            <w:r w:rsidR="005F655E">
              <w:rPr>
                <w:rFonts w:ascii="Arial" w:hAnsi="Arial" w:cs="Arial"/>
                <w:b/>
                <w:noProof/>
                <w:sz w:val="18"/>
                <w:szCs w:val="18"/>
                <w:lang w:val="hr-BA"/>
              </w:rPr>
              <w:t>uslov</w:t>
            </w:r>
            <w:r w:rsidRPr="003F2849">
              <w:rPr>
                <w:rFonts w:ascii="Arial" w:hAnsi="Arial" w:cs="Arial"/>
                <w:b/>
                <w:noProof/>
                <w:sz w:val="18"/>
                <w:szCs w:val="18"/>
                <w:lang w:val="hr-BA"/>
              </w:rPr>
              <w:t>ovano provođenjem Operativnog cilja 1.1.)</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36" w:type="pct"/>
            <w:gridSpan w:val="4"/>
            <w:shd w:val="clear" w:color="auto" w:fill="FFFF66"/>
            <w:vAlign w:val="center"/>
          </w:tcPr>
          <w:p w:rsidR="003F2849" w:rsidRPr="003F2849" w:rsidRDefault="00350871" w:rsidP="0035087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rPr>
              <w:t>Definiranje okvira, nadležnosti institucija FBiH i rokova za pojedine aktivnosti  na polju aproksimacije EU zakonodavstva  u  FBiH</w:t>
            </w: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Definiran okvir implementacije Strategije aproksimacije  BiH Evropskoj uniji u oblast okoliša za Federaciju BiH</w:t>
            </w: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Izvršeno</w:t>
            </w: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color w:val="FF0000"/>
                <w:sz w:val="18"/>
                <w:szCs w:val="18"/>
              </w:rPr>
            </w:pPr>
            <w:r w:rsidRPr="003F2849">
              <w:rPr>
                <w:rFonts w:ascii="Arial" w:hAnsi="Arial" w:cs="Arial"/>
                <w:sz w:val="18"/>
                <w:szCs w:val="18"/>
              </w:rPr>
              <w:t xml:space="preserve">Finaliziran dokumenat za nivo Federacije BiH uz saradnju I koordinaciju sa kantonalnim </w:t>
            </w:r>
            <w:bookmarkStart w:id="39" w:name="_Hlk503258442"/>
            <w:r w:rsidRPr="003F2849">
              <w:rPr>
                <w:rFonts w:ascii="Arial" w:hAnsi="Arial" w:cs="Arial"/>
                <w:sz w:val="18"/>
                <w:szCs w:val="18"/>
              </w:rPr>
              <w:t xml:space="preserve">ministarstvima I drugim nadležnim resorima na nivou Federacije BiH </w:t>
            </w:r>
            <w:bookmarkEnd w:id="39"/>
          </w:p>
        </w:tc>
      </w:tr>
      <w:tr w:rsidR="003F2849" w:rsidRPr="003F2849" w:rsidTr="003F2849">
        <w:trPr>
          <w:trHeight w:val="20"/>
          <w:jc w:val="center"/>
        </w:trPr>
        <w:tc>
          <w:tcPr>
            <w:tcW w:w="5000" w:type="pct"/>
            <w:gridSpan w:val="17"/>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1.2.1</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hr-BA"/>
              </w:rPr>
              <w:t>Utvrđivanje prijedloga i dostavljanje Vladi Federacije BiH na usvajanje akta za implementaciju Strategije aproksimacije Bosne i Hercegovine u oblasti okoliša za Federaciju BiH</w:t>
            </w:r>
          </w:p>
        </w:tc>
        <w:tc>
          <w:tcPr>
            <w:tcW w:w="695" w:type="pct"/>
            <w:gridSpan w:val="5"/>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Sektor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Da</w:t>
            </w:r>
          </w:p>
        </w:tc>
      </w:tr>
      <w:tr w:rsidR="003F2849" w:rsidRPr="003F2849" w:rsidTr="003F2849">
        <w:trPr>
          <w:trHeight w:val="20"/>
          <w:jc w:val="center"/>
        </w:trPr>
        <w:tc>
          <w:tcPr>
            <w:tcW w:w="5000" w:type="pct"/>
            <w:gridSpan w:val="17"/>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lastRenderedPageBreak/>
              <w:t>Operativni cilj 1.3.</w:t>
            </w:r>
            <w:r w:rsidRPr="003F2849">
              <w:rPr>
                <w:rFonts w:ascii="Arial" w:hAnsi="Arial" w:cs="Arial"/>
                <w:i/>
                <w:sz w:val="18"/>
                <w:szCs w:val="18"/>
              </w:rPr>
              <w:t xml:space="preserve"> </w:t>
            </w:r>
            <w:r w:rsidRPr="003F2849">
              <w:rPr>
                <w:rFonts w:ascii="Arial" w:hAnsi="Arial" w:cs="Arial"/>
                <w:b/>
                <w:i/>
                <w:sz w:val="18"/>
                <w:szCs w:val="18"/>
              </w:rPr>
              <w:t>U</w:t>
            </w:r>
            <w:r w:rsidRPr="003F2849">
              <w:rPr>
                <w:rFonts w:ascii="Arial" w:hAnsi="Arial" w:cs="Arial"/>
                <w:b/>
                <w:i/>
                <w:sz w:val="18"/>
                <w:szCs w:val="18"/>
                <w:lang w:val="hr-HR"/>
              </w:rPr>
              <w:t>svajanje Politike zaštite okoliša BiH</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Mjere učinka za izlazne (direktne) rez</w:t>
            </w:r>
            <w:r w:rsidR="005E37AE">
              <w:rPr>
                <w:rFonts w:ascii="Arial" w:hAnsi="Arial" w:cs="Arial"/>
                <w:b/>
                <w:color w:val="000000"/>
                <w:sz w:val="18"/>
                <w:szCs w:val="18"/>
                <w:lang w:val="hr-HR"/>
              </w:rPr>
              <w:t>ultate</w:t>
            </w:r>
          </w:p>
        </w:tc>
        <w:tc>
          <w:tcPr>
            <w:tcW w:w="1136" w:type="pct"/>
            <w:gridSpan w:val="4"/>
            <w:shd w:val="clear" w:color="auto" w:fill="FFFF66"/>
            <w:vAlign w:val="center"/>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lang w:val="hr-BA"/>
              </w:rPr>
              <w:t>Donošenjem Politike zaštite okoliša BiH ispunjava se jedna od preuzetih međunarodnih obaveza u kontekstu EU integracije BiH, u skladu sa SSP, te osigurava ispunjavanje uslova za nastavak integracija (u sektoru Okoliša; Glava 27 SSP)</w:t>
            </w: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Usvojena  Politika zaštite okoliša BiH</w:t>
            </w: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Neizvršeno</w:t>
            </w: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Aktivnost nije pokrenuta od strane Ministarstva vanjske trgovine I ekonomskih odnosa BiH na usvajanju urađenih nacrta dokumenata</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r>
      <w:tr w:rsidR="003F2849" w:rsidRPr="003F2849" w:rsidTr="003F2849">
        <w:trPr>
          <w:trHeight w:val="20"/>
          <w:jc w:val="center"/>
        </w:trPr>
        <w:tc>
          <w:tcPr>
            <w:tcW w:w="5000" w:type="pct"/>
            <w:gridSpan w:val="17"/>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1.3.1.</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hr-BA"/>
              </w:rPr>
              <w:t>Učešće u aktivnostima iniciranim i koordiniranim  od strane Ministarstva  vanjske trgovine i ekonomskih odnosa na donošenju dokumenata Politike zaštite okoliša za BiH</w:t>
            </w:r>
          </w:p>
        </w:tc>
        <w:tc>
          <w:tcPr>
            <w:tcW w:w="695"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Sektor okoliša</w:t>
            </w:r>
          </w:p>
        </w:tc>
        <w:tc>
          <w:tcPr>
            <w:tcW w:w="440"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0%</w:t>
            </w:r>
          </w:p>
        </w:tc>
        <w:tc>
          <w:tcPr>
            <w:tcW w:w="1392" w:type="pct"/>
            <w:gridSpan w:val="3"/>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lang w:val="hr-HR"/>
              </w:rPr>
              <w:t xml:space="preserve">Aktivnosti na finaliziranju i usvajanju  urađenog  dokumenta </w:t>
            </w:r>
            <w:r w:rsidRPr="003F2849">
              <w:rPr>
                <w:rFonts w:ascii="Arial" w:eastAsia="MS Mincho" w:hAnsi="Arial" w:cs="Arial"/>
                <w:bCs/>
                <w:sz w:val="18"/>
                <w:szCs w:val="18"/>
                <w:lang w:val="hr-HR" w:eastAsia="bs-Latn-BA"/>
              </w:rPr>
              <w:t xml:space="preserve"> Politika zaštite okoliša u Bosni i Hercegovini </w:t>
            </w:r>
            <w:r w:rsidRPr="003F2849">
              <w:rPr>
                <w:rFonts w:ascii="Arial" w:hAnsi="Arial" w:cs="Arial"/>
                <w:sz w:val="18"/>
                <w:szCs w:val="18"/>
                <w:lang w:val="hr-HR"/>
              </w:rPr>
              <w:t>nisu pokrenute od strane Ministarstva vanjske trgovine i ekonomskih odnosa BiH, što je preduslov za usvajanje subordiniranih strategija i politika za okoliš na entitetskom nivou i u Brčko Distriktu.</w:t>
            </w:r>
          </w:p>
        </w:tc>
        <w:tc>
          <w:tcPr>
            <w:tcW w:w="489"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5E37AE" w:rsidTr="003F2849">
        <w:trPr>
          <w:trHeight w:val="20"/>
          <w:jc w:val="center"/>
        </w:trPr>
        <w:tc>
          <w:tcPr>
            <w:tcW w:w="5000" w:type="pct"/>
            <w:gridSpan w:val="17"/>
            <w:shd w:val="clear" w:color="auto" w:fill="FFFF66"/>
            <w:vAlign w:val="center"/>
          </w:tcPr>
          <w:p w:rsidR="003F2849" w:rsidRPr="005E37AE" w:rsidRDefault="003F2849" w:rsidP="003F2849">
            <w:pPr>
              <w:spacing w:after="0" w:line="240" w:lineRule="auto"/>
              <w:rPr>
                <w:rFonts w:ascii="Arial" w:hAnsi="Arial" w:cs="Arial"/>
                <w:b/>
                <w:sz w:val="18"/>
                <w:szCs w:val="18"/>
              </w:rPr>
            </w:pPr>
            <w:r w:rsidRPr="005E37AE">
              <w:rPr>
                <w:rFonts w:ascii="Arial" w:hAnsi="Arial" w:cs="Arial"/>
                <w:b/>
                <w:sz w:val="18"/>
                <w:szCs w:val="18"/>
              </w:rPr>
              <w:t>Operativni cilj 1.4 U</w:t>
            </w:r>
            <w:r w:rsidRPr="005E37AE">
              <w:rPr>
                <w:rFonts w:ascii="Arial" w:hAnsi="Arial" w:cs="Arial"/>
                <w:b/>
                <w:sz w:val="18"/>
                <w:szCs w:val="18"/>
                <w:lang w:val="hr-HR"/>
              </w:rPr>
              <w:t xml:space="preserve">svajanje Politike zaštite okoliša Federacije BiH </w:t>
            </w:r>
            <w:r w:rsidRPr="005E37AE">
              <w:rPr>
                <w:rFonts w:ascii="Arial" w:hAnsi="Arial" w:cs="Arial"/>
                <w:b/>
                <w:sz w:val="18"/>
                <w:szCs w:val="18"/>
              </w:rPr>
              <w:t xml:space="preserve">  </w:t>
            </w:r>
            <w:r w:rsidRPr="005E37AE">
              <w:rPr>
                <w:rFonts w:ascii="Arial" w:hAnsi="Arial" w:cs="Arial"/>
                <w:b/>
                <w:noProof/>
                <w:sz w:val="18"/>
                <w:szCs w:val="18"/>
                <w:lang w:val="hr-BA"/>
              </w:rPr>
              <w:t xml:space="preserve">(Napomena: provođenje ovog cilja je </w:t>
            </w:r>
            <w:r w:rsidR="005F655E">
              <w:rPr>
                <w:rFonts w:ascii="Arial" w:hAnsi="Arial" w:cs="Arial"/>
                <w:b/>
                <w:noProof/>
                <w:sz w:val="18"/>
                <w:szCs w:val="18"/>
                <w:lang w:val="hr-BA"/>
              </w:rPr>
              <w:t>uslov</w:t>
            </w:r>
            <w:r w:rsidRPr="005E37AE">
              <w:rPr>
                <w:rFonts w:ascii="Arial" w:hAnsi="Arial" w:cs="Arial"/>
                <w:b/>
                <w:noProof/>
                <w:sz w:val="18"/>
                <w:szCs w:val="18"/>
                <w:lang w:val="hr-BA"/>
              </w:rPr>
              <w:t>ovano provođenjem Operativnog cilja 1.3.)</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36" w:type="pct"/>
            <w:gridSpan w:val="4"/>
            <w:shd w:val="clear" w:color="auto" w:fill="FFFF66"/>
            <w:vAlign w:val="center"/>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lang w:val="hr-BA"/>
              </w:rPr>
              <w:t>Donošenjem Politike zaštite okoliša FBiH usaglašavaju se aktivnosti, mjere i prioriteti u zaštiti okoliša u FBiH sa 27. Akcionim Programom EU o okolišu i pruža pomoć državi BiH u ispunjavanju jedne od preuzetih međunarodnih obaveza</w:t>
            </w: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Usvojena  Politika zaštite okoliša FBiH</w:t>
            </w: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Neizvršeno</w:t>
            </w: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Aktivnost nije pokrenuta od strane Ministarstva vanjske trgovine I ekonomskih odnosa BiHna usvajanju urađenih nacrta dokumenata</w:t>
            </w:r>
          </w:p>
        </w:tc>
      </w:tr>
      <w:tr w:rsidR="003F2849" w:rsidRPr="003F2849" w:rsidTr="003F2849">
        <w:trPr>
          <w:trHeight w:val="20"/>
          <w:jc w:val="center"/>
        </w:trPr>
        <w:tc>
          <w:tcPr>
            <w:tcW w:w="5000" w:type="pct"/>
            <w:gridSpan w:val="17"/>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1.4.1.</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 xml:space="preserve">Utvrđivanje prijedloga Odluke I dostavljanje Vladi Federacije BiH na usvajanje Politike zaštite okoliša FBiH </w:t>
            </w:r>
          </w:p>
        </w:tc>
        <w:tc>
          <w:tcPr>
            <w:tcW w:w="695" w:type="pct"/>
            <w:gridSpan w:val="5"/>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okoliša</w:t>
            </w:r>
          </w:p>
        </w:tc>
        <w:tc>
          <w:tcPr>
            <w:tcW w:w="440"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0%</w:t>
            </w:r>
          </w:p>
        </w:tc>
        <w:tc>
          <w:tcPr>
            <w:tcW w:w="1392" w:type="pct"/>
            <w:gridSpan w:val="3"/>
            <w:shd w:val="clear" w:color="auto" w:fill="auto"/>
            <w:vAlign w:val="center"/>
          </w:tcPr>
          <w:p w:rsid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 xml:space="preserve">Aktivnosti na finaliziranju i usvajanju  urađenog  dokumenta </w:t>
            </w:r>
            <w:r w:rsidRPr="003F2849">
              <w:rPr>
                <w:rFonts w:ascii="Arial" w:eastAsia="MS Mincho" w:hAnsi="Arial" w:cs="Arial"/>
                <w:bCs/>
                <w:sz w:val="18"/>
                <w:szCs w:val="18"/>
                <w:lang w:val="hr-HR" w:eastAsia="bs-Latn-BA"/>
              </w:rPr>
              <w:t xml:space="preserve"> Politika zaštite okoliša u Bosni i Hercegovini </w:t>
            </w:r>
            <w:r w:rsidRPr="003F2849">
              <w:rPr>
                <w:rFonts w:ascii="Arial" w:hAnsi="Arial" w:cs="Arial"/>
                <w:sz w:val="18"/>
                <w:szCs w:val="18"/>
                <w:lang w:val="hr-HR"/>
              </w:rPr>
              <w:t>nisu pokrenute od strane Ministarstva vanjske trgovine i ekonomskih odnosa BiH, što je preduslov za usvajanje subordiniranih strategija i politika za okoliš na entitetskom nivou i u Brčko Distriktu.</w:t>
            </w:r>
          </w:p>
          <w:p w:rsidR="00350871" w:rsidRPr="003F2849" w:rsidRDefault="00350871" w:rsidP="003F2849">
            <w:pPr>
              <w:tabs>
                <w:tab w:val="left" w:pos="360"/>
                <w:tab w:val="center" w:pos="7002"/>
              </w:tabs>
              <w:spacing w:after="0" w:line="240" w:lineRule="auto"/>
              <w:rPr>
                <w:rFonts w:ascii="Arial" w:hAnsi="Arial" w:cs="Arial"/>
                <w:sz w:val="18"/>
                <w:szCs w:val="18"/>
              </w:rPr>
            </w:pPr>
          </w:p>
        </w:tc>
        <w:tc>
          <w:tcPr>
            <w:tcW w:w="489"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w:t>
            </w:r>
          </w:p>
        </w:tc>
      </w:tr>
      <w:tr w:rsidR="003F2849" w:rsidRPr="00350871" w:rsidTr="003F2849">
        <w:trPr>
          <w:trHeight w:val="20"/>
          <w:jc w:val="center"/>
        </w:trPr>
        <w:tc>
          <w:tcPr>
            <w:tcW w:w="5000" w:type="pct"/>
            <w:gridSpan w:val="17"/>
            <w:shd w:val="clear" w:color="auto" w:fill="FFFF66"/>
            <w:vAlign w:val="center"/>
          </w:tcPr>
          <w:p w:rsidR="003F2849" w:rsidRPr="00350871" w:rsidRDefault="003F2849" w:rsidP="003F2849">
            <w:pPr>
              <w:tabs>
                <w:tab w:val="left" w:pos="360"/>
                <w:tab w:val="center" w:pos="7002"/>
              </w:tabs>
              <w:spacing w:after="0" w:line="240" w:lineRule="auto"/>
              <w:rPr>
                <w:rFonts w:ascii="Arial" w:hAnsi="Arial" w:cs="Arial"/>
                <w:b/>
                <w:sz w:val="18"/>
                <w:szCs w:val="18"/>
              </w:rPr>
            </w:pPr>
            <w:r w:rsidRPr="00350871">
              <w:rPr>
                <w:rFonts w:ascii="Arial" w:hAnsi="Arial" w:cs="Arial"/>
                <w:b/>
                <w:sz w:val="18"/>
                <w:szCs w:val="18"/>
              </w:rPr>
              <w:lastRenderedPageBreak/>
              <w:t xml:space="preserve">Operativni cilj 1.5: </w:t>
            </w:r>
            <w:r w:rsidRPr="00350871">
              <w:rPr>
                <w:rFonts w:ascii="Arial" w:hAnsi="Arial" w:cs="Arial"/>
                <w:b/>
                <w:noProof/>
                <w:sz w:val="18"/>
                <w:szCs w:val="18"/>
                <w:lang w:val="bs-Latn-BA"/>
              </w:rPr>
              <w:t xml:space="preserve">Donošenje Akcionih planova za primjenu investiciono najzahtjevnijih EU direktiva  u BiH/FBiH  (Napomena: provedba ovog cilja </w:t>
            </w:r>
            <w:r w:rsidR="005F655E">
              <w:rPr>
                <w:rFonts w:ascii="Arial" w:hAnsi="Arial" w:cs="Arial"/>
                <w:b/>
                <w:noProof/>
                <w:sz w:val="18"/>
                <w:szCs w:val="18"/>
                <w:lang w:val="bs-Latn-BA"/>
              </w:rPr>
              <w:t>uslov</w:t>
            </w:r>
            <w:r w:rsidRPr="00350871">
              <w:rPr>
                <w:rFonts w:ascii="Arial" w:hAnsi="Arial" w:cs="Arial"/>
                <w:b/>
                <w:noProof/>
                <w:sz w:val="18"/>
                <w:szCs w:val="18"/>
                <w:lang w:val="bs-Latn-BA"/>
              </w:rPr>
              <w:t>ovan je provođenjem Operativnog cilja 1.1.)</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36" w:type="pct"/>
            <w:gridSpan w:val="4"/>
            <w:shd w:val="clear" w:color="auto" w:fill="FFFF66"/>
            <w:vAlign w:val="center"/>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lang w:val="hr-BA"/>
              </w:rPr>
              <w:t>Donošenjem ovih akcionih planova osigurava se koordinirana realizacija preuzetih međunarodnih obaveza BiH u pogledu zaštite okoliša za određene direktive na teritoriji BiH/FBiH i ispunjava jedan od bitnih zahtjeva Evropske komisije za nastavak procesa integracije BiH u EU i korištenje sredstava IPA II Programa u periodu poslije 2017. godine</w:t>
            </w: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noProof/>
                <w:sz w:val="18"/>
                <w:szCs w:val="18"/>
                <w:lang w:val="bs-Latn-BA"/>
              </w:rPr>
              <w:t>Usvojeni  Akcioni planovi</w:t>
            </w: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Neizvršeno</w:t>
            </w: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Aktivnost nije pokrenuta od strane Ministarstva vanjske trgovine I ekonomskih odnosa BiHna finaliziranju I usvajanju urađenih dokumenata</w:t>
            </w:r>
          </w:p>
        </w:tc>
      </w:tr>
      <w:tr w:rsidR="003F2849" w:rsidRPr="003F2849" w:rsidTr="003F2849">
        <w:trPr>
          <w:trHeight w:val="20"/>
          <w:jc w:val="center"/>
        </w:trPr>
        <w:tc>
          <w:tcPr>
            <w:tcW w:w="5000" w:type="pct"/>
            <w:gridSpan w:val="17"/>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1.5.1.</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lang w:val="hr-BA"/>
              </w:rPr>
              <w:t>Učešće u aktivnostima iniciranim i koordiniranim od strane Ministarstva vanjske trgovine i ekonomskih odnosa BiH na izradi specifičnih planova za implementaciju investiciono najzahtjevnijih direktiva EU</w:t>
            </w:r>
          </w:p>
        </w:tc>
        <w:tc>
          <w:tcPr>
            <w:tcW w:w="695" w:type="pct"/>
            <w:gridSpan w:val="5"/>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Sektor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Aktivnosti nisu inicirane od strane Ministartsva vanjske trgovine I ekonomskih odnosa BiH</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5E37AE" w:rsidTr="003F2849">
        <w:trPr>
          <w:trHeight w:val="20"/>
          <w:jc w:val="center"/>
        </w:trPr>
        <w:tc>
          <w:tcPr>
            <w:tcW w:w="5000" w:type="pct"/>
            <w:gridSpan w:val="17"/>
            <w:shd w:val="clear" w:color="auto" w:fill="FFFF66"/>
            <w:vAlign w:val="center"/>
          </w:tcPr>
          <w:p w:rsidR="003F2849" w:rsidRPr="005E37AE" w:rsidRDefault="003F2849" w:rsidP="003F2849">
            <w:pPr>
              <w:tabs>
                <w:tab w:val="left" w:pos="360"/>
                <w:tab w:val="center" w:pos="7002"/>
              </w:tabs>
              <w:spacing w:after="0" w:line="240" w:lineRule="auto"/>
              <w:rPr>
                <w:rFonts w:ascii="Arial" w:hAnsi="Arial" w:cs="Arial"/>
                <w:b/>
                <w:sz w:val="18"/>
                <w:szCs w:val="18"/>
              </w:rPr>
            </w:pPr>
            <w:r w:rsidRPr="005E37AE">
              <w:rPr>
                <w:rFonts w:ascii="Arial" w:hAnsi="Arial" w:cs="Arial"/>
                <w:b/>
                <w:sz w:val="18"/>
                <w:szCs w:val="18"/>
              </w:rPr>
              <w:t>Operativni cilj 1.6. D</w:t>
            </w:r>
            <w:r w:rsidRPr="005E37AE">
              <w:rPr>
                <w:rFonts w:ascii="Arial" w:hAnsi="Arial" w:cs="Arial"/>
                <w:b/>
                <w:sz w:val="18"/>
                <w:szCs w:val="18"/>
                <w:lang w:val="hr-BA"/>
              </w:rPr>
              <w:t xml:space="preserve">onošenje Planova aktivnosti za implementaciju pojedinih međunarodnih ugovora u oblasti okoliša  </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5E37AE">
            <w:pPr>
              <w:tabs>
                <w:tab w:val="left" w:pos="360"/>
                <w:tab w:val="center" w:pos="7002"/>
              </w:tabs>
              <w:spacing w:after="0" w:line="240" w:lineRule="auto"/>
              <w:jc w:val="center"/>
              <w:rPr>
                <w:rFonts w:ascii="Arial" w:hAnsi="Arial" w:cs="Arial"/>
                <w:b/>
                <w:sz w:val="18"/>
                <w:szCs w:val="18"/>
              </w:rPr>
            </w:pPr>
            <w:r w:rsidRPr="003F2849">
              <w:rPr>
                <w:rFonts w:ascii="Arial" w:hAnsi="Arial" w:cs="Arial"/>
                <w:b/>
                <w:color w:val="000000"/>
                <w:sz w:val="18"/>
                <w:szCs w:val="18"/>
                <w:lang w:val="hr-HR"/>
              </w:rPr>
              <w:t>Mjere učinka za izlazne (direktne) rezultate</w:t>
            </w:r>
          </w:p>
        </w:tc>
        <w:tc>
          <w:tcPr>
            <w:tcW w:w="1136" w:type="pct"/>
            <w:gridSpan w:val="4"/>
            <w:shd w:val="clear" w:color="auto" w:fill="FFFF66"/>
            <w:vAlign w:val="center"/>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lang w:val="hr-BA"/>
              </w:rPr>
              <w:t>Donošenje ovih akcionih planova je ustavna obaveza FBiH koja proizlazi iz činjenice da je država BiH strana u tim međunarodnim ugovorima. Njihovim donošenjem osigurava se koordinirana realizacija preuzetih međunarodnih obaveza BiH u pogledu problematike zaštite okoliša uređene tim međunarodnim ugovorima, na teritoriji FBiH i stvaraju neophodni uslovi za ispunjavanje bitnih zahtjeva EU u pogledu pitanja uređenih tim međunarodnim ugovorima i odgovarajućim pravnim instrumentima EU</w:t>
            </w: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Usvojeni  Akcioni planovi za implementaciju odnosnih međunarodnih ugovora</w:t>
            </w: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0%</w:t>
            </w: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Aktivnost nije pokrenuta od strane Ministarstva vanjske trgovine I ekonomskih odnosa BiHna usvajanju urađenih nacrta dokumenata</w:t>
            </w:r>
          </w:p>
        </w:tc>
      </w:tr>
      <w:tr w:rsidR="003F2849" w:rsidRPr="003F2849" w:rsidTr="003F2849">
        <w:trPr>
          <w:trHeight w:val="20"/>
          <w:jc w:val="center"/>
        </w:trPr>
        <w:tc>
          <w:tcPr>
            <w:tcW w:w="5000" w:type="pct"/>
            <w:gridSpan w:val="17"/>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1.6.1.</w:t>
            </w:r>
          </w:p>
        </w:tc>
        <w:tc>
          <w:tcPr>
            <w:tcW w:w="1710" w:type="pct"/>
            <w:gridSpan w:val="5"/>
            <w:shd w:val="clear" w:color="auto" w:fill="auto"/>
            <w:vAlign w:val="center"/>
          </w:tcPr>
          <w:p w:rsidR="003F2849" w:rsidRPr="003F2849" w:rsidRDefault="003F2849" w:rsidP="003F2849">
            <w:pPr>
              <w:spacing w:after="0" w:line="240" w:lineRule="auto"/>
              <w:contextualSpacing/>
              <w:jc w:val="both"/>
              <w:rPr>
                <w:rFonts w:ascii="Arial" w:hAnsi="Arial" w:cs="Arial"/>
                <w:sz w:val="18"/>
                <w:szCs w:val="18"/>
                <w:lang w:val="hr-BA"/>
              </w:rPr>
            </w:pPr>
            <w:r w:rsidRPr="003F2849">
              <w:rPr>
                <w:rFonts w:ascii="Arial" w:hAnsi="Arial" w:cs="Arial"/>
                <w:sz w:val="18"/>
                <w:szCs w:val="18"/>
                <w:lang w:val="hr-BA"/>
              </w:rPr>
              <w:t>Učešće u aktivnostima iniciranim i koordiniranim od strane Ministarstva vanjske trgovine i ekonomskih odnosa BiH na izradi specifičnih planova za implementaciju pojedinih međunarodnih ugovora:</w:t>
            </w:r>
          </w:p>
          <w:p w:rsidR="003F2849" w:rsidRPr="003F2849" w:rsidRDefault="003F2849" w:rsidP="00630BC6">
            <w:pPr>
              <w:numPr>
                <w:ilvl w:val="0"/>
                <w:numId w:val="26"/>
              </w:numPr>
              <w:spacing w:after="0" w:line="240" w:lineRule="auto"/>
              <w:ind w:left="176" w:hanging="176"/>
              <w:contextualSpacing/>
              <w:jc w:val="both"/>
              <w:rPr>
                <w:rFonts w:ascii="Arial" w:hAnsi="Arial" w:cs="Arial"/>
                <w:sz w:val="18"/>
                <w:szCs w:val="18"/>
                <w:lang w:val="hr-BA"/>
              </w:rPr>
            </w:pPr>
            <w:r w:rsidRPr="003F2849">
              <w:rPr>
                <w:rFonts w:ascii="Arial" w:hAnsi="Arial" w:cs="Arial"/>
                <w:sz w:val="18"/>
                <w:szCs w:val="18"/>
                <w:lang w:val="hr-BA"/>
              </w:rPr>
              <w:lastRenderedPageBreak/>
              <w:t>UNECE konvencije o procjeni uticaja na okoliš u prekograničnom kontekstu (Espoo konvencija);</w:t>
            </w:r>
          </w:p>
          <w:p w:rsidR="003F2849" w:rsidRPr="003F2849" w:rsidRDefault="003F2849" w:rsidP="00630BC6">
            <w:pPr>
              <w:numPr>
                <w:ilvl w:val="0"/>
                <w:numId w:val="26"/>
              </w:numPr>
              <w:spacing w:after="0" w:line="240" w:lineRule="auto"/>
              <w:ind w:left="176" w:hanging="176"/>
              <w:contextualSpacing/>
              <w:jc w:val="both"/>
              <w:rPr>
                <w:rFonts w:ascii="Arial" w:hAnsi="Arial" w:cs="Arial"/>
                <w:sz w:val="18"/>
                <w:szCs w:val="18"/>
                <w:lang w:val="hr-BA"/>
              </w:rPr>
            </w:pPr>
            <w:r w:rsidRPr="003F2849">
              <w:rPr>
                <w:rFonts w:ascii="Arial" w:hAnsi="Arial" w:cs="Arial"/>
                <w:sz w:val="18"/>
                <w:szCs w:val="18"/>
                <w:lang w:val="hr-BA"/>
              </w:rPr>
              <w:t>UNECE protokola o strateškoj procjeni okoliša uz Konvenciju o procjeni uticaja na okoliš u prekograničnom kontekstu (Kijev,2003) (Sea protokol)  i</w:t>
            </w:r>
          </w:p>
          <w:p w:rsidR="003F2849" w:rsidRPr="003F2849" w:rsidRDefault="003F2849" w:rsidP="003F2849">
            <w:pPr>
              <w:tabs>
                <w:tab w:val="left" w:pos="0"/>
                <w:tab w:val="center" w:pos="7002"/>
              </w:tabs>
              <w:spacing w:after="0" w:line="240" w:lineRule="auto"/>
              <w:rPr>
                <w:rFonts w:ascii="Arial" w:hAnsi="Arial" w:cs="Arial"/>
                <w:sz w:val="18"/>
                <w:szCs w:val="18"/>
              </w:rPr>
            </w:pPr>
            <w:r w:rsidRPr="003F2849">
              <w:rPr>
                <w:rFonts w:ascii="Arial" w:hAnsi="Arial" w:cs="Arial"/>
                <w:sz w:val="18"/>
                <w:szCs w:val="18"/>
                <w:lang w:val="hr-BA"/>
              </w:rPr>
              <w:t>-  Konvencije o kontroli prekograničnog kretanja opasnog otpada i njegovog odlaganja (Bazelska konvencija)</w:t>
            </w:r>
          </w:p>
        </w:tc>
        <w:tc>
          <w:tcPr>
            <w:tcW w:w="695" w:type="pct"/>
            <w:gridSpan w:val="5"/>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lastRenderedPageBreak/>
              <w:t>Sektor okolisa</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Sektor za okolinske dozvole</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Aktivnosti nisu inicirane od strane Ministartsva vanjske trgovine I ekonomskih odnosa</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3F2849">
        <w:trPr>
          <w:trHeight w:val="20"/>
          <w:jc w:val="center"/>
        </w:trPr>
        <w:tc>
          <w:tcPr>
            <w:tcW w:w="5000" w:type="pct"/>
            <w:gridSpan w:val="17"/>
            <w:shd w:val="clear" w:color="auto" w:fill="CCFFFF"/>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Strateški cilj 2: </w:t>
            </w:r>
            <w:r w:rsidRPr="003F2849">
              <w:rPr>
                <w:rFonts w:ascii="Arial" w:hAnsi="Arial" w:cs="Arial"/>
                <w:b/>
                <w:noProof/>
                <w:sz w:val="18"/>
                <w:szCs w:val="18"/>
                <w:lang w:val="bs-Latn-BA"/>
              </w:rPr>
              <w:t>Zaštita okoliša, očuvanje i održivo korištenje prirodnih resursa, unapređivanje upravljanja okolišem i sprečavanje zagađenja okoliša</w:t>
            </w:r>
          </w:p>
        </w:tc>
      </w:tr>
      <w:tr w:rsidR="003F2849" w:rsidRPr="003F2849" w:rsidTr="003F2849">
        <w:trPr>
          <w:trHeight w:val="20"/>
          <w:jc w:val="center"/>
        </w:trPr>
        <w:tc>
          <w:tcPr>
            <w:tcW w:w="866" w:type="pct"/>
            <w:gridSpan w:val="2"/>
            <w:shd w:val="clear" w:color="auto" w:fill="CCFFFF"/>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strateških ciljeva</w:t>
            </w:r>
          </w:p>
        </w:tc>
        <w:tc>
          <w:tcPr>
            <w:tcW w:w="4134" w:type="pct"/>
            <w:gridSpan w:val="15"/>
            <w:shd w:val="clear" w:color="auto" w:fill="CCFFFF"/>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5E37AE">
            <w:pPr>
              <w:tabs>
                <w:tab w:val="left" w:pos="360"/>
                <w:tab w:val="center" w:pos="7002"/>
              </w:tabs>
              <w:spacing w:after="0" w:line="240" w:lineRule="auto"/>
              <w:jc w:val="center"/>
              <w:rPr>
                <w:rFonts w:ascii="Arial" w:hAnsi="Arial" w:cs="Arial"/>
                <w:b/>
                <w:color w:val="000000"/>
                <w:sz w:val="18"/>
                <w:szCs w:val="18"/>
                <w:lang w:val="hr-HR"/>
              </w:rPr>
            </w:pPr>
            <w:r w:rsidRPr="003F2849">
              <w:rPr>
                <w:rFonts w:ascii="Arial" w:hAnsi="Arial" w:cs="Arial"/>
                <w:b/>
                <w:color w:val="000000"/>
                <w:sz w:val="18"/>
                <w:szCs w:val="18"/>
                <w:lang w:val="hr-HR"/>
              </w:rPr>
              <w:t>Mj</w:t>
            </w:r>
            <w:r w:rsidR="005E37AE">
              <w:rPr>
                <w:rFonts w:ascii="Arial" w:hAnsi="Arial" w:cs="Arial"/>
                <w:b/>
                <w:color w:val="000000"/>
                <w:sz w:val="18"/>
                <w:szCs w:val="18"/>
                <w:lang w:val="hr-HR"/>
              </w:rPr>
              <w:t>ere učinka za krajnje rezultate</w:t>
            </w:r>
          </w:p>
        </w:tc>
        <w:tc>
          <w:tcPr>
            <w:tcW w:w="1136" w:type="pct"/>
            <w:gridSpan w:val="4"/>
            <w:shd w:val="clear" w:color="auto" w:fill="FFFF66"/>
            <w:vAlign w:val="center"/>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r>
      <w:tr w:rsidR="003F2849" w:rsidRPr="003F2849" w:rsidTr="003F2849">
        <w:trPr>
          <w:trHeight w:val="20"/>
          <w:jc w:val="center"/>
        </w:trPr>
        <w:tc>
          <w:tcPr>
            <w:tcW w:w="5000" w:type="pct"/>
            <w:gridSpan w:val="17"/>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Operativni cilj 2.1. </w:t>
            </w:r>
            <w:r w:rsidRPr="003F2849">
              <w:rPr>
                <w:rFonts w:ascii="Arial" w:hAnsi="Arial" w:cs="Arial"/>
                <w:b/>
                <w:sz w:val="18"/>
                <w:szCs w:val="18"/>
                <w:lang w:val="it-IT"/>
              </w:rPr>
              <w:t>Unapređenje postojećeg pravnog okvira u oblasti okoliša u Federaciji BiH</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36" w:type="pct"/>
            <w:gridSpan w:val="4"/>
            <w:shd w:val="clear" w:color="auto" w:fill="FFFF66"/>
            <w:vAlign w:val="center"/>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rPr>
              <w:t>Postizanje standarda kvaliteta zraka, adekvatnog sistema zbrinjavanja pojedinih vrsta otpada,  zaštite prirode, unaprijeđenje sistema upravljanja okolišem i sprečavanje zagađenja</w:t>
            </w: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Unapređenje postojećeg zakonskog okvira I progress u transpoziciji zakonodavstva EU po pojedinim oblastima</w:t>
            </w: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r>
      <w:tr w:rsidR="003F2849" w:rsidRPr="003F2849" w:rsidTr="003F2849">
        <w:trPr>
          <w:trHeight w:val="20"/>
          <w:jc w:val="center"/>
        </w:trPr>
        <w:tc>
          <w:tcPr>
            <w:tcW w:w="5000" w:type="pct"/>
            <w:gridSpan w:val="17"/>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2.1.1.</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Unaprijeđenje postojećeg zakonskog okvira i transpozicija zakonodavstva EU u oblasti horizontalnog zakonodavstva:</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-Prijedlog Zakona o zaštiti okoliša</w:t>
            </w:r>
          </w:p>
        </w:tc>
        <w:tc>
          <w:tcPr>
            <w:tcW w:w="695" w:type="pct"/>
            <w:gridSpan w:val="5"/>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okolinskih dozvola</w:t>
            </w:r>
          </w:p>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Sektora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80%</w:t>
            </w:r>
          </w:p>
        </w:tc>
        <w:tc>
          <w:tcPr>
            <w:tcW w:w="1392" w:type="pct"/>
            <w:gridSpan w:val="3"/>
            <w:vAlign w:val="center"/>
          </w:tcPr>
          <w:p w:rsidR="003F2849" w:rsidRPr="003F2849" w:rsidRDefault="003F2849" w:rsidP="003F2849">
            <w:pPr>
              <w:spacing w:after="0" w:line="240" w:lineRule="auto"/>
              <w:rPr>
                <w:rFonts w:ascii="Arial" w:hAnsi="Arial" w:cs="Arial"/>
                <w:sz w:val="18"/>
                <w:szCs w:val="18"/>
                <w:lang w:val="hr-HR"/>
              </w:rPr>
            </w:pPr>
            <w:r w:rsidRPr="003F2849">
              <w:rPr>
                <w:rFonts w:ascii="Arial" w:hAnsi="Arial" w:cs="Arial"/>
                <w:sz w:val="18"/>
                <w:szCs w:val="18"/>
                <w:lang w:val="hr-HR"/>
              </w:rPr>
              <w:t>Urađen prijedlog Zakona, dostavljen na mišljenja Federalnom min.finansija, prije slanja na Vladu FBiH s ciljem utvrđivanja prjedloga</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2.1.2.</w:t>
            </w:r>
          </w:p>
        </w:tc>
        <w:tc>
          <w:tcPr>
            <w:tcW w:w="1710" w:type="pct"/>
            <w:gridSpan w:val="5"/>
            <w:shd w:val="clear" w:color="auto" w:fill="auto"/>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Unaprijeđenje postojećeg zakonskog okvira i transpozicija zakonodavstva EU u oblasti zaštite zraka:</w:t>
            </w:r>
          </w:p>
          <w:p w:rsidR="003F2849" w:rsidRPr="003F2849" w:rsidRDefault="003F2849" w:rsidP="00350871">
            <w:pPr>
              <w:pStyle w:val="ListParagraph"/>
              <w:numPr>
                <w:ilvl w:val="0"/>
                <w:numId w:val="25"/>
              </w:numPr>
              <w:tabs>
                <w:tab w:val="left" w:pos="41"/>
                <w:tab w:val="center" w:pos="7002"/>
              </w:tabs>
              <w:spacing w:line="240" w:lineRule="auto"/>
              <w:ind w:left="324" w:hanging="283"/>
              <w:contextualSpacing w:val="0"/>
              <w:jc w:val="left"/>
              <w:rPr>
                <w:rFonts w:ascii="Arial" w:hAnsi="Arial" w:cs="Arial"/>
                <w:sz w:val="18"/>
                <w:szCs w:val="18"/>
              </w:rPr>
            </w:pPr>
            <w:r w:rsidRPr="003F2849">
              <w:rPr>
                <w:rFonts w:ascii="Arial" w:hAnsi="Arial" w:cs="Arial"/>
                <w:sz w:val="18"/>
                <w:szCs w:val="18"/>
              </w:rPr>
              <w:t>Usaglašavanje Pravilnika o GVE u zrak iz postrojenja za sagorijevanje sa aktom na nivou BiH u svrhu izvještavanja</w:t>
            </w:r>
          </w:p>
          <w:p w:rsidR="003F2849" w:rsidRPr="003F2849" w:rsidRDefault="003F2849" w:rsidP="00350871">
            <w:pPr>
              <w:pStyle w:val="ListParagraph"/>
              <w:numPr>
                <w:ilvl w:val="0"/>
                <w:numId w:val="25"/>
              </w:numPr>
              <w:tabs>
                <w:tab w:val="left" w:pos="41"/>
                <w:tab w:val="center" w:pos="7002"/>
              </w:tabs>
              <w:spacing w:line="240" w:lineRule="auto"/>
              <w:ind w:left="324" w:hanging="283"/>
              <w:contextualSpacing w:val="0"/>
              <w:jc w:val="left"/>
              <w:rPr>
                <w:rFonts w:ascii="Arial" w:hAnsi="Arial" w:cs="Arial"/>
                <w:sz w:val="18"/>
                <w:szCs w:val="18"/>
              </w:rPr>
            </w:pPr>
            <w:r w:rsidRPr="003F2849">
              <w:rPr>
                <w:rFonts w:ascii="Arial" w:hAnsi="Arial" w:cs="Arial"/>
                <w:sz w:val="18"/>
                <w:szCs w:val="18"/>
              </w:rPr>
              <w:t>Unapređenje Pravilnik o monitoringu zagađujućih materija u zrak</w:t>
            </w:r>
          </w:p>
        </w:tc>
        <w:tc>
          <w:tcPr>
            <w:tcW w:w="695" w:type="pct"/>
            <w:gridSpan w:val="5"/>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Odsijek za strateške i planske dokumente okoliša</w:t>
            </w:r>
          </w:p>
        </w:tc>
        <w:tc>
          <w:tcPr>
            <w:tcW w:w="440" w:type="pct"/>
            <w:gridSpan w:val="2"/>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p w:rsidR="003F2849" w:rsidRPr="003F2849" w:rsidRDefault="003F2849" w:rsidP="003F2849">
            <w:pPr>
              <w:tabs>
                <w:tab w:val="left" w:pos="360"/>
                <w:tab w:val="center" w:pos="7002"/>
              </w:tabs>
              <w:spacing w:after="0" w:line="240" w:lineRule="auto"/>
              <w:jc w:val="center"/>
              <w:rPr>
                <w:rFonts w:ascii="Arial" w:hAnsi="Arial" w:cs="Arial"/>
                <w:sz w:val="18"/>
                <w:szCs w:val="18"/>
              </w:rPr>
            </w:pPr>
          </w:p>
          <w:p w:rsidR="003F2849" w:rsidRPr="003F2849" w:rsidRDefault="003F2849" w:rsidP="003F2849">
            <w:pPr>
              <w:tabs>
                <w:tab w:val="left" w:pos="360"/>
                <w:tab w:val="center" w:pos="7002"/>
              </w:tabs>
              <w:spacing w:after="0" w:line="240" w:lineRule="auto"/>
              <w:jc w:val="center"/>
              <w:rPr>
                <w:rFonts w:ascii="Arial" w:hAnsi="Arial" w:cs="Arial"/>
                <w:sz w:val="18"/>
                <w:szCs w:val="18"/>
              </w:rPr>
            </w:pPr>
          </w:p>
          <w:p w:rsidR="003F2849" w:rsidRPr="003F2849" w:rsidRDefault="003F2849" w:rsidP="003F2849">
            <w:pPr>
              <w:tabs>
                <w:tab w:val="left" w:pos="360"/>
                <w:tab w:val="center" w:pos="7002"/>
              </w:tabs>
              <w:spacing w:after="0" w:line="240" w:lineRule="auto"/>
              <w:jc w:val="center"/>
              <w:rPr>
                <w:rFonts w:ascii="Arial" w:hAnsi="Arial" w:cs="Arial"/>
                <w:sz w:val="18"/>
                <w:szCs w:val="18"/>
              </w:rPr>
            </w:pP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Pr>
          <w:p w:rsidR="003F2849" w:rsidRPr="003F2849" w:rsidRDefault="003F2849" w:rsidP="003F2849">
            <w:pPr>
              <w:tabs>
                <w:tab w:val="left" w:pos="360"/>
                <w:tab w:val="center" w:pos="7002"/>
              </w:tabs>
              <w:spacing w:after="0" w:line="240" w:lineRule="auto"/>
              <w:rPr>
                <w:rFonts w:ascii="Arial" w:hAnsi="Arial" w:cs="Arial"/>
                <w:sz w:val="18"/>
                <w:szCs w:val="18"/>
                <w:lang w:val="hr-HR"/>
              </w:rPr>
            </w:pPr>
          </w:p>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2.1.3.</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Unaprijeđenje postojećeg zakonskog okvira I transpozicija zakonodavstva EU u oblasti otpada:</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-Zakon o izmjenama i dopunama Zakona o upravljanju otpadom</w:t>
            </w:r>
          </w:p>
          <w:p w:rsidR="003F2849" w:rsidRPr="003F2849" w:rsidRDefault="003F2849" w:rsidP="003F2849">
            <w:pPr>
              <w:tabs>
                <w:tab w:val="left" w:pos="360"/>
                <w:tab w:val="center" w:pos="7002"/>
              </w:tabs>
              <w:spacing w:after="0" w:line="240" w:lineRule="auto"/>
              <w:contextualSpacing/>
              <w:rPr>
                <w:rFonts w:ascii="Arial" w:hAnsi="Arial" w:cs="Arial"/>
                <w:noProof/>
                <w:sz w:val="18"/>
                <w:szCs w:val="18"/>
                <w:lang w:val="bs-Latn-BA"/>
              </w:rPr>
            </w:pPr>
            <w:r w:rsidRPr="003F2849">
              <w:rPr>
                <w:rFonts w:ascii="Arial" w:hAnsi="Arial" w:cs="Arial"/>
                <w:noProof/>
                <w:sz w:val="18"/>
                <w:szCs w:val="18"/>
                <w:lang w:val="bs-Latn-BA"/>
              </w:rPr>
              <w:t>-</w:t>
            </w:r>
            <w:r w:rsidRPr="003F2849">
              <w:rPr>
                <w:rFonts w:ascii="Arial" w:hAnsi="Arial" w:cs="Arial"/>
                <w:noProof/>
                <w:color w:val="FF0000"/>
                <w:sz w:val="18"/>
                <w:szCs w:val="18"/>
                <w:lang w:val="bs-Latn-BA"/>
              </w:rPr>
              <w:t xml:space="preserve"> </w:t>
            </w:r>
            <w:r w:rsidRPr="003F2849">
              <w:rPr>
                <w:rFonts w:ascii="Arial" w:hAnsi="Arial" w:cs="Arial"/>
                <w:noProof/>
                <w:sz w:val="18"/>
                <w:szCs w:val="18"/>
                <w:lang w:val="bs-Latn-BA"/>
              </w:rPr>
              <w:t xml:space="preserve"> Izmjene i dopune Pravilnika o upravljanju ambalažom i ambalažnim otpadom </w:t>
            </w:r>
          </w:p>
          <w:p w:rsidR="003F2849" w:rsidRPr="003F2849" w:rsidRDefault="003F2849" w:rsidP="003F2849">
            <w:pPr>
              <w:tabs>
                <w:tab w:val="left" w:pos="360"/>
                <w:tab w:val="center" w:pos="7002"/>
              </w:tabs>
              <w:spacing w:after="0" w:line="240" w:lineRule="auto"/>
              <w:contextualSpacing/>
              <w:rPr>
                <w:rFonts w:ascii="Arial" w:hAnsi="Arial" w:cs="Arial"/>
                <w:noProof/>
                <w:sz w:val="18"/>
                <w:szCs w:val="18"/>
                <w:lang w:val="bs-Latn-BA"/>
              </w:rPr>
            </w:pPr>
            <w:r w:rsidRPr="003F2849">
              <w:rPr>
                <w:rFonts w:ascii="Arial" w:hAnsi="Arial" w:cs="Arial"/>
                <w:noProof/>
                <w:sz w:val="18"/>
                <w:szCs w:val="18"/>
                <w:lang w:val="bs-Latn-BA"/>
              </w:rPr>
              <w:t>- Uredba o proizvodima koji poslije upotrebe postaju posebne kategorije otpada i kriterijumima za obračun i način plaćanja naknada.</w:t>
            </w:r>
          </w:p>
          <w:p w:rsidR="003F2849" w:rsidRPr="003F2849" w:rsidRDefault="003F2849" w:rsidP="003F2849">
            <w:pPr>
              <w:tabs>
                <w:tab w:val="left" w:pos="360"/>
                <w:tab w:val="center" w:pos="7002"/>
              </w:tabs>
              <w:spacing w:after="0" w:line="240" w:lineRule="auto"/>
              <w:contextualSpacing/>
              <w:rPr>
                <w:rFonts w:ascii="Arial" w:hAnsi="Arial" w:cs="Arial"/>
                <w:noProof/>
                <w:sz w:val="18"/>
                <w:szCs w:val="18"/>
                <w:lang w:val="bs-Latn-BA"/>
              </w:rPr>
            </w:pPr>
            <w:r w:rsidRPr="003F2849">
              <w:rPr>
                <w:rFonts w:ascii="Arial" w:hAnsi="Arial" w:cs="Arial"/>
                <w:noProof/>
                <w:sz w:val="18"/>
                <w:szCs w:val="18"/>
                <w:lang w:val="bs-Latn-BA"/>
              </w:rPr>
              <w:t xml:space="preserve">- Uredba o načinu ulaganja, te visini i uslovima dodjele </w:t>
            </w:r>
            <w:r w:rsidRPr="003F2849">
              <w:rPr>
                <w:rFonts w:ascii="Arial" w:hAnsi="Arial" w:cs="Arial"/>
                <w:noProof/>
                <w:sz w:val="18"/>
                <w:szCs w:val="18"/>
                <w:lang w:val="bs-Latn-BA"/>
              </w:rPr>
              <w:lastRenderedPageBreak/>
              <w:t>poticajnih sredstava</w:t>
            </w:r>
          </w:p>
          <w:p w:rsidR="003F2849" w:rsidRPr="003F2849" w:rsidRDefault="003F2849" w:rsidP="003F2849">
            <w:pPr>
              <w:tabs>
                <w:tab w:val="left" w:pos="360"/>
                <w:tab w:val="center" w:pos="7002"/>
              </w:tabs>
              <w:spacing w:after="0" w:line="240" w:lineRule="auto"/>
              <w:contextualSpacing/>
              <w:rPr>
                <w:rFonts w:ascii="Arial" w:hAnsi="Arial" w:cs="Arial"/>
                <w:noProof/>
                <w:sz w:val="18"/>
                <w:szCs w:val="18"/>
                <w:lang w:val="bs-Latn-BA"/>
              </w:rPr>
            </w:pPr>
            <w:r w:rsidRPr="003F2849">
              <w:rPr>
                <w:rFonts w:ascii="Arial" w:hAnsi="Arial" w:cs="Arial"/>
                <w:noProof/>
                <w:sz w:val="18"/>
                <w:szCs w:val="18"/>
                <w:lang w:val="bs-Latn-BA"/>
              </w:rPr>
              <w:t>- Uredba o informacionom sistemu upravljanja otpadom</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 uspostava sistema za upravljanje ostalim vrstama otpada (gume, akumulatori itd.)</w:t>
            </w:r>
          </w:p>
        </w:tc>
        <w:tc>
          <w:tcPr>
            <w:tcW w:w="695" w:type="pct"/>
            <w:gridSpan w:val="5"/>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lastRenderedPageBreak/>
              <w:t>Odsijek za zaštitu zraka, vode, tla i upravljanja otpadom</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60%</w:t>
            </w:r>
          </w:p>
        </w:tc>
        <w:tc>
          <w:tcPr>
            <w:tcW w:w="1392" w:type="pct"/>
            <w:gridSpan w:val="3"/>
            <w:vAlign w:val="center"/>
          </w:tcPr>
          <w:p w:rsidR="003F2849" w:rsidRPr="003F2849" w:rsidRDefault="003F2849" w:rsidP="003F2849">
            <w:pPr>
              <w:spacing w:after="0" w:line="240" w:lineRule="auto"/>
              <w:jc w:val="both"/>
              <w:rPr>
                <w:rFonts w:ascii="Arial" w:hAnsi="Arial" w:cs="Arial"/>
                <w:sz w:val="18"/>
                <w:szCs w:val="18"/>
                <w:lang w:val="bs-Latn-BA"/>
              </w:rPr>
            </w:pPr>
            <w:r w:rsidRPr="003F2849">
              <w:rPr>
                <w:rFonts w:ascii="Arial" w:hAnsi="Arial" w:cs="Arial"/>
                <w:sz w:val="18"/>
                <w:szCs w:val="18"/>
                <w:lang w:val="hr-HR"/>
              </w:rPr>
              <w:t xml:space="preserve">U skladu sa zaključkom Međuentitetskog tijela za okoliš i usaglašenim rješenjem sa nadležnim ministarstvom iz RSa, te u cilju unaprjeđenja postojećeg zakonskog okvira usvojen je  Zakon o izmjenama i dopunama Zakona o upravljanju otpadom („Sl. novine FbiH“, broj:92/17), čime se osiguralo zakonsko uporište za izradu </w:t>
            </w:r>
            <w:r w:rsidRPr="003F2849">
              <w:rPr>
                <w:rFonts w:ascii="Arial" w:hAnsi="Arial" w:cs="Arial"/>
                <w:sz w:val="18"/>
                <w:szCs w:val="18"/>
                <w:lang w:val="bs-Latn-BA"/>
              </w:rPr>
              <w:t xml:space="preserve">Uredbe o proizvodima koji poslije upotrebe postaju posebne kategorije otpada i kriterijumima za obračun i način plaćanja naknada, Uredbe o </w:t>
            </w:r>
            <w:r w:rsidRPr="003F2849">
              <w:rPr>
                <w:rFonts w:ascii="Arial" w:hAnsi="Arial" w:cs="Arial"/>
                <w:sz w:val="18"/>
                <w:szCs w:val="18"/>
                <w:lang w:val="bs-Latn-BA"/>
              </w:rPr>
              <w:lastRenderedPageBreak/>
              <w:t>načinu ulaganja, te visini i uslovima dodjele poticajnih sredstava i Uredbe o informacionom sistemu upravljanja otpadom. Nakon toga će se nastaviti donošenje pravilnika za pojedine vrste otpada, kao što su baterije, akumulatori, otpadne auto-gume, otpadna ulja i sl.</w:t>
            </w:r>
          </w:p>
          <w:p w:rsidR="003F2849" w:rsidRPr="003F2849" w:rsidRDefault="003F2849" w:rsidP="003F2849">
            <w:pPr>
              <w:spacing w:after="0" w:line="240" w:lineRule="auto"/>
              <w:rPr>
                <w:rFonts w:ascii="Arial" w:hAnsi="Arial" w:cs="Arial"/>
                <w:sz w:val="18"/>
                <w:szCs w:val="18"/>
                <w:lang w:val="hr-HR"/>
              </w:rPr>
            </w:pPr>
            <w:r w:rsidRPr="003F2849">
              <w:rPr>
                <w:rFonts w:ascii="Arial" w:hAnsi="Arial" w:cs="Arial"/>
                <w:sz w:val="18"/>
                <w:szCs w:val="18"/>
                <w:lang w:val="hr-HR"/>
              </w:rPr>
              <w:t>Usvojene su Pravilnik o izjenama Pravilnika o upravljanju ambalažom i ambalažnim otpadom („Sl. novine FbiH“, broj: 84/17).</w:t>
            </w:r>
          </w:p>
          <w:p w:rsidR="003F2849" w:rsidRPr="00350871" w:rsidRDefault="003F2849" w:rsidP="00350871">
            <w:pPr>
              <w:spacing w:after="0" w:line="240" w:lineRule="auto"/>
              <w:rPr>
                <w:rFonts w:ascii="Arial" w:hAnsi="Arial" w:cs="Arial"/>
                <w:sz w:val="18"/>
                <w:szCs w:val="18"/>
                <w:lang w:val="hr-HR"/>
              </w:rPr>
            </w:pPr>
            <w:r w:rsidRPr="003F2849">
              <w:rPr>
                <w:rFonts w:ascii="Arial" w:hAnsi="Arial" w:cs="Arial"/>
                <w:sz w:val="18"/>
                <w:szCs w:val="18"/>
                <w:lang w:val="hr-HR"/>
              </w:rPr>
              <w:t>Doneseno je Rješenje o imenovanju Komisije za izradu propisa iz oblasti upravljanja otpadom, br</w:t>
            </w:r>
            <w:r w:rsidR="00350871">
              <w:rPr>
                <w:rFonts w:ascii="Arial" w:hAnsi="Arial" w:cs="Arial"/>
                <w:sz w:val="18"/>
                <w:szCs w:val="18"/>
                <w:lang w:val="hr-HR"/>
              </w:rPr>
              <w:t xml:space="preserve">. 04-23-1166/15 od 08.12.2017. </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2.1.4.</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Unaprijeđenje postojećeg zakonskog okvira I transpozicija zakonodavstva EU u oblasti zaštite prirode:</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 Pravilnik o ocjeni prihvatljivosti planova, programa i zahvata za ekološku mrežu</w:t>
            </w:r>
            <w:r w:rsidRPr="003F2849">
              <w:rPr>
                <w:rFonts w:ascii="Arial" w:hAnsi="Arial" w:cs="Arial"/>
                <w:sz w:val="18"/>
                <w:szCs w:val="18"/>
              </w:rPr>
              <w:t xml:space="preserve"> </w:t>
            </w:r>
          </w:p>
        </w:tc>
        <w:tc>
          <w:tcPr>
            <w:tcW w:w="695" w:type="pct"/>
            <w:gridSpan w:val="5"/>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očuvanje biološke i pejzažne raznolikosti</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1392" w:type="pct"/>
            <w:gridSpan w:val="3"/>
            <w:vAlign w:val="center"/>
          </w:tcPr>
          <w:p w:rsidR="003F2849" w:rsidRPr="00350871" w:rsidRDefault="003F2849" w:rsidP="003F2849">
            <w:pPr>
              <w:spacing w:after="0" w:line="240" w:lineRule="auto"/>
              <w:rPr>
                <w:rFonts w:ascii="Arial" w:hAnsi="Arial" w:cs="Arial"/>
                <w:sz w:val="18"/>
                <w:szCs w:val="18"/>
                <w:lang w:val="hr-HR"/>
              </w:rPr>
            </w:pPr>
            <w:r w:rsidRPr="003F2849">
              <w:rPr>
                <w:rFonts w:ascii="Arial" w:hAnsi="Arial" w:cs="Arial"/>
                <w:sz w:val="18"/>
                <w:szCs w:val="18"/>
                <w:lang w:val="hr-HR"/>
              </w:rPr>
              <w:t>Urađen  prijedlog propisa (objavljen će biti nakon usvajanja Natura 2000 područja o</w:t>
            </w:r>
            <w:r w:rsidR="00350871">
              <w:rPr>
                <w:rFonts w:ascii="Arial" w:hAnsi="Arial" w:cs="Arial"/>
                <w:sz w:val="18"/>
                <w:szCs w:val="18"/>
                <w:lang w:val="hr-HR"/>
              </w:rPr>
              <w:t>d sterane Vijeća ministara BiH.</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3F2849">
        <w:trPr>
          <w:trHeight w:val="20"/>
          <w:jc w:val="center"/>
        </w:trPr>
        <w:tc>
          <w:tcPr>
            <w:tcW w:w="5000" w:type="pct"/>
            <w:gridSpan w:val="17"/>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Operativni cilj 2.2. Usvajanje i implementiranje programa, planova i izvještaja iz oblasti okoliša (zaštite zraka, prirode i upravljanja otpadom), te provedba obaveza po pitanju članstva BiH u međunarodnim okolišnim ugovorima</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r w:rsidRPr="003F2849">
              <w:rPr>
                <w:rFonts w:ascii="Arial" w:hAnsi="Arial" w:cs="Arial"/>
                <w:i/>
                <w:sz w:val="18"/>
                <w:szCs w:val="18"/>
              </w:rPr>
              <w:t>(preuzeti iz trogodišnjeg tj. Godišnjeg plana)</w:t>
            </w:r>
          </w:p>
        </w:tc>
        <w:tc>
          <w:tcPr>
            <w:tcW w:w="1136" w:type="pct"/>
            <w:gridSpan w:val="4"/>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i/>
                <w:sz w:val="18"/>
                <w:szCs w:val="18"/>
              </w:rPr>
            </w:pPr>
            <w:r w:rsidRPr="003F2849">
              <w:rPr>
                <w:rFonts w:ascii="Arial" w:hAnsi="Arial" w:cs="Arial"/>
                <w:b/>
                <w:i/>
                <w:sz w:val="18"/>
                <w:szCs w:val="18"/>
              </w:rPr>
              <w:t>Očekivani godišnji rezultat</w:t>
            </w:r>
          </w:p>
          <w:p w:rsidR="003F2849" w:rsidRPr="003F2849" w:rsidRDefault="003F2849" w:rsidP="003F2849">
            <w:pPr>
              <w:tabs>
                <w:tab w:val="left" w:pos="360"/>
                <w:tab w:val="center" w:pos="7002"/>
              </w:tabs>
              <w:spacing w:after="0" w:line="240" w:lineRule="auto"/>
              <w:jc w:val="center"/>
              <w:rPr>
                <w:rFonts w:ascii="Arial" w:hAnsi="Arial" w:cs="Arial"/>
                <w:b/>
                <w:i/>
                <w:sz w:val="18"/>
                <w:szCs w:val="18"/>
              </w:rPr>
            </w:pPr>
            <w:r w:rsidRPr="003F2849">
              <w:rPr>
                <w:rFonts w:ascii="Arial" w:hAnsi="Arial" w:cs="Arial"/>
                <w:i/>
                <w:sz w:val="18"/>
                <w:szCs w:val="18"/>
              </w:rPr>
              <w:t>(preuzeti iz trogodišnjeg tj. Godišnjeg plana)</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i/>
                <w:sz w:val="18"/>
                <w:szCs w:val="18"/>
              </w:rPr>
            </w:pPr>
            <w:r w:rsidRPr="003F2849">
              <w:rPr>
                <w:rFonts w:ascii="Arial" w:hAnsi="Arial" w:cs="Arial"/>
                <w:b/>
                <w:i/>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noProof/>
                <w:sz w:val="18"/>
                <w:szCs w:val="18"/>
                <w:lang w:val="bs-Latn-BA"/>
              </w:rPr>
              <w:t>Adekvatna implementacija propisa i preuzetih međunarodnih obaveza</w:t>
            </w: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Unapređenje postojećeg zakonskog okvira i progres u transpoziciji zakonodavstva EU po pijedinim oblastima</w:t>
            </w: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Izvršeno</w:t>
            </w: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r>
      <w:tr w:rsidR="003F2849" w:rsidRPr="00350871" w:rsidTr="003F2849">
        <w:trPr>
          <w:trHeight w:val="20"/>
          <w:jc w:val="center"/>
        </w:trPr>
        <w:tc>
          <w:tcPr>
            <w:tcW w:w="5000" w:type="pct"/>
            <w:gridSpan w:val="17"/>
            <w:shd w:val="clear" w:color="auto" w:fill="C0C0C0"/>
            <w:vAlign w:val="center"/>
          </w:tcPr>
          <w:p w:rsidR="003F2849" w:rsidRPr="00350871" w:rsidRDefault="003F2849" w:rsidP="003F2849">
            <w:pPr>
              <w:tabs>
                <w:tab w:val="left" w:pos="360"/>
                <w:tab w:val="center" w:pos="7002"/>
              </w:tabs>
              <w:spacing w:after="0" w:line="240" w:lineRule="auto"/>
              <w:rPr>
                <w:rFonts w:ascii="Arial" w:hAnsi="Arial" w:cs="Arial"/>
                <w:sz w:val="18"/>
                <w:szCs w:val="18"/>
              </w:rPr>
            </w:pPr>
            <w:r w:rsidRPr="00350871">
              <w:rPr>
                <w:rFonts w:ascii="Arial" w:hAnsi="Arial" w:cs="Arial"/>
                <w:b/>
                <w:sz w:val="18"/>
                <w:szCs w:val="18"/>
              </w:rPr>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i/>
                <w:sz w:val="18"/>
                <w:szCs w:val="18"/>
              </w:rPr>
            </w:pPr>
            <w:r>
              <w:rPr>
                <w:rFonts w:ascii="Arial" w:hAnsi="Arial" w:cs="Arial"/>
                <w:b/>
                <w:i/>
                <w:sz w:val="18"/>
                <w:szCs w:val="18"/>
              </w:rPr>
              <w:t>Nosilac</w:t>
            </w:r>
            <w:r w:rsidR="003F2849" w:rsidRPr="003F2849">
              <w:rPr>
                <w:rFonts w:ascii="Arial" w:hAnsi="Arial" w:cs="Arial"/>
                <w:b/>
                <w:i/>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2.2.1.</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Kroz aktivnosti Ozonske jedinice BiH rad na implementacija Bečke konvencije o zaštiti ozonskog omotača i Montrealskog protokola na postupku isključivanja supstanci koje oštećuju ozonski omotač</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strateške i planske dokumente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2.2.2.</w:t>
            </w:r>
          </w:p>
        </w:tc>
        <w:tc>
          <w:tcPr>
            <w:tcW w:w="1710" w:type="pct"/>
            <w:gridSpan w:val="5"/>
            <w:shd w:val="clear" w:color="auto" w:fill="auto"/>
            <w:vAlign w:val="center"/>
          </w:tcPr>
          <w:p w:rsidR="003F2849" w:rsidRPr="003F2849" w:rsidRDefault="003F2849" w:rsidP="003F2849">
            <w:pPr>
              <w:tabs>
                <w:tab w:val="left" w:pos="37"/>
              </w:tabs>
              <w:spacing w:after="0" w:line="240" w:lineRule="auto"/>
              <w:contextualSpacing/>
              <w:rPr>
                <w:rFonts w:ascii="Arial" w:hAnsi="Arial" w:cs="Arial"/>
                <w:b/>
                <w:sz w:val="18"/>
                <w:szCs w:val="18"/>
              </w:rPr>
            </w:pPr>
            <w:r w:rsidRPr="003F2849">
              <w:rPr>
                <w:rFonts w:ascii="Arial" w:hAnsi="Arial" w:cs="Arial"/>
                <w:noProof/>
                <w:sz w:val="18"/>
                <w:szCs w:val="18"/>
                <w:lang w:val="bs-Latn-BA"/>
              </w:rPr>
              <w:t xml:space="preserve">Implementacija Programa postepenog iskljućivanja HCFC supstanci u BiH i Odluke Vijeća Ministara o </w:t>
            </w:r>
            <w:r w:rsidR="005F655E">
              <w:rPr>
                <w:rFonts w:ascii="Arial" w:hAnsi="Arial" w:cs="Arial"/>
                <w:noProof/>
                <w:sz w:val="18"/>
                <w:szCs w:val="18"/>
                <w:lang w:val="bs-Latn-BA"/>
              </w:rPr>
              <w:t>uslov</w:t>
            </w:r>
            <w:r w:rsidRPr="003F2849">
              <w:rPr>
                <w:rFonts w:ascii="Arial" w:hAnsi="Arial" w:cs="Arial"/>
                <w:noProof/>
                <w:sz w:val="18"/>
                <w:szCs w:val="18"/>
                <w:lang w:val="bs-Latn-BA"/>
              </w:rPr>
              <w:t>ima i načinu provođenja Montrealskog protokola i postepenog isključivanja iz upotrebe supstanci koje oštećuju  ozonski omotač u Bosni i Hercegovini</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strateške i planske dokumente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350871">
        <w:trPr>
          <w:trHeight w:val="737"/>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2.2.3.</w:t>
            </w:r>
          </w:p>
        </w:tc>
        <w:tc>
          <w:tcPr>
            <w:tcW w:w="1710" w:type="pct"/>
            <w:gridSpan w:val="5"/>
            <w:shd w:val="clear" w:color="auto" w:fill="auto"/>
            <w:vAlign w:val="center"/>
          </w:tcPr>
          <w:p w:rsidR="003F2849" w:rsidRPr="003F2849" w:rsidRDefault="003F2849" w:rsidP="00350871">
            <w:pPr>
              <w:spacing w:after="0" w:line="240" w:lineRule="auto"/>
              <w:rPr>
                <w:rFonts w:ascii="Arial" w:hAnsi="Arial" w:cs="Arial"/>
                <w:b/>
                <w:sz w:val="18"/>
                <w:szCs w:val="18"/>
              </w:rPr>
            </w:pPr>
            <w:r w:rsidRPr="003F2849">
              <w:rPr>
                <w:rFonts w:ascii="Arial" w:hAnsi="Arial" w:cs="Arial"/>
                <w:sz w:val="18"/>
                <w:szCs w:val="18"/>
              </w:rPr>
              <w:t>Aktivnosti ovlaštenog tijela DNA  i NAMAs BiH u okviru obaveza po Konvenciji o klimatskim promjenama i Kjoto protokolu</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strateške i planske dokumente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lastRenderedPageBreak/>
              <w:t>2.2.4.</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noProof/>
                <w:sz w:val="18"/>
                <w:szCs w:val="18"/>
                <w:lang w:val="bs-Latn-BA"/>
              </w:rPr>
              <w:t xml:space="preserve">Implementacija Strategije BiH sa Akcionim planom za zaštitu biološke i pejzažne raznolikosti (2015-2020) u okviru Konvencije o biološkoj raznolikosti </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okolisa</w:t>
            </w:r>
          </w:p>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Odsijek za očuvanje biološke i pejzažne raznolikosti</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Usvojena od strane Vijeća ministra 9.3.2017. godine na 93. sjednici</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2.2.5.</w:t>
            </w:r>
          </w:p>
        </w:tc>
        <w:tc>
          <w:tcPr>
            <w:tcW w:w="1710" w:type="pct"/>
            <w:gridSpan w:val="5"/>
            <w:shd w:val="clear" w:color="auto" w:fill="auto"/>
            <w:vAlign w:val="center"/>
          </w:tcPr>
          <w:p w:rsidR="003F2849" w:rsidRPr="003F2849" w:rsidRDefault="003F2849" w:rsidP="00350871">
            <w:pPr>
              <w:tabs>
                <w:tab w:val="left" w:pos="37"/>
              </w:tabs>
              <w:spacing w:after="0" w:line="240" w:lineRule="auto"/>
              <w:contextualSpacing/>
              <w:rPr>
                <w:rFonts w:ascii="Arial" w:hAnsi="Arial" w:cs="Arial"/>
                <w:noProof/>
                <w:sz w:val="18"/>
                <w:szCs w:val="18"/>
                <w:lang w:val="bs-Latn-BA"/>
              </w:rPr>
            </w:pPr>
            <w:r w:rsidRPr="003F2849">
              <w:rPr>
                <w:rFonts w:ascii="Arial" w:hAnsi="Arial" w:cs="Arial"/>
                <w:noProof/>
                <w:sz w:val="18"/>
                <w:szCs w:val="18"/>
                <w:lang w:val="bs-Latn-BA"/>
              </w:rPr>
              <w:t>Aktivnosti na procesu ratifikacije,  te okviru implementacije Nagoya protokola (Protokol o pristupu genetskim resursima , fer i ravnomjernoj raspodjeli koristi koje proizilaze iz njihovog korištenja.</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okolisa</w:t>
            </w:r>
          </w:p>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Odsijek za očuvanje biološke i pejzažne raznolikosti</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FMOIT je dalo saglasnost na ratifikaciju Nagoya protokola. </w:t>
            </w:r>
            <w:r w:rsidRPr="003F2849">
              <w:rPr>
                <w:rFonts w:ascii="Arial" w:hAnsi="Arial" w:cs="Arial"/>
                <w:sz w:val="18"/>
                <w:szCs w:val="18"/>
                <w:lang w:val="hr-HR"/>
              </w:rPr>
              <w:t>Pokrenute aktivnosti na procesu ratifikacije u skladu sa propisom o ratifikaciji međunarodnih ugovora. Ingerencije državnih organa su u daljim aktivnostima.</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5E37AE">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2.2.6.</w:t>
            </w:r>
          </w:p>
        </w:tc>
        <w:tc>
          <w:tcPr>
            <w:tcW w:w="1710" w:type="pct"/>
            <w:gridSpan w:val="5"/>
            <w:shd w:val="clear" w:color="auto" w:fill="auto"/>
            <w:vAlign w:val="center"/>
          </w:tcPr>
          <w:p w:rsidR="003F2849" w:rsidRPr="005E37AE" w:rsidRDefault="003F2849" w:rsidP="003F2849">
            <w:pPr>
              <w:tabs>
                <w:tab w:val="left" w:pos="360"/>
                <w:tab w:val="center" w:pos="7002"/>
              </w:tabs>
              <w:spacing w:after="0" w:line="240" w:lineRule="auto"/>
              <w:rPr>
                <w:rFonts w:ascii="Arial" w:hAnsi="Arial" w:cs="Arial"/>
                <w:noProof/>
                <w:sz w:val="18"/>
                <w:szCs w:val="18"/>
                <w:lang w:val="bs-Latn-BA"/>
              </w:rPr>
            </w:pPr>
            <w:r w:rsidRPr="005E37AE">
              <w:rPr>
                <w:rFonts w:ascii="Arial" w:hAnsi="Arial" w:cs="Arial"/>
                <w:noProof/>
                <w:sz w:val="18"/>
                <w:szCs w:val="18"/>
                <w:lang w:val="bs-Latn-BA"/>
              </w:rPr>
              <w:t>Implementacija Konvencije o međunarodnoj trgovini ugroženim vrstama divlje flore i faune (CITES)</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okolisa</w:t>
            </w:r>
          </w:p>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Odsijek za očuvanje biološke i pejzažne raznolikosti</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Usvojena Odluka o implentaciji CITES konvencije od strane Vijeća ministra 9.3.2017. godine na 93. sjednici</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5E37AE">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2.2.7.</w:t>
            </w:r>
          </w:p>
        </w:tc>
        <w:tc>
          <w:tcPr>
            <w:tcW w:w="1710" w:type="pct"/>
            <w:gridSpan w:val="5"/>
            <w:shd w:val="clear" w:color="auto" w:fill="auto"/>
            <w:vAlign w:val="center"/>
          </w:tcPr>
          <w:p w:rsidR="003F2849" w:rsidRPr="005E37AE" w:rsidRDefault="003F2849" w:rsidP="003F2849">
            <w:pPr>
              <w:tabs>
                <w:tab w:val="left" w:pos="360"/>
                <w:tab w:val="center" w:pos="7002"/>
              </w:tabs>
              <w:spacing w:after="0" w:line="240" w:lineRule="auto"/>
              <w:rPr>
                <w:rFonts w:ascii="Arial" w:hAnsi="Arial" w:cs="Arial"/>
                <w:noProof/>
                <w:sz w:val="18"/>
                <w:szCs w:val="18"/>
                <w:lang w:val="bs-Latn-BA"/>
              </w:rPr>
            </w:pPr>
            <w:r w:rsidRPr="005E37AE">
              <w:rPr>
                <w:rFonts w:ascii="Arial" w:hAnsi="Arial" w:cs="Arial"/>
                <w:noProof/>
                <w:sz w:val="18"/>
                <w:szCs w:val="18"/>
                <w:lang w:val="bs-Latn-BA"/>
              </w:rPr>
              <w:t>Implementacija Federalnog plana upravljanja otpadom 2012 – 2017</w:t>
            </w:r>
          </w:p>
          <w:p w:rsidR="003F2849" w:rsidRPr="005E37AE" w:rsidRDefault="003F2849" w:rsidP="003F2849">
            <w:pPr>
              <w:tabs>
                <w:tab w:val="left" w:pos="360"/>
                <w:tab w:val="center" w:pos="7002"/>
              </w:tabs>
              <w:spacing w:after="0" w:line="240" w:lineRule="auto"/>
              <w:contextualSpacing/>
              <w:rPr>
                <w:rFonts w:ascii="Arial" w:hAnsi="Arial" w:cs="Arial"/>
                <w:noProof/>
                <w:sz w:val="18"/>
                <w:szCs w:val="18"/>
                <w:lang w:val="bs-Latn-BA"/>
              </w:rPr>
            </w:pPr>
            <w:r w:rsidRPr="005E37AE">
              <w:rPr>
                <w:rFonts w:ascii="Arial" w:hAnsi="Arial" w:cs="Arial"/>
                <w:noProof/>
                <w:sz w:val="18"/>
                <w:szCs w:val="18"/>
                <w:lang w:val="bs-Latn-BA"/>
              </w:rPr>
              <w:t>-sistem za upravljanje ambalažom i ambalažnim otpadom</w:t>
            </w:r>
          </w:p>
          <w:p w:rsidR="003F2849" w:rsidRPr="005E37AE" w:rsidRDefault="003F2849" w:rsidP="003F2849">
            <w:pPr>
              <w:tabs>
                <w:tab w:val="left" w:pos="360"/>
                <w:tab w:val="center" w:pos="7002"/>
              </w:tabs>
              <w:spacing w:after="0" w:line="240" w:lineRule="auto"/>
              <w:contextualSpacing/>
              <w:rPr>
                <w:rFonts w:ascii="Arial" w:hAnsi="Arial" w:cs="Arial"/>
                <w:noProof/>
                <w:sz w:val="18"/>
                <w:szCs w:val="18"/>
                <w:lang w:val="bs-Latn-BA"/>
              </w:rPr>
            </w:pPr>
            <w:r w:rsidRPr="005E37AE">
              <w:rPr>
                <w:rFonts w:ascii="Arial" w:hAnsi="Arial" w:cs="Arial"/>
                <w:noProof/>
                <w:sz w:val="18"/>
                <w:szCs w:val="18"/>
                <w:lang w:val="bs-Latn-BA"/>
              </w:rPr>
              <w:t>-sistem za upravljanje električnim i elektroničkim otpadom</w:t>
            </w:r>
          </w:p>
          <w:p w:rsidR="003F2849" w:rsidRPr="005E37AE" w:rsidRDefault="003F2849" w:rsidP="005E37AE">
            <w:pPr>
              <w:tabs>
                <w:tab w:val="left" w:pos="360"/>
                <w:tab w:val="center" w:pos="7002"/>
              </w:tabs>
              <w:spacing w:after="0" w:line="240" w:lineRule="auto"/>
              <w:contextualSpacing/>
              <w:rPr>
                <w:rFonts w:ascii="Arial" w:hAnsi="Arial" w:cs="Arial"/>
                <w:noProof/>
                <w:sz w:val="18"/>
                <w:szCs w:val="18"/>
                <w:lang w:val="bs-Latn-BA"/>
              </w:rPr>
            </w:pPr>
            <w:r w:rsidRPr="005E37AE">
              <w:rPr>
                <w:rFonts w:ascii="Arial" w:hAnsi="Arial" w:cs="Arial"/>
                <w:noProof/>
                <w:sz w:val="18"/>
                <w:szCs w:val="18"/>
                <w:lang w:val="bs-Latn-BA"/>
              </w:rPr>
              <w:t>- uspostava sistema za upravljanje ostalim kategorijama otpada (gume, akumulatori itd.)</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zaštitu zraka, vode, tla I upravljanje otpadom</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50%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Podkapacitiranost sektora okolisa uitiče na dinamiku realizacije ovih obaveza.</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5E37AE" w:rsidP="005E37AE">
            <w:pPr>
              <w:tabs>
                <w:tab w:val="left" w:pos="360"/>
                <w:tab w:val="center" w:pos="7002"/>
              </w:tabs>
              <w:spacing w:after="0" w:line="240" w:lineRule="auto"/>
              <w:jc w:val="center"/>
              <w:rPr>
                <w:rFonts w:ascii="Arial" w:hAnsi="Arial" w:cs="Arial"/>
                <w:sz w:val="18"/>
                <w:szCs w:val="18"/>
              </w:rPr>
            </w:pPr>
            <w:r>
              <w:rPr>
                <w:rFonts w:ascii="Arial" w:hAnsi="Arial" w:cs="Arial"/>
                <w:sz w:val="18"/>
                <w:szCs w:val="18"/>
              </w:rPr>
              <w:t>2.2.8.</w:t>
            </w:r>
          </w:p>
        </w:tc>
        <w:tc>
          <w:tcPr>
            <w:tcW w:w="1710" w:type="pct"/>
            <w:gridSpan w:val="5"/>
            <w:shd w:val="clear" w:color="auto" w:fill="auto"/>
            <w:vAlign w:val="center"/>
          </w:tcPr>
          <w:p w:rsidR="003F2849" w:rsidRPr="005E37AE" w:rsidRDefault="003F2849" w:rsidP="003F2849">
            <w:pPr>
              <w:tabs>
                <w:tab w:val="left" w:pos="360"/>
                <w:tab w:val="center" w:pos="7002"/>
              </w:tabs>
              <w:spacing w:after="0" w:line="240" w:lineRule="auto"/>
              <w:rPr>
                <w:rFonts w:ascii="Arial" w:hAnsi="Arial" w:cs="Arial"/>
                <w:noProof/>
                <w:sz w:val="18"/>
                <w:szCs w:val="18"/>
                <w:lang w:val="bs-Latn-BA"/>
              </w:rPr>
            </w:pPr>
            <w:r w:rsidRPr="005E37AE">
              <w:rPr>
                <w:rFonts w:ascii="Arial" w:hAnsi="Arial" w:cs="Arial"/>
                <w:sz w:val="18"/>
                <w:szCs w:val="18"/>
              </w:rPr>
              <w:t>Izrada Federalnog plana upravljanja otpadom (2018.-2022.)</w:t>
            </w:r>
          </w:p>
        </w:tc>
        <w:tc>
          <w:tcPr>
            <w:tcW w:w="695" w:type="pct"/>
            <w:gridSpan w:val="5"/>
            <w:shd w:val="clear" w:color="auto" w:fill="auto"/>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okoliša</w:t>
            </w:r>
          </w:p>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zaštitu zraka, vode, tla I upravljanje otpadom</w:t>
            </w:r>
          </w:p>
          <w:p w:rsidR="003F2849" w:rsidRPr="003F2849" w:rsidRDefault="003F2849" w:rsidP="005E37AE">
            <w:pPr>
              <w:spacing w:after="0" w:line="240" w:lineRule="auto"/>
              <w:jc w:val="center"/>
              <w:rPr>
                <w:rFonts w:ascii="Arial" w:hAnsi="Arial" w:cs="Arial"/>
                <w:sz w:val="18"/>
                <w:szCs w:val="18"/>
              </w:rPr>
            </w:pPr>
            <w:r w:rsidRPr="003F2849">
              <w:rPr>
                <w:rFonts w:ascii="Arial" w:hAnsi="Arial" w:cs="Arial"/>
                <w:sz w:val="18"/>
                <w:szCs w:val="18"/>
              </w:rPr>
              <w:t>Fond za zaštitu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50%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Aktivnost na izradi Federalnog plana upravljanja otpadom uslovljena izradom i usvajanjem Federalne strategije zaštite okoliša sa komponentama i akcionim planom za narednih deset godina.</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5E37AE">
        <w:trPr>
          <w:trHeight w:val="20"/>
          <w:jc w:val="center"/>
        </w:trPr>
        <w:tc>
          <w:tcPr>
            <w:tcW w:w="274" w:type="pct"/>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2.2.9.</w:t>
            </w:r>
          </w:p>
        </w:tc>
        <w:tc>
          <w:tcPr>
            <w:tcW w:w="1710" w:type="pct"/>
            <w:gridSpan w:val="5"/>
            <w:shd w:val="clear" w:color="auto" w:fill="auto"/>
            <w:vAlign w:val="center"/>
          </w:tcPr>
          <w:p w:rsidR="003F2849" w:rsidRPr="005E37AE" w:rsidRDefault="003F2849" w:rsidP="003F2849">
            <w:pPr>
              <w:tabs>
                <w:tab w:val="left" w:pos="360"/>
                <w:tab w:val="center" w:pos="7002"/>
              </w:tabs>
              <w:spacing w:after="0" w:line="240" w:lineRule="auto"/>
              <w:rPr>
                <w:rFonts w:ascii="Arial" w:hAnsi="Arial" w:cs="Arial"/>
                <w:noProof/>
                <w:sz w:val="18"/>
                <w:szCs w:val="18"/>
                <w:lang w:val="bs-Latn-BA"/>
              </w:rPr>
            </w:pPr>
            <w:r w:rsidRPr="005E37AE">
              <w:rPr>
                <w:rFonts w:ascii="Arial" w:hAnsi="Arial" w:cs="Arial"/>
                <w:noProof/>
                <w:sz w:val="18"/>
                <w:szCs w:val="18"/>
                <w:lang w:val="bs-Latn-BA"/>
              </w:rPr>
              <w:t>Implementacija Beselske konvencije i izrada godišnjeg izvještaja o prekograničnom prometu opasnog otpada što uključuje  izvoz, uvoz i tranzit otpada za BiH</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zaštitu zraka, vode, tla i upravljanje otpadom</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5E37AE">
        <w:trPr>
          <w:trHeight w:val="20"/>
          <w:jc w:val="center"/>
        </w:trPr>
        <w:tc>
          <w:tcPr>
            <w:tcW w:w="274" w:type="pct"/>
            <w:shd w:val="clear" w:color="auto" w:fill="auto"/>
            <w:vAlign w:val="center"/>
          </w:tcPr>
          <w:p w:rsidR="003F2849" w:rsidRPr="003F2849" w:rsidRDefault="005E37AE" w:rsidP="005E37AE">
            <w:pPr>
              <w:tabs>
                <w:tab w:val="left" w:pos="360"/>
                <w:tab w:val="center" w:pos="7002"/>
              </w:tabs>
              <w:spacing w:after="0" w:line="240" w:lineRule="auto"/>
              <w:jc w:val="center"/>
              <w:rPr>
                <w:rFonts w:ascii="Arial" w:hAnsi="Arial" w:cs="Arial"/>
                <w:sz w:val="18"/>
                <w:szCs w:val="18"/>
              </w:rPr>
            </w:pPr>
            <w:r>
              <w:rPr>
                <w:rFonts w:ascii="Arial" w:hAnsi="Arial" w:cs="Arial"/>
                <w:sz w:val="18"/>
                <w:szCs w:val="18"/>
              </w:rPr>
              <w:t>2.2.10.</w:t>
            </w:r>
          </w:p>
        </w:tc>
        <w:tc>
          <w:tcPr>
            <w:tcW w:w="1710" w:type="pct"/>
            <w:gridSpan w:val="5"/>
            <w:shd w:val="clear" w:color="auto" w:fill="auto"/>
            <w:vAlign w:val="center"/>
          </w:tcPr>
          <w:p w:rsidR="003F2849" w:rsidRPr="005E37AE" w:rsidRDefault="003F2849" w:rsidP="003F2849">
            <w:pPr>
              <w:tabs>
                <w:tab w:val="left" w:pos="360"/>
                <w:tab w:val="center" w:pos="7002"/>
              </w:tabs>
              <w:spacing w:after="0" w:line="240" w:lineRule="auto"/>
              <w:rPr>
                <w:rFonts w:ascii="Arial" w:hAnsi="Arial" w:cs="Arial"/>
                <w:noProof/>
                <w:sz w:val="18"/>
                <w:szCs w:val="18"/>
                <w:lang w:val="bs-Latn-BA"/>
              </w:rPr>
            </w:pPr>
            <w:r w:rsidRPr="005E37AE">
              <w:rPr>
                <w:rFonts w:ascii="Arial" w:hAnsi="Arial" w:cs="Arial"/>
                <w:noProof/>
                <w:sz w:val="18"/>
                <w:szCs w:val="18"/>
                <w:lang w:val="bs-Latn-BA"/>
              </w:rPr>
              <w:t>Izvještaj o provođenju Akcionog plana za upoznavanje javnosti, uništavanje i suzbijanje širenja abrozije na području Federacije BiH</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očuvanje biološke i krajobrazne raznolikosti</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Izvještaj usvojen Zaključkom Vlade Federacije BiH V.broj: 1083/2017 od 27.7.2017.godine.</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2.2.11.</w:t>
            </w:r>
          </w:p>
        </w:tc>
        <w:tc>
          <w:tcPr>
            <w:tcW w:w="1710" w:type="pct"/>
            <w:gridSpan w:val="5"/>
            <w:shd w:val="clear" w:color="auto" w:fill="auto"/>
            <w:vAlign w:val="center"/>
          </w:tcPr>
          <w:p w:rsidR="003F2849" w:rsidRPr="005E37AE" w:rsidRDefault="003F2849" w:rsidP="003F2849">
            <w:pPr>
              <w:tabs>
                <w:tab w:val="left" w:pos="360"/>
                <w:tab w:val="center" w:pos="7002"/>
              </w:tabs>
              <w:spacing w:after="0" w:line="240" w:lineRule="auto"/>
              <w:rPr>
                <w:rFonts w:ascii="Arial" w:hAnsi="Arial" w:cs="Arial"/>
                <w:noProof/>
                <w:sz w:val="18"/>
                <w:szCs w:val="18"/>
                <w:lang w:val="bs-Latn-BA"/>
              </w:rPr>
            </w:pPr>
          </w:p>
          <w:p w:rsidR="003F2849" w:rsidRPr="005E37AE" w:rsidRDefault="003F2849" w:rsidP="003F2849">
            <w:pPr>
              <w:tabs>
                <w:tab w:val="left" w:pos="360"/>
                <w:tab w:val="center" w:pos="7002"/>
              </w:tabs>
              <w:spacing w:after="0" w:line="240" w:lineRule="auto"/>
              <w:rPr>
                <w:rFonts w:ascii="Arial" w:hAnsi="Arial" w:cs="Arial"/>
                <w:noProof/>
                <w:sz w:val="18"/>
                <w:szCs w:val="18"/>
                <w:lang w:val="bs-Latn-BA"/>
              </w:rPr>
            </w:pPr>
            <w:r w:rsidRPr="005E37AE">
              <w:rPr>
                <w:rFonts w:ascii="Arial" w:hAnsi="Arial" w:cs="Arial"/>
                <w:noProof/>
                <w:sz w:val="18"/>
                <w:szCs w:val="18"/>
                <w:lang w:val="bs-Latn-BA"/>
              </w:rPr>
              <w:t>Izvještaj o aktivnostima Međuentitetskog tijela za okoliš</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Međuentitetsko tijelo za zaštitu okolisa</w:t>
            </w:r>
          </w:p>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Predsjedavajući iz Federacije BiH</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2.2.12.</w:t>
            </w:r>
          </w:p>
        </w:tc>
        <w:tc>
          <w:tcPr>
            <w:tcW w:w="1710" w:type="pct"/>
            <w:gridSpan w:val="5"/>
            <w:shd w:val="clear" w:color="auto" w:fill="auto"/>
            <w:vAlign w:val="center"/>
          </w:tcPr>
          <w:p w:rsidR="003F2849" w:rsidRPr="005E37AE" w:rsidRDefault="003F2849" w:rsidP="003F2849">
            <w:pPr>
              <w:tabs>
                <w:tab w:val="left" w:pos="360"/>
                <w:tab w:val="center" w:pos="7002"/>
              </w:tabs>
              <w:spacing w:after="0" w:line="240" w:lineRule="auto"/>
              <w:rPr>
                <w:rFonts w:ascii="Arial" w:hAnsi="Arial" w:cs="Arial"/>
                <w:noProof/>
                <w:sz w:val="18"/>
                <w:szCs w:val="18"/>
                <w:lang w:val="bs-Latn-BA"/>
              </w:rPr>
            </w:pPr>
            <w:r w:rsidRPr="005E37AE">
              <w:rPr>
                <w:rFonts w:ascii="Arial" w:hAnsi="Arial" w:cs="Arial"/>
                <w:noProof/>
                <w:sz w:val="18"/>
                <w:szCs w:val="18"/>
                <w:lang w:val="bs-Latn-BA"/>
              </w:rPr>
              <w:t>Izvještaj o godišnjim emisijama zagađujućih materija u zrak u saradnji sa referentnim centrom  za zrak na osnovu podataka iz registra zagađivača (PRTR)</w:t>
            </w:r>
          </w:p>
        </w:tc>
        <w:tc>
          <w:tcPr>
            <w:tcW w:w="695" w:type="pct"/>
            <w:gridSpan w:val="5"/>
            <w:shd w:val="clear" w:color="auto" w:fill="auto"/>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za okolinske dozvole</w:t>
            </w:r>
          </w:p>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registre zagađivača, informiranje i obuku</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5E37AE">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2.2.13</w:t>
            </w:r>
          </w:p>
        </w:tc>
        <w:tc>
          <w:tcPr>
            <w:tcW w:w="1710" w:type="pct"/>
            <w:gridSpan w:val="5"/>
            <w:shd w:val="clear" w:color="auto" w:fill="auto"/>
            <w:vAlign w:val="center"/>
          </w:tcPr>
          <w:p w:rsidR="003F2849" w:rsidRPr="003F2849" w:rsidRDefault="003F2849" w:rsidP="003F2849">
            <w:pPr>
              <w:autoSpaceDE w:val="0"/>
              <w:autoSpaceDN w:val="0"/>
              <w:adjustRightInd w:val="0"/>
              <w:spacing w:after="0" w:line="240" w:lineRule="auto"/>
              <w:jc w:val="both"/>
              <w:rPr>
                <w:rFonts w:ascii="Arial" w:hAnsi="Arial" w:cs="Arial"/>
                <w:sz w:val="18"/>
                <w:szCs w:val="18"/>
              </w:rPr>
            </w:pPr>
            <w:r w:rsidRPr="003F2849">
              <w:rPr>
                <w:rFonts w:ascii="Arial" w:hAnsi="Arial" w:cs="Arial"/>
                <w:noProof/>
                <w:sz w:val="18"/>
                <w:szCs w:val="18"/>
                <w:lang w:val="bs-Latn-BA"/>
              </w:rPr>
              <w:t>Implementacija</w:t>
            </w:r>
            <w:r w:rsidRPr="003F2849">
              <w:rPr>
                <w:rFonts w:ascii="Arial" w:hAnsi="Arial" w:cs="Arial"/>
                <w:sz w:val="18"/>
                <w:szCs w:val="18"/>
              </w:rPr>
              <w:t xml:space="preserve"> Implementacija Drugog projekta upravljanje komunalnim otpadom u BiH</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sz w:val="18"/>
                <w:szCs w:val="18"/>
              </w:rPr>
              <w:t xml:space="preserve"> </w:t>
            </w:r>
          </w:p>
        </w:tc>
        <w:tc>
          <w:tcPr>
            <w:tcW w:w="695" w:type="pct"/>
            <w:gridSpan w:val="5"/>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za realizaciju projekata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Projekt se implementira kontinuirano od 2009. godine uz niz poteškoća. Ponovno produzenje projekta je odobreno do 31.10.2017, uz otkazivanje finansiranja za regije Bihać, Gornji Vakuf i Živinice </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lastRenderedPageBreak/>
              <w:t>Realizacija projekta u 2017 godini je bila završetak radova na zatvaranju deponije Siđe u Zenici I okončanje radova I puštanje u rad nove regionalne deponije u Livnu. Sve što je planirano u ovom period je I završeno.</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Projekat je zatvoren 31.10.2017. godine uz 4 mjeseca greis perioda za plaćanje preostalih obaveza.</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5E37AE">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2.2.14</w:t>
            </w:r>
          </w:p>
        </w:tc>
        <w:tc>
          <w:tcPr>
            <w:tcW w:w="1710" w:type="pct"/>
            <w:gridSpan w:val="5"/>
            <w:shd w:val="clear" w:color="auto" w:fill="auto"/>
            <w:vAlign w:val="center"/>
          </w:tcPr>
          <w:p w:rsidR="003F2849" w:rsidRPr="003F2849" w:rsidRDefault="003F2849" w:rsidP="003F2849">
            <w:pPr>
              <w:tabs>
                <w:tab w:val="left" w:pos="0"/>
                <w:tab w:val="left" w:pos="34"/>
                <w:tab w:val="left" w:pos="884"/>
              </w:tabs>
              <w:spacing w:after="0" w:line="240" w:lineRule="auto"/>
              <w:contextualSpacing/>
              <w:rPr>
                <w:rFonts w:ascii="Arial" w:hAnsi="Arial" w:cs="Arial"/>
                <w:sz w:val="18"/>
                <w:szCs w:val="18"/>
              </w:rPr>
            </w:pPr>
            <w:r w:rsidRPr="003F2849">
              <w:rPr>
                <w:rFonts w:ascii="Arial" w:hAnsi="Arial" w:cs="Arial"/>
                <w:sz w:val="18"/>
                <w:szCs w:val="18"/>
              </w:rPr>
              <w:t xml:space="preserve">Implementacija projektnih aktivnosti </w:t>
            </w:r>
            <w:r w:rsidR="00B56D4A">
              <w:rPr>
                <w:rFonts w:ascii="Arial" w:hAnsi="Arial" w:cs="Arial"/>
                <w:sz w:val="18"/>
                <w:szCs w:val="18"/>
              </w:rPr>
              <w:t>finans</w:t>
            </w:r>
            <w:r w:rsidRPr="003F2849">
              <w:rPr>
                <w:rFonts w:ascii="Arial" w:hAnsi="Arial" w:cs="Arial"/>
                <w:sz w:val="18"/>
                <w:szCs w:val="18"/>
              </w:rPr>
              <w:t>iranih od sredstava IPA 2011 za oblast upravljanje komunalnim otpadom</w:t>
            </w:r>
          </w:p>
          <w:p w:rsidR="003F2849" w:rsidRPr="003F2849" w:rsidRDefault="003F2849" w:rsidP="00630BC6">
            <w:pPr>
              <w:numPr>
                <w:ilvl w:val="0"/>
                <w:numId w:val="27"/>
              </w:numPr>
              <w:tabs>
                <w:tab w:val="clear" w:pos="644"/>
                <w:tab w:val="left" w:pos="0"/>
                <w:tab w:val="left" w:pos="34"/>
                <w:tab w:val="num" w:pos="720"/>
                <w:tab w:val="left" w:pos="884"/>
              </w:tabs>
              <w:spacing w:after="0" w:line="240" w:lineRule="auto"/>
              <w:ind w:left="720"/>
              <w:contextualSpacing/>
              <w:rPr>
                <w:rFonts w:ascii="Arial" w:hAnsi="Arial" w:cs="Arial"/>
                <w:sz w:val="18"/>
                <w:szCs w:val="18"/>
              </w:rPr>
            </w:pPr>
            <w:r w:rsidRPr="003F2849">
              <w:rPr>
                <w:rFonts w:ascii="Arial" w:hAnsi="Arial" w:cs="Arial"/>
                <w:sz w:val="18"/>
                <w:szCs w:val="18"/>
              </w:rPr>
              <w:t>Regija Sarajevo</w:t>
            </w:r>
          </w:p>
          <w:p w:rsidR="003F2849" w:rsidRPr="003F2849" w:rsidRDefault="003F2849" w:rsidP="00630BC6">
            <w:pPr>
              <w:numPr>
                <w:ilvl w:val="0"/>
                <w:numId w:val="27"/>
              </w:numPr>
              <w:tabs>
                <w:tab w:val="clear" w:pos="644"/>
                <w:tab w:val="left" w:pos="0"/>
                <w:tab w:val="left" w:pos="34"/>
                <w:tab w:val="num" w:pos="720"/>
                <w:tab w:val="left" w:pos="884"/>
              </w:tabs>
              <w:spacing w:after="0" w:line="240" w:lineRule="auto"/>
              <w:ind w:left="720"/>
              <w:contextualSpacing/>
              <w:rPr>
                <w:rFonts w:ascii="Arial" w:hAnsi="Arial" w:cs="Arial"/>
                <w:sz w:val="18"/>
                <w:szCs w:val="18"/>
              </w:rPr>
            </w:pPr>
            <w:r w:rsidRPr="003F2849">
              <w:rPr>
                <w:rFonts w:ascii="Arial" w:hAnsi="Arial" w:cs="Arial"/>
                <w:sz w:val="18"/>
                <w:szCs w:val="18"/>
              </w:rPr>
              <w:t>Regija Neum</w:t>
            </w:r>
          </w:p>
          <w:p w:rsidR="003F2849" w:rsidRPr="003F2849" w:rsidRDefault="003F2849" w:rsidP="00630BC6">
            <w:pPr>
              <w:numPr>
                <w:ilvl w:val="0"/>
                <w:numId w:val="27"/>
              </w:numPr>
              <w:tabs>
                <w:tab w:val="clear" w:pos="644"/>
                <w:tab w:val="left" w:pos="0"/>
                <w:tab w:val="left" w:pos="34"/>
                <w:tab w:val="num" w:pos="720"/>
                <w:tab w:val="left" w:pos="884"/>
              </w:tabs>
              <w:spacing w:after="0" w:line="240" w:lineRule="auto"/>
              <w:ind w:left="720"/>
              <w:contextualSpacing/>
              <w:rPr>
                <w:rFonts w:ascii="Arial" w:hAnsi="Arial" w:cs="Arial"/>
                <w:sz w:val="18"/>
                <w:szCs w:val="18"/>
              </w:rPr>
            </w:pPr>
            <w:r w:rsidRPr="003F2849">
              <w:rPr>
                <w:rFonts w:ascii="Arial" w:hAnsi="Arial" w:cs="Arial"/>
                <w:sz w:val="18"/>
                <w:szCs w:val="18"/>
              </w:rPr>
              <w:t>Regija Bosanska Krupa</w:t>
            </w:r>
          </w:p>
          <w:p w:rsidR="003F2849" w:rsidRPr="003F2849" w:rsidRDefault="003F2849" w:rsidP="00630BC6">
            <w:pPr>
              <w:numPr>
                <w:ilvl w:val="0"/>
                <w:numId w:val="27"/>
              </w:numPr>
              <w:tabs>
                <w:tab w:val="clear" w:pos="644"/>
                <w:tab w:val="left" w:pos="0"/>
                <w:tab w:val="left" w:pos="34"/>
                <w:tab w:val="num" w:pos="720"/>
                <w:tab w:val="left" w:pos="884"/>
              </w:tabs>
              <w:spacing w:after="0" w:line="240" w:lineRule="auto"/>
              <w:ind w:left="720"/>
              <w:contextualSpacing/>
              <w:rPr>
                <w:rFonts w:ascii="Arial" w:hAnsi="Arial" w:cs="Arial"/>
                <w:sz w:val="18"/>
                <w:szCs w:val="18"/>
              </w:rPr>
            </w:pPr>
            <w:r w:rsidRPr="003F2849">
              <w:rPr>
                <w:rFonts w:ascii="Arial" w:hAnsi="Arial" w:cs="Arial"/>
                <w:sz w:val="18"/>
                <w:szCs w:val="18"/>
              </w:rPr>
              <w:t>Regija Srebrenik</w:t>
            </w:r>
          </w:p>
        </w:tc>
        <w:tc>
          <w:tcPr>
            <w:tcW w:w="695" w:type="pct"/>
            <w:gridSpan w:val="5"/>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za realizaciju projekata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75%</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Projekt postao operativan 20.05.2015. g., a rok završetka, nakon više produzetaka utvrđen 31.12.2016. godine. Period implementacije je bio samo 10 mjeseci.</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Uspješno je realizovan projekta u Sarajevu (proširenje aktivnosti na depobniji Smiljevici); zatvorene deponije u Bosanskoj Krupi (Krivodol) I Srtebreniku (Babunovici) </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 Općini Neum projekat nije realizovan jer nije na vrijeme obezbijeđena dozvola za građenje.</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5E37AE">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2.2.15</w:t>
            </w:r>
          </w:p>
        </w:tc>
        <w:tc>
          <w:tcPr>
            <w:tcW w:w="1710" w:type="pct"/>
            <w:gridSpan w:val="5"/>
            <w:shd w:val="clear" w:color="auto" w:fill="auto"/>
            <w:vAlign w:val="center"/>
          </w:tcPr>
          <w:p w:rsidR="003F2849" w:rsidRPr="003F2849" w:rsidRDefault="003F2849" w:rsidP="003F2849">
            <w:pPr>
              <w:autoSpaceDE w:val="0"/>
              <w:autoSpaceDN w:val="0"/>
              <w:adjustRightInd w:val="0"/>
              <w:spacing w:after="0" w:line="240" w:lineRule="auto"/>
              <w:rPr>
                <w:rFonts w:ascii="Arial" w:hAnsi="Arial" w:cs="Arial"/>
                <w:sz w:val="18"/>
                <w:szCs w:val="18"/>
              </w:rPr>
            </w:pPr>
            <w:r w:rsidRPr="003F2849">
              <w:rPr>
                <w:rFonts w:ascii="Arial" w:hAnsi="Arial" w:cs="Arial"/>
                <w:sz w:val="18"/>
                <w:szCs w:val="18"/>
              </w:rPr>
              <w:t xml:space="preserve">Implementacija projektnih aktivnosti </w:t>
            </w:r>
            <w:r w:rsidR="00B56D4A">
              <w:rPr>
                <w:rFonts w:ascii="Arial" w:hAnsi="Arial" w:cs="Arial"/>
                <w:sz w:val="18"/>
                <w:szCs w:val="18"/>
              </w:rPr>
              <w:t>finans</w:t>
            </w:r>
            <w:r w:rsidRPr="003F2849">
              <w:rPr>
                <w:rFonts w:ascii="Arial" w:hAnsi="Arial" w:cs="Arial"/>
                <w:sz w:val="18"/>
                <w:szCs w:val="18"/>
              </w:rPr>
              <w:t>iranih iz Budžeta Vlade Federacije BiH</w:t>
            </w:r>
          </w:p>
          <w:p w:rsidR="003F2849" w:rsidRPr="003F2849" w:rsidRDefault="003F2849" w:rsidP="003F2849">
            <w:pPr>
              <w:autoSpaceDE w:val="0"/>
              <w:autoSpaceDN w:val="0"/>
              <w:adjustRightInd w:val="0"/>
              <w:spacing w:after="0" w:line="240" w:lineRule="auto"/>
              <w:rPr>
                <w:rFonts w:ascii="Arial" w:hAnsi="Arial" w:cs="Arial"/>
                <w:sz w:val="18"/>
                <w:szCs w:val="18"/>
              </w:rPr>
            </w:pPr>
            <w:r w:rsidRPr="003F2849">
              <w:rPr>
                <w:rFonts w:ascii="Arial" w:hAnsi="Arial" w:cs="Arial"/>
                <w:sz w:val="18"/>
                <w:szCs w:val="18"/>
              </w:rPr>
              <w:t>tekući transferi:</w:t>
            </w:r>
          </w:p>
          <w:p w:rsidR="003F2849" w:rsidRPr="003F2849" w:rsidRDefault="003F2849" w:rsidP="003F2849">
            <w:pPr>
              <w:autoSpaceDE w:val="0"/>
              <w:autoSpaceDN w:val="0"/>
              <w:adjustRightInd w:val="0"/>
              <w:spacing w:after="0" w:line="240" w:lineRule="auto"/>
              <w:ind w:left="720"/>
              <w:rPr>
                <w:rFonts w:ascii="Arial" w:hAnsi="Arial" w:cs="Arial"/>
                <w:sz w:val="18"/>
                <w:szCs w:val="18"/>
              </w:rPr>
            </w:pPr>
            <w:r w:rsidRPr="003F2849">
              <w:rPr>
                <w:rFonts w:ascii="Arial" w:hAnsi="Arial" w:cs="Arial"/>
                <w:sz w:val="18"/>
                <w:szCs w:val="18"/>
              </w:rPr>
              <w:t>Rijeka Trebižat</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p>
        </w:tc>
        <w:tc>
          <w:tcPr>
            <w:tcW w:w="695" w:type="pct"/>
            <w:gridSpan w:val="5"/>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za realizaciju projekata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Realizacija planiranih aktivnosti je u potpunosti završena</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5E37AE">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2.2.16</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rPr>
              <w:t>Priprema Programa za SIDA sredstva i realizacija programskih aktivnosti vezanih za unaprijeđenje upravljanja komunalnim otpadom</w:t>
            </w:r>
          </w:p>
        </w:tc>
        <w:tc>
          <w:tcPr>
            <w:tcW w:w="695" w:type="pct"/>
            <w:gridSpan w:val="5"/>
            <w:vAlign w:val="center"/>
          </w:tcPr>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okoliša i</w:t>
            </w:r>
          </w:p>
          <w:p w:rsidR="003F2849" w:rsidRPr="003F2849" w:rsidRDefault="003F2849" w:rsidP="005E37AE">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za realizaciju projekata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50%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Projekat pod nazivom </w:t>
            </w:r>
            <w:r w:rsidRPr="003F2849">
              <w:rPr>
                <w:rFonts w:ascii="Arial" w:eastAsiaTheme="minorHAnsi" w:hAnsi="Arial" w:cs="Arial"/>
                <w:sz w:val="18"/>
                <w:szCs w:val="18"/>
                <w:lang w:val="bs-Latn-BA"/>
              </w:rPr>
              <w:t>„</w:t>
            </w:r>
            <w:r w:rsidRPr="003F2849">
              <w:rPr>
                <w:rFonts w:ascii="Arial" w:hAnsi="Arial" w:cs="Arial"/>
                <w:iCs/>
                <w:sz w:val="18"/>
                <w:szCs w:val="18"/>
                <w:lang w:val="bs-Latn-BA"/>
              </w:rPr>
              <w:t>Postizanje dugoročne održivosti integriranog zbrinjavanja čvrstog otpada u BIH”</w:t>
            </w:r>
            <w:r w:rsidRPr="003F2849">
              <w:rPr>
                <w:rFonts w:ascii="Arial" w:hAnsi="Arial" w:cs="Arial"/>
                <w:sz w:val="18"/>
                <w:szCs w:val="18"/>
                <w:lang w:val="bs-Latn-BA"/>
              </w:rPr>
              <w:t> koji finansira Švedska Vlada putem njihove razvojne agencije SIDA realizuje Svjetska Banka, a FMOIT</w:t>
            </w:r>
            <w:r w:rsidRPr="003F2849">
              <w:rPr>
                <w:rFonts w:ascii="Arial" w:hAnsi="Arial" w:cs="Arial"/>
                <w:sz w:val="18"/>
                <w:szCs w:val="18"/>
              </w:rPr>
              <w:t xml:space="preserve"> učestvuje kao koordinaciono tijelo u realizaciji.</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Usaglašena je lista prioriteta za izradu predinvesticijskih studija u FBIH.</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50871" w:rsidTr="003F2849">
        <w:trPr>
          <w:trHeight w:val="20"/>
          <w:jc w:val="center"/>
        </w:trPr>
        <w:tc>
          <w:tcPr>
            <w:tcW w:w="5000" w:type="pct"/>
            <w:gridSpan w:val="17"/>
            <w:shd w:val="clear" w:color="auto" w:fill="FFFF66"/>
            <w:vAlign w:val="center"/>
          </w:tcPr>
          <w:p w:rsidR="003F2849" w:rsidRPr="00350871" w:rsidRDefault="003F2849" w:rsidP="00350871">
            <w:pPr>
              <w:tabs>
                <w:tab w:val="left" w:pos="360"/>
                <w:tab w:val="center" w:pos="7002"/>
              </w:tabs>
              <w:spacing w:after="0" w:line="240" w:lineRule="auto"/>
              <w:rPr>
                <w:rFonts w:ascii="Arial" w:hAnsi="Arial" w:cs="Arial"/>
                <w:b/>
                <w:sz w:val="18"/>
                <w:szCs w:val="18"/>
              </w:rPr>
            </w:pPr>
            <w:r w:rsidRPr="00350871">
              <w:rPr>
                <w:rFonts w:ascii="Arial" w:hAnsi="Arial" w:cs="Arial"/>
                <w:b/>
                <w:sz w:val="18"/>
                <w:szCs w:val="18"/>
              </w:rPr>
              <w:t>Operativni cilj 2.3: Ekonomski okvir za okoliš</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36" w:type="pct"/>
            <w:gridSpan w:val="4"/>
            <w:shd w:val="clear" w:color="auto" w:fill="FFFF66"/>
            <w:vAlign w:val="center"/>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noProof/>
                <w:sz w:val="18"/>
                <w:szCs w:val="18"/>
                <w:lang w:val="bs-Latn-BA"/>
              </w:rPr>
              <w:t>Funkcionisanje Fonda za zaštitu okoliša kroz prikupljanje i distribuciju finansijskih sredstava za zaštitu okoliša na području FbiH i implementacija Akcionog plana Federalne strategije zaštite okoliša</w:t>
            </w: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Finansiranje projekata iz oblasti zbrinjavanja otpada i zaštite voda</w:t>
            </w: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Izvršeno</w:t>
            </w: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U skladu sa programom rada fonda.</w:t>
            </w:r>
          </w:p>
        </w:tc>
      </w:tr>
      <w:tr w:rsidR="003F2849" w:rsidRPr="003F2849" w:rsidTr="003F2849">
        <w:trPr>
          <w:trHeight w:val="20"/>
          <w:jc w:val="center"/>
        </w:trPr>
        <w:tc>
          <w:tcPr>
            <w:tcW w:w="5000" w:type="pct"/>
            <w:gridSpan w:val="17"/>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50871">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lastRenderedPageBreak/>
              <w:t>2.3.1.</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Unaprijeđenje postojećeg pravnog okvira donošenjem  novog Zakona o fondu za zaštitu okoliša i energijsku efikasnost</w:t>
            </w:r>
          </w:p>
        </w:tc>
        <w:tc>
          <w:tcPr>
            <w:tcW w:w="695" w:type="pct"/>
            <w:gridSpan w:val="5"/>
            <w:vAlign w:val="center"/>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okolisa</w:t>
            </w:r>
          </w:p>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Odsijek za strateške i planske dokumente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80%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Prijedlog Zakona utvrđen je na Vladi FBiH, Predstavnički dom Parlamenta FBiH isti nije podržao. Po osnovu stenograma sa sjednice Parlamenta FBiH, urađen novi preijdlog i upućen na mišljenje nadležnih organa.</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350871">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2.3.2.</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Koordinacija sa Fondom za zaštitu okoliša u pogledu implementacije pravnog okvira definiranog Zakonom o Fondu za zaštitu okoliša</w:t>
            </w:r>
          </w:p>
        </w:tc>
        <w:tc>
          <w:tcPr>
            <w:tcW w:w="695" w:type="pct"/>
            <w:gridSpan w:val="5"/>
            <w:vAlign w:val="center"/>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okolisa</w:t>
            </w:r>
          </w:p>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Odsijek za strateške i planske dokumente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350871">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2.3.3.</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lang w:val="hr-BA"/>
              </w:rPr>
            </w:pPr>
            <w:r w:rsidRPr="003F2849">
              <w:rPr>
                <w:rFonts w:ascii="Arial" w:hAnsi="Arial" w:cs="Arial"/>
                <w:noProof/>
                <w:sz w:val="18"/>
                <w:szCs w:val="18"/>
                <w:lang w:val="bs-Latn-BA"/>
              </w:rPr>
              <w:t>Vršenje upravnog nadzora nad radom Fonda za zaštitu okoliša</w:t>
            </w:r>
          </w:p>
        </w:tc>
        <w:tc>
          <w:tcPr>
            <w:tcW w:w="695" w:type="pct"/>
            <w:gridSpan w:val="5"/>
            <w:vAlign w:val="center"/>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okolisa</w:t>
            </w:r>
          </w:p>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Odsijek za strateške i planske dokumente okoliša</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350871">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2.3.4.</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 xml:space="preserve">Implementacija Akcionog plana Federalne strategije zaštite okoliša: </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1. Podrška regionalnim centrima za upravljanje otpadom i regionalnim sanitarnim deponijama za upravljanje komunalnim otpadom u FBiH.</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2. Sufinansiranje projekata zaštite prirode u Federaciji BiH;</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Na osnovu Odluke o izmjeni Odluke o usvajanju programa utroška sredstava sa kriterijima raspodjele „Tekući transferi drugim nivoima vlasti i fondovima-Akcioni plan strategije okoliša“</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1.</w:t>
            </w:r>
            <w:r w:rsidR="00350871" w:rsidRPr="003F2849">
              <w:rPr>
                <w:rFonts w:ascii="Arial" w:hAnsi="Arial" w:cs="Arial"/>
                <w:noProof/>
                <w:sz w:val="18"/>
                <w:szCs w:val="18"/>
                <w:lang w:val="bs-Latn-BA"/>
              </w:rPr>
              <w:t xml:space="preserve"> </w:t>
            </w:r>
            <w:r w:rsidRPr="003F2849">
              <w:rPr>
                <w:rFonts w:ascii="Arial" w:hAnsi="Arial" w:cs="Arial"/>
                <w:noProof/>
                <w:sz w:val="18"/>
                <w:szCs w:val="18"/>
                <w:lang w:val="bs-Latn-BA"/>
              </w:rPr>
              <w:t>Sufinasiranje projekta izgradnje vodovoda Orašac-Ćelije-Štrbački buk.</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Na osnovu Odluke o izmjenama Odluke o usvajanju programa utroška sredstava sa kriterijima raspodjele „Tekući transferi drugim nivoima vlasti i fondovima-Akcioni plan strategije okoliša“</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1.</w:t>
            </w:r>
            <w:r w:rsidR="00350871" w:rsidRPr="003F2849">
              <w:rPr>
                <w:rFonts w:ascii="Arial" w:hAnsi="Arial" w:cs="Arial"/>
                <w:noProof/>
                <w:sz w:val="18"/>
                <w:szCs w:val="18"/>
                <w:lang w:val="bs-Latn-BA"/>
              </w:rPr>
              <w:t xml:space="preserve"> </w:t>
            </w:r>
            <w:r w:rsidRPr="003F2849">
              <w:rPr>
                <w:rFonts w:ascii="Arial" w:hAnsi="Arial" w:cs="Arial"/>
                <w:noProof/>
                <w:sz w:val="18"/>
                <w:szCs w:val="18"/>
                <w:lang w:val="bs-Latn-BA"/>
              </w:rPr>
              <w:t>Sufinansiranje rješavanja posljedica velikog požara u Parku prirode Hutovo blato“</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2.</w:t>
            </w:r>
            <w:r w:rsidR="00350871" w:rsidRPr="003F2849">
              <w:rPr>
                <w:rFonts w:ascii="Arial" w:hAnsi="Arial" w:cs="Arial"/>
                <w:noProof/>
                <w:sz w:val="18"/>
                <w:szCs w:val="18"/>
                <w:lang w:val="bs-Latn-BA"/>
              </w:rPr>
              <w:t xml:space="preserve"> </w:t>
            </w:r>
            <w:r w:rsidRPr="003F2849">
              <w:rPr>
                <w:rFonts w:ascii="Arial" w:hAnsi="Arial" w:cs="Arial"/>
                <w:noProof/>
                <w:sz w:val="18"/>
                <w:szCs w:val="18"/>
                <w:lang w:val="bs-Latn-BA"/>
              </w:rPr>
              <w:t>Sufinasiranje sanacije stambenih objekata u naselju Vitkovići-Boražde u cilju poboljšanja energetske efikasnosti“</w:t>
            </w:r>
          </w:p>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3.</w:t>
            </w:r>
            <w:r w:rsidR="00350871" w:rsidRPr="003F2849">
              <w:rPr>
                <w:rFonts w:ascii="Arial" w:hAnsi="Arial" w:cs="Arial"/>
                <w:noProof/>
                <w:sz w:val="18"/>
                <w:szCs w:val="18"/>
                <w:lang w:val="bs-Latn-BA"/>
              </w:rPr>
              <w:t xml:space="preserve"> </w:t>
            </w:r>
            <w:r w:rsidRPr="003F2849">
              <w:rPr>
                <w:rFonts w:ascii="Arial" w:hAnsi="Arial" w:cs="Arial"/>
                <w:noProof/>
                <w:sz w:val="18"/>
                <w:szCs w:val="18"/>
                <w:lang w:val="bs-Latn-BA"/>
              </w:rPr>
              <w:t>Sufinansiranje/realizaciju projekta „edukacija o uzrocima, posljedicama i prevenciji požara u zaštićenom području PP Hutovo blato“</w:t>
            </w:r>
          </w:p>
          <w:p w:rsidR="003F2849" w:rsidRPr="003F2849" w:rsidRDefault="003F2849" w:rsidP="003F2849">
            <w:pPr>
              <w:tabs>
                <w:tab w:val="left" w:pos="360"/>
                <w:tab w:val="center" w:pos="7002"/>
              </w:tabs>
              <w:spacing w:after="0" w:line="240" w:lineRule="auto"/>
              <w:rPr>
                <w:rFonts w:ascii="Arial" w:hAnsi="Arial" w:cs="Arial"/>
                <w:sz w:val="18"/>
                <w:szCs w:val="18"/>
                <w:lang w:val="hr-BA"/>
              </w:rPr>
            </w:pPr>
            <w:r w:rsidRPr="003F2849">
              <w:rPr>
                <w:rFonts w:ascii="Arial" w:hAnsi="Arial" w:cs="Arial"/>
                <w:noProof/>
                <w:sz w:val="18"/>
                <w:szCs w:val="18"/>
                <w:lang w:val="bs-Latn-BA"/>
              </w:rPr>
              <w:t>5. Podrška JP Nacionalni park „Una“.</w:t>
            </w:r>
          </w:p>
        </w:tc>
        <w:tc>
          <w:tcPr>
            <w:tcW w:w="695" w:type="pct"/>
            <w:gridSpan w:val="5"/>
            <w:vAlign w:val="center"/>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Odsijek za očuvanje biološke I krajobrazne raznolikosti</w:t>
            </w:r>
          </w:p>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Odsijek za zaštitu zraka, vode, tla i upravljanja otpadom</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Realizovani svi programi.</w:t>
            </w: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3F2849">
        <w:trPr>
          <w:trHeight w:val="20"/>
          <w:jc w:val="center"/>
        </w:trPr>
        <w:tc>
          <w:tcPr>
            <w:tcW w:w="5000" w:type="pct"/>
            <w:gridSpan w:val="17"/>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Operativni cilj 2.4.: </w:t>
            </w:r>
            <w:r w:rsidRPr="003F2849">
              <w:rPr>
                <w:rFonts w:ascii="Arial" w:hAnsi="Arial" w:cs="Arial"/>
                <w:b/>
                <w:noProof/>
                <w:sz w:val="18"/>
                <w:szCs w:val="18"/>
                <w:lang w:val="bs-Latn-BA"/>
              </w:rPr>
              <w:t>Kadrovsko jačanje</w:t>
            </w:r>
          </w:p>
        </w:tc>
      </w:tr>
      <w:tr w:rsidR="003F2849" w:rsidRPr="003F2849" w:rsidTr="003F2849">
        <w:trPr>
          <w:trHeight w:val="20"/>
          <w:jc w:val="center"/>
        </w:trPr>
        <w:tc>
          <w:tcPr>
            <w:tcW w:w="866" w:type="pct"/>
            <w:gridSpan w:val="2"/>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4" w:type="pct"/>
            <w:gridSpan w:val="15"/>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rPr>
          <w:trHeight w:val="20"/>
          <w:jc w:val="center"/>
        </w:trPr>
        <w:tc>
          <w:tcPr>
            <w:tcW w:w="1369" w:type="pct"/>
            <w:gridSpan w:val="4"/>
            <w:shd w:val="clear" w:color="auto" w:fill="FFFF66"/>
            <w:vAlign w:val="center"/>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36" w:type="pct"/>
            <w:gridSpan w:val="4"/>
            <w:shd w:val="clear" w:color="auto" w:fill="FFFF66"/>
            <w:vAlign w:val="center"/>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39" w:type="pct"/>
            <w:gridSpan w:val="7"/>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6" w:type="pct"/>
            <w:gridSpan w:val="2"/>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rPr>
          <w:trHeight w:val="20"/>
          <w:jc w:val="center"/>
        </w:trPr>
        <w:tc>
          <w:tcPr>
            <w:tcW w:w="1369"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Osposobljavanje uposlenika FMOIT-a u okviru aktivnosti na implementaciji projekata kao i aktivnosti DEIja na polju EU integracija</w:t>
            </w:r>
          </w:p>
        </w:tc>
        <w:tc>
          <w:tcPr>
            <w:tcW w:w="1136" w:type="pct"/>
            <w:gridSpan w:val="4"/>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Učešće u aktivnostima na projektima kao i programima obuke koje sprovodi DEI BiH</w:t>
            </w:r>
          </w:p>
        </w:tc>
        <w:tc>
          <w:tcPr>
            <w:tcW w:w="1139" w:type="pct"/>
            <w:gridSpan w:val="7"/>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izvršeno</w:t>
            </w:r>
          </w:p>
        </w:tc>
        <w:tc>
          <w:tcPr>
            <w:tcW w:w="1356" w:type="pct"/>
            <w:gridSpan w:val="2"/>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U skladu sa programom obuke.</w:t>
            </w:r>
          </w:p>
        </w:tc>
      </w:tr>
      <w:tr w:rsidR="003F2849" w:rsidRPr="003F2849" w:rsidTr="003F2849">
        <w:trPr>
          <w:trHeight w:val="20"/>
          <w:jc w:val="center"/>
        </w:trPr>
        <w:tc>
          <w:tcPr>
            <w:tcW w:w="5000" w:type="pct"/>
            <w:gridSpan w:val="17"/>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lastRenderedPageBreak/>
              <w:t>Realizacija aktivnosti</w:t>
            </w:r>
          </w:p>
        </w:tc>
      </w:tr>
      <w:tr w:rsidR="003F2849" w:rsidRPr="003F2849" w:rsidTr="00B00D9A">
        <w:trPr>
          <w:trHeight w:val="20"/>
          <w:jc w:val="center"/>
        </w:trPr>
        <w:tc>
          <w:tcPr>
            <w:tcW w:w="274" w:type="pct"/>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0" w:type="pct"/>
            <w:gridSpan w:val="5"/>
            <w:shd w:val="clear" w:color="auto" w:fill="FFFF66"/>
            <w:vAlign w:val="center"/>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695" w:type="pct"/>
            <w:gridSpan w:val="5"/>
            <w:shd w:val="clear" w:color="auto" w:fill="FFFF66"/>
            <w:vAlign w:val="center"/>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40" w:type="pct"/>
            <w:gridSpan w:val="2"/>
            <w:shd w:val="clear" w:color="auto" w:fill="FFFF66"/>
            <w:vAlign w:val="center"/>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shd w:val="clear" w:color="auto" w:fill="FFFF66"/>
            <w:vAlign w:val="center"/>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2.4.1.</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U skladu sa projektnim aktivnostima i zahtjevima za učešče predstavnika FMOITa kao i programima obuke za državne službenike</w:t>
            </w:r>
          </w:p>
        </w:tc>
        <w:tc>
          <w:tcPr>
            <w:tcW w:w="695" w:type="pct"/>
            <w:gridSpan w:val="5"/>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Sektor okolisa</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Sektor za okolišne dozvole</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B00D9A">
        <w:trPr>
          <w:trHeight w:val="20"/>
          <w:jc w:val="center"/>
        </w:trPr>
        <w:tc>
          <w:tcPr>
            <w:tcW w:w="274" w:type="pct"/>
            <w:shd w:val="clear" w:color="auto" w:fill="auto"/>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2.4.2.</w:t>
            </w:r>
          </w:p>
        </w:tc>
        <w:tc>
          <w:tcPr>
            <w:tcW w:w="1710" w:type="pct"/>
            <w:gridSpan w:val="5"/>
            <w:shd w:val="clear" w:color="auto" w:fill="auto"/>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Aktivnosti u okviru THEMIS mreže</w:t>
            </w:r>
          </w:p>
        </w:tc>
        <w:tc>
          <w:tcPr>
            <w:tcW w:w="695" w:type="pct"/>
            <w:gridSpan w:val="5"/>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Odsijek za očuvanje biološke I krajobrazne raznolikosti</w:t>
            </w:r>
          </w:p>
        </w:tc>
        <w:tc>
          <w:tcPr>
            <w:tcW w:w="440" w:type="pct"/>
            <w:gridSpan w:val="2"/>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CFFFF"/>
            <w:vAlign w:val="center"/>
            <w:hideMark/>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u w:val="single"/>
                <w:lang w:val="pl-PL"/>
              </w:rPr>
              <w:br w:type="page"/>
            </w:r>
            <w:r w:rsidRPr="003F2849">
              <w:rPr>
                <w:rFonts w:ascii="Arial" w:hAnsi="Arial" w:cs="Arial"/>
                <w:b/>
                <w:sz w:val="18"/>
                <w:szCs w:val="18"/>
              </w:rPr>
              <w:t>Strateški cilj 3: Podizanje kvalitete usluga u obavljanju turističke i ugostiteljske djelatnosti u Federaciji BiH</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strateških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CCFFFF"/>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lang w:val="hr-HR"/>
              </w:rPr>
              <w:t>Usvojena  Strategija razvoja turizma u Federaciji BIH</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3F2849" w:rsidRPr="003F2849" w:rsidRDefault="003F2849" w:rsidP="003F2849">
            <w:pPr>
              <w:tabs>
                <w:tab w:val="left" w:pos="360"/>
                <w:tab w:val="center" w:pos="7002"/>
              </w:tabs>
              <w:spacing w:after="0" w:line="240" w:lineRule="auto"/>
              <w:rPr>
                <w:rFonts w:ascii="Arial" w:hAnsi="Arial" w:cs="Arial"/>
                <w:b/>
                <w:color w:val="000000"/>
                <w:sz w:val="18"/>
                <w:szCs w:val="18"/>
                <w:lang w:val="hr-HR"/>
              </w:rPr>
            </w:pPr>
            <w:r w:rsidRPr="003F2849">
              <w:rPr>
                <w:rFonts w:ascii="Arial" w:hAnsi="Arial" w:cs="Arial"/>
                <w:b/>
                <w:color w:val="000000"/>
                <w:sz w:val="18"/>
                <w:szCs w:val="18"/>
                <w:lang w:val="hr-HR"/>
              </w:rPr>
              <w:t>Mj</w:t>
            </w:r>
            <w:r w:rsidR="005E37AE">
              <w:rPr>
                <w:rFonts w:ascii="Arial" w:hAnsi="Arial" w:cs="Arial"/>
                <w:b/>
                <w:color w:val="000000"/>
                <w:sz w:val="18"/>
                <w:szCs w:val="18"/>
                <w:lang w:val="hr-HR"/>
              </w:rPr>
              <w:t>ere učinka za krajnje rezultate</w:t>
            </w:r>
          </w:p>
        </w:tc>
        <w:tc>
          <w:tcPr>
            <w:tcW w:w="1141" w:type="pct"/>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rsidR="003F2849" w:rsidRPr="003F2849" w:rsidRDefault="003F2849" w:rsidP="005E37AE">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Očeki</w:t>
            </w:r>
            <w:r w:rsidR="005E37AE">
              <w:rPr>
                <w:rFonts w:ascii="Arial" w:hAnsi="Arial" w:cs="Arial"/>
                <w:b/>
                <w:sz w:val="18"/>
                <w:szCs w:val="18"/>
              </w:rPr>
              <w:t xml:space="preserve">vani godišnji rezultat </w:t>
            </w:r>
          </w:p>
        </w:tc>
        <w:tc>
          <w:tcPr>
            <w:tcW w:w="1127" w:type="pct"/>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color w:val="000000"/>
                <w:sz w:val="18"/>
                <w:szCs w:val="18"/>
                <w:lang w:val="hr-HR"/>
              </w:rPr>
              <w:t>Pojačati nadzor nad sprovođenjem postojećih zakonskih i podzakonskih akata</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lang w:val="hr-HR"/>
              </w:rPr>
              <w:t>Usvojena  Strategija razvoja turizma u Federaciji BIH</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Djelimično</w:t>
            </w:r>
          </w:p>
        </w:tc>
        <w:tc>
          <w:tcPr>
            <w:tcW w:w="1359" w:type="pct"/>
            <w:gridSpan w:val="3"/>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spacing w:after="0" w:line="240" w:lineRule="auto"/>
              <w:rPr>
                <w:rFonts w:ascii="Arial" w:hAnsi="Arial" w:cs="Arial"/>
                <w:sz w:val="18"/>
                <w:szCs w:val="18"/>
              </w:rPr>
            </w:pPr>
            <w:r w:rsidRPr="003F2849">
              <w:rPr>
                <w:rFonts w:ascii="Arial" w:hAnsi="Arial" w:cs="Arial"/>
                <w:noProof/>
                <w:sz w:val="18"/>
                <w:szCs w:val="18"/>
                <w:lang w:val="hr-BA"/>
              </w:rPr>
              <w:t xml:space="preserve">Sektor za turizam i ugostiteljstvo je izradio Informaciju prema Vladi sa prijedlogom zaključaka, </w:t>
            </w:r>
            <w:r w:rsidRPr="003F2849">
              <w:rPr>
                <w:rFonts w:ascii="Arial" w:hAnsi="Arial" w:cs="Arial"/>
                <w:sz w:val="18"/>
                <w:szCs w:val="18"/>
                <w:lang w:val="hr-HR"/>
              </w:rPr>
              <w:t>Izrađena Informacija o Strategiji , razvoja turizma u Federaciji Bosne i Hercegovine</w:t>
            </w:r>
            <w:r w:rsidRPr="003F2849">
              <w:rPr>
                <w:rFonts w:ascii="Arial" w:hAnsi="Arial" w:cs="Arial"/>
                <w:sz w:val="18"/>
                <w:szCs w:val="18"/>
              </w:rPr>
              <w:t>.</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color w:val="000000"/>
                <w:sz w:val="18"/>
                <w:szCs w:val="18"/>
                <w:lang w:val="hr-HR"/>
              </w:rPr>
              <w:t>Unapređenje kvalitete prema najvišim standardima</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lang w:val="hr-HR"/>
              </w:rPr>
              <w:t>Usvojena  Strategija razvoja turizma u Federaciji BIH</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Djelimično</w:t>
            </w:r>
          </w:p>
        </w:tc>
        <w:tc>
          <w:tcPr>
            <w:tcW w:w="1359" w:type="pct"/>
            <w:gridSpan w:val="3"/>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spacing w:after="0" w:line="240" w:lineRule="auto"/>
              <w:rPr>
                <w:rFonts w:ascii="Arial" w:hAnsi="Arial" w:cs="Arial"/>
                <w:sz w:val="18"/>
                <w:szCs w:val="18"/>
              </w:rPr>
            </w:pPr>
            <w:r w:rsidRPr="003F2849">
              <w:rPr>
                <w:rFonts w:ascii="Arial" w:hAnsi="Arial" w:cs="Arial"/>
                <w:sz w:val="18"/>
                <w:szCs w:val="18"/>
              </w:rPr>
              <w:t xml:space="preserve">Informacijaje usvojena na Vladi Federacije BiH ,  Zaključak Vlade Federacije BiH </w:t>
            </w:r>
            <w:r w:rsidRPr="003F2849">
              <w:rPr>
                <w:rFonts w:ascii="Arial" w:hAnsi="Arial" w:cs="Arial"/>
                <w:sz w:val="18"/>
                <w:szCs w:val="18"/>
                <w:lang w:val="hr-HR"/>
              </w:rPr>
              <w:t xml:space="preserve">          broj:1319/2017 d 28.09.2017. godine., </w:t>
            </w:r>
            <w:r w:rsidRPr="003F2849">
              <w:rPr>
                <w:rFonts w:ascii="Arial" w:hAnsi="Arial" w:cs="Arial"/>
                <w:sz w:val="18"/>
                <w:szCs w:val="18"/>
              </w:rPr>
              <w:t xml:space="preserve">Zaključeno je  da se izradi novi Strateški dokument,  za period 2008 2028. godina. </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color w:val="000000"/>
                <w:sz w:val="18"/>
                <w:szCs w:val="18"/>
                <w:lang w:val="hr-HR"/>
              </w:rPr>
              <w:t>Poboljšanje i kontinuirano praćenje kvaliteta proizvoda i usluga u turizmu putem primjene marketinških  „alata“</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lang w:val="hr-HR"/>
              </w:rPr>
              <w:t>Usvojena  Strategija razvoja turizma u Federaciji BIH</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Djelimično</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Zaključak Vlade Federacije BiH </w:t>
            </w:r>
            <w:r w:rsidRPr="003F2849">
              <w:rPr>
                <w:rFonts w:ascii="Arial" w:hAnsi="Arial" w:cs="Arial"/>
                <w:sz w:val="18"/>
                <w:szCs w:val="18"/>
                <w:lang w:val="hr-HR"/>
              </w:rPr>
              <w:t xml:space="preserve">          broj:1319/2017 d 28.09.2017.</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Operativni cilj 3.1: :</w:t>
            </w:r>
            <w:r w:rsidRPr="003F2849">
              <w:rPr>
                <w:rFonts w:ascii="Arial" w:hAnsi="Arial" w:cs="Arial"/>
                <w:i/>
                <w:sz w:val="18"/>
                <w:szCs w:val="18"/>
              </w:rPr>
              <w:t xml:space="preserve">   </w:t>
            </w:r>
            <w:r w:rsidRPr="003F2849">
              <w:rPr>
                <w:rFonts w:ascii="Arial" w:hAnsi="Arial" w:cs="Arial"/>
                <w:b/>
                <w:i/>
                <w:noProof/>
                <w:sz w:val="18"/>
                <w:szCs w:val="18"/>
                <w:lang w:val="hr-BA"/>
              </w:rPr>
              <w:t>Povećanje konkurentnosti sektora turizma i ugostiteljstva u Federaciji BiH</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lang w:val="hr-HR"/>
              </w:rPr>
              <w:t>Usvojena  Strategija razvoja turizma u Federaciji BIH</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w:t>
            </w:r>
            <w:r w:rsidR="005E37AE">
              <w:rPr>
                <w:rFonts w:ascii="Arial" w:hAnsi="Arial" w:cs="Arial"/>
                <w:b/>
                <w:color w:val="000000"/>
                <w:sz w:val="18"/>
                <w:szCs w:val="18"/>
                <w:lang w:val="hr-HR"/>
              </w:rPr>
              <w:t>za izlazne (direktne) rezultate</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7"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 Broj turista i ostvarenih noćenja,</w:t>
            </w:r>
          </w:p>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 Broj dolazaka stranih turista,</w:t>
            </w:r>
          </w:p>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 Broj dolazaka domaćih turista</w:t>
            </w:r>
          </w:p>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 xml:space="preserve">- Broj zaposlenih u pružanju usluga hotelijerstva </w:t>
            </w:r>
          </w:p>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 xml:space="preserve">  i  ugostiteljstva,</w:t>
            </w:r>
          </w:p>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 Broj noćenja prema vrstama objekata</w:t>
            </w:r>
          </w:p>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 Broj donesenih strateških propisa i odluka, te</w:t>
            </w:r>
          </w:p>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lang w:val="hr-HR"/>
              </w:rPr>
              <w:t xml:space="preserve"> poboljšanje kvaliteta turističkih proizvoda i usluga</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lang w:val="hr-HR"/>
              </w:rPr>
              <w:t>Usvojena  Strategija razvoja turizma u Federaciji BIH</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 xml:space="preserve"> Djelimično</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Zaključak Vlade Federacije BiH </w:t>
            </w:r>
            <w:r w:rsidRPr="003F2849">
              <w:rPr>
                <w:rFonts w:ascii="Arial" w:hAnsi="Arial" w:cs="Arial"/>
                <w:sz w:val="18"/>
                <w:szCs w:val="18"/>
                <w:lang w:val="hr-HR"/>
              </w:rPr>
              <w:t xml:space="preserve">          broj:1319/2017 d 28.09.2017.</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0C0C0"/>
            <w:vAlign w:val="center"/>
            <w:hideMark/>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7"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70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2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lastRenderedPageBreak/>
              <w:t>3.1.1.</w:t>
            </w:r>
          </w:p>
        </w:tc>
        <w:tc>
          <w:tcPr>
            <w:tcW w:w="1717" w:type="pct"/>
            <w:gridSpan w:val="6"/>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pStyle w:val="Default"/>
              <w:jc w:val="both"/>
              <w:rPr>
                <w:sz w:val="18"/>
                <w:szCs w:val="18"/>
                <w:lang w:val="hr-HR"/>
              </w:rPr>
            </w:pPr>
            <w:r w:rsidRPr="003F2849">
              <w:rPr>
                <w:noProof/>
                <w:color w:val="auto"/>
                <w:sz w:val="18"/>
                <w:szCs w:val="18"/>
                <w:lang w:val="hr-BA"/>
              </w:rPr>
              <w:t xml:space="preserve">Pravni okvir za podizanje </w:t>
            </w:r>
            <w:r w:rsidRPr="003F2849">
              <w:rPr>
                <w:sz w:val="18"/>
                <w:szCs w:val="18"/>
                <w:lang w:val="hr-HR"/>
              </w:rPr>
              <w:t xml:space="preserve">kvaliteta turističkih proizvoda i usluga-donošenje zakonskih propisa </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Odsjek za turizma I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both"/>
              <w:rPr>
                <w:rFonts w:ascii="Arial" w:hAnsi="Arial" w:cs="Arial"/>
                <w:sz w:val="18"/>
                <w:szCs w:val="18"/>
              </w:rPr>
            </w:pPr>
            <w:r w:rsidRPr="003F2849">
              <w:rPr>
                <w:rFonts w:ascii="Arial" w:hAnsi="Arial" w:cs="Arial"/>
                <w:sz w:val="18"/>
                <w:szCs w:val="18"/>
              </w:rPr>
              <w:t xml:space="preserve">Planirane aktivnosti izvršene </w:t>
            </w: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Da</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 xml:space="preserve">(3- Zakona) </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3.1.2.</w:t>
            </w:r>
          </w:p>
        </w:tc>
        <w:tc>
          <w:tcPr>
            <w:tcW w:w="1717" w:type="pct"/>
            <w:gridSpan w:val="6"/>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pStyle w:val="Default"/>
              <w:jc w:val="both"/>
              <w:rPr>
                <w:sz w:val="18"/>
                <w:szCs w:val="18"/>
                <w:lang w:val="hr-HR"/>
              </w:rPr>
            </w:pPr>
            <w:r w:rsidRPr="003F2849">
              <w:rPr>
                <w:sz w:val="18"/>
                <w:szCs w:val="18"/>
                <w:lang w:val="hr-HR"/>
              </w:rPr>
              <w:t xml:space="preserve">Broj održanih javnih rasprava, za zakonski okvir </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Odsjek za turizma I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Sve planirano je izvršeno</w:t>
            </w: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Da</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3.1.3.</w:t>
            </w:r>
          </w:p>
        </w:tc>
        <w:tc>
          <w:tcPr>
            <w:tcW w:w="1717" w:type="pct"/>
            <w:gridSpan w:val="6"/>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pStyle w:val="Default"/>
              <w:jc w:val="both"/>
              <w:rPr>
                <w:sz w:val="18"/>
                <w:szCs w:val="18"/>
              </w:rPr>
            </w:pPr>
            <w:r w:rsidRPr="003F2849">
              <w:rPr>
                <w:sz w:val="18"/>
                <w:szCs w:val="18"/>
                <w:lang w:val="hr-HR"/>
              </w:rPr>
              <w:t xml:space="preserve">Donesena Strategija </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Odsjek za turizma I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0%</w:t>
            </w:r>
          </w:p>
        </w:tc>
        <w:tc>
          <w:tcPr>
            <w:tcW w:w="1392"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hr-BA"/>
              </w:rPr>
              <w:t xml:space="preserve">S obzirom  na to da se radi o vrlo ozbiljnom i zahtjevnom planskom dokumentu u oblasti turizma Ministarstvo nije pristupilo izradi Strategije razvoja turizma Federacije BiH u toku 2017.godine, sačinjena je Informacija i donesen </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Zaključak Vlade Federacije BiH </w:t>
            </w:r>
            <w:r w:rsidRPr="003F2849">
              <w:rPr>
                <w:rFonts w:ascii="Arial" w:hAnsi="Arial" w:cs="Arial"/>
                <w:sz w:val="18"/>
                <w:szCs w:val="18"/>
                <w:lang w:val="hr-HR"/>
              </w:rPr>
              <w:t xml:space="preserve">          broj:1319/2017 d 28.09.2017.</w:t>
            </w: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Da</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Operativni cilj 3.2: Razvoj institucionalnog sistema podrške i poticaja </w:t>
            </w:r>
            <w:r w:rsidRPr="003F2849">
              <w:rPr>
                <w:rFonts w:ascii="Arial" w:hAnsi="Arial" w:cs="Arial"/>
                <w:b/>
                <w:sz w:val="18"/>
                <w:szCs w:val="18"/>
                <w:lang w:val="hr-HR"/>
              </w:rPr>
              <w:t>u Federaciji BiH</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Usvojen “Transfer za r</w:t>
            </w:r>
            <w:r w:rsidR="005E37AE">
              <w:rPr>
                <w:rFonts w:ascii="Arial" w:hAnsi="Arial" w:cs="Arial"/>
                <w:sz w:val="18"/>
                <w:szCs w:val="18"/>
              </w:rPr>
              <w:t>azvoj turizma u Federaciji BIH”</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w:t>
            </w:r>
            <w:r w:rsidR="005E37AE">
              <w:rPr>
                <w:rFonts w:ascii="Arial" w:hAnsi="Arial" w:cs="Arial"/>
                <w:b/>
                <w:color w:val="000000"/>
                <w:sz w:val="18"/>
                <w:szCs w:val="18"/>
                <w:lang w:val="hr-HR"/>
              </w:rPr>
              <w:t>za izlazne (direktne) rezultate</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7"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pStyle w:val="ListParagraph"/>
              <w:spacing w:line="240" w:lineRule="auto"/>
              <w:ind w:left="87"/>
              <w:rPr>
                <w:rFonts w:ascii="Arial" w:hAnsi="Arial" w:cs="Arial"/>
                <w:noProof/>
                <w:sz w:val="18"/>
                <w:szCs w:val="18"/>
              </w:rPr>
            </w:pPr>
            <w:r w:rsidRPr="003F2849">
              <w:rPr>
                <w:rFonts w:ascii="Arial" w:hAnsi="Arial" w:cs="Arial"/>
                <w:noProof/>
                <w:sz w:val="18"/>
                <w:szCs w:val="18"/>
              </w:rPr>
              <w:t>Broj odobrenih programa poticaja</w:t>
            </w:r>
          </w:p>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p>
        </w:tc>
        <w:tc>
          <w:tcPr>
            <w:tcW w:w="1141" w:type="pct"/>
            <w:gridSpan w:val="4"/>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Usvojen “Transfer za razvoj turizma u Federaciji BIH” za 2017.-tu godinu</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both"/>
              <w:rPr>
                <w:rFonts w:ascii="Arial" w:hAnsi="Arial" w:cs="Arial"/>
                <w:sz w:val="18"/>
                <w:szCs w:val="18"/>
              </w:rPr>
            </w:pPr>
            <w:r w:rsidRPr="003F2849">
              <w:rPr>
                <w:rFonts w:ascii="Arial" w:hAnsi="Arial" w:cs="Arial"/>
                <w:sz w:val="18"/>
                <w:szCs w:val="18"/>
              </w:rPr>
              <w:t xml:space="preserve">Odobreno 5 programa poticaja, </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spacing w:after="0" w:line="240" w:lineRule="auto"/>
              <w:rPr>
                <w:rFonts w:ascii="Arial" w:hAnsi="Arial" w:cs="Arial"/>
                <w:color w:val="000000"/>
                <w:sz w:val="18"/>
                <w:szCs w:val="18"/>
                <w:lang w:val="bs-Latn-BA"/>
              </w:rPr>
            </w:pPr>
            <w:r w:rsidRPr="003F2849">
              <w:rPr>
                <w:rFonts w:ascii="Arial" w:hAnsi="Arial" w:cs="Arial"/>
                <w:sz w:val="18"/>
                <w:szCs w:val="18"/>
              </w:rPr>
              <w:t>Usvojena Odluka “</w:t>
            </w:r>
            <w:r w:rsidRPr="003F2849">
              <w:rPr>
                <w:rFonts w:ascii="Arial" w:hAnsi="Arial" w:cs="Arial"/>
                <w:sz w:val="18"/>
                <w:szCs w:val="18"/>
                <w:lang w:val="bs-Latn-BA"/>
              </w:rPr>
              <w:t>Tekući transferi drugim nivoima vlasti i fondovima - Transfer za razvoj turizma u Federaciji BiH</w:t>
            </w:r>
            <w:r w:rsidRPr="003F2849">
              <w:rPr>
                <w:rFonts w:ascii="Arial" w:hAnsi="Arial" w:cs="Arial"/>
                <w:color w:val="000000"/>
                <w:sz w:val="18"/>
                <w:szCs w:val="18"/>
                <w:lang w:val="bs-Latn-BA"/>
              </w:rPr>
              <w:t xml:space="preserve"> za 2017. godinu,“ Odluka o usvajanju programa utroška sredstava  sa kriterijima  raspodjele sredstava“  usvojena je na  Vladi Federacije BiH“, Odluka V.broj:1051/2017, objavljena u  „Službenim novinama FBiH“, broj 56/17.</w:t>
            </w:r>
          </w:p>
          <w:p w:rsidR="003F2849" w:rsidRPr="003F2849" w:rsidRDefault="003F2849" w:rsidP="003F2849">
            <w:pPr>
              <w:tabs>
                <w:tab w:val="left" w:pos="360"/>
                <w:tab w:val="center" w:pos="7002"/>
              </w:tabs>
              <w:spacing w:after="0" w:line="240" w:lineRule="auto"/>
              <w:rPr>
                <w:rFonts w:ascii="Arial" w:hAnsi="Arial" w:cs="Arial"/>
                <w:color w:val="FF0000"/>
                <w:sz w:val="18"/>
                <w:szCs w:val="18"/>
              </w:rPr>
            </w:pPr>
            <w:r w:rsidRPr="003F2849">
              <w:rPr>
                <w:rFonts w:ascii="Arial" w:hAnsi="Arial" w:cs="Arial"/>
                <w:sz w:val="18"/>
                <w:szCs w:val="18"/>
              </w:rPr>
              <w:t xml:space="preserve"> Raspisan Javni poziv i objavljena Odluka o izboru korisnika sredstava</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pStyle w:val="ListParagraph"/>
              <w:spacing w:line="240" w:lineRule="auto"/>
              <w:ind w:left="87"/>
              <w:rPr>
                <w:rFonts w:ascii="Arial" w:hAnsi="Arial" w:cs="Arial"/>
                <w:noProof/>
                <w:sz w:val="18"/>
                <w:szCs w:val="18"/>
              </w:rPr>
            </w:pPr>
            <w:r w:rsidRPr="003F2849">
              <w:rPr>
                <w:rFonts w:ascii="Arial" w:hAnsi="Arial" w:cs="Arial"/>
                <w:sz w:val="18"/>
                <w:szCs w:val="18"/>
              </w:rPr>
              <w:t>Broj</w:t>
            </w:r>
            <w:r w:rsidRPr="003F2849">
              <w:rPr>
                <w:rFonts w:ascii="Arial" w:hAnsi="Arial" w:cs="Arial"/>
                <w:noProof/>
                <w:sz w:val="18"/>
                <w:szCs w:val="18"/>
              </w:rPr>
              <w:t xml:space="preserve"> podržanih pravnih i fizičkih subjekata</w:t>
            </w:r>
          </w:p>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p>
        </w:tc>
        <w:tc>
          <w:tcPr>
            <w:tcW w:w="1141" w:type="pct"/>
            <w:gridSpan w:val="4"/>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Usvojen “Transfer za razvoj turizma u Federaciji BIH” za 2017.-tu godinu</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both"/>
              <w:rPr>
                <w:rFonts w:ascii="Arial" w:hAnsi="Arial" w:cs="Arial"/>
                <w:color w:val="FF0000"/>
                <w:sz w:val="18"/>
                <w:szCs w:val="18"/>
              </w:rPr>
            </w:pPr>
            <w:r w:rsidRPr="003F2849">
              <w:rPr>
                <w:rFonts w:ascii="Arial" w:hAnsi="Arial" w:cs="Arial"/>
                <w:sz w:val="18"/>
                <w:szCs w:val="18"/>
              </w:rPr>
              <w:t xml:space="preserve">Podržano 147 korisnika sredstava na 5 programa </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spacing w:after="0" w:line="240" w:lineRule="auto"/>
              <w:rPr>
                <w:rFonts w:ascii="Arial" w:hAnsi="Arial" w:cs="Arial"/>
                <w:color w:val="000000"/>
                <w:sz w:val="18"/>
                <w:szCs w:val="18"/>
                <w:lang w:val="bs-Latn-BA"/>
              </w:rPr>
            </w:pPr>
            <w:r w:rsidRPr="003F2849">
              <w:rPr>
                <w:rFonts w:ascii="Arial" w:hAnsi="Arial" w:cs="Arial"/>
                <w:sz w:val="18"/>
                <w:szCs w:val="18"/>
              </w:rPr>
              <w:t>Usvojena Odluka “</w:t>
            </w:r>
            <w:r w:rsidRPr="003F2849">
              <w:rPr>
                <w:rFonts w:ascii="Arial" w:hAnsi="Arial" w:cs="Arial"/>
                <w:sz w:val="18"/>
                <w:szCs w:val="18"/>
                <w:lang w:val="bs-Latn-BA"/>
              </w:rPr>
              <w:t>Tekući transferi drugim nivoima vlasti i fondovima - Transfer za razvoj turizma u Federaciji BiH</w:t>
            </w:r>
            <w:r w:rsidRPr="003F2849">
              <w:rPr>
                <w:rFonts w:ascii="Arial" w:hAnsi="Arial" w:cs="Arial"/>
                <w:color w:val="000000"/>
                <w:sz w:val="18"/>
                <w:szCs w:val="18"/>
                <w:lang w:val="bs-Latn-BA"/>
              </w:rPr>
              <w:t xml:space="preserve"> za 2017. godinu,“ Odluka o usvajanju programa utroška sredstava  sa kriterijima  raspodjele sredstava“  usvojena je na  Vladi Federacije BiH“, Odluka V.broj:1051/2017, objavljena u  „Službenim novinama FBiH“, broj 56/17.</w:t>
            </w:r>
          </w:p>
          <w:p w:rsidR="003F2849" w:rsidRPr="003F2849" w:rsidRDefault="003F2849" w:rsidP="003F2849">
            <w:pPr>
              <w:tabs>
                <w:tab w:val="left" w:pos="360"/>
                <w:tab w:val="center" w:pos="7002"/>
              </w:tabs>
              <w:spacing w:after="0" w:line="240" w:lineRule="auto"/>
              <w:rPr>
                <w:rFonts w:ascii="Arial" w:hAnsi="Arial" w:cs="Arial"/>
                <w:color w:val="FF0000"/>
                <w:sz w:val="18"/>
                <w:szCs w:val="18"/>
              </w:rPr>
            </w:pPr>
            <w:r w:rsidRPr="003F2849">
              <w:rPr>
                <w:rFonts w:ascii="Arial" w:hAnsi="Arial" w:cs="Arial"/>
                <w:sz w:val="18"/>
                <w:szCs w:val="18"/>
              </w:rPr>
              <w:t xml:space="preserve"> Raspisan Javni poziv i objavljena Odluka o izboru korisnika sredstava</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pStyle w:val="ListParagraph"/>
              <w:spacing w:line="240" w:lineRule="auto"/>
              <w:ind w:left="87"/>
              <w:rPr>
                <w:rFonts w:ascii="Arial" w:hAnsi="Arial" w:cs="Arial"/>
                <w:noProof/>
                <w:sz w:val="18"/>
                <w:szCs w:val="18"/>
              </w:rPr>
            </w:pPr>
            <w:r w:rsidRPr="003F2849">
              <w:rPr>
                <w:rFonts w:ascii="Arial" w:hAnsi="Arial" w:cs="Arial"/>
                <w:noProof/>
                <w:sz w:val="18"/>
                <w:szCs w:val="18"/>
              </w:rPr>
              <w:t>Iznos dodijeljenih poticajnih sredstava</w:t>
            </w:r>
          </w:p>
        </w:tc>
        <w:tc>
          <w:tcPr>
            <w:tcW w:w="1141" w:type="pct"/>
            <w:gridSpan w:val="4"/>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Usvojen “Transfer za razvoj turizma u Federaciji BIH” za 2017.-tu godinu</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both"/>
              <w:rPr>
                <w:rFonts w:ascii="Arial" w:hAnsi="Arial" w:cs="Arial"/>
                <w:color w:val="FF0000"/>
                <w:sz w:val="18"/>
                <w:szCs w:val="18"/>
              </w:rPr>
            </w:pPr>
            <w:r w:rsidRPr="003F2849">
              <w:rPr>
                <w:rFonts w:ascii="Arial" w:hAnsi="Arial" w:cs="Arial"/>
                <w:sz w:val="18"/>
                <w:szCs w:val="18"/>
              </w:rPr>
              <w:t xml:space="preserve">Ukupno je dodijeljeno 2.700.000 KM (uključujući interventna sredstva), i to po programima, za </w:t>
            </w:r>
            <w:r w:rsidRPr="003F2849">
              <w:rPr>
                <w:rFonts w:ascii="Arial" w:hAnsi="Arial" w:cs="Arial"/>
                <w:b/>
                <w:sz w:val="18"/>
                <w:szCs w:val="18"/>
              </w:rPr>
              <w:t>P1</w:t>
            </w:r>
            <w:r w:rsidRPr="003F2849">
              <w:rPr>
                <w:rFonts w:ascii="Arial" w:hAnsi="Arial" w:cs="Arial"/>
                <w:sz w:val="18"/>
                <w:szCs w:val="18"/>
              </w:rPr>
              <w:t xml:space="preserve"> 525.330 KM; za </w:t>
            </w:r>
            <w:r w:rsidRPr="003F2849">
              <w:rPr>
                <w:rFonts w:ascii="Arial" w:hAnsi="Arial" w:cs="Arial"/>
                <w:b/>
                <w:sz w:val="18"/>
                <w:szCs w:val="18"/>
              </w:rPr>
              <w:t>P2</w:t>
            </w:r>
            <w:r w:rsidRPr="003F2849">
              <w:rPr>
                <w:rFonts w:ascii="Arial" w:hAnsi="Arial" w:cs="Arial"/>
                <w:sz w:val="18"/>
                <w:szCs w:val="18"/>
              </w:rPr>
              <w:t xml:space="preserve"> 226.055 KM; </w:t>
            </w:r>
            <w:r w:rsidRPr="003F2849">
              <w:rPr>
                <w:rFonts w:ascii="Arial" w:hAnsi="Arial" w:cs="Arial"/>
                <w:b/>
                <w:sz w:val="18"/>
                <w:szCs w:val="18"/>
              </w:rPr>
              <w:t>P3</w:t>
            </w:r>
            <w:r w:rsidRPr="003F2849">
              <w:rPr>
                <w:rFonts w:ascii="Arial" w:hAnsi="Arial" w:cs="Arial"/>
                <w:sz w:val="18"/>
                <w:szCs w:val="18"/>
              </w:rPr>
              <w:t xml:space="preserve"> 303.110 KM, </w:t>
            </w:r>
            <w:r w:rsidRPr="003F2849">
              <w:rPr>
                <w:rFonts w:ascii="Arial" w:hAnsi="Arial" w:cs="Arial"/>
                <w:b/>
                <w:sz w:val="18"/>
                <w:szCs w:val="18"/>
              </w:rPr>
              <w:t xml:space="preserve">P4 </w:t>
            </w:r>
            <w:r w:rsidRPr="003F2849">
              <w:rPr>
                <w:rFonts w:ascii="Arial" w:hAnsi="Arial" w:cs="Arial"/>
                <w:sz w:val="18"/>
                <w:szCs w:val="18"/>
              </w:rPr>
              <w:t xml:space="preserve">1.059.730 KM; </w:t>
            </w:r>
            <w:r w:rsidRPr="003F2849">
              <w:rPr>
                <w:rFonts w:ascii="Arial" w:hAnsi="Arial" w:cs="Arial"/>
                <w:b/>
                <w:sz w:val="18"/>
                <w:szCs w:val="18"/>
              </w:rPr>
              <w:t>P5</w:t>
            </w:r>
            <w:r w:rsidRPr="003F2849">
              <w:rPr>
                <w:rFonts w:ascii="Arial" w:hAnsi="Arial" w:cs="Arial"/>
                <w:sz w:val="18"/>
                <w:szCs w:val="18"/>
              </w:rPr>
              <w:t xml:space="preserve"> 50.775 KM</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spacing w:after="0" w:line="240" w:lineRule="auto"/>
              <w:rPr>
                <w:rFonts w:ascii="Arial" w:hAnsi="Arial" w:cs="Arial"/>
                <w:color w:val="000000"/>
                <w:sz w:val="18"/>
                <w:szCs w:val="18"/>
                <w:lang w:val="bs-Latn-BA"/>
              </w:rPr>
            </w:pPr>
            <w:r w:rsidRPr="003F2849">
              <w:rPr>
                <w:rFonts w:ascii="Arial" w:hAnsi="Arial" w:cs="Arial"/>
                <w:sz w:val="18"/>
                <w:szCs w:val="18"/>
              </w:rPr>
              <w:t>Usvojena Odluka “</w:t>
            </w:r>
            <w:r w:rsidRPr="003F2849">
              <w:rPr>
                <w:rFonts w:ascii="Arial" w:hAnsi="Arial" w:cs="Arial"/>
                <w:sz w:val="18"/>
                <w:szCs w:val="18"/>
                <w:lang w:val="bs-Latn-BA"/>
              </w:rPr>
              <w:t>Tekući transferi drugim nivoima vlasti i fondovima - Transfer za razvoj turizma u Federaciji BiH</w:t>
            </w:r>
            <w:r w:rsidRPr="003F2849">
              <w:rPr>
                <w:rFonts w:ascii="Arial" w:hAnsi="Arial" w:cs="Arial"/>
                <w:color w:val="000000"/>
                <w:sz w:val="18"/>
                <w:szCs w:val="18"/>
                <w:lang w:val="bs-Latn-BA"/>
              </w:rPr>
              <w:t xml:space="preserve"> za 2017. godinu,“ Odluka o usvajanju programa utroška sredstava  sa kriterijima  raspodjele sredstava“  usvojena je na  Vladi Federacije BiH“, Odluka V.broj:1051/2017, objavljena u  „Službenim novinama FBiH“, broj 56/17.</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 Raspisan Javni poziv i objavljena Odluka o </w:t>
            </w:r>
            <w:r w:rsidRPr="003F2849">
              <w:rPr>
                <w:rFonts w:ascii="Arial" w:hAnsi="Arial" w:cs="Arial"/>
                <w:sz w:val="18"/>
                <w:szCs w:val="18"/>
              </w:rPr>
              <w:lastRenderedPageBreak/>
              <w:t>izboru korisnika sredstava</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3F2849" w:rsidRPr="003F2849" w:rsidRDefault="003F2849" w:rsidP="003F2849">
            <w:pPr>
              <w:tabs>
                <w:tab w:val="left" w:pos="360"/>
                <w:tab w:val="center" w:pos="7002"/>
              </w:tabs>
              <w:spacing w:after="0" w:line="240" w:lineRule="auto"/>
              <w:rPr>
                <w:rFonts w:ascii="Arial" w:hAnsi="Arial" w:cs="Arial"/>
                <w:i/>
                <w:sz w:val="18"/>
                <w:szCs w:val="18"/>
              </w:rPr>
            </w:pP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7"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70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2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3.2.1</w:t>
            </w:r>
          </w:p>
        </w:tc>
        <w:tc>
          <w:tcPr>
            <w:tcW w:w="1717" w:type="pct"/>
            <w:gridSpan w:val="6"/>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both"/>
              <w:rPr>
                <w:rFonts w:ascii="Arial" w:hAnsi="Arial" w:cs="Arial"/>
                <w:color w:val="FF0000"/>
                <w:sz w:val="18"/>
                <w:szCs w:val="18"/>
              </w:rPr>
            </w:pPr>
            <w:r w:rsidRPr="003F2849">
              <w:rPr>
                <w:rFonts w:ascii="Arial" w:hAnsi="Arial" w:cs="Arial"/>
                <w:noProof/>
                <w:sz w:val="18"/>
                <w:szCs w:val="18"/>
                <w:lang w:val="bs-Latn-BA"/>
              </w:rPr>
              <w:t>Izrada Odluke o usvajanju programa utroška sredstava sa kriterijima raspodjele sredstava tekućih transfera utvrđenih Budžetom /</w:t>
            </w:r>
            <w:r w:rsidR="00B56D4A">
              <w:rPr>
                <w:rFonts w:ascii="Arial" w:hAnsi="Arial" w:cs="Arial"/>
                <w:noProof/>
                <w:sz w:val="18"/>
                <w:szCs w:val="18"/>
                <w:lang w:val="bs-Latn-BA"/>
              </w:rPr>
              <w:t>Budžet</w:t>
            </w:r>
            <w:r w:rsidRPr="003F2849">
              <w:rPr>
                <w:rFonts w:ascii="Arial" w:hAnsi="Arial" w:cs="Arial"/>
                <w:noProof/>
                <w:sz w:val="18"/>
                <w:szCs w:val="18"/>
                <w:lang w:val="bs-Latn-BA"/>
              </w:rPr>
              <w:t>om FBiH</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color w:val="FF0000"/>
                <w:sz w:val="18"/>
                <w:szCs w:val="18"/>
              </w:rPr>
            </w:pPr>
            <w:r w:rsidRPr="003F2849">
              <w:rPr>
                <w:rFonts w:ascii="Arial" w:hAnsi="Arial" w:cs="Arial"/>
                <w:sz w:val="18"/>
                <w:szCs w:val="18"/>
              </w:rPr>
              <w:t xml:space="preserve">Sektor za turizam </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jc w:val="center"/>
              <w:rPr>
                <w:rFonts w:ascii="Arial" w:hAnsi="Arial" w:cs="Arial"/>
                <w:color w:val="FF0000"/>
                <w:sz w:val="18"/>
                <w:szCs w:val="18"/>
              </w:rPr>
            </w:pP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Da</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3.2.2</w:t>
            </w:r>
          </w:p>
        </w:tc>
        <w:tc>
          <w:tcPr>
            <w:tcW w:w="1717" w:type="pct"/>
            <w:gridSpan w:val="6"/>
            <w:tcBorders>
              <w:top w:val="single" w:sz="4" w:space="0" w:color="auto"/>
              <w:left w:val="single" w:sz="4" w:space="0" w:color="auto"/>
              <w:bottom w:val="single" w:sz="4" w:space="0" w:color="auto"/>
              <w:right w:val="single" w:sz="4" w:space="0" w:color="auto"/>
            </w:tcBorders>
            <w:vAlign w:val="center"/>
          </w:tcPr>
          <w:p w:rsidR="003F2849" w:rsidRPr="003F2849" w:rsidRDefault="003F2849" w:rsidP="005E37AE">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Odluka o izboru korisnika sredstava po programima „</w:t>
            </w:r>
            <w:r w:rsidRPr="003F2849">
              <w:rPr>
                <w:rFonts w:ascii="Arial" w:hAnsi="Arial" w:cs="Arial"/>
                <w:sz w:val="18"/>
                <w:szCs w:val="18"/>
              </w:rPr>
              <w:t xml:space="preserve">Transfer  za razvoj </w:t>
            </w:r>
            <w:r w:rsidR="005E37AE">
              <w:rPr>
                <w:rFonts w:ascii="Arial" w:hAnsi="Arial" w:cs="Arial"/>
                <w:sz w:val="18"/>
                <w:szCs w:val="18"/>
              </w:rPr>
              <w:t>turizma u FBiH”</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Komisija Ministarstva</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jc w:val="center"/>
              <w:rPr>
                <w:rFonts w:ascii="Arial" w:hAnsi="Arial" w:cs="Arial"/>
                <w:color w:val="FF0000"/>
                <w:sz w:val="18"/>
                <w:szCs w:val="18"/>
              </w:rPr>
            </w:pP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Da</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Operativni cilj 3.3: </w:t>
            </w:r>
            <w:r w:rsidRPr="003F2849">
              <w:rPr>
                <w:rFonts w:ascii="Arial" w:hAnsi="Arial" w:cs="Arial"/>
                <w:b/>
                <w:noProof/>
                <w:sz w:val="18"/>
                <w:szCs w:val="18"/>
                <w:lang w:val="bs-Latn-BA"/>
              </w:rPr>
              <w:t>Donošenje Zakona o turizmu Federacije BiH</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Usvojen Zakon o turizmu Federacije BiH</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5E37AE">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E37AE" w:rsidP="005E37AE">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7"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 xml:space="preserve">Uređenje planiranja i razvoja turizma, finansiranja,podsticajnih mjera, </w:t>
            </w:r>
            <w:r w:rsidRPr="003F2849">
              <w:rPr>
                <w:rFonts w:ascii="Arial" w:hAnsi="Arial" w:cs="Arial"/>
                <w:sz w:val="18"/>
                <w:szCs w:val="18"/>
                <w:lang w:eastAsia="en-GB"/>
              </w:rPr>
              <w:t>način obavljanja turističke djelatnosti I promocije turizma u Federaciji BiH</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Usvojen Zakon o turizmu Federaciji BiH</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both"/>
              <w:rPr>
                <w:rFonts w:ascii="Arial" w:hAnsi="Arial" w:cs="Arial"/>
                <w:sz w:val="18"/>
                <w:szCs w:val="18"/>
              </w:rPr>
            </w:pPr>
            <w:r w:rsidRPr="003F2849">
              <w:rPr>
                <w:rFonts w:ascii="Arial" w:hAnsi="Arial" w:cs="Arial"/>
                <w:sz w:val="18"/>
                <w:szCs w:val="18"/>
              </w:rPr>
              <w:t>Predložen prijedlog  Zakon o turizmu Federaciji BiH</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both"/>
              <w:rPr>
                <w:rFonts w:ascii="Arial" w:hAnsi="Arial" w:cs="Arial"/>
                <w:sz w:val="18"/>
                <w:szCs w:val="18"/>
              </w:rPr>
            </w:pPr>
            <w:r w:rsidRPr="003F2849">
              <w:rPr>
                <w:rFonts w:ascii="Arial" w:hAnsi="Arial" w:cs="Arial"/>
                <w:sz w:val="18"/>
                <w:szCs w:val="18"/>
              </w:rPr>
              <w:t>Zakon usvojen od strane Vlade Federacije BiH I upučen u parlamentarnu proceduru</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0C0C0"/>
            <w:vAlign w:val="center"/>
            <w:hideMark/>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7"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70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2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3.3.1.</w:t>
            </w:r>
          </w:p>
        </w:tc>
        <w:tc>
          <w:tcPr>
            <w:tcW w:w="1717" w:type="pct"/>
            <w:gridSpan w:val="6"/>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Unapređenje zakonskog okvira i usklađivanje sa zakonodavstvom EU u oblasti turizma: Nacrt zakona o turizmu Federacije BiH</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Sektor za turizam i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567"/>
              </w:tabs>
              <w:spacing w:after="0" w:line="240" w:lineRule="auto"/>
              <w:ind w:right="-180"/>
              <w:jc w:val="both"/>
              <w:rPr>
                <w:rFonts w:ascii="Arial" w:hAnsi="Arial" w:cs="Arial"/>
                <w:sz w:val="18"/>
                <w:szCs w:val="18"/>
              </w:rPr>
            </w:pPr>
            <w:r w:rsidRPr="003F2849">
              <w:rPr>
                <w:rFonts w:ascii="Arial" w:hAnsi="Arial" w:cs="Arial"/>
                <w:sz w:val="18"/>
                <w:szCs w:val="18"/>
              </w:rPr>
              <w:t>Prijedlog  zakona o turizmu Federacije BiH upućen u u parlamentarnu proceduru FBIH</w:t>
            </w:r>
          </w:p>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Da</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66"/>
            <w:vAlign w:val="center"/>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Operativni cilj 3.4 Donošenje Zakona o boravišnoj taksi Federacije BiH</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Usvojen Zakon o boravišnoj taksi Federacije BiH</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lang w:val="hr-HR"/>
              </w:rPr>
              <w:t xml:space="preserve">Mjere učinka za izlazne (direktne) rezultate </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50871" w:rsidP="0035087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7"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Uređenje oblasti plačanja, načina plačanja,visine, naplate, uplate i raspodjele boravišne takse u Federaciji BiH</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Usvojen  Zakon o boravišnoj taksi Federacije BiH</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Prijedlog Zakona o boravišnoj taksi Federacije BiH usvojen na Vladi Federacije BiH </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Novo zakonsko rješenje u značajnoj mjeri će doprinijeti boljoj učinkovitosti sistema i biljoj koordinaciji i svrsishodnijem trošenju sredstava prikupljenih naplatom boravišne takse.</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0C0C0"/>
            <w:vAlign w:val="center"/>
            <w:hideMark/>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7"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70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2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3.4.1.</w:t>
            </w:r>
          </w:p>
        </w:tc>
        <w:tc>
          <w:tcPr>
            <w:tcW w:w="1717" w:type="pct"/>
            <w:gridSpan w:val="6"/>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noProof/>
                <w:sz w:val="18"/>
                <w:szCs w:val="18"/>
                <w:lang w:val="bs-Latn-BA"/>
              </w:rPr>
            </w:pPr>
            <w:r w:rsidRPr="003F2849">
              <w:rPr>
                <w:rFonts w:ascii="Arial" w:hAnsi="Arial" w:cs="Arial"/>
                <w:noProof/>
                <w:sz w:val="18"/>
                <w:szCs w:val="18"/>
                <w:lang w:val="bs-Latn-BA"/>
              </w:rPr>
              <w:t>Unapređenje zakonskog okvira  u oblasti turizma</w:t>
            </w:r>
          </w:p>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sz w:val="18"/>
                <w:szCs w:val="18"/>
              </w:rPr>
              <w:t>Nacrt zakona o</w:t>
            </w:r>
            <w:r w:rsidRPr="003F2849">
              <w:rPr>
                <w:rFonts w:ascii="Arial" w:hAnsi="Arial" w:cs="Arial"/>
                <w:b/>
                <w:sz w:val="18"/>
                <w:szCs w:val="18"/>
              </w:rPr>
              <w:t xml:space="preserve"> </w:t>
            </w:r>
            <w:r w:rsidRPr="003F2849">
              <w:rPr>
                <w:rFonts w:ascii="Arial" w:hAnsi="Arial" w:cs="Arial"/>
                <w:sz w:val="18"/>
                <w:szCs w:val="18"/>
              </w:rPr>
              <w:t>o boravišnoj taksi Federacije BiH</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sz w:val="18"/>
                <w:szCs w:val="18"/>
              </w:rPr>
              <w:t>Sektor za turizam i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5940"/>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5940"/>
              </w:tabs>
              <w:spacing w:after="0" w:line="240" w:lineRule="auto"/>
              <w:rPr>
                <w:rFonts w:ascii="Arial" w:hAnsi="Arial" w:cs="Arial"/>
                <w:sz w:val="18"/>
                <w:szCs w:val="18"/>
              </w:rPr>
            </w:pPr>
            <w:r w:rsidRPr="003F2849">
              <w:rPr>
                <w:rFonts w:ascii="Arial" w:hAnsi="Arial" w:cs="Arial"/>
                <w:sz w:val="18"/>
                <w:szCs w:val="18"/>
              </w:rPr>
              <w:t>Prijedlog zakona o</w:t>
            </w:r>
            <w:r w:rsidRPr="003F2849">
              <w:rPr>
                <w:rFonts w:ascii="Arial" w:hAnsi="Arial" w:cs="Arial"/>
                <w:b/>
                <w:sz w:val="18"/>
                <w:szCs w:val="18"/>
              </w:rPr>
              <w:t xml:space="preserve"> </w:t>
            </w:r>
            <w:r w:rsidRPr="003F2849">
              <w:rPr>
                <w:rFonts w:ascii="Arial" w:hAnsi="Arial" w:cs="Arial"/>
                <w:sz w:val="18"/>
                <w:szCs w:val="18"/>
              </w:rPr>
              <w:t xml:space="preserve">o boravišnoj taksi Federacije BiH , usvojen na Vladi Federacije BiH </w:t>
            </w:r>
          </w:p>
          <w:p w:rsidR="003F2849" w:rsidRPr="003F2849" w:rsidRDefault="003F2849" w:rsidP="003F2849">
            <w:pPr>
              <w:tabs>
                <w:tab w:val="left" w:pos="5940"/>
              </w:tabs>
              <w:spacing w:after="0" w:line="240" w:lineRule="auto"/>
              <w:rPr>
                <w:rFonts w:ascii="Arial" w:hAnsi="Arial" w:cs="Arial"/>
                <w:b/>
                <w:sz w:val="18"/>
                <w:szCs w:val="18"/>
                <w:lang w:val="pl-PL"/>
              </w:rPr>
            </w:pPr>
            <w:r w:rsidRPr="003F2849">
              <w:rPr>
                <w:rFonts w:ascii="Arial" w:hAnsi="Arial" w:cs="Arial"/>
                <w:sz w:val="18"/>
                <w:szCs w:val="18"/>
              </w:rPr>
              <w:t>upućen u parlamentarnu proceduru</w:t>
            </w: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5940"/>
              </w:tabs>
              <w:spacing w:after="0" w:line="240" w:lineRule="auto"/>
              <w:jc w:val="center"/>
              <w:rPr>
                <w:rFonts w:ascii="Arial" w:hAnsi="Arial" w:cs="Arial"/>
                <w:sz w:val="18"/>
                <w:szCs w:val="18"/>
              </w:rPr>
            </w:pPr>
            <w:r w:rsidRPr="003F2849">
              <w:rPr>
                <w:rFonts w:ascii="Arial" w:hAnsi="Arial" w:cs="Arial"/>
                <w:sz w:val="18"/>
                <w:szCs w:val="18"/>
              </w:rPr>
              <w:t>Da</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Operativni cilj 3.5: </w:t>
            </w:r>
            <w:r w:rsidRPr="003F2849">
              <w:rPr>
                <w:rFonts w:ascii="Arial" w:hAnsi="Arial" w:cs="Arial"/>
                <w:b/>
                <w:i/>
                <w:noProof/>
                <w:sz w:val="18"/>
                <w:szCs w:val="18"/>
                <w:lang w:val="bs-Latn-BA"/>
              </w:rPr>
              <w:t>Kadrovsko jačanje</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50871" w:rsidRDefault="003F2849" w:rsidP="003F2849">
            <w:pPr>
              <w:tabs>
                <w:tab w:val="left" w:pos="360"/>
                <w:tab w:val="center" w:pos="7002"/>
              </w:tabs>
              <w:spacing w:after="0" w:line="240" w:lineRule="auto"/>
              <w:rPr>
                <w:rFonts w:ascii="Arial" w:hAnsi="Arial" w:cs="Arial"/>
                <w:sz w:val="18"/>
                <w:szCs w:val="18"/>
              </w:rPr>
            </w:pPr>
            <w:r w:rsidRPr="00350871">
              <w:rPr>
                <w:rFonts w:ascii="Arial" w:hAnsi="Arial" w:cs="Arial"/>
                <w:noProof/>
                <w:sz w:val="18"/>
                <w:szCs w:val="18"/>
                <w:lang w:val="bs-Latn-BA"/>
              </w:rPr>
              <w:t>Učešće u radu Projekta Via Dinarica (UNDP i USAID)</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lastRenderedPageBreak/>
              <w:t xml:space="preserve">Mjere učinka za izlazne (direktne) rezultate </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50871" w:rsidP="0035087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7"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noProof/>
                <w:sz w:val="18"/>
                <w:szCs w:val="18"/>
                <w:lang w:val="bs-Latn-BA"/>
              </w:rPr>
              <w:t>Broj uposlenika S</w:t>
            </w:r>
            <w:r w:rsidRPr="003F2849">
              <w:rPr>
                <w:rFonts w:ascii="Arial" w:hAnsi="Arial" w:cs="Arial"/>
                <w:sz w:val="18"/>
                <w:szCs w:val="18"/>
              </w:rPr>
              <w:t xml:space="preserve">ektora za turizam i ugostiteljstvo </w:t>
            </w:r>
            <w:r w:rsidRPr="003F2849">
              <w:rPr>
                <w:rFonts w:ascii="Arial" w:hAnsi="Arial" w:cs="Arial"/>
                <w:noProof/>
                <w:sz w:val="18"/>
                <w:szCs w:val="18"/>
                <w:lang w:val="bs-Latn-BA"/>
              </w:rPr>
              <w:t>po pitanju transpozicije i implementacije EU okvira u oblasti turizma i ugostiteljstva</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noProof/>
                <w:sz w:val="18"/>
                <w:szCs w:val="18"/>
              </w:rPr>
              <w:t>Educirani uposlenici Sektora za turizma I ugostiteljstvo</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noProof/>
                <w:sz w:val="18"/>
                <w:szCs w:val="18"/>
                <w:lang w:val="bs-Latn-BA"/>
              </w:rPr>
              <w:t>Djelimično realizovane aktivnosti</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Održani planirani radni sastanci I Konferencija Via Dinarica</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0C0C0"/>
            <w:vAlign w:val="center"/>
            <w:hideMark/>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7"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70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2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jc w:val="center"/>
              <w:rPr>
                <w:rFonts w:ascii="Arial" w:hAnsi="Arial" w:cs="Arial"/>
                <w:color w:val="000000"/>
                <w:sz w:val="18"/>
                <w:szCs w:val="18"/>
              </w:rPr>
            </w:pPr>
          </w:p>
          <w:p w:rsidR="003F2849" w:rsidRPr="003F2849" w:rsidRDefault="003F2849" w:rsidP="003F2849">
            <w:pPr>
              <w:tabs>
                <w:tab w:val="left" w:pos="360"/>
                <w:tab w:val="center" w:pos="7002"/>
              </w:tabs>
              <w:spacing w:after="0" w:line="240" w:lineRule="auto"/>
              <w:jc w:val="center"/>
              <w:rPr>
                <w:rFonts w:ascii="Arial" w:hAnsi="Arial" w:cs="Arial"/>
                <w:color w:val="000000"/>
                <w:sz w:val="18"/>
                <w:szCs w:val="18"/>
              </w:rPr>
            </w:pPr>
            <w:r w:rsidRPr="003F2849">
              <w:rPr>
                <w:rFonts w:ascii="Arial" w:hAnsi="Arial" w:cs="Arial"/>
                <w:color w:val="000000"/>
                <w:sz w:val="18"/>
                <w:szCs w:val="18"/>
              </w:rPr>
              <w:t>3.5.1</w:t>
            </w:r>
          </w:p>
          <w:p w:rsidR="003F2849" w:rsidRPr="003F2849" w:rsidRDefault="003F2849" w:rsidP="003F2849">
            <w:pPr>
              <w:tabs>
                <w:tab w:val="left" w:pos="360"/>
                <w:tab w:val="center" w:pos="7002"/>
              </w:tabs>
              <w:spacing w:after="0" w:line="240" w:lineRule="auto"/>
              <w:jc w:val="center"/>
              <w:rPr>
                <w:rFonts w:ascii="Arial" w:hAnsi="Arial" w:cs="Arial"/>
                <w:color w:val="000000"/>
                <w:sz w:val="18"/>
                <w:szCs w:val="18"/>
              </w:rPr>
            </w:pPr>
          </w:p>
        </w:tc>
        <w:tc>
          <w:tcPr>
            <w:tcW w:w="1717" w:type="pct"/>
            <w:gridSpan w:val="6"/>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Broj uposlenika S</w:t>
            </w:r>
            <w:r w:rsidRPr="003F2849">
              <w:rPr>
                <w:rFonts w:ascii="Arial" w:hAnsi="Arial" w:cs="Arial"/>
                <w:sz w:val="18"/>
                <w:szCs w:val="18"/>
              </w:rPr>
              <w:t xml:space="preserve">ektora za turizam i ugostiteljstvo </w:t>
            </w:r>
            <w:r w:rsidRPr="003F2849">
              <w:rPr>
                <w:rFonts w:ascii="Arial" w:hAnsi="Arial" w:cs="Arial"/>
                <w:noProof/>
                <w:sz w:val="18"/>
                <w:szCs w:val="18"/>
                <w:lang w:val="bs-Latn-BA"/>
              </w:rPr>
              <w:t>po pitanju transpozicije i implementacije EU okvira u oblasti turizma i ugostiteljstva</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za turizam i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5940"/>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5940"/>
              </w:tabs>
              <w:spacing w:after="0" w:line="240" w:lineRule="auto"/>
              <w:jc w:val="center"/>
              <w:rPr>
                <w:rFonts w:ascii="Arial" w:hAnsi="Arial" w:cs="Arial"/>
                <w:sz w:val="18"/>
                <w:szCs w:val="18"/>
                <w:lang w:val="pl-PL"/>
              </w:rPr>
            </w:pPr>
            <w:r w:rsidRPr="003F2849">
              <w:rPr>
                <w:rFonts w:ascii="Arial" w:hAnsi="Arial" w:cs="Arial"/>
                <w:sz w:val="18"/>
                <w:szCs w:val="18"/>
              </w:rPr>
              <w:t xml:space="preserve">Edukacija se održava u skladu sa prijavama službenika </w:t>
            </w: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5940"/>
              </w:tabs>
              <w:spacing w:after="0" w:line="240" w:lineRule="auto"/>
              <w:jc w:val="center"/>
              <w:rPr>
                <w:rFonts w:ascii="Arial" w:hAnsi="Arial" w:cs="Arial"/>
                <w:sz w:val="18"/>
                <w:szCs w:val="18"/>
              </w:rPr>
            </w:pPr>
            <w:r w:rsidRPr="003F2849">
              <w:rPr>
                <w:rFonts w:ascii="Arial" w:hAnsi="Arial" w:cs="Arial"/>
                <w:sz w:val="18"/>
                <w:szCs w:val="18"/>
              </w:rPr>
              <w:t>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3.5.2</w:t>
            </w:r>
          </w:p>
        </w:tc>
        <w:tc>
          <w:tcPr>
            <w:tcW w:w="1717" w:type="pct"/>
            <w:gridSpan w:val="6"/>
            <w:tcBorders>
              <w:top w:val="single" w:sz="4" w:space="0" w:color="auto"/>
              <w:left w:val="single" w:sz="4" w:space="0" w:color="auto"/>
              <w:bottom w:val="single" w:sz="4" w:space="0" w:color="auto"/>
              <w:right w:val="single" w:sz="4" w:space="0" w:color="auto"/>
            </w:tcBorders>
            <w:vAlign w:val="center"/>
          </w:tcPr>
          <w:p w:rsidR="003F2849" w:rsidRPr="00350871" w:rsidRDefault="00406BEA" w:rsidP="003F2849">
            <w:pPr>
              <w:tabs>
                <w:tab w:val="left" w:pos="360"/>
                <w:tab w:val="center" w:pos="7002"/>
              </w:tabs>
              <w:spacing w:after="0" w:line="240" w:lineRule="auto"/>
              <w:rPr>
                <w:rFonts w:ascii="Arial" w:hAnsi="Arial" w:cs="Arial"/>
                <w:noProof/>
                <w:sz w:val="18"/>
                <w:szCs w:val="18"/>
                <w:lang w:val="bs-Latn-BA"/>
              </w:rPr>
            </w:pPr>
            <w:r>
              <w:rPr>
                <w:rFonts w:ascii="Arial" w:hAnsi="Arial" w:cs="Arial"/>
                <w:noProof/>
                <w:sz w:val="18"/>
                <w:szCs w:val="18"/>
                <w:lang w:val="bs-Latn-BA"/>
              </w:rPr>
              <w:t>Učestvovanje</w:t>
            </w:r>
            <w:r w:rsidR="003F2849" w:rsidRPr="003F2849">
              <w:rPr>
                <w:rFonts w:ascii="Arial" w:hAnsi="Arial" w:cs="Arial"/>
                <w:noProof/>
                <w:sz w:val="18"/>
                <w:szCs w:val="18"/>
                <w:lang w:val="bs-Latn-BA"/>
              </w:rPr>
              <w:t xml:space="preserve"> predstavnika FMOIT-a u aktivnostima i radu Projektnog odbora za Via Dinarica: platforma za održivi razvoj i lokalni i ekonomski rast </w:t>
            </w:r>
            <w:r w:rsidR="00350871">
              <w:rPr>
                <w:rFonts w:ascii="Arial" w:hAnsi="Arial" w:cs="Arial"/>
                <w:noProof/>
                <w:sz w:val="18"/>
                <w:szCs w:val="18"/>
                <w:lang w:val="bs-Latn-BA"/>
              </w:rPr>
              <w:t>(Razvojni program UNDP i USAID)</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Sektor za turizam i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jc w:val="center"/>
              <w:rPr>
                <w:rFonts w:ascii="Arial" w:hAnsi="Arial" w:cs="Arial"/>
                <w:sz w:val="18"/>
                <w:szCs w:val="18"/>
              </w:rPr>
            </w:pP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Projekat se nastavlja kontinuirano</w:t>
            </w: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w:t>
            </w:r>
          </w:p>
        </w:tc>
      </w:tr>
      <w:tr w:rsidR="003F2849" w:rsidRPr="00350871"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66"/>
            <w:vAlign w:val="center"/>
          </w:tcPr>
          <w:p w:rsidR="003F2849" w:rsidRPr="00350871" w:rsidRDefault="00350871" w:rsidP="003F2849">
            <w:pPr>
              <w:tabs>
                <w:tab w:val="left" w:pos="360"/>
                <w:tab w:val="center" w:pos="7002"/>
              </w:tabs>
              <w:spacing w:after="0" w:line="240" w:lineRule="auto"/>
              <w:rPr>
                <w:rFonts w:ascii="Arial" w:hAnsi="Arial" w:cs="Arial"/>
                <w:b/>
                <w:noProof/>
                <w:sz w:val="18"/>
                <w:szCs w:val="18"/>
                <w:lang w:val="bs-Latn-BA"/>
              </w:rPr>
            </w:pPr>
            <w:r>
              <w:rPr>
                <w:rFonts w:ascii="Arial" w:hAnsi="Arial" w:cs="Arial"/>
                <w:b/>
                <w:sz w:val="18"/>
                <w:szCs w:val="18"/>
              </w:rPr>
              <w:t>Operativni cilj 3.6</w:t>
            </w:r>
            <w:r w:rsidR="003F2849" w:rsidRPr="00350871">
              <w:rPr>
                <w:rFonts w:ascii="Arial" w:hAnsi="Arial" w:cs="Arial"/>
                <w:b/>
                <w:sz w:val="18"/>
                <w:szCs w:val="18"/>
              </w:rPr>
              <w:t xml:space="preserve">: </w:t>
            </w:r>
            <w:r w:rsidR="003F2849" w:rsidRPr="00350871">
              <w:rPr>
                <w:rFonts w:ascii="Arial" w:hAnsi="Arial" w:cs="Arial"/>
                <w:b/>
                <w:noProof/>
                <w:sz w:val="18"/>
                <w:szCs w:val="18"/>
                <w:lang w:val="bs-Latn-BA"/>
              </w:rPr>
              <w:t>Certificiranje kadrova za turističke vodiče i voditel</w:t>
            </w:r>
            <w:r>
              <w:rPr>
                <w:rFonts w:ascii="Arial" w:hAnsi="Arial" w:cs="Arial"/>
                <w:b/>
                <w:noProof/>
                <w:sz w:val="18"/>
                <w:szCs w:val="18"/>
                <w:lang w:val="bs-Latn-BA"/>
              </w:rPr>
              <w:t>je poslovnice putničke agencije</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50871" w:rsidRDefault="003F2849" w:rsidP="003F2849">
            <w:pPr>
              <w:tabs>
                <w:tab w:val="left" w:pos="360"/>
                <w:tab w:val="center" w:pos="7002"/>
              </w:tabs>
              <w:spacing w:after="0" w:line="240" w:lineRule="auto"/>
              <w:rPr>
                <w:rFonts w:ascii="Arial" w:hAnsi="Arial" w:cs="Arial"/>
                <w:sz w:val="18"/>
                <w:szCs w:val="18"/>
              </w:rPr>
            </w:pPr>
            <w:r w:rsidRPr="00350871">
              <w:rPr>
                <w:rFonts w:ascii="Arial" w:hAnsi="Arial" w:cs="Arial"/>
                <w:sz w:val="18"/>
                <w:szCs w:val="18"/>
                <w:lang w:val="hr-HR"/>
              </w:rPr>
              <w:t>Izdati certifikati za turističke vodiče i voditelje poslovnice putničke agencije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50871" w:rsidP="0035087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7"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lang w:val="hr-HR"/>
              </w:rPr>
            </w:pPr>
            <w:r w:rsidRPr="003F2849">
              <w:rPr>
                <w:rFonts w:ascii="Arial" w:hAnsi="Arial" w:cs="Arial"/>
                <w:sz w:val="18"/>
                <w:szCs w:val="18"/>
                <w:lang w:val="hr-HR"/>
              </w:rPr>
              <w:t>Povećan broj educiranih kadrova u oblasti turizma:</w:t>
            </w:r>
          </w:p>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Broj certificiranih turističkih vodiča </w:t>
            </w:r>
          </w:p>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lang w:val="hr-HR"/>
              </w:rPr>
              <w:t>Broj certificiranih voditelja poslovnice</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lang w:val="hr-HR"/>
              </w:rPr>
              <w:t>Izdati certifikati za turističke vodiče i voditelje poslovnice putničke agencije</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lang w:val="hr-HR"/>
              </w:rPr>
              <w:t>Izdati Certifikati za voditelje poslovnice</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50871">
            <w:pPr>
              <w:spacing w:after="0" w:line="240" w:lineRule="auto"/>
              <w:rPr>
                <w:rFonts w:ascii="Arial" w:hAnsi="Arial" w:cs="Arial"/>
                <w:sz w:val="18"/>
                <w:szCs w:val="18"/>
              </w:rPr>
            </w:pPr>
            <w:r w:rsidRPr="003F2849">
              <w:rPr>
                <w:rFonts w:ascii="Arial" w:hAnsi="Arial" w:cs="Arial"/>
                <w:sz w:val="18"/>
                <w:szCs w:val="18"/>
              </w:rPr>
              <w:t xml:space="preserve">Stručni ispit za voditelja poslovnice putničke agencije održan u dva termina , prvi termin bio je 9.9.2017. g. a drugi termin 10.10.2017. godine I ukupno je položilo ispit 70 kandidata, a jedan kandidat nije položio stručni ispit I ima rok do 9.1.2017. godine da se odazove pozivu iz FMOITA  za polaganje istog. </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0C0C0"/>
            <w:vAlign w:val="center"/>
            <w:hideMark/>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7"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70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2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3.6.1.</w:t>
            </w:r>
          </w:p>
        </w:tc>
        <w:tc>
          <w:tcPr>
            <w:tcW w:w="1717" w:type="pct"/>
            <w:gridSpan w:val="6"/>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Organiziranje polaganja stručnog ispita za turističke vodiče</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turizam i ugostiteljstvo /</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0 %</w:t>
            </w:r>
          </w:p>
        </w:tc>
        <w:tc>
          <w:tcPr>
            <w:tcW w:w="1392"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bookmarkStart w:id="40" w:name="OLE_LINK5"/>
            <w:bookmarkStart w:id="41" w:name="OLE_LINK6"/>
            <w:r w:rsidRPr="003F2849">
              <w:rPr>
                <w:rFonts w:ascii="Arial" w:hAnsi="Arial" w:cs="Arial"/>
                <w:sz w:val="18"/>
                <w:szCs w:val="18"/>
              </w:rPr>
              <w:t>Zbog potrebe usklađivanja sa EU standardima nije došlo do realizacije aktivnosti</w:t>
            </w:r>
            <w:bookmarkEnd w:id="40"/>
            <w:bookmarkEnd w:id="41"/>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3.6.2.</w:t>
            </w:r>
          </w:p>
        </w:tc>
        <w:tc>
          <w:tcPr>
            <w:tcW w:w="1717" w:type="pct"/>
            <w:gridSpan w:val="6"/>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Organiziranje polaganja stručnog ispita za voditelja poslovnice</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turizam i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 Organizovano polaganje stručnog ispita za voditelje poslovnica </w:t>
            </w: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Operativni cilj 3.7: Donošenje  Zakona o ugostiteljstvu Federacije Bosne I Hercegovine </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Harmonizacija propisa u oblasti ugostiteljstav u cilju sistemskog rješenja oblasti ugostiteljstva, povećanje broja registriranih  subjekataI, I povećanje broja zaposlenih </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50871" w:rsidP="0035087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7"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50871">
        <w:tblPrEx>
          <w:jc w:val="left"/>
        </w:tblPrEx>
        <w:trPr>
          <w:trHeight w:val="624"/>
        </w:trPr>
        <w:tc>
          <w:tcPr>
            <w:tcW w:w="1373" w:type="pct"/>
            <w:gridSpan w:val="5"/>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b/>
                <w:color w:val="000000"/>
                <w:sz w:val="18"/>
                <w:szCs w:val="18"/>
                <w:lang w:val="hr-HR"/>
              </w:rPr>
            </w:pPr>
            <w:r w:rsidRPr="003F2849">
              <w:rPr>
                <w:rFonts w:ascii="Arial" w:hAnsi="Arial" w:cs="Arial"/>
                <w:sz w:val="18"/>
                <w:szCs w:val="18"/>
                <w:lang w:val="hr-HR"/>
              </w:rPr>
              <w:t>Podizanje kvalitete usluga u obavljanju ugostiteljske djelatnosti</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sz w:val="18"/>
                <w:szCs w:val="18"/>
              </w:rPr>
              <w:t>Usvojen Zakon o ugostiteljstvu</w:t>
            </w:r>
            <w:r w:rsidRPr="003F2849">
              <w:rPr>
                <w:rFonts w:ascii="Arial" w:hAnsi="Arial" w:cs="Arial"/>
                <w:b/>
                <w:sz w:val="18"/>
                <w:szCs w:val="18"/>
              </w:rPr>
              <w:t xml:space="preserve"> </w:t>
            </w:r>
            <w:r w:rsidRPr="003F2849">
              <w:rPr>
                <w:rFonts w:ascii="Arial" w:hAnsi="Arial" w:cs="Arial"/>
                <w:sz w:val="18"/>
                <w:szCs w:val="18"/>
              </w:rPr>
              <w:t>Federacije Bosne I Hercegovine</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sz w:val="18"/>
                <w:szCs w:val="18"/>
              </w:rPr>
              <w:t>Usvojen Nacrt Zakona o ugostiteljstvu u Federaciji BiH</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sz w:val="18"/>
                <w:szCs w:val="18"/>
              </w:rPr>
              <w:t xml:space="preserve">Nacrt  Zakona o ugostiteljstvu upućen u parlamentarnu proceduru </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0C0C0"/>
            <w:vAlign w:val="center"/>
            <w:hideMark/>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lastRenderedPageBreak/>
              <w:t>Redni broj</w:t>
            </w:r>
          </w:p>
        </w:tc>
        <w:tc>
          <w:tcPr>
            <w:tcW w:w="1717"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70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2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3.7.1</w:t>
            </w:r>
          </w:p>
        </w:tc>
        <w:tc>
          <w:tcPr>
            <w:tcW w:w="1717" w:type="pct"/>
            <w:gridSpan w:val="6"/>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Izrađen   Nacrt  Zakona o ugostiteljstvu Federacije BiH i</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50871">
            <w:pPr>
              <w:tabs>
                <w:tab w:val="left" w:pos="360"/>
                <w:tab w:val="center" w:pos="7002"/>
              </w:tabs>
              <w:spacing w:after="0" w:line="240" w:lineRule="auto"/>
              <w:jc w:val="center"/>
              <w:rPr>
                <w:rFonts w:ascii="Arial" w:hAnsi="Arial" w:cs="Arial"/>
                <w:color w:val="FF0000"/>
                <w:sz w:val="18"/>
                <w:szCs w:val="18"/>
              </w:rPr>
            </w:pPr>
            <w:r w:rsidRPr="003F2849">
              <w:rPr>
                <w:rFonts w:ascii="Arial" w:hAnsi="Arial" w:cs="Arial"/>
                <w:sz w:val="18"/>
                <w:szCs w:val="18"/>
              </w:rPr>
              <w:t>Sektor za turizma I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color w:val="FF0000"/>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both"/>
              <w:rPr>
                <w:rFonts w:ascii="Arial" w:hAnsi="Arial" w:cs="Arial"/>
                <w:color w:val="FF0000"/>
                <w:sz w:val="18"/>
                <w:szCs w:val="18"/>
              </w:rPr>
            </w:pPr>
            <w:r w:rsidRPr="003F2849">
              <w:rPr>
                <w:rFonts w:ascii="Arial" w:hAnsi="Arial" w:cs="Arial"/>
                <w:sz w:val="18"/>
                <w:szCs w:val="18"/>
              </w:rPr>
              <w:t xml:space="preserve">Izrađena Nacrt Zakon o gostiteljskoj djelatnosti nakon konsultacija uputiti na mišljenje nadležnim institucijama </w:t>
            </w: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Da</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66"/>
            <w:vAlign w:val="center"/>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Operativni cilj 3.8</w:t>
            </w:r>
            <w:r w:rsidR="00350871">
              <w:rPr>
                <w:rFonts w:ascii="Arial" w:hAnsi="Arial" w:cs="Arial"/>
                <w:b/>
                <w:sz w:val="18"/>
                <w:szCs w:val="18"/>
              </w:rPr>
              <w:t>:</w:t>
            </w:r>
            <w:r w:rsidRPr="003F2849">
              <w:rPr>
                <w:rFonts w:ascii="Arial" w:hAnsi="Arial" w:cs="Arial"/>
                <w:b/>
                <w:sz w:val="18"/>
                <w:szCs w:val="18"/>
              </w:rPr>
              <w:t xml:space="preserve"> </w:t>
            </w:r>
            <w:r w:rsidRPr="003F2849">
              <w:rPr>
                <w:rFonts w:ascii="Arial" w:hAnsi="Arial" w:cs="Arial"/>
                <w:i/>
                <w:sz w:val="18"/>
                <w:szCs w:val="18"/>
              </w:rPr>
              <w:t xml:space="preserve"> </w:t>
            </w:r>
            <w:r w:rsidRPr="003F2849">
              <w:rPr>
                <w:rFonts w:ascii="Arial" w:hAnsi="Arial" w:cs="Arial"/>
                <w:b/>
                <w:sz w:val="18"/>
                <w:szCs w:val="18"/>
              </w:rPr>
              <w:t>Provođenje postupka kategorizacije ugostiteljskih objekata</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i/>
                <w:sz w:val="18"/>
                <w:szCs w:val="18"/>
              </w:rPr>
              <w:t>(navesti najbitnije)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 xml:space="preserve">Mjere učinka za izlazne (direktne) rezultate </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50871" w:rsidP="0035087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7"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noProof/>
                <w:sz w:val="18"/>
                <w:szCs w:val="18"/>
                <w:lang w:val="bs-Latn-BA"/>
              </w:rPr>
              <w:t xml:space="preserve">Izdavanje rješenja za ispunjavanje minimalnih </w:t>
            </w:r>
            <w:r w:rsidR="005F655E">
              <w:rPr>
                <w:rFonts w:ascii="Arial" w:hAnsi="Arial" w:cs="Arial"/>
                <w:noProof/>
                <w:sz w:val="18"/>
                <w:szCs w:val="18"/>
                <w:lang w:val="bs-Latn-BA"/>
              </w:rPr>
              <w:t>uslov</w:t>
            </w:r>
            <w:r w:rsidRPr="003F2849">
              <w:rPr>
                <w:rFonts w:ascii="Arial" w:hAnsi="Arial" w:cs="Arial"/>
                <w:noProof/>
                <w:sz w:val="18"/>
                <w:szCs w:val="18"/>
                <w:lang w:val="bs-Latn-BA"/>
              </w:rPr>
              <w:t xml:space="preserve">a i </w:t>
            </w:r>
            <w:r w:rsidR="005F655E">
              <w:rPr>
                <w:rFonts w:ascii="Arial" w:hAnsi="Arial" w:cs="Arial"/>
                <w:noProof/>
                <w:sz w:val="18"/>
                <w:szCs w:val="18"/>
                <w:lang w:val="bs-Latn-BA"/>
              </w:rPr>
              <w:t>uslov</w:t>
            </w:r>
            <w:r w:rsidRPr="003F2849">
              <w:rPr>
                <w:rFonts w:ascii="Arial" w:hAnsi="Arial" w:cs="Arial"/>
                <w:noProof/>
                <w:sz w:val="18"/>
                <w:szCs w:val="18"/>
                <w:lang w:val="bs-Latn-BA"/>
              </w:rPr>
              <w:t>a za kategorizaciju ugostiteljskih objekata koji se kategoriziraju sa 4* i 5</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Obavljeni postupci kategorizacije podnesenih prijava u toku 2017. godine</w:t>
            </w:r>
          </w:p>
        </w:tc>
        <w:tc>
          <w:tcPr>
            <w:tcW w:w="1127" w:type="pct"/>
            <w:gridSpan w:val="5"/>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suppressAutoHyphens/>
              <w:spacing w:after="0" w:line="240" w:lineRule="auto"/>
              <w:rPr>
                <w:rFonts w:ascii="Arial" w:hAnsi="Arial" w:cs="Arial"/>
                <w:sz w:val="18"/>
                <w:szCs w:val="18"/>
              </w:rPr>
            </w:pPr>
            <w:r w:rsidRPr="003F2849">
              <w:rPr>
                <w:rFonts w:ascii="Arial" w:hAnsi="Arial" w:cs="Arial"/>
                <w:noProof/>
                <w:sz w:val="18"/>
                <w:szCs w:val="18"/>
                <w:lang w:val="bs-Latn-BA"/>
              </w:rPr>
              <w:t xml:space="preserve">Izdato Rješenja o utvrđenim minimalnim  uslovima i kategoriji za 32 objekta. I izvršeno  7 rekategorizacija </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Svi potpuni zahtjevi obrađeni u toku 2017. godine, zahtjevi koji nisu bili potpuni, zatražena pismenim putem dopuna dokumentacije</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0C0C0"/>
            <w:vAlign w:val="center"/>
            <w:hideMark/>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7"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70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2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3.8.1</w:t>
            </w:r>
          </w:p>
        </w:tc>
        <w:tc>
          <w:tcPr>
            <w:tcW w:w="1717" w:type="pct"/>
            <w:gridSpan w:val="6"/>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Ispitivanje formalno – pravnih </w:t>
            </w:r>
            <w:r w:rsidR="005F655E">
              <w:rPr>
                <w:rFonts w:ascii="Arial" w:hAnsi="Arial" w:cs="Arial"/>
                <w:sz w:val="18"/>
                <w:szCs w:val="18"/>
              </w:rPr>
              <w:t>uslov</w:t>
            </w:r>
            <w:r w:rsidRPr="003F2849">
              <w:rPr>
                <w:rFonts w:ascii="Arial" w:hAnsi="Arial" w:cs="Arial"/>
                <w:sz w:val="18"/>
                <w:szCs w:val="18"/>
              </w:rPr>
              <w:t xml:space="preserve">a za ispunjavanje </w:t>
            </w:r>
            <w:r w:rsidR="005F655E">
              <w:rPr>
                <w:rFonts w:ascii="Arial" w:hAnsi="Arial" w:cs="Arial"/>
                <w:sz w:val="18"/>
                <w:szCs w:val="18"/>
              </w:rPr>
              <w:t>uslov</w:t>
            </w:r>
            <w:r w:rsidRPr="003F2849">
              <w:rPr>
                <w:rFonts w:ascii="Arial" w:hAnsi="Arial" w:cs="Arial"/>
                <w:sz w:val="18"/>
                <w:szCs w:val="18"/>
              </w:rPr>
              <w:t>a za kategorizaciju</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3.8.2</w:t>
            </w:r>
          </w:p>
        </w:tc>
        <w:tc>
          <w:tcPr>
            <w:tcW w:w="1717" w:type="pct"/>
            <w:gridSpan w:val="6"/>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noProof/>
                <w:sz w:val="18"/>
                <w:szCs w:val="18"/>
                <w:lang w:val="bs-Latn-BA"/>
              </w:rPr>
              <w:t xml:space="preserve">Izlazak na teren i obavljanje uviđaja u ugostiteljskim objektima u cilju utvrđivanja minimalnih i </w:t>
            </w:r>
            <w:r w:rsidR="005F655E">
              <w:rPr>
                <w:rFonts w:ascii="Arial" w:hAnsi="Arial" w:cs="Arial"/>
                <w:noProof/>
                <w:sz w:val="18"/>
                <w:szCs w:val="18"/>
                <w:lang w:val="bs-Latn-BA"/>
              </w:rPr>
              <w:t>uslov</w:t>
            </w:r>
            <w:r w:rsidRPr="003F2849">
              <w:rPr>
                <w:rFonts w:ascii="Arial" w:hAnsi="Arial" w:cs="Arial"/>
                <w:noProof/>
                <w:sz w:val="18"/>
                <w:szCs w:val="18"/>
                <w:lang w:val="bs-Latn-BA"/>
              </w:rPr>
              <w:t>a za kategorizaciju</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3.8.3</w:t>
            </w:r>
          </w:p>
        </w:tc>
        <w:tc>
          <w:tcPr>
            <w:tcW w:w="1717" w:type="pct"/>
            <w:gridSpan w:val="6"/>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Izdavanje rješenja za ispunjavanje minimalnih i </w:t>
            </w:r>
            <w:r w:rsidR="005F655E">
              <w:rPr>
                <w:rFonts w:ascii="Arial" w:hAnsi="Arial" w:cs="Arial"/>
                <w:sz w:val="18"/>
                <w:szCs w:val="18"/>
              </w:rPr>
              <w:t>uslov</w:t>
            </w:r>
            <w:r w:rsidRPr="003F2849">
              <w:rPr>
                <w:rFonts w:ascii="Arial" w:hAnsi="Arial" w:cs="Arial"/>
                <w:sz w:val="18"/>
                <w:szCs w:val="18"/>
              </w:rPr>
              <w:t>a za kategorizaciju ugostiteljskih objekata koji se kategoriziraju sa 4* i  5*</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50871">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Odsjek za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100%</w:t>
            </w:r>
          </w:p>
        </w:tc>
        <w:tc>
          <w:tcPr>
            <w:tcW w:w="1392" w:type="pct"/>
            <w:gridSpan w:val="3"/>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c>
          <w:tcPr>
            <w:tcW w:w="489"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Ne</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 xml:space="preserve">Operativni cilj Operativni cilj 3.9: Unapređenje postojećeg pravnog okvira u oblasti obavljanja ugostiteljske djelatnosti </w:t>
            </w:r>
          </w:p>
        </w:tc>
      </w:tr>
      <w:tr w:rsidR="003F2849" w:rsidRPr="003F2849" w:rsidTr="003F2849">
        <w:tblPrEx>
          <w:jc w:val="left"/>
        </w:tblPrEx>
        <w:trPr>
          <w:trHeight w:val="20"/>
        </w:trPr>
        <w:tc>
          <w:tcPr>
            <w:tcW w:w="86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sz w:val="18"/>
                <w:szCs w:val="18"/>
              </w:rPr>
              <w:t>Doprinos ostvarenju operativnih ciljeva</w:t>
            </w:r>
          </w:p>
        </w:tc>
        <w:tc>
          <w:tcPr>
            <w:tcW w:w="4131" w:type="pct"/>
            <w:gridSpan w:val="1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Registar ugostiteljskih objekata  </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50871">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lang w:val="hr-HR"/>
              </w:rPr>
              <w:t>Mjere učinka za izlazne (direktne) rezultate</w:t>
            </w:r>
            <w:r w:rsidRPr="003F2849">
              <w:rPr>
                <w:rFonts w:ascii="Arial" w:hAnsi="Arial" w:cs="Arial"/>
                <w:i/>
                <w:sz w:val="18"/>
                <w:szCs w:val="18"/>
              </w:rPr>
              <w:t>)</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50871" w:rsidP="00350871">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Očekivani godišnji rezultat</w:t>
            </w:r>
          </w:p>
        </w:tc>
        <w:tc>
          <w:tcPr>
            <w:tcW w:w="1127"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Realizovani rezultat</w:t>
            </w:r>
          </w:p>
        </w:tc>
        <w:tc>
          <w:tcPr>
            <w:tcW w:w="1359"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b/>
                <w:sz w:val="18"/>
                <w:szCs w:val="18"/>
              </w:rPr>
              <w:t>Obrazloženje</w:t>
            </w:r>
          </w:p>
        </w:tc>
      </w:tr>
      <w:tr w:rsidR="003F2849" w:rsidRPr="003F2849" w:rsidTr="003F2849">
        <w:tblPrEx>
          <w:jc w:val="left"/>
        </w:tblPrEx>
        <w:trPr>
          <w:trHeight w:val="20"/>
        </w:trPr>
        <w:tc>
          <w:tcPr>
            <w:tcW w:w="1373"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color w:val="000000"/>
                <w:sz w:val="18"/>
                <w:szCs w:val="18"/>
                <w:lang w:val="hr-HR"/>
              </w:rPr>
            </w:pPr>
            <w:r w:rsidRPr="003F2849">
              <w:rPr>
                <w:rFonts w:ascii="Arial" w:hAnsi="Arial" w:cs="Arial"/>
                <w:sz w:val="18"/>
                <w:szCs w:val="18"/>
                <w:lang w:val="hr-HR"/>
              </w:rPr>
              <w:t>Cjelovit sistem ugostiteljskih radnji, u svakom trenutku dostupni podaci o broju  registriranih subjekata, broju gostiju, popunjenosti kapaciteta smještajnih jedinica.</w:t>
            </w:r>
          </w:p>
        </w:tc>
        <w:tc>
          <w:tcPr>
            <w:tcW w:w="1141" w:type="pct"/>
            <w:gridSpan w:val="4"/>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Izrađen nacrt Pravilnika o obliku, sadržaju i načinu vođenja Registra ugostiteljskih radnji</w:t>
            </w:r>
          </w:p>
        </w:tc>
        <w:tc>
          <w:tcPr>
            <w:tcW w:w="1127"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0</w:t>
            </w:r>
          </w:p>
        </w:tc>
        <w:tc>
          <w:tcPr>
            <w:tcW w:w="1359"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Čeka se donošenje Zakona o ugostiteljstvu Federacije BiH</w:t>
            </w:r>
          </w:p>
        </w:tc>
      </w:tr>
      <w:tr w:rsidR="003F2849" w:rsidRPr="003F2849" w:rsidTr="003F2849">
        <w:tblPrEx>
          <w:jc w:val="left"/>
        </w:tblPrEx>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C0C0C0"/>
            <w:vAlign w:val="center"/>
            <w:hideMark/>
          </w:tcPr>
          <w:p w:rsidR="003F2849" w:rsidRPr="003F2849" w:rsidRDefault="003F2849" w:rsidP="003F2849">
            <w:pPr>
              <w:tabs>
                <w:tab w:val="left" w:pos="360"/>
                <w:tab w:val="center" w:pos="7002"/>
              </w:tabs>
              <w:spacing w:after="0" w:line="240" w:lineRule="auto"/>
              <w:rPr>
                <w:rFonts w:ascii="Arial" w:hAnsi="Arial" w:cs="Arial"/>
                <w:i/>
                <w:sz w:val="18"/>
                <w:szCs w:val="18"/>
              </w:rPr>
            </w:pPr>
            <w:r w:rsidRPr="003F2849">
              <w:rPr>
                <w:rFonts w:ascii="Arial" w:hAnsi="Arial" w:cs="Arial"/>
                <w:b/>
                <w:sz w:val="18"/>
                <w:szCs w:val="18"/>
              </w:rPr>
              <w:t>Realizacija aktivnosti</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rPr>
                <w:rFonts w:ascii="Arial" w:hAnsi="Arial" w:cs="Arial"/>
                <w:b/>
                <w:sz w:val="18"/>
                <w:szCs w:val="18"/>
              </w:rPr>
            </w:pPr>
            <w:r w:rsidRPr="003F2849">
              <w:rPr>
                <w:rFonts w:ascii="Arial" w:hAnsi="Arial" w:cs="Arial"/>
                <w:b/>
                <w:color w:val="000000"/>
                <w:sz w:val="18"/>
                <w:szCs w:val="18"/>
              </w:rPr>
              <w:t>Redni broj</w:t>
            </w:r>
          </w:p>
        </w:tc>
        <w:tc>
          <w:tcPr>
            <w:tcW w:w="1717" w:type="pct"/>
            <w:gridSpan w:val="6"/>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360"/>
                <w:tab w:val="center" w:pos="7002"/>
              </w:tabs>
              <w:spacing w:after="0" w:line="240" w:lineRule="auto"/>
              <w:jc w:val="center"/>
              <w:rPr>
                <w:rFonts w:ascii="Arial" w:hAnsi="Arial" w:cs="Arial"/>
                <w:i/>
                <w:sz w:val="18"/>
                <w:szCs w:val="18"/>
              </w:rPr>
            </w:pPr>
            <w:r w:rsidRPr="003F2849">
              <w:rPr>
                <w:rFonts w:ascii="Arial" w:hAnsi="Arial" w:cs="Arial"/>
                <w:b/>
                <w:sz w:val="18"/>
                <w:szCs w:val="18"/>
              </w:rPr>
              <w:t>Naziv aktivnosti</w:t>
            </w:r>
          </w:p>
        </w:tc>
        <w:tc>
          <w:tcPr>
            <w:tcW w:w="700" w:type="pct"/>
            <w:gridSpan w:val="5"/>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5F655E" w:rsidP="003F2849">
            <w:pPr>
              <w:tabs>
                <w:tab w:val="left" w:pos="360"/>
                <w:tab w:val="center" w:pos="7002"/>
              </w:tabs>
              <w:spacing w:after="0" w:line="240" w:lineRule="auto"/>
              <w:jc w:val="center"/>
              <w:rPr>
                <w:rFonts w:ascii="Arial" w:hAnsi="Arial" w:cs="Arial"/>
                <w:b/>
                <w:sz w:val="18"/>
                <w:szCs w:val="18"/>
              </w:rPr>
            </w:pPr>
            <w:r>
              <w:rPr>
                <w:rFonts w:ascii="Arial" w:hAnsi="Arial" w:cs="Arial"/>
                <w:b/>
                <w:sz w:val="18"/>
                <w:szCs w:val="18"/>
              </w:rPr>
              <w:t>Nosilac</w:t>
            </w:r>
            <w:r w:rsidR="003F2849" w:rsidRPr="003F2849">
              <w:rPr>
                <w:rFonts w:ascii="Arial" w:hAnsi="Arial" w:cs="Arial"/>
                <w:b/>
                <w:sz w:val="18"/>
                <w:szCs w:val="18"/>
              </w:rPr>
              <w:t xml:space="preserve"> </w:t>
            </w:r>
          </w:p>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i/>
                <w:sz w:val="18"/>
                <w:szCs w:val="18"/>
              </w:rPr>
              <w:t>(najmanji organizacioni dio)</w:t>
            </w:r>
          </w:p>
        </w:tc>
        <w:tc>
          <w:tcPr>
            <w:tcW w:w="428"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i/>
                <w:sz w:val="18"/>
                <w:szCs w:val="18"/>
              </w:rPr>
            </w:pPr>
            <w:r w:rsidRPr="003F2849">
              <w:rPr>
                <w:rFonts w:ascii="Arial" w:hAnsi="Arial" w:cs="Arial"/>
                <w:b/>
                <w:sz w:val="18"/>
                <w:szCs w:val="18"/>
              </w:rPr>
              <w:t>Procenat izvršenja</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lang w:val="pl-PL"/>
              </w:rPr>
            </w:pPr>
            <w:r w:rsidRPr="003F2849">
              <w:rPr>
                <w:rFonts w:ascii="Arial" w:hAnsi="Arial" w:cs="Arial"/>
                <w:b/>
                <w:sz w:val="18"/>
                <w:szCs w:val="18"/>
                <w:lang w:val="pl-PL"/>
              </w:rPr>
              <w:t xml:space="preserve">Za neizvršeno, ili djelimično izvršeno, </w:t>
            </w:r>
          </w:p>
          <w:p w:rsidR="003F2849" w:rsidRPr="003F2849" w:rsidRDefault="003F2849" w:rsidP="003F2849">
            <w:pPr>
              <w:tabs>
                <w:tab w:val="left" w:pos="5940"/>
              </w:tabs>
              <w:spacing w:after="0" w:line="240" w:lineRule="auto"/>
              <w:jc w:val="center"/>
              <w:rPr>
                <w:rFonts w:ascii="Arial" w:hAnsi="Arial" w:cs="Arial"/>
                <w:b/>
                <w:i/>
                <w:sz w:val="18"/>
                <w:szCs w:val="18"/>
              </w:rPr>
            </w:pPr>
            <w:r w:rsidRPr="003F2849">
              <w:rPr>
                <w:rFonts w:ascii="Arial" w:hAnsi="Arial" w:cs="Arial"/>
                <w:b/>
                <w:sz w:val="18"/>
                <w:szCs w:val="18"/>
                <w:lang w:val="pl-PL"/>
              </w:rPr>
              <w:t>ukazati na razloge</w:t>
            </w:r>
          </w:p>
        </w:tc>
        <w:tc>
          <w:tcPr>
            <w:tcW w:w="48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3F2849" w:rsidRPr="003F2849" w:rsidRDefault="003F2849" w:rsidP="003F2849">
            <w:pPr>
              <w:tabs>
                <w:tab w:val="left" w:pos="5940"/>
              </w:tabs>
              <w:spacing w:after="0" w:line="240" w:lineRule="auto"/>
              <w:jc w:val="center"/>
              <w:rPr>
                <w:rFonts w:ascii="Arial" w:hAnsi="Arial" w:cs="Arial"/>
                <w:b/>
                <w:sz w:val="18"/>
                <w:szCs w:val="18"/>
              </w:rPr>
            </w:pPr>
            <w:r w:rsidRPr="003F2849">
              <w:rPr>
                <w:rFonts w:ascii="Arial" w:hAnsi="Arial" w:cs="Arial"/>
                <w:b/>
                <w:sz w:val="18"/>
                <w:szCs w:val="18"/>
              </w:rPr>
              <w:t>Vlada FBiH usvojila</w:t>
            </w:r>
          </w:p>
          <w:p w:rsidR="003F2849" w:rsidRPr="003F2849" w:rsidRDefault="003F2849" w:rsidP="003F2849">
            <w:pPr>
              <w:tabs>
                <w:tab w:val="left" w:pos="360"/>
                <w:tab w:val="center" w:pos="7002"/>
              </w:tabs>
              <w:spacing w:after="0" w:line="240" w:lineRule="auto"/>
              <w:jc w:val="center"/>
              <w:rPr>
                <w:rFonts w:ascii="Arial" w:hAnsi="Arial" w:cs="Arial"/>
                <w:b/>
                <w:sz w:val="18"/>
                <w:szCs w:val="18"/>
              </w:rPr>
            </w:pPr>
            <w:r w:rsidRPr="003F2849">
              <w:rPr>
                <w:rFonts w:ascii="Arial" w:hAnsi="Arial" w:cs="Arial"/>
                <w:i/>
                <w:sz w:val="18"/>
                <w:szCs w:val="18"/>
              </w:rPr>
              <w:t>(Da/Ne)</w:t>
            </w:r>
          </w:p>
        </w:tc>
      </w:tr>
      <w:tr w:rsidR="003F2849" w:rsidRPr="003F2849" w:rsidTr="003F2849">
        <w:tblPrEx>
          <w:jc w:val="left"/>
        </w:tblPrEx>
        <w:trPr>
          <w:trHeight w:val="20"/>
        </w:trPr>
        <w:tc>
          <w:tcPr>
            <w:tcW w:w="274"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3.9.1</w:t>
            </w:r>
          </w:p>
        </w:tc>
        <w:tc>
          <w:tcPr>
            <w:tcW w:w="1717" w:type="pct"/>
            <w:gridSpan w:val="6"/>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Izrada Pravilnika o obliku, sadržaju i načinu vođenja Registra ugostiteljskih radnji </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Odsjek za  ugostiteljstvo</w:t>
            </w:r>
          </w:p>
        </w:tc>
        <w:tc>
          <w:tcPr>
            <w:tcW w:w="428" w:type="pct"/>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jc w:val="center"/>
              <w:rPr>
                <w:rFonts w:ascii="Arial" w:hAnsi="Arial" w:cs="Arial"/>
                <w:sz w:val="18"/>
                <w:szCs w:val="18"/>
              </w:rPr>
            </w:pPr>
            <w:r w:rsidRPr="003F2849">
              <w:rPr>
                <w:rFonts w:ascii="Arial" w:hAnsi="Arial" w:cs="Arial"/>
                <w:sz w:val="18"/>
                <w:szCs w:val="18"/>
              </w:rPr>
              <w:t>0%</w:t>
            </w:r>
          </w:p>
        </w:tc>
        <w:tc>
          <w:tcPr>
            <w:tcW w:w="1392" w:type="pct"/>
            <w:gridSpan w:val="3"/>
            <w:tcBorders>
              <w:top w:val="single" w:sz="4" w:space="0" w:color="auto"/>
              <w:left w:val="single" w:sz="4" w:space="0" w:color="auto"/>
              <w:bottom w:val="single" w:sz="4" w:space="0" w:color="auto"/>
              <w:right w:val="single" w:sz="4" w:space="0" w:color="auto"/>
            </w:tcBorders>
            <w:vAlign w:val="center"/>
            <w:hideMark/>
          </w:tcPr>
          <w:p w:rsidR="003F2849" w:rsidRPr="003F2849" w:rsidRDefault="003F2849" w:rsidP="003F2849">
            <w:pPr>
              <w:tabs>
                <w:tab w:val="left" w:pos="360"/>
                <w:tab w:val="center" w:pos="7002"/>
              </w:tabs>
              <w:spacing w:after="0" w:line="240" w:lineRule="auto"/>
              <w:rPr>
                <w:rFonts w:ascii="Arial" w:hAnsi="Arial" w:cs="Arial"/>
                <w:sz w:val="18"/>
                <w:szCs w:val="18"/>
              </w:rPr>
            </w:pPr>
            <w:r w:rsidRPr="003F2849">
              <w:rPr>
                <w:rFonts w:ascii="Arial" w:hAnsi="Arial" w:cs="Arial"/>
                <w:sz w:val="18"/>
                <w:szCs w:val="18"/>
              </w:rPr>
              <w:t xml:space="preserve">Čeka se donošenje Zakona o ugostiteljstvu Federacije BiH </w:t>
            </w:r>
          </w:p>
        </w:tc>
        <w:tc>
          <w:tcPr>
            <w:tcW w:w="489" w:type="pct"/>
            <w:tcBorders>
              <w:top w:val="single" w:sz="4" w:space="0" w:color="auto"/>
              <w:left w:val="single" w:sz="4" w:space="0" w:color="auto"/>
              <w:bottom w:val="single" w:sz="4" w:space="0" w:color="auto"/>
              <w:right w:val="single" w:sz="4" w:space="0" w:color="auto"/>
            </w:tcBorders>
            <w:vAlign w:val="center"/>
          </w:tcPr>
          <w:p w:rsidR="003F2849" w:rsidRPr="003F2849" w:rsidRDefault="003F2849" w:rsidP="003F2849">
            <w:pPr>
              <w:tabs>
                <w:tab w:val="left" w:pos="360"/>
                <w:tab w:val="center" w:pos="7002"/>
              </w:tabs>
              <w:spacing w:after="0" w:line="240" w:lineRule="auto"/>
              <w:rPr>
                <w:rFonts w:ascii="Arial" w:hAnsi="Arial" w:cs="Arial"/>
                <w:sz w:val="18"/>
                <w:szCs w:val="18"/>
              </w:rPr>
            </w:pPr>
          </w:p>
        </w:tc>
      </w:tr>
    </w:tbl>
    <w:p w:rsidR="00350871" w:rsidRDefault="00350871" w:rsidP="007F4271">
      <w:pPr>
        <w:jc w:val="both"/>
        <w:rPr>
          <w:rFonts w:ascii="Arial" w:hAnsi="Arial" w:cs="Arial"/>
          <w:b/>
          <w:u w:val="single"/>
          <w:lang w:val="pl-PL"/>
        </w:rPr>
      </w:pPr>
    </w:p>
    <w:p w:rsidR="00350871" w:rsidRDefault="00350871" w:rsidP="007F4271">
      <w:pPr>
        <w:jc w:val="both"/>
        <w:rPr>
          <w:rFonts w:ascii="Arial" w:hAnsi="Arial" w:cs="Arial"/>
          <w:b/>
          <w:u w:val="single"/>
          <w:lang w:val="pl-PL"/>
        </w:rPr>
      </w:pPr>
    </w:p>
    <w:p w:rsidR="007F4271" w:rsidRDefault="007F4271" w:rsidP="007F4271">
      <w:pPr>
        <w:jc w:val="both"/>
        <w:rPr>
          <w:rFonts w:ascii="Arial" w:hAnsi="Arial" w:cs="Arial"/>
          <w:b/>
          <w:u w:val="single"/>
          <w:lang w:val="pl-PL"/>
        </w:rPr>
      </w:pPr>
      <w:r w:rsidRPr="00A03CED">
        <w:rPr>
          <w:rFonts w:ascii="Arial" w:hAnsi="Arial" w:cs="Arial"/>
          <w:b/>
          <w:u w:val="single"/>
          <w:lang w:val="pl-PL"/>
        </w:rPr>
        <w:lastRenderedPageBreak/>
        <w:t xml:space="preserve">Pregled </w:t>
      </w:r>
      <w:r>
        <w:rPr>
          <w:rFonts w:ascii="Arial" w:hAnsi="Arial" w:cs="Arial"/>
          <w:b/>
          <w:u w:val="single"/>
          <w:lang w:val="pl-PL"/>
        </w:rPr>
        <w:t>ukupnog procenta izvršenja po strateškim i operativnim ciljevima</w:t>
      </w:r>
    </w:p>
    <w:tbl>
      <w:tblPr>
        <w:tblStyle w:val="TableGrid"/>
        <w:tblW w:w="5000" w:type="pct"/>
        <w:tblLook w:val="04A0" w:firstRow="1" w:lastRow="0" w:firstColumn="1" w:lastColumn="0" w:noHBand="0" w:noVBand="1"/>
      </w:tblPr>
      <w:tblGrid>
        <w:gridCol w:w="8687"/>
        <w:gridCol w:w="2904"/>
        <w:gridCol w:w="3197"/>
      </w:tblGrid>
      <w:tr w:rsidR="00B00D9A" w:rsidRPr="00B00D9A" w:rsidTr="00B00D9A">
        <w:tc>
          <w:tcPr>
            <w:tcW w:w="2937" w:type="pct"/>
            <w:shd w:val="clear" w:color="auto" w:fill="C0C0C0"/>
            <w:vAlign w:val="center"/>
          </w:tcPr>
          <w:p w:rsidR="00B00D9A" w:rsidRPr="00B00D9A" w:rsidRDefault="00B00D9A" w:rsidP="00B00D9A">
            <w:pPr>
              <w:spacing w:after="0" w:line="240" w:lineRule="auto"/>
              <w:jc w:val="center"/>
              <w:rPr>
                <w:rFonts w:ascii="Arial" w:hAnsi="Arial" w:cs="Arial"/>
                <w:b/>
                <w:sz w:val="18"/>
                <w:szCs w:val="18"/>
                <w:lang w:val="pl-PL"/>
              </w:rPr>
            </w:pPr>
            <w:r w:rsidRPr="00B00D9A">
              <w:rPr>
                <w:rFonts w:ascii="Arial" w:hAnsi="Arial" w:cs="Arial"/>
                <w:b/>
                <w:sz w:val="18"/>
                <w:szCs w:val="18"/>
                <w:lang w:val="pl-PL"/>
              </w:rPr>
              <w:t>Naziv cilja</w:t>
            </w:r>
          </w:p>
        </w:tc>
        <w:tc>
          <w:tcPr>
            <w:tcW w:w="982" w:type="pct"/>
            <w:shd w:val="clear" w:color="auto" w:fill="C0C0C0"/>
            <w:vAlign w:val="center"/>
          </w:tcPr>
          <w:p w:rsidR="00B00D9A" w:rsidRPr="00B00D9A" w:rsidRDefault="00B00D9A" w:rsidP="00B00D9A">
            <w:pPr>
              <w:spacing w:after="0" w:line="240" w:lineRule="auto"/>
              <w:jc w:val="center"/>
              <w:rPr>
                <w:rFonts w:ascii="Arial" w:hAnsi="Arial" w:cs="Arial"/>
                <w:b/>
                <w:sz w:val="18"/>
                <w:szCs w:val="18"/>
                <w:lang w:val="pl-PL"/>
              </w:rPr>
            </w:pPr>
            <w:r w:rsidRPr="00B00D9A">
              <w:rPr>
                <w:rFonts w:ascii="Arial" w:hAnsi="Arial" w:cs="Arial"/>
                <w:b/>
                <w:sz w:val="18"/>
                <w:szCs w:val="18"/>
                <w:lang w:val="pl-PL"/>
              </w:rPr>
              <w:t xml:space="preserve">Izvršeno u odnosu na planirano </w:t>
            </w:r>
            <w:r w:rsidRPr="00B00D9A">
              <w:rPr>
                <w:rFonts w:ascii="Arial" w:hAnsi="Arial" w:cs="Arial"/>
                <w:i/>
                <w:sz w:val="18"/>
                <w:szCs w:val="18"/>
                <w:lang w:val="pl-PL"/>
              </w:rPr>
              <w:t>(%)</w:t>
            </w:r>
          </w:p>
        </w:tc>
        <w:tc>
          <w:tcPr>
            <w:tcW w:w="1082" w:type="pct"/>
            <w:shd w:val="clear" w:color="auto" w:fill="C0C0C0"/>
            <w:vAlign w:val="center"/>
          </w:tcPr>
          <w:p w:rsidR="00B00D9A" w:rsidRPr="00B00D9A" w:rsidRDefault="00B00D9A" w:rsidP="00B00D9A">
            <w:pPr>
              <w:spacing w:after="0" w:line="240" w:lineRule="auto"/>
              <w:jc w:val="center"/>
              <w:rPr>
                <w:rFonts w:ascii="Arial" w:hAnsi="Arial" w:cs="Arial"/>
                <w:b/>
                <w:sz w:val="18"/>
                <w:szCs w:val="18"/>
                <w:lang w:val="pl-PL"/>
              </w:rPr>
            </w:pPr>
            <w:r w:rsidRPr="00B00D9A">
              <w:rPr>
                <w:rFonts w:ascii="Arial" w:hAnsi="Arial" w:cs="Arial"/>
                <w:b/>
                <w:sz w:val="18"/>
                <w:szCs w:val="18"/>
                <w:lang w:val="pl-PL"/>
              </w:rPr>
              <w:t xml:space="preserve">Utrošeno sredstava u odnosu na planirano </w:t>
            </w:r>
            <w:r w:rsidRPr="00B00D9A">
              <w:rPr>
                <w:rFonts w:ascii="Arial" w:hAnsi="Arial" w:cs="Arial"/>
                <w:i/>
                <w:sz w:val="18"/>
                <w:szCs w:val="18"/>
                <w:lang w:val="pl-PL"/>
              </w:rPr>
              <w:t>(%)</w:t>
            </w:r>
          </w:p>
        </w:tc>
      </w:tr>
      <w:tr w:rsidR="00B00D9A" w:rsidRPr="00B00D9A" w:rsidTr="00B00D9A">
        <w:tc>
          <w:tcPr>
            <w:tcW w:w="2937" w:type="pct"/>
            <w:shd w:val="clear" w:color="auto" w:fill="CCFFFF"/>
            <w:vAlign w:val="center"/>
          </w:tcPr>
          <w:p w:rsidR="00B00D9A" w:rsidRPr="00B00D9A" w:rsidRDefault="00B00D9A" w:rsidP="00B00D9A">
            <w:pPr>
              <w:spacing w:after="0" w:line="240" w:lineRule="auto"/>
              <w:rPr>
                <w:rFonts w:ascii="Arial" w:hAnsi="Arial" w:cs="Arial"/>
                <w:b/>
                <w:sz w:val="18"/>
                <w:szCs w:val="18"/>
                <w:lang w:val="pl-PL"/>
              </w:rPr>
            </w:pPr>
            <w:r w:rsidRPr="00B00D9A">
              <w:rPr>
                <w:rFonts w:ascii="Arial" w:hAnsi="Arial" w:cs="Arial"/>
                <w:b/>
                <w:sz w:val="18"/>
                <w:szCs w:val="18"/>
              </w:rPr>
              <w:t>Strateški cilj 1: P</w:t>
            </w:r>
            <w:r w:rsidRPr="00B00D9A">
              <w:rPr>
                <w:rFonts w:ascii="Arial" w:hAnsi="Arial" w:cs="Arial"/>
                <w:b/>
                <w:bCs/>
                <w:sz w:val="18"/>
                <w:szCs w:val="18"/>
                <w:lang w:val="hr-BA"/>
              </w:rPr>
              <w:t>ribližavanje Bosne i Hercegovine  standardima Evropske unije  u oblasti okoliša</w:t>
            </w:r>
          </w:p>
        </w:tc>
        <w:tc>
          <w:tcPr>
            <w:tcW w:w="982" w:type="pct"/>
            <w:vAlign w:val="center"/>
          </w:tcPr>
          <w:p w:rsidR="00B00D9A" w:rsidRPr="00B00D9A" w:rsidRDefault="00B00D9A" w:rsidP="00B00D9A">
            <w:pPr>
              <w:spacing w:after="0" w:line="240" w:lineRule="auto"/>
              <w:jc w:val="center"/>
              <w:rPr>
                <w:rFonts w:ascii="Arial" w:hAnsi="Arial" w:cs="Arial"/>
                <w:b/>
                <w:sz w:val="18"/>
                <w:szCs w:val="18"/>
                <w:lang w:val="pl-PL"/>
              </w:rPr>
            </w:pPr>
            <w:r w:rsidRPr="00B00D9A">
              <w:rPr>
                <w:rFonts w:ascii="Arial" w:hAnsi="Arial" w:cs="Arial"/>
                <w:b/>
                <w:sz w:val="18"/>
                <w:szCs w:val="18"/>
                <w:lang w:val="pl-PL"/>
              </w:rPr>
              <w:t>33,33%</w:t>
            </w:r>
          </w:p>
        </w:tc>
        <w:tc>
          <w:tcPr>
            <w:tcW w:w="1082" w:type="pct"/>
            <w:vAlign w:val="center"/>
          </w:tcPr>
          <w:p w:rsidR="00B00D9A" w:rsidRPr="00B00D9A" w:rsidRDefault="00B00D9A" w:rsidP="00B00D9A">
            <w:pPr>
              <w:spacing w:after="0" w:line="240" w:lineRule="auto"/>
              <w:jc w:val="center"/>
              <w:rPr>
                <w:rFonts w:ascii="Arial" w:hAnsi="Arial" w:cs="Arial"/>
                <w:b/>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 xml:space="preserve">Operativni cilj 1.1. Usvajanje strateških  dokumenata na polju aproksimacije u oblasti okoliša s ciljem definiranje politike integrisanja BiH u EU- obaveza proistekla </w:t>
            </w:r>
            <w:r w:rsidRPr="00B00D9A">
              <w:rPr>
                <w:rFonts w:ascii="Arial" w:hAnsi="Arial" w:cs="Arial"/>
                <w:noProof/>
                <w:sz w:val="18"/>
                <w:szCs w:val="18"/>
                <w:lang w:val="hr-BA"/>
              </w:rPr>
              <w:t>potpisivanjem Sporazuma o stabilizaciji i pridruživanju</w:t>
            </w:r>
            <w:r w:rsidRPr="00B00D9A">
              <w:rPr>
                <w:rFonts w:ascii="Arial" w:hAnsi="Arial" w:cs="Arial"/>
                <w:sz w:val="18"/>
                <w:szCs w:val="18"/>
              </w:rPr>
              <w:t>)</w:t>
            </w:r>
          </w:p>
        </w:tc>
        <w:tc>
          <w:tcPr>
            <w:tcW w:w="982" w:type="pct"/>
            <w:vAlign w:val="center"/>
          </w:tcPr>
          <w:p w:rsidR="00B00D9A" w:rsidRPr="00B00D9A" w:rsidRDefault="00B00D9A" w:rsidP="00B00D9A">
            <w:pPr>
              <w:spacing w:after="0" w:line="240" w:lineRule="auto"/>
              <w:jc w:val="center"/>
              <w:rPr>
                <w:rFonts w:ascii="Arial" w:hAnsi="Arial" w:cs="Arial"/>
                <w:sz w:val="18"/>
                <w:szCs w:val="18"/>
              </w:rPr>
            </w:pPr>
            <w:r w:rsidRPr="00B00D9A">
              <w:rPr>
                <w:rFonts w:ascii="Arial" w:hAnsi="Arial" w:cs="Arial"/>
                <w:sz w:val="18"/>
                <w:szCs w:val="18"/>
                <w:lang w:val="pl-PL"/>
              </w:rPr>
              <w:t>100%</w:t>
            </w:r>
          </w:p>
        </w:tc>
        <w:tc>
          <w:tcPr>
            <w:tcW w:w="1082" w:type="pct"/>
            <w:vAlign w:val="center"/>
          </w:tcPr>
          <w:p w:rsidR="00B00D9A" w:rsidRPr="00B00D9A" w:rsidRDefault="00B00D9A" w:rsidP="00B00D9A">
            <w:pPr>
              <w:spacing w:after="0" w:line="240" w:lineRule="auto"/>
              <w:rPr>
                <w:rFonts w:ascii="Arial" w:hAnsi="Arial" w:cs="Arial"/>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Operativni cilj 1.2.</w:t>
            </w:r>
            <w:r w:rsidRPr="00B00D9A">
              <w:rPr>
                <w:rFonts w:ascii="Arial" w:hAnsi="Arial" w:cs="Arial"/>
                <w:noProof/>
                <w:sz w:val="18"/>
                <w:szCs w:val="18"/>
                <w:lang w:val="hr-BA"/>
              </w:rPr>
              <w:t xml:space="preserve"> Donošenje  Instrumenta za implementaciju Strategije aproksimacije BiH u Federaciji BiH (Napomena: provođenje ovog cilja je </w:t>
            </w:r>
            <w:r w:rsidR="005F655E">
              <w:rPr>
                <w:rFonts w:ascii="Arial" w:hAnsi="Arial" w:cs="Arial"/>
                <w:noProof/>
                <w:sz w:val="18"/>
                <w:szCs w:val="18"/>
                <w:lang w:val="hr-BA"/>
              </w:rPr>
              <w:t>uslov</w:t>
            </w:r>
            <w:r w:rsidRPr="00B00D9A">
              <w:rPr>
                <w:rFonts w:ascii="Arial" w:hAnsi="Arial" w:cs="Arial"/>
                <w:noProof/>
                <w:sz w:val="18"/>
                <w:szCs w:val="18"/>
                <w:lang w:val="hr-BA"/>
              </w:rPr>
              <w:t>ovano provođenjem Operativnog cilja 1.1.)</w:t>
            </w:r>
          </w:p>
        </w:tc>
        <w:tc>
          <w:tcPr>
            <w:tcW w:w="982" w:type="pct"/>
            <w:vAlign w:val="center"/>
          </w:tcPr>
          <w:p w:rsidR="00B00D9A" w:rsidRPr="00B00D9A" w:rsidRDefault="00B00D9A" w:rsidP="00B00D9A">
            <w:pPr>
              <w:spacing w:after="0" w:line="240" w:lineRule="auto"/>
              <w:jc w:val="center"/>
              <w:rPr>
                <w:rFonts w:ascii="Arial" w:hAnsi="Arial" w:cs="Arial"/>
                <w:sz w:val="18"/>
                <w:szCs w:val="18"/>
              </w:rPr>
            </w:pPr>
            <w:r w:rsidRPr="00B00D9A">
              <w:rPr>
                <w:rFonts w:ascii="Arial" w:hAnsi="Arial" w:cs="Arial"/>
                <w:sz w:val="18"/>
                <w:szCs w:val="18"/>
                <w:lang w:val="pl-PL"/>
              </w:rPr>
              <w:t>100%</w:t>
            </w:r>
          </w:p>
        </w:tc>
        <w:tc>
          <w:tcPr>
            <w:tcW w:w="1082" w:type="pct"/>
            <w:vAlign w:val="center"/>
          </w:tcPr>
          <w:p w:rsidR="00B00D9A" w:rsidRPr="00B00D9A" w:rsidRDefault="00B00D9A" w:rsidP="00B00D9A">
            <w:pPr>
              <w:spacing w:after="0" w:line="240" w:lineRule="auto"/>
              <w:jc w:val="center"/>
              <w:rPr>
                <w:rFonts w:ascii="Arial" w:hAnsi="Arial" w:cs="Arial"/>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Operativni cilj 1.3. U</w:t>
            </w:r>
            <w:r w:rsidRPr="00B00D9A">
              <w:rPr>
                <w:rFonts w:ascii="Arial" w:hAnsi="Arial" w:cs="Arial"/>
                <w:sz w:val="18"/>
                <w:szCs w:val="18"/>
                <w:lang w:val="hr-HR"/>
              </w:rPr>
              <w:t>svajanje Politike zaštite okoliša BiH</w:t>
            </w:r>
          </w:p>
        </w:tc>
        <w:tc>
          <w:tcPr>
            <w:tcW w:w="982" w:type="pct"/>
            <w:vAlign w:val="center"/>
          </w:tcPr>
          <w:p w:rsidR="00B00D9A" w:rsidRPr="00B00D9A" w:rsidRDefault="00B00D9A" w:rsidP="00B00D9A">
            <w:pPr>
              <w:spacing w:after="0" w:line="240" w:lineRule="auto"/>
              <w:jc w:val="center"/>
              <w:rPr>
                <w:rFonts w:ascii="Arial" w:hAnsi="Arial" w:cs="Arial"/>
                <w:sz w:val="18"/>
                <w:szCs w:val="18"/>
              </w:rPr>
            </w:pPr>
            <w:r w:rsidRPr="00B00D9A">
              <w:rPr>
                <w:rFonts w:ascii="Arial" w:hAnsi="Arial" w:cs="Arial"/>
                <w:sz w:val="18"/>
                <w:szCs w:val="18"/>
                <w:lang w:val="pl-PL"/>
              </w:rPr>
              <w:t>0%</w:t>
            </w:r>
          </w:p>
        </w:tc>
        <w:tc>
          <w:tcPr>
            <w:tcW w:w="1082" w:type="pct"/>
            <w:vAlign w:val="center"/>
          </w:tcPr>
          <w:p w:rsidR="00B00D9A" w:rsidRPr="00B00D9A" w:rsidRDefault="00B00D9A" w:rsidP="00B00D9A">
            <w:pPr>
              <w:spacing w:after="0" w:line="240" w:lineRule="auto"/>
              <w:jc w:val="center"/>
              <w:rPr>
                <w:rFonts w:ascii="Arial" w:hAnsi="Arial" w:cs="Arial"/>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rPr>
            </w:pPr>
            <w:r w:rsidRPr="00B00D9A">
              <w:rPr>
                <w:rFonts w:ascii="Arial" w:hAnsi="Arial" w:cs="Arial"/>
                <w:sz w:val="18"/>
                <w:szCs w:val="18"/>
              </w:rPr>
              <w:t>Operativni cilj 1.4 U</w:t>
            </w:r>
            <w:r w:rsidRPr="00B00D9A">
              <w:rPr>
                <w:rFonts w:ascii="Arial" w:hAnsi="Arial" w:cs="Arial"/>
                <w:sz w:val="18"/>
                <w:szCs w:val="18"/>
                <w:lang w:val="hr-HR"/>
              </w:rPr>
              <w:t xml:space="preserve">svajanje Politike zaštite okoliša Federacije BiH </w:t>
            </w:r>
            <w:r w:rsidRPr="00B00D9A">
              <w:rPr>
                <w:rFonts w:ascii="Arial" w:hAnsi="Arial" w:cs="Arial"/>
                <w:sz w:val="18"/>
                <w:szCs w:val="18"/>
              </w:rPr>
              <w:t xml:space="preserve">  </w:t>
            </w:r>
            <w:r w:rsidRPr="00B00D9A">
              <w:rPr>
                <w:rFonts w:ascii="Arial" w:hAnsi="Arial" w:cs="Arial"/>
                <w:noProof/>
                <w:sz w:val="18"/>
                <w:szCs w:val="18"/>
                <w:lang w:val="hr-BA"/>
              </w:rPr>
              <w:t xml:space="preserve">(Napomena: provođenje ovog cilja je </w:t>
            </w:r>
            <w:r w:rsidR="005F655E">
              <w:rPr>
                <w:rFonts w:ascii="Arial" w:hAnsi="Arial" w:cs="Arial"/>
                <w:noProof/>
                <w:sz w:val="18"/>
                <w:szCs w:val="18"/>
                <w:lang w:val="hr-BA"/>
              </w:rPr>
              <w:t>uslov</w:t>
            </w:r>
            <w:r w:rsidRPr="00B00D9A">
              <w:rPr>
                <w:rFonts w:ascii="Arial" w:hAnsi="Arial" w:cs="Arial"/>
                <w:noProof/>
                <w:sz w:val="18"/>
                <w:szCs w:val="18"/>
                <w:lang w:val="hr-BA"/>
              </w:rPr>
              <w:t>ovano provođenjem Operativnog cilja 1.3.)</w:t>
            </w:r>
          </w:p>
        </w:tc>
        <w:tc>
          <w:tcPr>
            <w:tcW w:w="982" w:type="pct"/>
            <w:vAlign w:val="center"/>
          </w:tcPr>
          <w:p w:rsidR="00B00D9A" w:rsidRPr="00B00D9A" w:rsidRDefault="00B00D9A" w:rsidP="00B00D9A">
            <w:pPr>
              <w:spacing w:after="0" w:line="240" w:lineRule="auto"/>
              <w:jc w:val="center"/>
              <w:rPr>
                <w:rFonts w:ascii="Arial" w:hAnsi="Arial" w:cs="Arial"/>
                <w:sz w:val="18"/>
                <w:szCs w:val="18"/>
              </w:rPr>
            </w:pPr>
            <w:r w:rsidRPr="00B00D9A">
              <w:rPr>
                <w:rFonts w:ascii="Arial" w:hAnsi="Arial" w:cs="Arial"/>
                <w:sz w:val="18"/>
                <w:szCs w:val="18"/>
                <w:lang w:val="pl-PL"/>
              </w:rPr>
              <w:t>0%</w:t>
            </w:r>
          </w:p>
        </w:tc>
        <w:tc>
          <w:tcPr>
            <w:tcW w:w="1082" w:type="pct"/>
            <w:vAlign w:val="center"/>
          </w:tcPr>
          <w:p w:rsidR="00B00D9A" w:rsidRPr="00B00D9A" w:rsidRDefault="00B00D9A" w:rsidP="00B00D9A">
            <w:pPr>
              <w:spacing w:after="0" w:line="240" w:lineRule="auto"/>
              <w:jc w:val="center"/>
              <w:rPr>
                <w:rFonts w:ascii="Arial" w:hAnsi="Arial" w:cs="Arial"/>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rPr>
            </w:pPr>
            <w:r w:rsidRPr="00B00D9A">
              <w:rPr>
                <w:rFonts w:ascii="Arial" w:hAnsi="Arial" w:cs="Arial"/>
                <w:sz w:val="18"/>
                <w:szCs w:val="18"/>
              </w:rPr>
              <w:t xml:space="preserve">Operativni cilj 1.5. </w:t>
            </w:r>
            <w:r w:rsidRPr="00B00D9A">
              <w:rPr>
                <w:rFonts w:ascii="Arial" w:hAnsi="Arial" w:cs="Arial"/>
                <w:noProof/>
                <w:sz w:val="18"/>
                <w:szCs w:val="18"/>
                <w:lang w:val="bs-Latn-BA"/>
              </w:rPr>
              <w:t xml:space="preserve">Donošenje Akcionih planova za primjenu investiciono najzahtjevnijih EU direktiva  u BiH/FbiH  (Napomena: provedba ovog cilja </w:t>
            </w:r>
            <w:r w:rsidR="005F655E">
              <w:rPr>
                <w:rFonts w:ascii="Arial" w:hAnsi="Arial" w:cs="Arial"/>
                <w:noProof/>
                <w:sz w:val="18"/>
                <w:szCs w:val="18"/>
                <w:lang w:val="bs-Latn-BA"/>
              </w:rPr>
              <w:t>uslov</w:t>
            </w:r>
            <w:r w:rsidRPr="00B00D9A">
              <w:rPr>
                <w:rFonts w:ascii="Arial" w:hAnsi="Arial" w:cs="Arial"/>
                <w:noProof/>
                <w:sz w:val="18"/>
                <w:szCs w:val="18"/>
                <w:lang w:val="bs-Latn-BA"/>
              </w:rPr>
              <w:t>ovan je provođenjem Operativnog cilja 1.1.)</w:t>
            </w:r>
          </w:p>
        </w:tc>
        <w:tc>
          <w:tcPr>
            <w:tcW w:w="982" w:type="pct"/>
            <w:vAlign w:val="center"/>
          </w:tcPr>
          <w:p w:rsidR="00B00D9A" w:rsidRPr="00B00D9A" w:rsidRDefault="00B00D9A" w:rsidP="00B00D9A">
            <w:pPr>
              <w:spacing w:after="0" w:line="240" w:lineRule="auto"/>
              <w:jc w:val="center"/>
              <w:rPr>
                <w:rFonts w:ascii="Arial" w:hAnsi="Arial" w:cs="Arial"/>
                <w:sz w:val="18"/>
                <w:szCs w:val="18"/>
              </w:rPr>
            </w:pPr>
            <w:r w:rsidRPr="00B00D9A">
              <w:rPr>
                <w:rFonts w:ascii="Arial" w:hAnsi="Arial" w:cs="Arial"/>
                <w:sz w:val="18"/>
                <w:szCs w:val="18"/>
                <w:lang w:val="pl-PL"/>
              </w:rPr>
              <w:t>0%</w:t>
            </w:r>
          </w:p>
        </w:tc>
        <w:tc>
          <w:tcPr>
            <w:tcW w:w="1082" w:type="pct"/>
            <w:vAlign w:val="center"/>
          </w:tcPr>
          <w:p w:rsidR="00B00D9A" w:rsidRPr="00B00D9A" w:rsidRDefault="00B00D9A" w:rsidP="00B00D9A">
            <w:pPr>
              <w:spacing w:after="0" w:line="240" w:lineRule="auto"/>
              <w:jc w:val="center"/>
              <w:rPr>
                <w:rFonts w:ascii="Arial" w:hAnsi="Arial" w:cs="Arial"/>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rPr>
            </w:pPr>
            <w:r w:rsidRPr="00B00D9A">
              <w:rPr>
                <w:rFonts w:ascii="Arial" w:hAnsi="Arial" w:cs="Arial"/>
                <w:sz w:val="18"/>
                <w:szCs w:val="18"/>
              </w:rPr>
              <w:t>Operativni cilj 1.6. D</w:t>
            </w:r>
            <w:r w:rsidRPr="00B00D9A">
              <w:rPr>
                <w:rFonts w:ascii="Arial" w:hAnsi="Arial" w:cs="Arial"/>
                <w:sz w:val="18"/>
                <w:szCs w:val="18"/>
                <w:lang w:val="hr-BA"/>
              </w:rPr>
              <w:t xml:space="preserve">onošenje Planova aktivnosti za implementaciju pojedinih međunarodnih ugovora u oblasti okoliša  </w:t>
            </w:r>
          </w:p>
        </w:tc>
        <w:tc>
          <w:tcPr>
            <w:tcW w:w="982" w:type="pct"/>
            <w:vAlign w:val="center"/>
          </w:tcPr>
          <w:p w:rsidR="00B00D9A" w:rsidRPr="00B00D9A" w:rsidRDefault="00B00D9A" w:rsidP="00B00D9A">
            <w:pPr>
              <w:spacing w:after="0" w:line="240" w:lineRule="auto"/>
              <w:jc w:val="center"/>
              <w:rPr>
                <w:rFonts w:ascii="Arial" w:hAnsi="Arial" w:cs="Arial"/>
                <w:sz w:val="18"/>
                <w:szCs w:val="18"/>
              </w:rPr>
            </w:pPr>
            <w:r w:rsidRPr="00B00D9A">
              <w:rPr>
                <w:rFonts w:ascii="Arial" w:hAnsi="Arial" w:cs="Arial"/>
                <w:sz w:val="18"/>
                <w:szCs w:val="18"/>
                <w:lang w:val="pl-PL"/>
              </w:rPr>
              <w:t>0%</w:t>
            </w:r>
          </w:p>
        </w:tc>
        <w:tc>
          <w:tcPr>
            <w:tcW w:w="1082" w:type="pct"/>
            <w:vAlign w:val="center"/>
          </w:tcPr>
          <w:p w:rsidR="00B00D9A" w:rsidRPr="00B00D9A" w:rsidRDefault="00B00D9A" w:rsidP="00B00D9A">
            <w:pPr>
              <w:spacing w:after="0" w:line="240" w:lineRule="auto"/>
              <w:jc w:val="center"/>
              <w:rPr>
                <w:rFonts w:ascii="Arial" w:hAnsi="Arial" w:cs="Arial"/>
                <w:sz w:val="18"/>
                <w:szCs w:val="18"/>
                <w:lang w:val="pl-PL"/>
              </w:rPr>
            </w:pPr>
          </w:p>
        </w:tc>
      </w:tr>
      <w:tr w:rsidR="00B00D9A" w:rsidRPr="00B00D9A" w:rsidTr="00B00D9A">
        <w:tc>
          <w:tcPr>
            <w:tcW w:w="2937" w:type="pct"/>
            <w:shd w:val="clear" w:color="auto" w:fill="CCFFFF"/>
            <w:vAlign w:val="center"/>
          </w:tcPr>
          <w:p w:rsidR="00B00D9A" w:rsidRPr="00B00D9A" w:rsidRDefault="00B00D9A" w:rsidP="00B00D9A">
            <w:pPr>
              <w:spacing w:after="0" w:line="240" w:lineRule="auto"/>
              <w:rPr>
                <w:rFonts w:ascii="Arial" w:hAnsi="Arial" w:cs="Arial"/>
                <w:b/>
                <w:sz w:val="18"/>
                <w:szCs w:val="18"/>
                <w:lang w:val="pl-PL"/>
              </w:rPr>
            </w:pPr>
            <w:r w:rsidRPr="00B00D9A">
              <w:rPr>
                <w:rFonts w:ascii="Arial" w:hAnsi="Arial" w:cs="Arial"/>
                <w:b/>
                <w:sz w:val="18"/>
                <w:szCs w:val="18"/>
              </w:rPr>
              <w:t>Strateški cilj 2</w:t>
            </w:r>
            <w:r>
              <w:rPr>
                <w:rFonts w:ascii="Arial" w:hAnsi="Arial" w:cs="Arial"/>
                <w:b/>
                <w:sz w:val="18"/>
                <w:szCs w:val="18"/>
              </w:rPr>
              <w:t>:</w:t>
            </w:r>
            <w:r w:rsidRPr="00B00D9A">
              <w:rPr>
                <w:rFonts w:ascii="Arial" w:hAnsi="Arial" w:cs="Arial"/>
                <w:b/>
                <w:sz w:val="18"/>
                <w:szCs w:val="18"/>
              </w:rPr>
              <w:t xml:space="preserve">   </w:t>
            </w:r>
            <w:r w:rsidRPr="00B00D9A">
              <w:rPr>
                <w:rFonts w:ascii="Arial" w:hAnsi="Arial" w:cs="Arial"/>
                <w:b/>
                <w:noProof/>
                <w:sz w:val="18"/>
                <w:szCs w:val="18"/>
                <w:lang w:val="bs-Latn-BA"/>
              </w:rPr>
              <w:t>Zaštita okoliša, očuvanje i održivo korištenje prirodnih resursa, unapređivanje upravljanja okolišem i sprečavanje zagađenja okoliša</w:t>
            </w:r>
          </w:p>
        </w:tc>
        <w:tc>
          <w:tcPr>
            <w:tcW w:w="982" w:type="pct"/>
            <w:vAlign w:val="center"/>
          </w:tcPr>
          <w:p w:rsidR="00B00D9A" w:rsidRPr="00B00D9A" w:rsidRDefault="00B00D9A" w:rsidP="00B00D9A">
            <w:pPr>
              <w:spacing w:after="0" w:line="240" w:lineRule="auto"/>
              <w:jc w:val="center"/>
              <w:rPr>
                <w:rFonts w:ascii="Arial" w:hAnsi="Arial" w:cs="Arial"/>
                <w:b/>
                <w:sz w:val="18"/>
                <w:szCs w:val="18"/>
                <w:lang w:val="pl-PL"/>
              </w:rPr>
            </w:pPr>
            <w:r w:rsidRPr="00B00D9A">
              <w:rPr>
                <w:rFonts w:ascii="Arial" w:hAnsi="Arial" w:cs="Arial"/>
                <w:b/>
                <w:sz w:val="18"/>
                <w:szCs w:val="18"/>
                <w:lang w:val="pl-PL"/>
              </w:rPr>
              <w:t>Ukupno 92,26%</w:t>
            </w:r>
          </w:p>
        </w:tc>
        <w:tc>
          <w:tcPr>
            <w:tcW w:w="1082" w:type="pct"/>
            <w:vAlign w:val="center"/>
          </w:tcPr>
          <w:p w:rsidR="00B00D9A" w:rsidRPr="00B00D9A" w:rsidRDefault="00B00D9A" w:rsidP="00B00D9A">
            <w:pPr>
              <w:spacing w:after="0" w:line="240" w:lineRule="auto"/>
              <w:rPr>
                <w:rFonts w:ascii="Arial" w:hAnsi="Arial" w:cs="Arial"/>
                <w:b/>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 xml:space="preserve">Operativni cilj 2.1.   </w:t>
            </w:r>
            <w:r w:rsidRPr="00B00D9A">
              <w:rPr>
                <w:rFonts w:ascii="Arial" w:hAnsi="Arial" w:cs="Arial"/>
                <w:sz w:val="18"/>
                <w:szCs w:val="18"/>
                <w:lang w:val="it-IT"/>
              </w:rPr>
              <w:t>Unapređenje postojećeg pravnog okvira u oblasti okoliša u Federaciji BiH</w:t>
            </w:r>
          </w:p>
        </w:tc>
        <w:tc>
          <w:tcPr>
            <w:tcW w:w="982" w:type="pct"/>
            <w:vAlign w:val="center"/>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85%</w:t>
            </w:r>
          </w:p>
        </w:tc>
        <w:tc>
          <w:tcPr>
            <w:tcW w:w="1082" w:type="pct"/>
            <w:vAlign w:val="center"/>
          </w:tcPr>
          <w:p w:rsidR="00B00D9A" w:rsidRPr="00B00D9A" w:rsidRDefault="00B00D9A" w:rsidP="00B00D9A">
            <w:pPr>
              <w:spacing w:after="0" w:line="240" w:lineRule="auto"/>
              <w:rPr>
                <w:rFonts w:ascii="Arial" w:hAnsi="Arial" w:cs="Arial"/>
                <w:color w:val="FF0000"/>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Operativni cilj 2.2.   Usvajanje i implementiranje programa, planova i izvještaja iz oblasti okoliša (zaštite zraka, prirode i upravljanja otpadom), te provedba obaveza po pitanju članstva BiH u međunarodnim okolišnim ugovorima</w:t>
            </w:r>
          </w:p>
        </w:tc>
        <w:tc>
          <w:tcPr>
            <w:tcW w:w="982" w:type="pct"/>
            <w:vAlign w:val="center"/>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89,06%</w:t>
            </w:r>
          </w:p>
        </w:tc>
        <w:tc>
          <w:tcPr>
            <w:tcW w:w="1082" w:type="pct"/>
            <w:vAlign w:val="center"/>
          </w:tcPr>
          <w:p w:rsidR="00B00D9A" w:rsidRPr="00B00D9A" w:rsidRDefault="00B00D9A" w:rsidP="00B00D9A">
            <w:pPr>
              <w:spacing w:after="0" w:line="240" w:lineRule="auto"/>
              <w:rPr>
                <w:rFonts w:ascii="Arial" w:hAnsi="Arial" w:cs="Arial"/>
                <w:color w:val="FF0000"/>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Operativni cilj 2.3. Ekonomski okvir za okoliš)</w:t>
            </w:r>
          </w:p>
        </w:tc>
        <w:tc>
          <w:tcPr>
            <w:tcW w:w="982" w:type="pct"/>
            <w:vAlign w:val="center"/>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95 %</w:t>
            </w:r>
          </w:p>
          <w:p w:rsidR="00B00D9A" w:rsidRPr="00B00D9A" w:rsidRDefault="00B00D9A" w:rsidP="00B00D9A">
            <w:pPr>
              <w:spacing w:after="0" w:line="240" w:lineRule="auto"/>
              <w:jc w:val="center"/>
              <w:rPr>
                <w:rFonts w:ascii="Arial" w:hAnsi="Arial" w:cs="Arial"/>
                <w:sz w:val="18"/>
                <w:szCs w:val="18"/>
                <w:lang w:val="pl-PL"/>
              </w:rPr>
            </w:pPr>
          </w:p>
        </w:tc>
        <w:tc>
          <w:tcPr>
            <w:tcW w:w="1082" w:type="pct"/>
            <w:vAlign w:val="center"/>
          </w:tcPr>
          <w:p w:rsidR="00B00D9A" w:rsidRPr="00B00D9A" w:rsidRDefault="00B00D9A" w:rsidP="00B00D9A">
            <w:pPr>
              <w:spacing w:after="0" w:line="240" w:lineRule="auto"/>
              <w:rPr>
                <w:rFonts w:ascii="Arial" w:hAnsi="Arial" w:cs="Arial"/>
                <w:color w:val="FF0000"/>
                <w:sz w:val="18"/>
                <w:szCs w:val="18"/>
                <w:lang w:val="pl-PL"/>
              </w:rPr>
            </w:pPr>
          </w:p>
        </w:tc>
      </w:tr>
      <w:tr w:rsidR="00B00D9A" w:rsidRPr="00B00D9A" w:rsidTr="00B00D9A">
        <w:tc>
          <w:tcPr>
            <w:tcW w:w="2937" w:type="pct"/>
            <w:shd w:val="clear" w:color="auto" w:fill="FFFF66"/>
            <w:vAlign w:val="center"/>
          </w:tcPr>
          <w:p w:rsidR="00B00D9A" w:rsidRPr="00B00D9A" w:rsidRDefault="00B00D9A" w:rsidP="00B00D9A">
            <w:pPr>
              <w:spacing w:after="0" w:line="240" w:lineRule="auto"/>
              <w:rPr>
                <w:rFonts w:ascii="Arial" w:hAnsi="Arial" w:cs="Arial"/>
                <w:sz w:val="18"/>
                <w:szCs w:val="18"/>
              </w:rPr>
            </w:pPr>
            <w:r w:rsidRPr="00B00D9A">
              <w:rPr>
                <w:rFonts w:ascii="Arial" w:hAnsi="Arial" w:cs="Arial"/>
                <w:noProof/>
                <w:sz w:val="18"/>
                <w:szCs w:val="18"/>
                <w:lang w:val="bs-Latn-BA"/>
              </w:rPr>
              <w:t>Operativni cilj 2.4. Kadrovsko jačanje</w:t>
            </w:r>
          </w:p>
        </w:tc>
        <w:tc>
          <w:tcPr>
            <w:tcW w:w="982" w:type="pct"/>
            <w:vAlign w:val="center"/>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100%</w:t>
            </w:r>
          </w:p>
        </w:tc>
        <w:tc>
          <w:tcPr>
            <w:tcW w:w="1082" w:type="pct"/>
            <w:vAlign w:val="center"/>
          </w:tcPr>
          <w:p w:rsidR="00B00D9A" w:rsidRPr="00B00D9A" w:rsidRDefault="00B00D9A" w:rsidP="00B00D9A">
            <w:pPr>
              <w:spacing w:after="0" w:line="240" w:lineRule="auto"/>
              <w:rPr>
                <w:rFonts w:ascii="Arial" w:hAnsi="Arial" w:cs="Arial"/>
                <w:color w:val="FF0000"/>
                <w:sz w:val="18"/>
                <w:szCs w:val="18"/>
                <w:lang w:val="pl-PL"/>
              </w:rPr>
            </w:pPr>
          </w:p>
        </w:tc>
      </w:tr>
      <w:tr w:rsidR="00B00D9A" w:rsidRPr="00B00D9A" w:rsidTr="00B00D9A">
        <w:tc>
          <w:tcPr>
            <w:tcW w:w="2937"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B00D9A" w:rsidRPr="00B00D9A" w:rsidRDefault="00B00D9A" w:rsidP="00B00D9A">
            <w:pPr>
              <w:spacing w:after="0" w:line="240" w:lineRule="auto"/>
              <w:rPr>
                <w:rFonts w:ascii="Arial" w:hAnsi="Arial" w:cs="Arial"/>
                <w:b/>
                <w:sz w:val="18"/>
                <w:szCs w:val="18"/>
                <w:lang w:val="pl-PL"/>
              </w:rPr>
            </w:pPr>
            <w:r w:rsidRPr="00B00D9A">
              <w:rPr>
                <w:rFonts w:ascii="Arial" w:hAnsi="Arial" w:cs="Arial"/>
                <w:b/>
                <w:sz w:val="18"/>
                <w:szCs w:val="18"/>
              </w:rPr>
              <w:t>Strateški cilj 3: Podizanje kvalitete usluga u obavljanju turističke i ugostiteljske djelatnosti u Federaciji BiH</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0D9A" w:rsidRPr="00B00D9A" w:rsidRDefault="00B00D9A" w:rsidP="00B00D9A">
            <w:pPr>
              <w:spacing w:after="0" w:line="240" w:lineRule="auto"/>
              <w:jc w:val="center"/>
              <w:rPr>
                <w:rFonts w:ascii="Arial" w:hAnsi="Arial" w:cs="Arial"/>
                <w:b/>
                <w:sz w:val="18"/>
                <w:szCs w:val="18"/>
                <w:lang w:val="pl-PL"/>
              </w:rPr>
            </w:pPr>
            <w:r w:rsidRPr="00B00D9A">
              <w:rPr>
                <w:rFonts w:ascii="Arial" w:hAnsi="Arial" w:cs="Arial"/>
                <w:b/>
                <w:sz w:val="18"/>
                <w:szCs w:val="18"/>
                <w:lang w:val="pl-PL"/>
              </w:rPr>
              <w:t>79,62%</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00D9A" w:rsidRPr="00B00D9A" w:rsidRDefault="00B00D9A" w:rsidP="00B00D9A">
            <w:pPr>
              <w:spacing w:after="0" w:line="240" w:lineRule="auto"/>
              <w:rPr>
                <w:rFonts w:ascii="Arial" w:hAnsi="Arial" w:cs="Arial"/>
                <w:b/>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 xml:space="preserve">Operativni cilj 3.1: </w:t>
            </w:r>
            <w:r w:rsidRPr="00B00D9A">
              <w:rPr>
                <w:rFonts w:ascii="Arial" w:hAnsi="Arial" w:cs="Arial"/>
                <w:noProof/>
                <w:sz w:val="18"/>
                <w:szCs w:val="18"/>
                <w:lang w:val="hr-BA"/>
              </w:rPr>
              <w:t>Povećanje konkurentnosti sektora turizma i ugostiteljstva u Federaciji BiH</w:t>
            </w:r>
          </w:p>
        </w:tc>
        <w:tc>
          <w:tcPr>
            <w:tcW w:w="982" w:type="pct"/>
            <w:tcBorders>
              <w:top w:val="single" w:sz="4" w:space="0" w:color="auto"/>
              <w:left w:val="single" w:sz="4" w:space="0" w:color="auto"/>
              <w:bottom w:val="single" w:sz="4" w:space="0" w:color="auto"/>
              <w:right w:val="single" w:sz="4" w:space="0" w:color="auto"/>
            </w:tcBorders>
            <w:vAlign w:val="center"/>
            <w:hideMark/>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66,66 %</w:t>
            </w:r>
          </w:p>
          <w:p w:rsidR="00B00D9A" w:rsidRPr="00B00D9A" w:rsidRDefault="00B00D9A" w:rsidP="00B00D9A">
            <w:pPr>
              <w:spacing w:after="0" w:line="240" w:lineRule="auto"/>
              <w:jc w:val="center"/>
              <w:rPr>
                <w:rFonts w:ascii="Arial" w:hAnsi="Arial" w:cs="Arial"/>
                <w:sz w:val="18"/>
                <w:szCs w:val="18"/>
                <w:lang w:val="pl-PL"/>
              </w:rPr>
            </w:pPr>
          </w:p>
        </w:tc>
        <w:tc>
          <w:tcPr>
            <w:tcW w:w="1082" w:type="pct"/>
            <w:tcBorders>
              <w:top w:val="single" w:sz="4" w:space="0" w:color="auto"/>
              <w:left w:val="single" w:sz="4" w:space="0" w:color="auto"/>
              <w:bottom w:val="single" w:sz="4" w:space="0" w:color="auto"/>
              <w:right w:val="single" w:sz="4" w:space="0" w:color="auto"/>
            </w:tcBorders>
            <w:vAlign w:val="center"/>
          </w:tcPr>
          <w:p w:rsidR="00B00D9A" w:rsidRPr="00B00D9A" w:rsidRDefault="00B00D9A" w:rsidP="00B00D9A">
            <w:pPr>
              <w:spacing w:after="0" w:line="240" w:lineRule="auto"/>
              <w:rPr>
                <w:rFonts w:ascii="Arial" w:hAnsi="Arial" w:cs="Arial"/>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 xml:space="preserve">Operativni cilj 3.2: Razvoj institucionalnog sistema podrške i poticaja </w:t>
            </w:r>
            <w:r w:rsidRPr="00B00D9A">
              <w:rPr>
                <w:rFonts w:ascii="Arial" w:hAnsi="Arial" w:cs="Arial"/>
                <w:sz w:val="18"/>
                <w:szCs w:val="18"/>
                <w:lang w:val="hr-HR"/>
              </w:rPr>
              <w:t>u Federaciji BiH</w:t>
            </w:r>
          </w:p>
        </w:tc>
        <w:tc>
          <w:tcPr>
            <w:tcW w:w="982" w:type="pct"/>
            <w:tcBorders>
              <w:top w:val="single" w:sz="4" w:space="0" w:color="auto"/>
              <w:left w:val="single" w:sz="4" w:space="0" w:color="auto"/>
              <w:bottom w:val="single" w:sz="4" w:space="0" w:color="auto"/>
              <w:right w:val="single" w:sz="4" w:space="0" w:color="auto"/>
            </w:tcBorders>
            <w:vAlign w:val="center"/>
            <w:hideMark/>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100 %</w:t>
            </w:r>
          </w:p>
        </w:tc>
        <w:tc>
          <w:tcPr>
            <w:tcW w:w="1082" w:type="pct"/>
            <w:tcBorders>
              <w:top w:val="single" w:sz="4" w:space="0" w:color="auto"/>
              <w:left w:val="single" w:sz="4" w:space="0" w:color="auto"/>
              <w:bottom w:val="single" w:sz="4" w:space="0" w:color="auto"/>
              <w:right w:val="single" w:sz="4" w:space="0" w:color="auto"/>
            </w:tcBorders>
            <w:vAlign w:val="center"/>
          </w:tcPr>
          <w:p w:rsidR="00B00D9A" w:rsidRPr="00B00D9A" w:rsidRDefault="00B00D9A" w:rsidP="00B00D9A">
            <w:pPr>
              <w:spacing w:after="0" w:line="240" w:lineRule="auto"/>
              <w:jc w:val="center"/>
              <w:rPr>
                <w:rFonts w:ascii="Arial" w:hAnsi="Arial" w:cs="Arial"/>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 xml:space="preserve">Operativni cilj 3.3: </w:t>
            </w:r>
            <w:r w:rsidRPr="00B00D9A">
              <w:rPr>
                <w:rFonts w:ascii="Arial" w:hAnsi="Arial" w:cs="Arial"/>
                <w:noProof/>
                <w:sz w:val="18"/>
                <w:szCs w:val="18"/>
                <w:lang w:val="bs-Latn-BA"/>
              </w:rPr>
              <w:t>Donošenje Zakona o turizmu  Federacije BiH</w:t>
            </w:r>
          </w:p>
        </w:tc>
        <w:tc>
          <w:tcPr>
            <w:tcW w:w="982" w:type="pct"/>
            <w:tcBorders>
              <w:top w:val="single" w:sz="4" w:space="0" w:color="auto"/>
              <w:left w:val="single" w:sz="4" w:space="0" w:color="auto"/>
              <w:bottom w:val="single" w:sz="4" w:space="0" w:color="auto"/>
              <w:right w:val="single" w:sz="4" w:space="0" w:color="auto"/>
            </w:tcBorders>
            <w:vAlign w:val="center"/>
            <w:hideMark/>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100 %</w:t>
            </w:r>
          </w:p>
        </w:tc>
        <w:tc>
          <w:tcPr>
            <w:tcW w:w="1082" w:type="pct"/>
            <w:tcBorders>
              <w:top w:val="single" w:sz="4" w:space="0" w:color="auto"/>
              <w:left w:val="single" w:sz="4" w:space="0" w:color="auto"/>
              <w:bottom w:val="single" w:sz="4" w:space="0" w:color="auto"/>
              <w:right w:val="single" w:sz="4" w:space="0" w:color="auto"/>
            </w:tcBorders>
            <w:vAlign w:val="center"/>
          </w:tcPr>
          <w:p w:rsidR="00B00D9A" w:rsidRPr="00B00D9A" w:rsidRDefault="00B00D9A" w:rsidP="00B00D9A">
            <w:pPr>
              <w:spacing w:after="0" w:line="240" w:lineRule="auto"/>
              <w:jc w:val="center"/>
              <w:rPr>
                <w:rFonts w:ascii="Arial" w:hAnsi="Arial" w:cs="Arial"/>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Operativni cilj 3.4: Donošenje Zakona o boravišnoj taksi Federacije BiH</w:t>
            </w:r>
          </w:p>
        </w:tc>
        <w:tc>
          <w:tcPr>
            <w:tcW w:w="982" w:type="pct"/>
            <w:tcBorders>
              <w:top w:val="single" w:sz="4" w:space="0" w:color="auto"/>
              <w:left w:val="single" w:sz="4" w:space="0" w:color="auto"/>
              <w:bottom w:val="single" w:sz="4" w:space="0" w:color="auto"/>
              <w:right w:val="single" w:sz="4" w:space="0" w:color="auto"/>
            </w:tcBorders>
            <w:vAlign w:val="center"/>
            <w:hideMark/>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100 %</w:t>
            </w:r>
          </w:p>
        </w:tc>
        <w:tc>
          <w:tcPr>
            <w:tcW w:w="1082" w:type="pct"/>
            <w:tcBorders>
              <w:top w:val="single" w:sz="4" w:space="0" w:color="auto"/>
              <w:left w:val="single" w:sz="4" w:space="0" w:color="auto"/>
              <w:bottom w:val="single" w:sz="4" w:space="0" w:color="auto"/>
              <w:right w:val="single" w:sz="4" w:space="0" w:color="auto"/>
            </w:tcBorders>
            <w:vAlign w:val="center"/>
          </w:tcPr>
          <w:p w:rsidR="00B00D9A" w:rsidRPr="00B00D9A" w:rsidRDefault="00B00D9A" w:rsidP="00B00D9A">
            <w:pPr>
              <w:spacing w:after="0" w:line="240" w:lineRule="auto"/>
              <w:jc w:val="center"/>
              <w:rPr>
                <w:rFonts w:ascii="Arial" w:hAnsi="Arial" w:cs="Arial"/>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 xml:space="preserve">Operativni cilj </w:t>
            </w:r>
            <w:r w:rsidRPr="00B00D9A">
              <w:rPr>
                <w:rFonts w:ascii="Arial" w:hAnsi="Arial" w:cs="Arial"/>
                <w:noProof/>
                <w:sz w:val="18"/>
                <w:szCs w:val="18"/>
                <w:lang w:val="bs-Latn-BA"/>
              </w:rPr>
              <w:t>3.5: Kadrovsko jačanje</w:t>
            </w:r>
          </w:p>
        </w:tc>
        <w:tc>
          <w:tcPr>
            <w:tcW w:w="982" w:type="pct"/>
            <w:tcBorders>
              <w:top w:val="single" w:sz="4" w:space="0" w:color="auto"/>
              <w:left w:val="single" w:sz="4" w:space="0" w:color="auto"/>
              <w:bottom w:val="single" w:sz="4" w:space="0" w:color="auto"/>
              <w:right w:val="single" w:sz="4" w:space="0" w:color="auto"/>
            </w:tcBorders>
            <w:vAlign w:val="center"/>
            <w:hideMark/>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100 %</w:t>
            </w:r>
          </w:p>
        </w:tc>
        <w:tc>
          <w:tcPr>
            <w:tcW w:w="1082" w:type="pct"/>
            <w:tcBorders>
              <w:top w:val="single" w:sz="4" w:space="0" w:color="auto"/>
              <w:left w:val="single" w:sz="4" w:space="0" w:color="auto"/>
              <w:bottom w:val="single" w:sz="4" w:space="0" w:color="auto"/>
              <w:right w:val="single" w:sz="4" w:space="0" w:color="auto"/>
            </w:tcBorders>
            <w:vAlign w:val="center"/>
          </w:tcPr>
          <w:p w:rsidR="00B00D9A" w:rsidRPr="00B00D9A" w:rsidRDefault="00B00D9A" w:rsidP="00B00D9A">
            <w:pPr>
              <w:spacing w:after="0" w:line="240" w:lineRule="auto"/>
              <w:jc w:val="center"/>
              <w:rPr>
                <w:rFonts w:ascii="Arial" w:hAnsi="Arial" w:cs="Arial"/>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B00D9A" w:rsidRPr="00B00D9A" w:rsidRDefault="00B00D9A" w:rsidP="00B00D9A">
            <w:pPr>
              <w:spacing w:after="0" w:line="240" w:lineRule="auto"/>
              <w:rPr>
                <w:rFonts w:ascii="Arial" w:hAnsi="Arial" w:cs="Arial"/>
                <w:sz w:val="18"/>
                <w:szCs w:val="18"/>
                <w:lang w:val="pl-PL"/>
              </w:rPr>
            </w:pPr>
            <w:r w:rsidRPr="00B00D9A">
              <w:rPr>
                <w:rFonts w:ascii="Arial" w:hAnsi="Arial" w:cs="Arial"/>
                <w:sz w:val="18"/>
                <w:szCs w:val="18"/>
              </w:rPr>
              <w:t xml:space="preserve">Operativni cilj 3.6: </w:t>
            </w:r>
            <w:r w:rsidRPr="00B00D9A">
              <w:rPr>
                <w:rFonts w:ascii="Arial" w:hAnsi="Arial" w:cs="Arial"/>
                <w:noProof/>
                <w:sz w:val="18"/>
                <w:szCs w:val="18"/>
                <w:lang w:val="bs-Latn-BA"/>
              </w:rPr>
              <w:t>Certificiranje kadrova za turističke vodiče i voditelje poslovnice putničke agencije</w:t>
            </w:r>
          </w:p>
        </w:tc>
        <w:tc>
          <w:tcPr>
            <w:tcW w:w="982" w:type="pct"/>
            <w:tcBorders>
              <w:top w:val="single" w:sz="4" w:space="0" w:color="auto"/>
              <w:left w:val="single" w:sz="4" w:space="0" w:color="auto"/>
              <w:bottom w:val="single" w:sz="4" w:space="0" w:color="auto"/>
              <w:right w:val="single" w:sz="4" w:space="0" w:color="auto"/>
            </w:tcBorders>
            <w:vAlign w:val="center"/>
            <w:hideMark/>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50 %</w:t>
            </w:r>
          </w:p>
          <w:p w:rsidR="00B00D9A" w:rsidRPr="00B00D9A" w:rsidRDefault="00B00D9A" w:rsidP="00B00D9A">
            <w:pPr>
              <w:spacing w:after="0" w:line="240" w:lineRule="auto"/>
              <w:jc w:val="center"/>
              <w:rPr>
                <w:rFonts w:ascii="Arial" w:hAnsi="Arial" w:cs="Arial"/>
                <w:sz w:val="18"/>
                <w:szCs w:val="18"/>
                <w:lang w:val="pl-PL"/>
              </w:rPr>
            </w:pPr>
          </w:p>
        </w:tc>
        <w:tc>
          <w:tcPr>
            <w:tcW w:w="1082" w:type="pct"/>
            <w:tcBorders>
              <w:top w:val="single" w:sz="4" w:space="0" w:color="auto"/>
              <w:left w:val="single" w:sz="4" w:space="0" w:color="auto"/>
              <w:bottom w:val="single" w:sz="4" w:space="0" w:color="auto"/>
              <w:right w:val="single" w:sz="4" w:space="0" w:color="auto"/>
            </w:tcBorders>
            <w:vAlign w:val="center"/>
          </w:tcPr>
          <w:p w:rsidR="00B00D9A" w:rsidRPr="00B00D9A" w:rsidRDefault="00B00D9A" w:rsidP="00B00D9A">
            <w:pPr>
              <w:spacing w:after="0" w:line="240" w:lineRule="auto"/>
              <w:rPr>
                <w:rFonts w:ascii="Arial" w:hAnsi="Arial" w:cs="Arial"/>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FFF66"/>
            <w:vAlign w:val="center"/>
          </w:tcPr>
          <w:p w:rsidR="00B00D9A" w:rsidRPr="00B00D9A" w:rsidRDefault="00B00D9A" w:rsidP="00B00D9A">
            <w:pPr>
              <w:tabs>
                <w:tab w:val="left" w:pos="360"/>
                <w:tab w:val="center" w:pos="7002"/>
              </w:tabs>
              <w:spacing w:after="0" w:line="240" w:lineRule="auto"/>
              <w:rPr>
                <w:rFonts w:ascii="Arial" w:hAnsi="Arial" w:cs="Arial"/>
                <w:sz w:val="18"/>
                <w:szCs w:val="18"/>
              </w:rPr>
            </w:pPr>
            <w:r w:rsidRPr="00B00D9A">
              <w:rPr>
                <w:rFonts w:ascii="Arial" w:hAnsi="Arial" w:cs="Arial"/>
                <w:sz w:val="18"/>
                <w:szCs w:val="18"/>
              </w:rPr>
              <w:t xml:space="preserve">Operativni cilj 3.7: Donošenje  Zakona o ugostiteljstvu Federacije BiH </w:t>
            </w:r>
          </w:p>
        </w:tc>
        <w:tc>
          <w:tcPr>
            <w:tcW w:w="982" w:type="pct"/>
            <w:tcBorders>
              <w:top w:val="single" w:sz="4" w:space="0" w:color="auto"/>
              <w:left w:val="single" w:sz="4" w:space="0" w:color="auto"/>
              <w:bottom w:val="single" w:sz="4" w:space="0" w:color="auto"/>
              <w:right w:val="single" w:sz="4" w:space="0" w:color="auto"/>
            </w:tcBorders>
            <w:vAlign w:val="center"/>
            <w:hideMark/>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100 %</w:t>
            </w:r>
          </w:p>
        </w:tc>
        <w:tc>
          <w:tcPr>
            <w:tcW w:w="1082" w:type="pct"/>
            <w:tcBorders>
              <w:top w:val="single" w:sz="4" w:space="0" w:color="auto"/>
              <w:left w:val="single" w:sz="4" w:space="0" w:color="auto"/>
              <w:bottom w:val="single" w:sz="4" w:space="0" w:color="auto"/>
              <w:right w:val="single" w:sz="4" w:space="0" w:color="auto"/>
            </w:tcBorders>
            <w:vAlign w:val="center"/>
          </w:tcPr>
          <w:p w:rsidR="00B00D9A" w:rsidRPr="00B00D9A" w:rsidRDefault="00B00D9A" w:rsidP="00B00D9A">
            <w:pPr>
              <w:spacing w:after="0" w:line="240" w:lineRule="auto"/>
              <w:jc w:val="center"/>
              <w:rPr>
                <w:rFonts w:ascii="Arial" w:hAnsi="Arial" w:cs="Arial"/>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FFF66"/>
            <w:vAlign w:val="center"/>
          </w:tcPr>
          <w:p w:rsidR="00B00D9A" w:rsidRPr="00B00D9A" w:rsidRDefault="00B00D9A" w:rsidP="00B00D9A">
            <w:pPr>
              <w:tabs>
                <w:tab w:val="left" w:pos="360"/>
                <w:tab w:val="center" w:pos="7002"/>
              </w:tabs>
              <w:spacing w:after="0" w:line="240" w:lineRule="auto"/>
              <w:rPr>
                <w:rFonts w:ascii="Arial" w:hAnsi="Arial" w:cs="Arial"/>
                <w:sz w:val="18"/>
                <w:szCs w:val="18"/>
              </w:rPr>
            </w:pPr>
            <w:r w:rsidRPr="00B00D9A">
              <w:rPr>
                <w:rFonts w:ascii="Arial" w:hAnsi="Arial" w:cs="Arial"/>
                <w:sz w:val="18"/>
                <w:szCs w:val="18"/>
              </w:rPr>
              <w:t>Operativni cilj 3.8: Provođenje postupka kategorizacije ugostiteljskih objekata</w:t>
            </w:r>
          </w:p>
        </w:tc>
        <w:tc>
          <w:tcPr>
            <w:tcW w:w="982" w:type="pct"/>
            <w:tcBorders>
              <w:top w:val="single" w:sz="4" w:space="0" w:color="auto"/>
              <w:left w:val="single" w:sz="4" w:space="0" w:color="auto"/>
              <w:bottom w:val="single" w:sz="4" w:space="0" w:color="auto"/>
              <w:right w:val="single" w:sz="4" w:space="0" w:color="auto"/>
            </w:tcBorders>
            <w:vAlign w:val="center"/>
            <w:hideMark/>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100 %</w:t>
            </w:r>
          </w:p>
        </w:tc>
        <w:tc>
          <w:tcPr>
            <w:tcW w:w="1082" w:type="pct"/>
            <w:tcBorders>
              <w:top w:val="single" w:sz="4" w:space="0" w:color="auto"/>
              <w:left w:val="single" w:sz="4" w:space="0" w:color="auto"/>
              <w:bottom w:val="single" w:sz="4" w:space="0" w:color="auto"/>
              <w:right w:val="single" w:sz="4" w:space="0" w:color="auto"/>
            </w:tcBorders>
            <w:vAlign w:val="center"/>
          </w:tcPr>
          <w:p w:rsidR="00B00D9A" w:rsidRPr="00B00D9A" w:rsidRDefault="00B00D9A" w:rsidP="00B00D9A">
            <w:pPr>
              <w:spacing w:after="0" w:line="240" w:lineRule="auto"/>
              <w:jc w:val="center"/>
              <w:rPr>
                <w:rFonts w:ascii="Arial" w:hAnsi="Arial" w:cs="Arial"/>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B00D9A" w:rsidRPr="00B00D9A" w:rsidRDefault="00B00D9A" w:rsidP="00B00D9A">
            <w:pPr>
              <w:spacing w:after="0" w:line="240" w:lineRule="auto"/>
              <w:rPr>
                <w:rFonts w:ascii="Arial" w:hAnsi="Arial" w:cs="Arial"/>
                <w:sz w:val="18"/>
                <w:szCs w:val="18"/>
              </w:rPr>
            </w:pPr>
            <w:r w:rsidRPr="00B00D9A">
              <w:rPr>
                <w:rFonts w:ascii="Arial" w:hAnsi="Arial" w:cs="Arial"/>
                <w:sz w:val="18"/>
                <w:szCs w:val="18"/>
              </w:rPr>
              <w:t>Operativni cilj 3.9: Unapređenje postojećeg pravnog okvira u oblasti obavljanja ugostiteljske djelatnosti</w:t>
            </w:r>
          </w:p>
        </w:tc>
        <w:tc>
          <w:tcPr>
            <w:tcW w:w="982" w:type="pct"/>
            <w:tcBorders>
              <w:top w:val="single" w:sz="4" w:space="0" w:color="auto"/>
              <w:left w:val="single" w:sz="4" w:space="0" w:color="auto"/>
              <w:bottom w:val="single" w:sz="4" w:space="0" w:color="auto"/>
              <w:right w:val="single" w:sz="4" w:space="0" w:color="auto"/>
            </w:tcBorders>
            <w:vAlign w:val="center"/>
            <w:hideMark/>
          </w:tcPr>
          <w:p w:rsidR="00B00D9A" w:rsidRPr="00B00D9A" w:rsidRDefault="00B00D9A" w:rsidP="00B00D9A">
            <w:pPr>
              <w:spacing w:after="0" w:line="240" w:lineRule="auto"/>
              <w:jc w:val="center"/>
              <w:rPr>
                <w:rFonts w:ascii="Arial" w:hAnsi="Arial" w:cs="Arial"/>
                <w:sz w:val="18"/>
                <w:szCs w:val="18"/>
                <w:lang w:val="pl-PL"/>
              </w:rPr>
            </w:pPr>
            <w:r w:rsidRPr="00B00D9A">
              <w:rPr>
                <w:rFonts w:ascii="Arial" w:hAnsi="Arial" w:cs="Arial"/>
                <w:sz w:val="18"/>
                <w:szCs w:val="18"/>
                <w:lang w:val="pl-PL"/>
              </w:rPr>
              <w:t>0%</w:t>
            </w:r>
          </w:p>
        </w:tc>
        <w:tc>
          <w:tcPr>
            <w:tcW w:w="1082" w:type="pct"/>
            <w:tcBorders>
              <w:top w:val="single" w:sz="4" w:space="0" w:color="auto"/>
              <w:left w:val="single" w:sz="4" w:space="0" w:color="auto"/>
              <w:bottom w:val="single" w:sz="4" w:space="0" w:color="auto"/>
              <w:right w:val="single" w:sz="4" w:space="0" w:color="auto"/>
            </w:tcBorders>
            <w:vAlign w:val="center"/>
          </w:tcPr>
          <w:p w:rsidR="00B00D9A" w:rsidRPr="00B00D9A" w:rsidRDefault="00B00D9A" w:rsidP="00B00D9A">
            <w:pPr>
              <w:spacing w:after="0" w:line="240" w:lineRule="auto"/>
              <w:jc w:val="center"/>
              <w:rPr>
                <w:rFonts w:ascii="Arial" w:hAnsi="Arial" w:cs="Arial"/>
                <w:color w:val="FF0000"/>
                <w:sz w:val="18"/>
                <w:szCs w:val="18"/>
                <w:lang w:val="pl-PL"/>
              </w:rPr>
            </w:pPr>
          </w:p>
        </w:tc>
      </w:tr>
      <w:tr w:rsidR="00B00D9A" w:rsidRPr="00350871" w:rsidTr="00350871">
        <w:trPr>
          <w:trHeight w:val="20"/>
        </w:trPr>
        <w:tc>
          <w:tcPr>
            <w:tcW w:w="2937" w:type="pct"/>
            <w:shd w:val="clear" w:color="auto" w:fill="F2F2F2" w:themeFill="background1" w:themeFillShade="F2"/>
            <w:vAlign w:val="center"/>
          </w:tcPr>
          <w:p w:rsidR="00B00D9A" w:rsidRPr="00350871" w:rsidRDefault="00B00D9A" w:rsidP="00B00D9A">
            <w:pPr>
              <w:spacing w:after="0" w:line="240" w:lineRule="auto"/>
              <w:rPr>
                <w:rFonts w:ascii="Arial" w:hAnsi="Arial" w:cs="Arial"/>
                <w:sz w:val="18"/>
                <w:szCs w:val="18"/>
              </w:rPr>
            </w:pPr>
            <w:r w:rsidRPr="00350871">
              <w:rPr>
                <w:rFonts w:ascii="Arial" w:hAnsi="Arial" w:cs="Arial"/>
                <w:sz w:val="18"/>
                <w:szCs w:val="18"/>
              </w:rPr>
              <w:t>Sveukupno za Oblast okoliša (strateški cilj 1. + strateški cilj 2.)</w:t>
            </w:r>
          </w:p>
        </w:tc>
        <w:tc>
          <w:tcPr>
            <w:tcW w:w="982" w:type="pct"/>
            <w:shd w:val="clear" w:color="auto" w:fill="F2F2F2" w:themeFill="background1" w:themeFillShade="F2"/>
            <w:vAlign w:val="center"/>
          </w:tcPr>
          <w:p w:rsidR="00B00D9A" w:rsidRPr="00350871" w:rsidRDefault="00B00D9A" w:rsidP="00B00D9A">
            <w:pPr>
              <w:spacing w:after="0" w:line="240" w:lineRule="auto"/>
              <w:jc w:val="center"/>
              <w:rPr>
                <w:rFonts w:ascii="Arial" w:hAnsi="Arial" w:cs="Arial"/>
                <w:sz w:val="18"/>
                <w:szCs w:val="18"/>
                <w:lang w:val="pl-PL"/>
              </w:rPr>
            </w:pPr>
            <w:r w:rsidRPr="00350871">
              <w:rPr>
                <w:rFonts w:ascii="Arial" w:hAnsi="Arial" w:cs="Arial"/>
                <w:sz w:val="18"/>
                <w:szCs w:val="18"/>
                <w:lang w:val="pl-PL"/>
              </w:rPr>
              <w:t>62,80%</w:t>
            </w:r>
          </w:p>
        </w:tc>
        <w:tc>
          <w:tcPr>
            <w:tcW w:w="1082" w:type="pct"/>
            <w:shd w:val="clear" w:color="auto" w:fill="F2F2F2" w:themeFill="background1" w:themeFillShade="F2"/>
            <w:vAlign w:val="center"/>
          </w:tcPr>
          <w:p w:rsidR="00B00D9A" w:rsidRPr="00350871" w:rsidRDefault="00B00D9A" w:rsidP="00B00D9A">
            <w:pPr>
              <w:spacing w:after="0" w:line="240" w:lineRule="auto"/>
              <w:jc w:val="center"/>
              <w:rPr>
                <w:rFonts w:ascii="Arial" w:hAnsi="Arial" w:cs="Arial"/>
                <w:sz w:val="18"/>
                <w:szCs w:val="18"/>
                <w:lang w:val="pl-PL"/>
              </w:rPr>
            </w:pPr>
          </w:p>
        </w:tc>
      </w:tr>
      <w:tr w:rsidR="00B00D9A" w:rsidRPr="00350871" w:rsidTr="00350871">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0D9A" w:rsidRPr="00350871" w:rsidRDefault="00B00D9A" w:rsidP="00B00D9A">
            <w:pPr>
              <w:suppressAutoHyphens/>
              <w:spacing w:after="0" w:line="240" w:lineRule="auto"/>
              <w:jc w:val="both"/>
              <w:rPr>
                <w:rFonts w:ascii="Arial" w:hAnsi="Arial" w:cs="Arial"/>
                <w:sz w:val="18"/>
                <w:szCs w:val="18"/>
              </w:rPr>
            </w:pPr>
            <w:r w:rsidRPr="00350871">
              <w:rPr>
                <w:rFonts w:ascii="Arial" w:hAnsi="Arial" w:cs="Arial"/>
                <w:sz w:val="18"/>
                <w:szCs w:val="18"/>
              </w:rPr>
              <w:t>Sveukupno za Oblast turizma i ugostiteljstva</w:t>
            </w:r>
          </w:p>
        </w:tc>
        <w:tc>
          <w:tcPr>
            <w:tcW w:w="9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0D9A" w:rsidRPr="00350871" w:rsidRDefault="00B00D9A" w:rsidP="00B00D9A">
            <w:pPr>
              <w:spacing w:after="0" w:line="240" w:lineRule="auto"/>
              <w:jc w:val="center"/>
              <w:rPr>
                <w:rFonts w:ascii="Arial" w:hAnsi="Arial" w:cs="Arial"/>
                <w:color w:val="FF0000"/>
                <w:sz w:val="18"/>
                <w:szCs w:val="18"/>
                <w:lang w:val="pl-PL"/>
              </w:rPr>
            </w:pPr>
            <w:r w:rsidRPr="00350871">
              <w:rPr>
                <w:rFonts w:ascii="Arial" w:hAnsi="Arial" w:cs="Arial"/>
                <w:sz w:val="18"/>
                <w:szCs w:val="18"/>
                <w:lang w:val="pl-PL"/>
              </w:rPr>
              <w:t>79,62%</w:t>
            </w:r>
          </w:p>
        </w:tc>
        <w:tc>
          <w:tcPr>
            <w:tcW w:w="10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0D9A" w:rsidRPr="00350871" w:rsidRDefault="00B00D9A" w:rsidP="00B00D9A">
            <w:pPr>
              <w:spacing w:after="0" w:line="240" w:lineRule="auto"/>
              <w:jc w:val="center"/>
              <w:rPr>
                <w:rFonts w:ascii="Arial" w:hAnsi="Arial" w:cs="Arial"/>
                <w:color w:val="FF0000"/>
                <w:sz w:val="18"/>
                <w:szCs w:val="18"/>
                <w:lang w:val="pl-PL"/>
              </w:rPr>
            </w:pPr>
          </w:p>
        </w:tc>
      </w:tr>
      <w:tr w:rsidR="00B00D9A" w:rsidRPr="00B00D9A" w:rsidTr="00B00D9A">
        <w:trPr>
          <w:trHeight w:val="20"/>
        </w:trPr>
        <w:tc>
          <w:tcPr>
            <w:tcW w:w="2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D9A" w:rsidRPr="00B00D9A" w:rsidRDefault="00B00D9A" w:rsidP="00B00D9A">
            <w:pPr>
              <w:suppressAutoHyphens/>
              <w:spacing w:after="0" w:line="240" w:lineRule="auto"/>
              <w:jc w:val="both"/>
              <w:rPr>
                <w:rFonts w:ascii="Arial" w:hAnsi="Arial" w:cs="Arial"/>
                <w:b/>
                <w:sz w:val="18"/>
                <w:szCs w:val="18"/>
              </w:rPr>
            </w:pPr>
            <w:r w:rsidRPr="00B00D9A">
              <w:rPr>
                <w:rFonts w:ascii="Arial" w:hAnsi="Arial" w:cs="Arial"/>
                <w:b/>
                <w:sz w:val="18"/>
                <w:szCs w:val="18"/>
              </w:rPr>
              <w:t xml:space="preserve">Sveukupno za Federalno ministarstvo okoliša i turizma </w:t>
            </w:r>
          </w:p>
        </w:tc>
        <w:tc>
          <w:tcPr>
            <w:tcW w:w="9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D9A" w:rsidRPr="00B00D9A" w:rsidRDefault="00B00D9A" w:rsidP="00B00D9A">
            <w:pPr>
              <w:spacing w:after="0" w:line="240" w:lineRule="auto"/>
              <w:jc w:val="center"/>
              <w:rPr>
                <w:rFonts w:ascii="Arial" w:hAnsi="Arial" w:cs="Arial"/>
                <w:b/>
                <w:sz w:val="18"/>
                <w:szCs w:val="18"/>
                <w:lang w:val="pl-PL"/>
              </w:rPr>
            </w:pPr>
            <w:r w:rsidRPr="00B00D9A">
              <w:rPr>
                <w:rFonts w:ascii="Arial" w:hAnsi="Arial" w:cs="Arial"/>
                <w:b/>
                <w:sz w:val="18"/>
                <w:szCs w:val="18"/>
                <w:lang w:val="pl-PL"/>
              </w:rPr>
              <w:t>68,4%</w:t>
            </w:r>
          </w:p>
        </w:tc>
        <w:tc>
          <w:tcPr>
            <w:tcW w:w="10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D9A" w:rsidRPr="00B00D9A" w:rsidRDefault="00B00D9A" w:rsidP="00B00D9A">
            <w:pPr>
              <w:spacing w:after="0" w:line="240" w:lineRule="auto"/>
              <w:jc w:val="center"/>
              <w:rPr>
                <w:rFonts w:ascii="Arial" w:hAnsi="Arial" w:cs="Arial"/>
                <w:b/>
                <w:color w:val="FF0000"/>
                <w:sz w:val="18"/>
                <w:szCs w:val="18"/>
                <w:lang w:val="pl-PL"/>
              </w:rPr>
            </w:pPr>
          </w:p>
        </w:tc>
      </w:tr>
    </w:tbl>
    <w:p w:rsidR="006903E1" w:rsidRDefault="006903E1" w:rsidP="00526874">
      <w:pPr>
        <w:jc w:val="both"/>
        <w:rPr>
          <w:rFonts w:ascii="Arial" w:hAnsi="Arial" w:cs="Arial"/>
          <w:b/>
          <w:sz w:val="20"/>
          <w:szCs w:val="20"/>
        </w:rPr>
      </w:pPr>
    </w:p>
    <w:p w:rsidR="00526874" w:rsidRDefault="00526874" w:rsidP="001436E4">
      <w:pPr>
        <w:spacing w:after="120"/>
        <w:jc w:val="both"/>
        <w:rPr>
          <w:rFonts w:ascii="Arial" w:hAnsi="Arial" w:cs="Arial"/>
          <w:b/>
          <w:u w:val="single"/>
          <w:lang w:val="pl-PL"/>
        </w:rPr>
      </w:pPr>
      <w:r w:rsidRPr="00A03CED">
        <w:rPr>
          <w:rFonts w:ascii="Arial" w:hAnsi="Arial" w:cs="Arial"/>
          <w:b/>
          <w:u w:val="single"/>
          <w:lang w:val="pl-PL"/>
        </w:rPr>
        <w:lastRenderedPageBreak/>
        <w:t>Pregled izrade planiranih z</w:t>
      </w:r>
      <w:r>
        <w:rPr>
          <w:rFonts w:ascii="Arial" w:hAnsi="Arial" w:cs="Arial"/>
          <w:b/>
          <w:u w:val="single"/>
          <w:lang w:val="pl-PL"/>
        </w:rPr>
        <w:t>akona i</w:t>
      </w:r>
      <w:r w:rsidRPr="00A03CED">
        <w:rPr>
          <w:rFonts w:ascii="Arial" w:hAnsi="Arial" w:cs="Arial"/>
          <w:b/>
          <w:u w:val="single"/>
          <w:lang w:val="pl-PL"/>
        </w:rPr>
        <w:t xml:space="preserve"> </w:t>
      </w:r>
      <w:r>
        <w:rPr>
          <w:rFonts w:ascii="Arial" w:hAnsi="Arial" w:cs="Arial"/>
          <w:b/>
          <w:u w:val="single"/>
          <w:lang w:val="pl-PL"/>
        </w:rPr>
        <w:t>drugih</w:t>
      </w:r>
      <w:r w:rsidRPr="00A03CED">
        <w:rPr>
          <w:rFonts w:ascii="Arial" w:hAnsi="Arial" w:cs="Arial"/>
          <w:b/>
          <w:u w:val="single"/>
          <w:lang w:val="pl-PL"/>
        </w:rPr>
        <w:t xml:space="preserve"> akata</w:t>
      </w:r>
      <w:r>
        <w:rPr>
          <w:rFonts w:ascii="Arial" w:hAnsi="Arial" w:cs="Arial"/>
          <w:b/>
          <w:u w:val="single"/>
          <w:lang w:val="pl-PL"/>
        </w:rPr>
        <w:t xml:space="preserve"> po strateškim ciljevima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
        <w:gridCol w:w="4345"/>
        <w:gridCol w:w="1159"/>
        <w:gridCol w:w="1159"/>
        <w:gridCol w:w="1159"/>
        <w:gridCol w:w="101"/>
        <w:gridCol w:w="1201"/>
        <w:gridCol w:w="970"/>
        <w:gridCol w:w="3860"/>
      </w:tblGrid>
      <w:tr w:rsidR="00B00D9A" w:rsidRPr="00924FBB" w:rsidTr="00B00D9A">
        <w:tc>
          <w:tcPr>
            <w:tcW w:w="5000" w:type="pct"/>
            <w:gridSpan w:val="9"/>
            <w:shd w:val="clear" w:color="auto" w:fill="CCFFFF"/>
            <w:vAlign w:val="center"/>
          </w:tcPr>
          <w:p w:rsidR="00B00D9A" w:rsidRPr="00924FBB" w:rsidRDefault="00B00D9A" w:rsidP="00B00D9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Strateški cilj 2:</w:t>
            </w:r>
            <w:r w:rsidRPr="00924FBB">
              <w:rPr>
                <w:rFonts w:ascii="Arial" w:hAnsi="Arial" w:cs="Arial"/>
                <w:color w:val="000000"/>
                <w:sz w:val="18"/>
                <w:szCs w:val="18"/>
                <w:lang w:val="hr-HR"/>
              </w:rPr>
              <w:t xml:space="preserve"> Z</w:t>
            </w:r>
            <w:r w:rsidRPr="00924FBB">
              <w:rPr>
                <w:rFonts w:ascii="Arial" w:hAnsi="Arial" w:cs="Arial"/>
                <w:b/>
                <w:color w:val="000000"/>
                <w:sz w:val="18"/>
                <w:szCs w:val="18"/>
                <w:lang w:val="hr-HR"/>
              </w:rPr>
              <w:t>aštita okoliša; očuvanje i održivo korištenje prirodnih resursa; unapređenje upravljanja okolišem i sprečavanje zagađenja okoliša</w:t>
            </w:r>
          </w:p>
        </w:tc>
      </w:tr>
      <w:tr w:rsidR="00B00D9A" w:rsidRPr="00924FBB" w:rsidTr="00B00D9A">
        <w:tc>
          <w:tcPr>
            <w:tcW w:w="5000" w:type="pct"/>
            <w:gridSpan w:val="9"/>
            <w:shd w:val="clear" w:color="auto" w:fill="C0C0C0"/>
          </w:tcPr>
          <w:p w:rsidR="00B00D9A" w:rsidRPr="00924FBB" w:rsidRDefault="00B00D9A" w:rsidP="00B00D9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Zakoni</w:t>
            </w:r>
          </w:p>
        </w:tc>
      </w:tr>
      <w:tr w:rsidR="00B00D9A" w:rsidRPr="00924FBB" w:rsidTr="00B00D9A">
        <w:tblPrEx>
          <w:tblLook w:val="01E0" w:firstRow="1" w:lastRow="1" w:firstColumn="1" w:lastColumn="1" w:noHBand="0" w:noVBand="0"/>
        </w:tblPrEx>
        <w:trPr>
          <w:trHeight w:val="277"/>
        </w:trPr>
        <w:tc>
          <w:tcPr>
            <w:tcW w:w="282" w:type="pct"/>
            <w:vMerge w:val="restart"/>
            <w:shd w:val="clear" w:color="auto" w:fill="FFFF66"/>
            <w:vAlign w:val="center"/>
          </w:tcPr>
          <w:p w:rsidR="00B00D9A" w:rsidRPr="00924FBB" w:rsidRDefault="00B00D9A" w:rsidP="00B00D9A">
            <w:pPr>
              <w:spacing w:after="0" w:line="240" w:lineRule="auto"/>
              <w:ind w:right="-23"/>
              <w:rPr>
                <w:rFonts w:ascii="Arial" w:hAnsi="Arial" w:cs="Arial"/>
                <w:b/>
                <w:color w:val="000000"/>
                <w:sz w:val="18"/>
                <w:szCs w:val="18"/>
              </w:rPr>
            </w:pPr>
            <w:r w:rsidRPr="00924FBB">
              <w:rPr>
                <w:rFonts w:ascii="Arial" w:hAnsi="Arial" w:cs="Arial"/>
                <w:b/>
                <w:color w:val="000000"/>
                <w:sz w:val="18"/>
                <w:szCs w:val="18"/>
              </w:rPr>
              <w:t>Redni broj</w:t>
            </w:r>
          </w:p>
        </w:tc>
        <w:tc>
          <w:tcPr>
            <w:tcW w:w="1469" w:type="pct"/>
            <w:vMerge w:val="restart"/>
            <w:shd w:val="clear" w:color="auto" w:fill="FFFF66"/>
            <w:vAlign w:val="center"/>
          </w:tcPr>
          <w:p w:rsidR="00B00D9A" w:rsidRPr="00924FBB" w:rsidRDefault="00B00D9A" w:rsidP="00B00D9A">
            <w:pPr>
              <w:spacing w:after="0" w:line="240" w:lineRule="auto"/>
              <w:ind w:right="-23"/>
              <w:rPr>
                <w:rFonts w:ascii="Arial" w:hAnsi="Arial" w:cs="Arial"/>
                <w:b/>
                <w:color w:val="000000"/>
                <w:sz w:val="18"/>
                <w:szCs w:val="18"/>
                <w:lang w:val="hr-HR"/>
              </w:rPr>
            </w:pPr>
            <w:r w:rsidRPr="00924FBB">
              <w:rPr>
                <w:rFonts w:ascii="Arial" w:hAnsi="Arial" w:cs="Arial"/>
                <w:b/>
                <w:color w:val="000000"/>
                <w:sz w:val="18"/>
                <w:szCs w:val="18"/>
              </w:rPr>
              <w:t>Naziv zakona</w:t>
            </w:r>
          </w:p>
        </w:tc>
        <w:tc>
          <w:tcPr>
            <w:tcW w:w="392" w:type="pct"/>
            <w:vMerge w:val="restart"/>
            <w:shd w:val="clear" w:color="auto" w:fill="FFFF66"/>
            <w:vAlign w:val="center"/>
          </w:tcPr>
          <w:p w:rsidR="00B00D9A" w:rsidRPr="00924FBB" w:rsidRDefault="00B00D9A" w:rsidP="00B00D9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lang w:val="hr-HR"/>
              </w:rPr>
              <w:t>Planirani rok za pripremu</w:t>
            </w:r>
          </w:p>
        </w:tc>
        <w:tc>
          <w:tcPr>
            <w:tcW w:w="1552" w:type="pct"/>
            <w:gridSpan w:val="5"/>
            <w:shd w:val="clear" w:color="auto" w:fill="FFFF66"/>
            <w:vAlign w:val="center"/>
          </w:tcPr>
          <w:p w:rsidR="00B00D9A" w:rsidRPr="00924FBB" w:rsidRDefault="00B00D9A" w:rsidP="00B00D9A">
            <w:pPr>
              <w:spacing w:after="0" w:line="240" w:lineRule="auto"/>
              <w:ind w:right="-23"/>
              <w:jc w:val="center"/>
              <w:rPr>
                <w:rFonts w:ascii="Arial" w:hAnsi="Arial" w:cs="Arial"/>
                <w:b/>
                <w:color w:val="000000"/>
                <w:sz w:val="18"/>
                <w:szCs w:val="18"/>
                <w:lang w:val="pl-PL"/>
              </w:rPr>
            </w:pPr>
            <w:r w:rsidRPr="00924FBB">
              <w:rPr>
                <w:rFonts w:ascii="Arial" w:hAnsi="Arial" w:cs="Arial"/>
                <w:b/>
                <w:color w:val="000000"/>
                <w:sz w:val="18"/>
                <w:szCs w:val="18"/>
                <w:lang w:val="pl-PL"/>
              </w:rPr>
              <w:t>Status zakona, zaključno sa 31.12.2017.</w:t>
            </w:r>
            <w:r w:rsidR="00DF6F6C">
              <w:rPr>
                <w:rFonts w:ascii="Arial" w:hAnsi="Arial" w:cs="Arial"/>
                <w:b/>
                <w:color w:val="000000"/>
                <w:sz w:val="18"/>
                <w:szCs w:val="18"/>
                <w:lang w:val="pl-PL"/>
              </w:rPr>
              <w:t xml:space="preserve"> </w:t>
            </w:r>
            <w:r w:rsidRPr="00924FBB">
              <w:rPr>
                <w:rFonts w:ascii="Arial" w:hAnsi="Arial" w:cs="Arial"/>
                <w:b/>
                <w:color w:val="000000"/>
                <w:sz w:val="18"/>
                <w:szCs w:val="18"/>
                <w:lang w:val="pl-PL"/>
              </w:rPr>
              <w:t>god</w:t>
            </w:r>
          </w:p>
        </w:tc>
        <w:tc>
          <w:tcPr>
            <w:tcW w:w="1305" w:type="pct"/>
            <w:vMerge w:val="restart"/>
            <w:shd w:val="clear" w:color="auto" w:fill="FFFF66"/>
            <w:vAlign w:val="center"/>
          </w:tcPr>
          <w:p w:rsidR="00B00D9A" w:rsidRPr="00924FBB" w:rsidRDefault="00B00D9A" w:rsidP="00B00D9A">
            <w:pPr>
              <w:spacing w:after="0" w:line="240" w:lineRule="auto"/>
              <w:ind w:right="-23"/>
              <w:jc w:val="center"/>
              <w:rPr>
                <w:rFonts w:ascii="Arial" w:hAnsi="Arial" w:cs="Arial"/>
                <w:b/>
                <w:color w:val="000000"/>
                <w:sz w:val="18"/>
                <w:szCs w:val="18"/>
                <w:lang w:val="pl-PL"/>
              </w:rPr>
            </w:pPr>
            <w:r w:rsidRPr="00924FBB">
              <w:rPr>
                <w:rFonts w:ascii="Arial" w:hAnsi="Arial" w:cs="Arial"/>
                <w:b/>
                <w:color w:val="000000"/>
                <w:sz w:val="18"/>
                <w:szCs w:val="18"/>
                <w:lang w:val="pl-PL"/>
              </w:rPr>
              <w:t>Obrazloženje ukoliko rok nije ispoštovan</w:t>
            </w:r>
          </w:p>
        </w:tc>
      </w:tr>
      <w:tr w:rsidR="00B00D9A" w:rsidRPr="00924FBB" w:rsidTr="00B00D9A">
        <w:tblPrEx>
          <w:tblLook w:val="01E0" w:firstRow="1" w:lastRow="1" w:firstColumn="1" w:lastColumn="1" w:noHBand="0" w:noVBand="0"/>
        </w:tblPrEx>
        <w:trPr>
          <w:trHeight w:val="320"/>
        </w:trPr>
        <w:tc>
          <w:tcPr>
            <w:tcW w:w="282" w:type="pct"/>
            <w:vMerge/>
          </w:tcPr>
          <w:p w:rsidR="00B00D9A" w:rsidRPr="00924FBB" w:rsidRDefault="00B00D9A" w:rsidP="00B00D9A">
            <w:pPr>
              <w:spacing w:after="0" w:line="240" w:lineRule="auto"/>
              <w:ind w:right="-23"/>
              <w:jc w:val="center"/>
              <w:rPr>
                <w:rFonts w:ascii="Arial" w:hAnsi="Arial" w:cs="Arial"/>
                <w:color w:val="000000"/>
                <w:sz w:val="18"/>
                <w:szCs w:val="18"/>
                <w:lang w:val="pl-PL"/>
              </w:rPr>
            </w:pPr>
          </w:p>
        </w:tc>
        <w:tc>
          <w:tcPr>
            <w:tcW w:w="1469" w:type="pct"/>
            <w:vMerge/>
          </w:tcPr>
          <w:p w:rsidR="00B00D9A" w:rsidRPr="00924FBB" w:rsidRDefault="00B00D9A" w:rsidP="00B00D9A">
            <w:pPr>
              <w:spacing w:after="0" w:line="240" w:lineRule="auto"/>
              <w:ind w:right="-23"/>
              <w:jc w:val="center"/>
              <w:rPr>
                <w:rFonts w:ascii="Arial" w:hAnsi="Arial" w:cs="Arial"/>
                <w:color w:val="000000"/>
                <w:sz w:val="18"/>
                <w:szCs w:val="18"/>
                <w:lang w:val="pl-PL"/>
              </w:rPr>
            </w:pPr>
          </w:p>
        </w:tc>
        <w:tc>
          <w:tcPr>
            <w:tcW w:w="392" w:type="pct"/>
            <w:vMerge/>
          </w:tcPr>
          <w:p w:rsidR="00B00D9A" w:rsidRPr="00924FBB" w:rsidRDefault="00B00D9A" w:rsidP="00B00D9A">
            <w:pPr>
              <w:spacing w:after="0" w:line="240" w:lineRule="auto"/>
              <w:ind w:right="-23"/>
              <w:jc w:val="center"/>
              <w:rPr>
                <w:rFonts w:ascii="Arial" w:hAnsi="Arial" w:cs="Arial"/>
                <w:color w:val="000000"/>
                <w:sz w:val="18"/>
                <w:szCs w:val="18"/>
                <w:lang w:val="pl-PL"/>
              </w:rPr>
            </w:pPr>
          </w:p>
        </w:tc>
        <w:tc>
          <w:tcPr>
            <w:tcW w:w="392" w:type="pct"/>
            <w:shd w:val="clear" w:color="auto" w:fill="FFFF66"/>
            <w:vAlign w:val="center"/>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Procjena uticaja (30%)</w:t>
            </w:r>
          </w:p>
        </w:tc>
        <w:tc>
          <w:tcPr>
            <w:tcW w:w="392" w:type="pct"/>
            <w:shd w:val="clear" w:color="auto" w:fill="FFFF66"/>
            <w:vAlign w:val="center"/>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 xml:space="preserve">Prednacrt </w:t>
            </w:r>
          </w:p>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(30%)</w:t>
            </w:r>
          </w:p>
        </w:tc>
        <w:tc>
          <w:tcPr>
            <w:tcW w:w="440" w:type="pct"/>
            <w:gridSpan w:val="2"/>
            <w:shd w:val="clear" w:color="auto" w:fill="FFFF66"/>
            <w:vAlign w:val="center"/>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Konsultacije</w:t>
            </w:r>
          </w:p>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(20%)</w:t>
            </w:r>
          </w:p>
        </w:tc>
        <w:tc>
          <w:tcPr>
            <w:tcW w:w="328" w:type="pct"/>
            <w:shd w:val="clear" w:color="auto" w:fill="FFFF66"/>
            <w:vAlign w:val="center"/>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Vlada FBiH usvojila (20%)</w:t>
            </w:r>
          </w:p>
        </w:tc>
        <w:tc>
          <w:tcPr>
            <w:tcW w:w="1305" w:type="pct"/>
            <w:vMerge/>
          </w:tcPr>
          <w:p w:rsidR="00B00D9A" w:rsidRPr="00924FBB" w:rsidRDefault="00B00D9A" w:rsidP="00B00D9A">
            <w:pPr>
              <w:spacing w:after="0" w:line="240" w:lineRule="auto"/>
              <w:ind w:right="-23"/>
              <w:jc w:val="center"/>
              <w:rPr>
                <w:rFonts w:ascii="Arial" w:hAnsi="Arial" w:cs="Arial"/>
                <w:b/>
                <w:color w:val="000000"/>
                <w:sz w:val="18"/>
                <w:szCs w:val="18"/>
              </w:rPr>
            </w:pPr>
          </w:p>
        </w:tc>
      </w:tr>
      <w:tr w:rsidR="00B00D9A" w:rsidRPr="00924FBB" w:rsidTr="00B00D9A">
        <w:tblPrEx>
          <w:tblLook w:val="01E0" w:firstRow="1" w:lastRow="1" w:firstColumn="1" w:lastColumn="1" w:noHBand="0" w:noVBand="0"/>
        </w:tblPrEx>
        <w:trPr>
          <w:trHeight w:val="190"/>
        </w:trPr>
        <w:tc>
          <w:tcPr>
            <w:tcW w:w="282" w:type="pct"/>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2.1.</w:t>
            </w:r>
          </w:p>
        </w:tc>
        <w:tc>
          <w:tcPr>
            <w:tcW w:w="1469" w:type="pct"/>
            <w:shd w:val="clear" w:color="auto" w:fill="auto"/>
            <w:vAlign w:val="center"/>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Prijedlog Zakona o zaštiti okoliša</w:t>
            </w:r>
          </w:p>
        </w:tc>
        <w:tc>
          <w:tcPr>
            <w:tcW w:w="392" w:type="pct"/>
            <w:vAlign w:val="center"/>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IV kvartal</w:t>
            </w:r>
          </w:p>
        </w:tc>
        <w:tc>
          <w:tcPr>
            <w:tcW w:w="392" w:type="pct"/>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92" w:type="pct"/>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40" w:type="pct"/>
            <w:gridSpan w:val="2"/>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28" w:type="pct"/>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0%</w:t>
            </w:r>
          </w:p>
        </w:tc>
        <w:tc>
          <w:tcPr>
            <w:tcW w:w="1305" w:type="pct"/>
            <w:vAlign w:val="center"/>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Zakon urađen i poslat nadležnim ministarstvima na mišljenje</w:t>
            </w:r>
          </w:p>
        </w:tc>
      </w:tr>
      <w:tr w:rsidR="00B00D9A" w:rsidRPr="00924FBB" w:rsidTr="00B00D9A">
        <w:tblPrEx>
          <w:tblLook w:val="01E0" w:firstRow="1" w:lastRow="1" w:firstColumn="1" w:lastColumn="1" w:noHBand="0" w:noVBand="0"/>
        </w:tblPrEx>
        <w:trPr>
          <w:trHeight w:val="208"/>
        </w:trPr>
        <w:tc>
          <w:tcPr>
            <w:tcW w:w="282" w:type="pct"/>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2.2.</w:t>
            </w:r>
          </w:p>
        </w:tc>
        <w:tc>
          <w:tcPr>
            <w:tcW w:w="1469" w:type="pct"/>
            <w:shd w:val="clear" w:color="auto" w:fill="auto"/>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noProof/>
                <w:sz w:val="18"/>
                <w:szCs w:val="18"/>
                <w:lang w:val="bs-Latn-BA"/>
              </w:rPr>
              <w:t>Izrada prijedloga Zakona o Fondu za zaštitu okoliša i energetsku efikasnost</w:t>
            </w:r>
          </w:p>
        </w:tc>
        <w:tc>
          <w:tcPr>
            <w:tcW w:w="392" w:type="pct"/>
            <w:vAlign w:val="center"/>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IV kvartal</w:t>
            </w:r>
          </w:p>
        </w:tc>
        <w:tc>
          <w:tcPr>
            <w:tcW w:w="392" w:type="pct"/>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92" w:type="pct"/>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40" w:type="pct"/>
            <w:gridSpan w:val="2"/>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28" w:type="pct"/>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0%</w:t>
            </w:r>
          </w:p>
        </w:tc>
        <w:tc>
          <w:tcPr>
            <w:tcW w:w="1305" w:type="pct"/>
            <w:vAlign w:val="center"/>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Zakon urađen I poslat nadležnim institucijama na mišljenje</w:t>
            </w:r>
          </w:p>
        </w:tc>
      </w:tr>
      <w:tr w:rsidR="00B00D9A" w:rsidRPr="00924FBB" w:rsidTr="00B00D9A">
        <w:tblPrEx>
          <w:tblLook w:val="01E0" w:firstRow="1" w:lastRow="1" w:firstColumn="1" w:lastColumn="1" w:noHBand="0" w:noVBand="0"/>
        </w:tblPrEx>
        <w:trPr>
          <w:trHeight w:val="113"/>
        </w:trPr>
        <w:tc>
          <w:tcPr>
            <w:tcW w:w="282" w:type="pct"/>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2.3.</w:t>
            </w:r>
          </w:p>
        </w:tc>
        <w:tc>
          <w:tcPr>
            <w:tcW w:w="1469" w:type="pct"/>
            <w:shd w:val="clear" w:color="auto" w:fill="auto"/>
            <w:vAlign w:val="center"/>
          </w:tcPr>
          <w:p w:rsidR="00B00D9A" w:rsidRPr="00924FBB" w:rsidRDefault="00B00D9A" w:rsidP="00B00D9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 xml:space="preserve"> Zakona o izmjenama i dopunama Zakona o upravljanju otpadom</w:t>
            </w:r>
          </w:p>
        </w:tc>
        <w:tc>
          <w:tcPr>
            <w:tcW w:w="392" w:type="pct"/>
            <w:vAlign w:val="center"/>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IV kvartal</w:t>
            </w:r>
          </w:p>
        </w:tc>
        <w:tc>
          <w:tcPr>
            <w:tcW w:w="392" w:type="pct"/>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92" w:type="pct"/>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40" w:type="pct"/>
            <w:gridSpan w:val="2"/>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28" w:type="pct"/>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1305" w:type="pct"/>
            <w:vAlign w:val="center"/>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Parlamenta Federacije Bosne i Hercegovine je 23.11.2017.godine usvojio Zakon o izmjenama i dopunama Zakona o upravljanju otpadom (‘’Sl. novine F BiH, broj: 92/17).</w:t>
            </w:r>
          </w:p>
        </w:tc>
      </w:tr>
      <w:tr w:rsidR="00B00D9A" w:rsidRPr="00924FBB" w:rsidTr="00B00D9A">
        <w:tc>
          <w:tcPr>
            <w:tcW w:w="5000" w:type="pct"/>
            <w:gridSpan w:val="9"/>
            <w:shd w:val="clear" w:color="auto" w:fill="C0C0C0"/>
          </w:tcPr>
          <w:p w:rsidR="00B00D9A" w:rsidRPr="00924FBB" w:rsidRDefault="00B00D9A" w:rsidP="00B00D9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Podzakonska akta</w:t>
            </w:r>
          </w:p>
        </w:tc>
      </w:tr>
      <w:tr w:rsidR="00B00D9A" w:rsidRPr="00924FBB" w:rsidTr="00B00D9A">
        <w:tblPrEx>
          <w:tblLook w:val="01E0" w:firstRow="1" w:lastRow="1" w:firstColumn="1" w:lastColumn="1" w:noHBand="0" w:noVBand="0"/>
        </w:tblPrEx>
        <w:trPr>
          <w:trHeight w:val="277"/>
        </w:trPr>
        <w:tc>
          <w:tcPr>
            <w:tcW w:w="282" w:type="pct"/>
            <w:vMerge w:val="restart"/>
            <w:shd w:val="clear" w:color="auto" w:fill="FFFF66"/>
            <w:vAlign w:val="center"/>
          </w:tcPr>
          <w:p w:rsidR="00B00D9A" w:rsidRPr="00924FBB" w:rsidRDefault="00B00D9A" w:rsidP="00B00D9A">
            <w:pPr>
              <w:spacing w:after="0" w:line="240" w:lineRule="auto"/>
              <w:ind w:right="-23"/>
              <w:rPr>
                <w:rFonts w:ascii="Arial" w:hAnsi="Arial" w:cs="Arial"/>
                <w:b/>
                <w:color w:val="000000"/>
                <w:sz w:val="18"/>
                <w:szCs w:val="18"/>
              </w:rPr>
            </w:pPr>
            <w:r w:rsidRPr="00924FBB">
              <w:rPr>
                <w:rFonts w:ascii="Arial" w:hAnsi="Arial" w:cs="Arial"/>
                <w:b/>
                <w:color w:val="000000"/>
                <w:sz w:val="18"/>
                <w:szCs w:val="18"/>
              </w:rPr>
              <w:t>Redni broj</w:t>
            </w:r>
          </w:p>
        </w:tc>
        <w:tc>
          <w:tcPr>
            <w:tcW w:w="1469" w:type="pct"/>
            <w:vMerge w:val="restart"/>
            <w:shd w:val="clear" w:color="auto" w:fill="FFFF66"/>
            <w:vAlign w:val="center"/>
          </w:tcPr>
          <w:p w:rsidR="00B00D9A" w:rsidRPr="00924FBB" w:rsidRDefault="00B00D9A" w:rsidP="00B00D9A">
            <w:pPr>
              <w:spacing w:after="0" w:line="240" w:lineRule="auto"/>
              <w:ind w:right="-23"/>
              <w:rPr>
                <w:rFonts w:ascii="Arial" w:hAnsi="Arial" w:cs="Arial"/>
                <w:b/>
                <w:color w:val="000000"/>
                <w:sz w:val="18"/>
                <w:szCs w:val="18"/>
                <w:lang w:val="hr-HR"/>
              </w:rPr>
            </w:pPr>
            <w:r w:rsidRPr="00924FBB">
              <w:rPr>
                <w:rFonts w:ascii="Arial" w:hAnsi="Arial" w:cs="Arial"/>
                <w:b/>
                <w:color w:val="000000"/>
                <w:sz w:val="18"/>
                <w:szCs w:val="18"/>
              </w:rPr>
              <w:t>Naziv akta</w:t>
            </w:r>
          </w:p>
        </w:tc>
        <w:tc>
          <w:tcPr>
            <w:tcW w:w="392" w:type="pct"/>
            <w:vMerge w:val="restart"/>
            <w:shd w:val="clear" w:color="auto" w:fill="FFFF66"/>
            <w:vAlign w:val="center"/>
          </w:tcPr>
          <w:p w:rsidR="00B00D9A" w:rsidRPr="00924FBB" w:rsidRDefault="00B00D9A" w:rsidP="00B00D9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lang w:val="hr-HR"/>
              </w:rPr>
              <w:t>Planirani rok za pripremu</w:t>
            </w:r>
            <w:r w:rsidRPr="00924FBB">
              <w:rPr>
                <w:rFonts w:ascii="Arial" w:hAnsi="Arial" w:cs="Arial"/>
                <w:b/>
                <w:color w:val="000000"/>
                <w:sz w:val="18"/>
                <w:szCs w:val="18"/>
              </w:rPr>
              <w:t xml:space="preserve"> </w:t>
            </w:r>
          </w:p>
        </w:tc>
        <w:tc>
          <w:tcPr>
            <w:tcW w:w="1552" w:type="pct"/>
            <w:gridSpan w:val="5"/>
            <w:shd w:val="clear" w:color="auto" w:fill="FFFF66"/>
            <w:vAlign w:val="center"/>
          </w:tcPr>
          <w:p w:rsidR="00B00D9A" w:rsidRPr="00924FBB" w:rsidRDefault="00B00D9A" w:rsidP="00B00D9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rPr>
              <w:t>Status akta, zaključno sa 31.12. 2017.</w:t>
            </w:r>
            <w:r w:rsidR="00DF6F6C">
              <w:rPr>
                <w:rFonts w:ascii="Arial" w:hAnsi="Arial" w:cs="Arial"/>
                <w:b/>
                <w:color w:val="000000"/>
                <w:sz w:val="18"/>
                <w:szCs w:val="18"/>
              </w:rPr>
              <w:t xml:space="preserve"> </w:t>
            </w:r>
            <w:r w:rsidRPr="00924FBB">
              <w:rPr>
                <w:rFonts w:ascii="Arial" w:hAnsi="Arial" w:cs="Arial"/>
                <w:b/>
                <w:color w:val="000000"/>
                <w:sz w:val="18"/>
                <w:szCs w:val="18"/>
              </w:rPr>
              <w:t>god</w:t>
            </w:r>
          </w:p>
        </w:tc>
        <w:tc>
          <w:tcPr>
            <w:tcW w:w="1305" w:type="pct"/>
            <w:vMerge w:val="restart"/>
            <w:shd w:val="clear" w:color="auto" w:fill="FFFF66"/>
            <w:vAlign w:val="center"/>
          </w:tcPr>
          <w:p w:rsidR="00B00D9A" w:rsidRPr="00924FBB" w:rsidRDefault="00B00D9A" w:rsidP="00B00D9A">
            <w:pPr>
              <w:spacing w:after="0" w:line="240" w:lineRule="auto"/>
              <w:ind w:right="-23"/>
              <w:jc w:val="center"/>
              <w:rPr>
                <w:rFonts w:ascii="Arial" w:hAnsi="Arial" w:cs="Arial"/>
                <w:b/>
                <w:color w:val="000000"/>
                <w:sz w:val="18"/>
                <w:szCs w:val="18"/>
                <w:lang w:val="pl-PL"/>
              </w:rPr>
            </w:pPr>
            <w:r w:rsidRPr="00924FBB">
              <w:rPr>
                <w:rFonts w:ascii="Arial" w:hAnsi="Arial" w:cs="Arial"/>
                <w:b/>
                <w:color w:val="000000"/>
                <w:sz w:val="18"/>
                <w:szCs w:val="18"/>
                <w:lang w:val="pl-PL"/>
              </w:rPr>
              <w:t>Obrazloženje ukoliko rok nije ispoštovan</w:t>
            </w:r>
          </w:p>
        </w:tc>
      </w:tr>
      <w:tr w:rsidR="00B00D9A" w:rsidRPr="00924FBB" w:rsidTr="00B00D9A">
        <w:tblPrEx>
          <w:tblLook w:val="01E0" w:firstRow="1" w:lastRow="1" w:firstColumn="1" w:lastColumn="1" w:noHBand="0" w:noVBand="0"/>
        </w:tblPrEx>
        <w:trPr>
          <w:trHeight w:val="320"/>
        </w:trPr>
        <w:tc>
          <w:tcPr>
            <w:tcW w:w="282" w:type="pct"/>
            <w:vMerge/>
          </w:tcPr>
          <w:p w:rsidR="00B00D9A" w:rsidRPr="00924FBB" w:rsidRDefault="00B00D9A" w:rsidP="00B00D9A">
            <w:pPr>
              <w:spacing w:after="0" w:line="240" w:lineRule="auto"/>
              <w:ind w:right="-23"/>
              <w:jc w:val="center"/>
              <w:rPr>
                <w:rFonts w:ascii="Arial" w:hAnsi="Arial" w:cs="Arial"/>
                <w:color w:val="000000"/>
                <w:sz w:val="18"/>
                <w:szCs w:val="18"/>
                <w:lang w:val="pl-PL"/>
              </w:rPr>
            </w:pPr>
          </w:p>
        </w:tc>
        <w:tc>
          <w:tcPr>
            <w:tcW w:w="1469" w:type="pct"/>
            <w:vMerge/>
          </w:tcPr>
          <w:p w:rsidR="00B00D9A" w:rsidRPr="00924FBB" w:rsidRDefault="00B00D9A" w:rsidP="00B00D9A">
            <w:pPr>
              <w:spacing w:after="0" w:line="240" w:lineRule="auto"/>
              <w:ind w:right="-23"/>
              <w:jc w:val="center"/>
              <w:rPr>
                <w:rFonts w:ascii="Arial" w:hAnsi="Arial" w:cs="Arial"/>
                <w:color w:val="000000"/>
                <w:sz w:val="18"/>
                <w:szCs w:val="18"/>
                <w:lang w:val="pl-PL"/>
              </w:rPr>
            </w:pPr>
          </w:p>
        </w:tc>
        <w:tc>
          <w:tcPr>
            <w:tcW w:w="392" w:type="pct"/>
            <w:vMerge/>
          </w:tcPr>
          <w:p w:rsidR="00B00D9A" w:rsidRPr="00924FBB" w:rsidRDefault="00B00D9A" w:rsidP="00B00D9A">
            <w:pPr>
              <w:spacing w:after="0" w:line="240" w:lineRule="auto"/>
              <w:ind w:right="-23"/>
              <w:jc w:val="center"/>
              <w:rPr>
                <w:rFonts w:ascii="Arial" w:hAnsi="Arial" w:cs="Arial"/>
                <w:color w:val="000000"/>
                <w:sz w:val="18"/>
                <w:szCs w:val="18"/>
                <w:lang w:val="pl-PL"/>
              </w:rPr>
            </w:pPr>
          </w:p>
        </w:tc>
        <w:tc>
          <w:tcPr>
            <w:tcW w:w="784" w:type="pct"/>
            <w:gridSpan w:val="2"/>
            <w:shd w:val="clear" w:color="auto" w:fill="FFFF66"/>
            <w:vAlign w:val="center"/>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Prednacrt (80%)</w:t>
            </w:r>
          </w:p>
        </w:tc>
        <w:tc>
          <w:tcPr>
            <w:tcW w:w="768" w:type="pct"/>
            <w:gridSpan w:val="3"/>
            <w:shd w:val="clear" w:color="auto" w:fill="FFFF66"/>
            <w:vAlign w:val="center"/>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Akt usvojen (20%)</w:t>
            </w:r>
          </w:p>
        </w:tc>
        <w:tc>
          <w:tcPr>
            <w:tcW w:w="1305" w:type="pct"/>
            <w:vMerge/>
          </w:tcPr>
          <w:p w:rsidR="00B00D9A" w:rsidRPr="00924FBB" w:rsidRDefault="00B00D9A" w:rsidP="00B00D9A">
            <w:pPr>
              <w:spacing w:after="0" w:line="240" w:lineRule="auto"/>
              <w:ind w:right="-23"/>
              <w:jc w:val="center"/>
              <w:rPr>
                <w:rFonts w:ascii="Arial" w:hAnsi="Arial" w:cs="Arial"/>
                <w:b/>
                <w:color w:val="000000"/>
                <w:sz w:val="18"/>
                <w:szCs w:val="18"/>
              </w:rPr>
            </w:pPr>
          </w:p>
        </w:tc>
      </w:tr>
      <w:tr w:rsidR="00B00D9A" w:rsidRPr="00924FBB" w:rsidTr="00B00D9A">
        <w:tblPrEx>
          <w:tblLook w:val="01E0" w:firstRow="1" w:lastRow="1" w:firstColumn="1" w:lastColumn="1" w:noHBand="0" w:noVBand="0"/>
        </w:tblPrEx>
        <w:trPr>
          <w:trHeight w:val="190"/>
        </w:trPr>
        <w:tc>
          <w:tcPr>
            <w:tcW w:w="282" w:type="pct"/>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2.4.</w:t>
            </w:r>
          </w:p>
        </w:tc>
        <w:tc>
          <w:tcPr>
            <w:tcW w:w="1469" w:type="pct"/>
            <w:shd w:val="clear" w:color="auto" w:fill="auto"/>
          </w:tcPr>
          <w:p w:rsidR="00B00D9A" w:rsidRPr="00924FBB" w:rsidRDefault="00B00D9A"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Uredba o proizvodima koji poslije upotrebe postaju posebne kategorije otpada i kriterijumima za obračun i način plaćanja naknada.</w:t>
            </w:r>
          </w:p>
          <w:p w:rsidR="00B00D9A" w:rsidRPr="00924FBB" w:rsidRDefault="00B00D9A"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Uredba o načinu ulaganja, te visini i uslovima dodjele poticajnih sredstava</w:t>
            </w:r>
          </w:p>
          <w:p w:rsidR="00B00D9A" w:rsidRPr="00924FBB" w:rsidRDefault="00B00D9A"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Uredba o informacionom sistemu upravljanja otpadom</w:t>
            </w:r>
          </w:p>
        </w:tc>
        <w:tc>
          <w:tcPr>
            <w:tcW w:w="392" w:type="pct"/>
            <w:vAlign w:val="center"/>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IV kvartal</w:t>
            </w:r>
          </w:p>
        </w:tc>
        <w:tc>
          <w:tcPr>
            <w:tcW w:w="784" w:type="pct"/>
            <w:gridSpan w:val="2"/>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50%</w:t>
            </w:r>
          </w:p>
        </w:tc>
        <w:tc>
          <w:tcPr>
            <w:tcW w:w="768" w:type="pct"/>
            <w:gridSpan w:val="3"/>
            <w:vAlign w:val="center"/>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sz w:val="18"/>
                <w:szCs w:val="18"/>
              </w:rPr>
              <w:t>0%</w:t>
            </w:r>
          </w:p>
        </w:tc>
        <w:tc>
          <w:tcPr>
            <w:tcW w:w="1305" w:type="pct"/>
            <w:vAlign w:val="center"/>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Zakon o izmjenama i dopunama zakona o upravljanju otpadom je stupio na snagu. Doneseno Rješenje o formiranju Komisije za izradu propisa o upravljanju otpadom.</w:t>
            </w:r>
          </w:p>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Urađeni nacrti za tri Uredbe.</w:t>
            </w:r>
          </w:p>
        </w:tc>
      </w:tr>
      <w:tr w:rsidR="00B00D9A" w:rsidRPr="00924FBB" w:rsidTr="00B00D9A">
        <w:tblPrEx>
          <w:tblLook w:val="01E0" w:firstRow="1" w:lastRow="1" w:firstColumn="1" w:lastColumn="1" w:noHBand="0" w:noVBand="0"/>
        </w:tblPrEx>
        <w:trPr>
          <w:trHeight w:val="20"/>
        </w:trPr>
        <w:tc>
          <w:tcPr>
            <w:tcW w:w="282" w:type="pct"/>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2.5.</w:t>
            </w:r>
          </w:p>
        </w:tc>
        <w:tc>
          <w:tcPr>
            <w:tcW w:w="1469" w:type="pct"/>
            <w:shd w:val="clear" w:color="auto" w:fill="auto"/>
            <w:vAlign w:val="center"/>
          </w:tcPr>
          <w:p w:rsidR="00B00D9A" w:rsidRPr="00924FBB" w:rsidRDefault="00B00D9A" w:rsidP="00B00D9A">
            <w:pPr>
              <w:tabs>
                <w:tab w:val="left" w:pos="360"/>
                <w:tab w:val="center" w:pos="7002"/>
              </w:tabs>
              <w:spacing w:after="0" w:line="240" w:lineRule="auto"/>
              <w:rPr>
                <w:rFonts w:ascii="Arial" w:hAnsi="Arial" w:cs="Arial"/>
                <w:noProof/>
                <w:sz w:val="18"/>
                <w:szCs w:val="18"/>
                <w:lang w:val="bs-Latn-BA"/>
              </w:rPr>
            </w:pPr>
            <w:r w:rsidRPr="00924FBB">
              <w:rPr>
                <w:rFonts w:ascii="Arial" w:hAnsi="Arial" w:cs="Arial"/>
                <w:noProof/>
                <w:sz w:val="18"/>
                <w:szCs w:val="18"/>
                <w:lang w:val="bs-Latn-BA"/>
              </w:rPr>
              <w:t>Izmjene i dopune pravilnika o upravljanju ambalažom i ambalažnim otpadom</w:t>
            </w:r>
          </w:p>
        </w:tc>
        <w:tc>
          <w:tcPr>
            <w:tcW w:w="392" w:type="pct"/>
            <w:vAlign w:val="center"/>
          </w:tcPr>
          <w:p w:rsidR="00B00D9A" w:rsidRPr="00924FBB" w:rsidRDefault="00B00D9A" w:rsidP="00B00D9A">
            <w:pPr>
              <w:spacing w:after="0" w:line="240" w:lineRule="auto"/>
              <w:ind w:right="-23"/>
              <w:rPr>
                <w:rFonts w:ascii="Arial" w:hAnsi="Arial" w:cs="Arial"/>
                <w:sz w:val="18"/>
                <w:szCs w:val="18"/>
              </w:rPr>
            </w:pPr>
            <w:r w:rsidRPr="00924FBB">
              <w:rPr>
                <w:rFonts w:ascii="Arial" w:hAnsi="Arial" w:cs="Arial"/>
                <w:sz w:val="18"/>
                <w:szCs w:val="18"/>
              </w:rPr>
              <w:t>I kvartal</w:t>
            </w:r>
          </w:p>
        </w:tc>
        <w:tc>
          <w:tcPr>
            <w:tcW w:w="784" w:type="pct"/>
            <w:gridSpan w:val="2"/>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68" w:type="pct"/>
            <w:gridSpan w:val="3"/>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20%</w:t>
            </w:r>
          </w:p>
        </w:tc>
        <w:tc>
          <w:tcPr>
            <w:tcW w:w="1305" w:type="pct"/>
            <w:vAlign w:val="center"/>
          </w:tcPr>
          <w:p w:rsidR="00B00D9A" w:rsidRPr="00924FBB" w:rsidRDefault="00B00D9A" w:rsidP="00B00D9A">
            <w:pPr>
              <w:spacing w:after="0" w:line="240" w:lineRule="auto"/>
              <w:ind w:right="-23"/>
              <w:rPr>
                <w:rFonts w:ascii="Arial" w:hAnsi="Arial" w:cs="Arial"/>
                <w:color w:val="FF0000"/>
                <w:sz w:val="18"/>
                <w:szCs w:val="18"/>
              </w:rPr>
            </w:pPr>
            <w:r w:rsidRPr="00924FBB">
              <w:rPr>
                <w:rFonts w:ascii="Arial" w:hAnsi="Arial" w:cs="Arial"/>
                <w:sz w:val="18"/>
                <w:szCs w:val="18"/>
              </w:rPr>
              <w:t>Usvojen Pravilnik o izmjenama Pravilnika o upravljanju ambalažom i ambalažnim otpadom ( Sl.novine F BiH, broj:84/17)</w:t>
            </w:r>
          </w:p>
        </w:tc>
      </w:tr>
      <w:tr w:rsidR="00B00D9A" w:rsidRPr="00924FBB" w:rsidTr="00B00D9A">
        <w:tblPrEx>
          <w:tblLook w:val="01E0" w:firstRow="1" w:lastRow="1" w:firstColumn="1" w:lastColumn="1" w:noHBand="0" w:noVBand="0"/>
        </w:tblPrEx>
        <w:trPr>
          <w:trHeight w:val="190"/>
        </w:trPr>
        <w:tc>
          <w:tcPr>
            <w:tcW w:w="282" w:type="pct"/>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2.6.</w:t>
            </w:r>
          </w:p>
        </w:tc>
        <w:tc>
          <w:tcPr>
            <w:tcW w:w="1469" w:type="pct"/>
            <w:shd w:val="clear" w:color="auto" w:fill="auto"/>
          </w:tcPr>
          <w:p w:rsidR="00B00D9A" w:rsidRPr="00924FBB" w:rsidRDefault="00B00D9A"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Izrada pravilnika za posebne kategorije otpada , otpadne gume, stara vozila, baterije akumulatore, otpadna ulja i otpadni azbest i titan dioksid</w:t>
            </w:r>
          </w:p>
          <w:p w:rsidR="00B00D9A" w:rsidRPr="00924FBB" w:rsidRDefault="00B00D9A"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uspostava sistema za upravljanje ostalim vrstama otpada (gume, akumulatori itd.)</w:t>
            </w:r>
          </w:p>
        </w:tc>
        <w:tc>
          <w:tcPr>
            <w:tcW w:w="392" w:type="pct"/>
            <w:vAlign w:val="center"/>
          </w:tcPr>
          <w:p w:rsidR="00B00D9A" w:rsidRPr="00924FBB" w:rsidRDefault="00B00D9A" w:rsidP="00B00D9A">
            <w:pPr>
              <w:spacing w:after="0" w:line="240" w:lineRule="auto"/>
              <w:ind w:right="-23"/>
              <w:rPr>
                <w:rFonts w:ascii="Arial" w:hAnsi="Arial" w:cs="Arial"/>
                <w:sz w:val="18"/>
                <w:szCs w:val="18"/>
              </w:rPr>
            </w:pPr>
          </w:p>
        </w:tc>
        <w:tc>
          <w:tcPr>
            <w:tcW w:w="784" w:type="pct"/>
            <w:gridSpan w:val="2"/>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768" w:type="pct"/>
            <w:gridSpan w:val="3"/>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05" w:type="pct"/>
            <w:vAlign w:val="center"/>
          </w:tcPr>
          <w:p w:rsidR="00B00D9A" w:rsidRPr="00924FBB" w:rsidRDefault="00B00D9A" w:rsidP="00B00D9A">
            <w:pPr>
              <w:spacing w:after="0" w:line="240" w:lineRule="auto"/>
              <w:ind w:right="-23"/>
              <w:rPr>
                <w:rFonts w:ascii="Arial" w:hAnsi="Arial" w:cs="Arial"/>
                <w:sz w:val="18"/>
                <w:szCs w:val="18"/>
              </w:rPr>
            </w:pPr>
            <w:r w:rsidRPr="00924FBB">
              <w:rPr>
                <w:rFonts w:ascii="Arial" w:hAnsi="Arial" w:cs="Arial"/>
                <w:color w:val="000000"/>
                <w:sz w:val="18"/>
                <w:szCs w:val="18"/>
              </w:rPr>
              <w:t>Zakon o izmjenama i dopunama zakona o upravljanju otpadom je stupio na snagu. Doneseno Rješenje o formiranju Komisije za izradu propisa o upravljanju otpadom.</w:t>
            </w:r>
          </w:p>
        </w:tc>
      </w:tr>
      <w:tr w:rsidR="00B00D9A" w:rsidRPr="00924FBB" w:rsidTr="00B00D9A">
        <w:tblPrEx>
          <w:tblLook w:val="01E0" w:firstRow="1" w:lastRow="1" w:firstColumn="1" w:lastColumn="1" w:noHBand="0" w:noVBand="0"/>
        </w:tblPrEx>
        <w:trPr>
          <w:trHeight w:val="190"/>
        </w:trPr>
        <w:tc>
          <w:tcPr>
            <w:tcW w:w="282" w:type="pct"/>
            <w:vAlign w:val="center"/>
          </w:tcPr>
          <w:p w:rsidR="00B00D9A" w:rsidRPr="00924FBB" w:rsidRDefault="00B00D9A" w:rsidP="00B00D9A">
            <w:pPr>
              <w:spacing w:after="0" w:line="240" w:lineRule="auto"/>
              <w:jc w:val="center"/>
              <w:rPr>
                <w:rFonts w:ascii="Arial" w:hAnsi="Arial" w:cs="Arial"/>
                <w:sz w:val="18"/>
                <w:szCs w:val="18"/>
              </w:rPr>
            </w:pPr>
            <w:r w:rsidRPr="00924FBB">
              <w:rPr>
                <w:rFonts w:ascii="Arial" w:hAnsi="Arial" w:cs="Arial"/>
                <w:sz w:val="18"/>
                <w:szCs w:val="18"/>
              </w:rPr>
              <w:t>2.7.</w:t>
            </w:r>
          </w:p>
        </w:tc>
        <w:tc>
          <w:tcPr>
            <w:tcW w:w="1469" w:type="pct"/>
            <w:shd w:val="clear" w:color="auto" w:fill="auto"/>
          </w:tcPr>
          <w:p w:rsidR="00B00D9A" w:rsidRPr="00924FBB" w:rsidRDefault="00B00D9A" w:rsidP="00B00D9A">
            <w:pPr>
              <w:tabs>
                <w:tab w:val="left" w:pos="360"/>
                <w:tab w:val="center" w:pos="7002"/>
              </w:tabs>
              <w:spacing w:after="0" w:line="240" w:lineRule="auto"/>
              <w:rPr>
                <w:rFonts w:ascii="Arial" w:hAnsi="Arial" w:cs="Arial"/>
                <w:sz w:val="18"/>
                <w:szCs w:val="18"/>
              </w:rPr>
            </w:pPr>
            <w:r w:rsidRPr="00924FBB">
              <w:rPr>
                <w:rFonts w:ascii="Arial" w:hAnsi="Arial" w:cs="Arial"/>
                <w:noProof/>
                <w:sz w:val="18"/>
                <w:szCs w:val="18"/>
                <w:lang w:val="bs-Latn-BA"/>
              </w:rPr>
              <w:t>Usaglašavanje Pravilnika o GVE u zrak iz postrojenja za sagorijevanje sa aktom na nivou BiHu svrhu izvještavanja</w:t>
            </w:r>
          </w:p>
        </w:tc>
        <w:tc>
          <w:tcPr>
            <w:tcW w:w="392" w:type="pct"/>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IV kvartal</w:t>
            </w:r>
          </w:p>
        </w:tc>
        <w:tc>
          <w:tcPr>
            <w:tcW w:w="784" w:type="pct"/>
            <w:gridSpan w:val="2"/>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68" w:type="pct"/>
            <w:gridSpan w:val="3"/>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05" w:type="pct"/>
            <w:vAlign w:val="center"/>
          </w:tcPr>
          <w:p w:rsidR="00B00D9A" w:rsidRPr="00924FBB" w:rsidRDefault="00B00D9A" w:rsidP="00B00D9A">
            <w:pPr>
              <w:spacing w:after="0" w:line="240" w:lineRule="auto"/>
              <w:ind w:right="-23"/>
              <w:rPr>
                <w:rFonts w:ascii="Arial" w:hAnsi="Arial" w:cs="Arial"/>
                <w:sz w:val="18"/>
                <w:szCs w:val="18"/>
              </w:rPr>
            </w:pPr>
            <w:r w:rsidRPr="00924FBB">
              <w:rPr>
                <w:rFonts w:ascii="Arial" w:hAnsi="Arial" w:cs="Arial"/>
                <w:sz w:val="18"/>
                <w:szCs w:val="18"/>
              </w:rPr>
              <w:t>Donošenjje akta na nivou BiH definira dinamiku donošenja akta na nivou FBiH.</w:t>
            </w:r>
          </w:p>
        </w:tc>
      </w:tr>
      <w:tr w:rsidR="00B00D9A" w:rsidRPr="00924FBB" w:rsidTr="00B00D9A">
        <w:tblPrEx>
          <w:tblLook w:val="01E0" w:firstRow="1" w:lastRow="1" w:firstColumn="1" w:lastColumn="1" w:noHBand="0" w:noVBand="0"/>
        </w:tblPrEx>
        <w:trPr>
          <w:trHeight w:val="190"/>
        </w:trPr>
        <w:tc>
          <w:tcPr>
            <w:tcW w:w="282" w:type="pct"/>
            <w:tcBorders>
              <w:bottom w:val="single" w:sz="4" w:space="0" w:color="auto"/>
            </w:tcBorders>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2.8.</w:t>
            </w:r>
          </w:p>
        </w:tc>
        <w:tc>
          <w:tcPr>
            <w:tcW w:w="1469" w:type="pct"/>
            <w:tcBorders>
              <w:bottom w:val="single" w:sz="4" w:space="0" w:color="auto"/>
            </w:tcBorders>
            <w:shd w:val="clear" w:color="auto" w:fill="auto"/>
          </w:tcPr>
          <w:p w:rsidR="00B00D9A" w:rsidRPr="00924FBB" w:rsidRDefault="00B00D9A" w:rsidP="00B00D9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Pravilnik o pogonima i postrojenjima za koje je obavezan procjena uticaja na okoliš i pogonima i psorojenjima koji mogu biti izgrađeni i pušteni u rad samo ako imaju okolinsku dozvolu</w:t>
            </w:r>
          </w:p>
        </w:tc>
        <w:tc>
          <w:tcPr>
            <w:tcW w:w="392" w:type="pct"/>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IV kvartal</w:t>
            </w:r>
          </w:p>
        </w:tc>
        <w:tc>
          <w:tcPr>
            <w:tcW w:w="784" w:type="pct"/>
            <w:gridSpan w:val="2"/>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68" w:type="pct"/>
            <w:gridSpan w:val="3"/>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05" w:type="pct"/>
            <w:tcBorders>
              <w:bottom w:val="single" w:sz="4" w:space="0" w:color="auto"/>
            </w:tcBorders>
            <w:vAlign w:val="center"/>
          </w:tcPr>
          <w:p w:rsidR="00B00D9A" w:rsidRPr="00924FBB" w:rsidRDefault="00B00D9A" w:rsidP="00B00D9A">
            <w:pPr>
              <w:spacing w:after="0" w:line="240" w:lineRule="auto"/>
              <w:ind w:right="-23"/>
              <w:rPr>
                <w:rFonts w:ascii="Arial" w:hAnsi="Arial" w:cs="Arial"/>
                <w:color w:val="FF0000"/>
                <w:sz w:val="18"/>
                <w:szCs w:val="18"/>
              </w:rPr>
            </w:pPr>
          </w:p>
        </w:tc>
      </w:tr>
      <w:tr w:rsidR="00B00D9A" w:rsidRPr="00924FBB" w:rsidTr="00B00D9A">
        <w:tblPrEx>
          <w:tblLook w:val="01E0" w:firstRow="1" w:lastRow="1" w:firstColumn="1" w:lastColumn="1" w:noHBand="0" w:noVBand="0"/>
        </w:tblPrEx>
        <w:trPr>
          <w:trHeight w:val="190"/>
        </w:trPr>
        <w:tc>
          <w:tcPr>
            <w:tcW w:w="282" w:type="pct"/>
            <w:tcBorders>
              <w:bottom w:val="single" w:sz="4" w:space="0" w:color="auto"/>
            </w:tcBorders>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lastRenderedPageBreak/>
              <w:t>2.9.</w:t>
            </w:r>
          </w:p>
        </w:tc>
        <w:tc>
          <w:tcPr>
            <w:tcW w:w="1469" w:type="pct"/>
            <w:tcBorders>
              <w:bottom w:val="single" w:sz="4" w:space="0" w:color="auto"/>
            </w:tcBorders>
            <w:shd w:val="clear" w:color="auto" w:fill="auto"/>
            <w:vAlign w:val="center"/>
          </w:tcPr>
          <w:p w:rsidR="00B00D9A" w:rsidRPr="00924FBB" w:rsidRDefault="00B00D9A" w:rsidP="00B00D9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Pravilnik o obnovi okolinskih dozvola</w:t>
            </w:r>
          </w:p>
        </w:tc>
        <w:tc>
          <w:tcPr>
            <w:tcW w:w="392" w:type="pct"/>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IV kvartal</w:t>
            </w:r>
          </w:p>
        </w:tc>
        <w:tc>
          <w:tcPr>
            <w:tcW w:w="784" w:type="pct"/>
            <w:gridSpan w:val="2"/>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68" w:type="pct"/>
            <w:gridSpan w:val="3"/>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05" w:type="pct"/>
            <w:tcBorders>
              <w:bottom w:val="single" w:sz="4" w:space="0" w:color="auto"/>
            </w:tcBorders>
            <w:vAlign w:val="center"/>
          </w:tcPr>
          <w:p w:rsidR="00B00D9A" w:rsidRPr="00924FBB" w:rsidRDefault="00B00D9A" w:rsidP="00B00D9A">
            <w:pPr>
              <w:spacing w:after="0" w:line="240" w:lineRule="auto"/>
              <w:ind w:right="-23"/>
              <w:rPr>
                <w:rFonts w:ascii="Arial" w:hAnsi="Arial" w:cs="Arial"/>
                <w:color w:val="FF0000"/>
                <w:sz w:val="18"/>
                <w:szCs w:val="18"/>
              </w:rPr>
            </w:pPr>
          </w:p>
        </w:tc>
      </w:tr>
      <w:tr w:rsidR="00B00D9A" w:rsidRPr="00924FBB" w:rsidTr="00B00D9A">
        <w:tblPrEx>
          <w:tblLook w:val="01E0" w:firstRow="1" w:lastRow="1" w:firstColumn="1" w:lastColumn="1" w:noHBand="0" w:noVBand="0"/>
        </w:tblPrEx>
        <w:trPr>
          <w:trHeight w:val="190"/>
        </w:trPr>
        <w:tc>
          <w:tcPr>
            <w:tcW w:w="282" w:type="pct"/>
            <w:tcBorders>
              <w:bottom w:val="single" w:sz="4" w:space="0" w:color="auto"/>
            </w:tcBorders>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2.10.</w:t>
            </w:r>
          </w:p>
        </w:tc>
        <w:tc>
          <w:tcPr>
            <w:tcW w:w="1469" w:type="pct"/>
            <w:tcBorders>
              <w:bottom w:val="single" w:sz="4" w:space="0" w:color="auto"/>
            </w:tcBorders>
            <w:shd w:val="clear" w:color="auto" w:fill="auto"/>
          </w:tcPr>
          <w:p w:rsidR="00B00D9A" w:rsidRPr="00924FBB" w:rsidRDefault="00B00D9A" w:rsidP="00B00D9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 xml:space="preserve">Pravilnik o registrima postroejnja i zagađivanja </w:t>
            </w:r>
          </w:p>
        </w:tc>
        <w:tc>
          <w:tcPr>
            <w:tcW w:w="392" w:type="pct"/>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IV kvartal</w:t>
            </w:r>
          </w:p>
        </w:tc>
        <w:tc>
          <w:tcPr>
            <w:tcW w:w="784" w:type="pct"/>
            <w:gridSpan w:val="2"/>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68" w:type="pct"/>
            <w:gridSpan w:val="3"/>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05" w:type="pct"/>
            <w:tcBorders>
              <w:bottom w:val="single" w:sz="4" w:space="0" w:color="auto"/>
            </w:tcBorders>
            <w:vAlign w:val="center"/>
          </w:tcPr>
          <w:p w:rsidR="00B00D9A" w:rsidRPr="00924FBB" w:rsidRDefault="00B00D9A" w:rsidP="00B00D9A">
            <w:pPr>
              <w:spacing w:after="0" w:line="240" w:lineRule="auto"/>
              <w:ind w:right="-23"/>
              <w:rPr>
                <w:rFonts w:ascii="Arial" w:hAnsi="Arial" w:cs="Arial"/>
                <w:color w:val="FF0000"/>
                <w:sz w:val="18"/>
                <w:szCs w:val="18"/>
              </w:rPr>
            </w:pPr>
          </w:p>
        </w:tc>
      </w:tr>
      <w:tr w:rsidR="00B00D9A" w:rsidRPr="00924FBB" w:rsidTr="00B00D9A">
        <w:tblPrEx>
          <w:tblLook w:val="01E0" w:firstRow="1" w:lastRow="1" w:firstColumn="1" w:lastColumn="1" w:noHBand="0" w:noVBand="0"/>
        </w:tblPrEx>
        <w:trPr>
          <w:trHeight w:val="190"/>
        </w:trPr>
        <w:tc>
          <w:tcPr>
            <w:tcW w:w="282" w:type="pct"/>
            <w:tcBorders>
              <w:bottom w:val="single" w:sz="4" w:space="0" w:color="auto"/>
            </w:tcBorders>
            <w:vAlign w:val="center"/>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2.11.</w:t>
            </w:r>
          </w:p>
        </w:tc>
        <w:tc>
          <w:tcPr>
            <w:tcW w:w="1469" w:type="pct"/>
            <w:tcBorders>
              <w:bottom w:val="single" w:sz="4" w:space="0" w:color="auto"/>
            </w:tcBorders>
            <w:shd w:val="clear" w:color="auto" w:fill="auto"/>
            <w:vAlign w:val="center"/>
          </w:tcPr>
          <w:p w:rsidR="00B00D9A" w:rsidRPr="00924FBB" w:rsidRDefault="00B00D9A" w:rsidP="00B00D9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Pravilnik o ocjeni prihvatljivosti planova, programa i zahvata za ekološku mrežu</w:t>
            </w:r>
          </w:p>
        </w:tc>
        <w:tc>
          <w:tcPr>
            <w:tcW w:w="392" w:type="pct"/>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p>
        </w:tc>
        <w:tc>
          <w:tcPr>
            <w:tcW w:w="784" w:type="pct"/>
            <w:gridSpan w:val="2"/>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color w:val="FF0000"/>
                <w:sz w:val="18"/>
                <w:szCs w:val="18"/>
              </w:rPr>
            </w:pPr>
            <w:r w:rsidRPr="00924FBB">
              <w:rPr>
                <w:rFonts w:ascii="Arial" w:hAnsi="Arial" w:cs="Arial"/>
                <w:sz w:val="18"/>
                <w:szCs w:val="18"/>
              </w:rPr>
              <w:t>0%</w:t>
            </w:r>
          </w:p>
        </w:tc>
        <w:tc>
          <w:tcPr>
            <w:tcW w:w="768" w:type="pct"/>
            <w:gridSpan w:val="3"/>
            <w:tcBorders>
              <w:bottom w:val="single" w:sz="4" w:space="0" w:color="auto"/>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05" w:type="pct"/>
            <w:tcBorders>
              <w:bottom w:val="single" w:sz="4" w:space="0" w:color="auto"/>
            </w:tcBorders>
            <w:vAlign w:val="center"/>
          </w:tcPr>
          <w:p w:rsidR="00B00D9A" w:rsidRPr="00924FBB" w:rsidRDefault="00B00D9A" w:rsidP="00B00D9A">
            <w:pPr>
              <w:spacing w:after="0" w:line="240" w:lineRule="auto"/>
              <w:ind w:right="-23"/>
              <w:rPr>
                <w:rFonts w:ascii="Arial" w:hAnsi="Arial" w:cs="Arial"/>
                <w:sz w:val="18"/>
                <w:szCs w:val="18"/>
              </w:rPr>
            </w:pPr>
            <w:r w:rsidRPr="00924FBB">
              <w:rPr>
                <w:rFonts w:ascii="Arial" w:hAnsi="Arial" w:cs="Arial"/>
                <w:sz w:val="18"/>
                <w:szCs w:val="18"/>
              </w:rPr>
              <w:t>Urađen  prijedlog propisa (objavljen će biti nakon usvajanja Natura 2000 područja od sterane Vijeća ministara BiH</w:t>
            </w:r>
          </w:p>
        </w:tc>
      </w:tr>
      <w:tr w:rsidR="00B00D9A" w:rsidRPr="00924FBB" w:rsidTr="00B00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75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0D9A" w:rsidRPr="00924FBB" w:rsidRDefault="00B00D9A" w:rsidP="00B00D9A">
            <w:pPr>
              <w:tabs>
                <w:tab w:val="left" w:pos="360"/>
                <w:tab w:val="center" w:pos="7002"/>
              </w:tabs>
              <w:spacing w:after="0" w:line="240" w:lineRule="auto"/>
              <w:rPr>
                <w:rFonts w:ascii="Arial" w:hAnsi="Arial" w:cs="Arial"/>
                <w:b/>
                <w:sz w:val="18"/>
                <w:szCs w:val="18"/>
              </w:rPr>
            </w:pPr>
            <w:r w:rsidRPr="00924FBB">
              <w:rPr>
                <w:rFonts w:ascii="Arial" w:hAnsi="Arial" w:cs="Arial"/>
                <w:b/>
                <w:sz w:val="18"/>
                <w:szCs w:val="18"/>
              </w:rPr>
              <w:t>Ukupni procenat za sve planirane zakone i akta</w:t>
            </w:r>
          </w:p>
          <w:p w:rsidR="00B00D9A" w:rsidRPr="00924FBB" w:rsidRDefault="00B00D9A" w:rsidP="00B00D9A">
            <w:pPr>
              <w:tabs>
                <w:tab w:val="left" w:pos="360"/>
                <w:tab w:val="center" w:pos="7002"/>
              </w:tabs>
              <w:spacing w:after="0" w:line="240" w:lineRule="auto"/>
              <w:rPr>
                <w:rFonts w:ascii="Arial" w:hAnsi="Arial" w:cs="Arial"/>
                <w:b/>
                <w:sz w:val="18"/>
                <w:szCs w:val="18"/>
              </w:rPr>
            </w:pPr>
            <w:r w:rsidRPr="00924FBB">
              <w:rPr>
                <w:rFonts w:ascii="Arial" w:hAnsi="Arial" w:cs="Arial"/>
                <w:b/>
                <w:sz w:val="18"/>
                <w:szCs w:val="18"/>
              </w:rPr>
              <w:t xml:space="preserve"> (Oblast okoliša)</w:t>
            </w:r>
          </w:p>
        </w:tc>
        <w:tc>
          <w:tcPr>
            <w:tcW w:w="324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0D9A" w:rsidRPr="00924FBB" w:rsidRDefault="00B00D9A" w:rsidP="00B00D9A">
            <w:pPr>
              <w:tabs>
                <w:tab w:val="left" w:pos="360"/>
                <w:tab w:val="center" w:pos="7002"/>
              </w:tabs>
              <w:spacing w:after="0" w:line="240" w:lineRule="auto"/>
              <w:rPr>
                <w:rFonts w:ascii="Arial" w:hAnsi="Arial" w:cs="Arial"/>
                <w:sz w:val="18"/>
                <w:szCs w:val="18"/>
              </w:rPr>
            </w:pPr>
            <w:r w:rsidRPr="00924FBB">
              <w:rPr>
                <w:rFonts w:ascii="Arial" w:hAnsi="Arial" w:cs="Arial"/>
                <w:sz w:val="18"/>
                <w:szCs w:val="18"/>
              </w:rPr>
              <w:t xml:space="preserve">                                                               </w:t>
            </w:r>
            <w:r w:rsidRPr="00924FBB">
              <w:rPr>
                <w:rFonts w:ascii="Arial" w:hAnsi="Arial" w:cs="Arial"/>
                <w:b/>
                <w:sz w:val="18"/>
                <w:szCs w:val="18"/>
              </w:rPr>
              <w:t xml:space="preserve">66,36%  </w:t>
            </w:r>
          </w:p>
        </w:tc>
      </w:tr>
      <w:tr w:rsidR="00B00D9A" w:rsidRPr="00924FBB" w:rsidTr="00B00D9A">
        <w:tc>
          <w:tcPr>
            <w:tcW w:w="5000" w:type="pct"/>
            <w:gridSpan w:val="9"/>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B00D9A" w:rsidRPr="00924FBB" w:rsidRDefault="00B00D9A" w:rsidP="00B00D9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Strateški cilj 3.</w:t>
            </w:r>
            <w:r w:rsidRPr="00924FBB">
              <w:rPr>
                <w:rFonts w:ascii="Arial" w:hAnsi="Arial" w:cs="Arial"/>
                <w:i/>
                <w:sz w:val="18"/>
                <w:szCs w:val="18"/>
                <w:lang w:val="hr-HR"/>
              </w:rPr>
              <w:t xml:space="preserve"> </w:t>
            </w:r>
            <w:r w:rsidRPr="00924FBB">
              <w:rPr>
                <w:rFonts w:ascii="Arial" w:hAnsi="Arial" w:cs="Arial"/>
                <w:b/>
                <w:sz w:val="18"/>
                <w:szCs w:val="18"/>
              </w:rPr>
              <w:t>Podizanje kvalitete usluga u obavljanju turističke i ugostiteljske djelatnosti u Federaciji BiH</w:t>
            </w:r>
          </w:p>
        </w:tc>
      </w:tr>
      <w:tr w:rsidR="00B00D9A" w:rsidRPr="00924FBB" w:rsidTr="00B00D9A">
        <w:tc>
          <w:tcPr>
            <w:tcW w:w="5000" w:type="pct"/>
            <w:gridSpan w:val="9"/>
            <w:tcBorders>
              <w:top w:val="single" w:sz="4" w:space="0" w:color="000000"/>
              <w:left w:val="single" w:sz="4" w:space="0" w:color="000000"/>
              <w:bottom w:val="single" w:sz="4" w:space="0" w:color="000000"/>
              <w:right w:val="single" w:sz="4" w:space="0" w:color="000000"/>
            </w:tcBorders>
            <w:shd w:val="clear" w:color="auto" w:fill="C0C0C0"/>
            <w:hideMark/>
          </w:tcPr>
          <w:p w:rsidR="00B00D9A" w:rsidRPr="00924FBB" w:rsidRDefault="00B00D9A" w:rsidP="00B00D9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Zakoni</w:t>
            </w:r>
          </w:p>
        </w:tc>
      </w:tr>
      <w:tr w:rsidR="00B00D9A" w:rsidRPr="00924FBB" w:rsidTr="00B00D9A">
        <w:trPr>
          <w:trHeight w:val="277"/>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rPr>
                <w:rFonts w:ascii="Arial" w:hAnsi="Arial" w:cs="Arial"/>
                <w:b/>
                <w:color w:val="000000"/>
                <w:sz w:val="18"/>
                <w:szCs w:val="18"/>
              </w:rPr>
            </w:pPr>
            <w:r w:rsidRPr="00924FBB">
              <w:rPr>
                <w:rFonts w:ascii="Arial" w:hAnsi="Arial" w:cs="Arial"/>
                <w:b/>
                <w:color w:val="000000"/>
                <w:sz w:val="18"/>
                <w:szCs w:val="18"/>
              </w:rPr>
              <w:t>Redni broj</w:t>
            </w:r>
          </w:p>
        </w:tc>
        <w:tc>
          <w:tcPr>
            <w:tcW w:w="1469"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rPr>
                <w:rFonts w:ascii="Arial" w:hAnsi="Arial" w:cs="Arial"/>
                <w:b/>
                <w:color w:val="000000"/>
                <w:sz w:val="18"/>
                <w:szCs w:val="18"/>
                <w:lang w:val="hr-HR"/>
              </w:rPr>
            </w:pPr>
            <w:r w:rsidRPr="00924FBB">
              <w:rPr>
                <w:rFonts w:ascii="Arial" w:hAnsi="Arial" w:cs="Arial"/>
                <w:b/>
                <w:color w:val="000000"/>
                <w:sz w:val="18"/>
                <w:szCs w:val="18"/>
              </w:rPr>
              <w:t>Naziv zakona</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lang w:val="hr-HR"/>
              </w:rPr>
              <w:t>Planirani rok za pripremu</w:t>
            </w:r>
          </w:p>
        </w:tc>
        <w:tc>
          <w:tcPr>
            <w:tcW w:w="1552" w:type="pct"/>
            <w:gridSpan w:val="5"/>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DF6F6C">
            <w:pPr>
              <w:spacing w:after="0" w:line="240" w:lineRule="auto"/>
              <w:ind w:right="-23"/>
              <w:jc w:val="center"/>
              <w:rPr>
                <w:rFonts w:ascii="Arial" w:hAnsi="Arial" w:cs="Arial"/>
                <w:b/>
                <w:color w:val="000000"/>
                <w:sz w:val="18"/>
                <w:szCs w:val="18"/>
                <w:lang w:val="pl-PL"/>
              </w:rPr>
            </w:pPr>
            <w:r w:rsidRPr="00924FBB">
              <w:rPr>
                <w:rFonts w:ascii="Arial" w:hAnsi="Arial" w:cs="Arial"/>
                <w:b/>
                <w:color w:val="000000"/>
                <w:sz w:val="18"/>
                <w:szCs w:val="18"/>
                <w:lang w:val="pl-PL"/>
              </w:rPr>
              <w:t>Status zakona, zaključno sa 31.12. 201</w:t>
            </w:r>
            <w:r w:rsidR="00DF6F6C">
              <w:rPr>
                <w:rFonts w:ascii="Arial" w:hAnsi="Arial" w:cs="Arial"/>
                <w:b/>
                <w:color w:val="000000"/>
                <w:sz w:val="18"/>
                <w:szCs w:val="18"/>
                <w:lang w:val="pl-PL"/>
              </w:rPr>
              <w:t>7</w:t>
            </w:r>
            <w:r w:rsidRPr="00924FBB">
              <w:rPr>
                <w:rFonts w:ascii="Arial" w:hAnsi="Arial" w:cs="Arial"/>
                <w:b/>
                <w:color w:val="000000"/>
                <w:sz w:val="18"/>
                <w:szCs w:val="18"/>
                <w:lang w:val="pl-PL"/>
              </w:rPr>
              <w:t>. god</w:t>
            </w:r>
          </w:p>
        </w:tc>
        <w:tc>
          <w:tcPr>
            <w:tcW w:w="1305"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b/>
                <w:i/>
                <w:color w:val="000000"/>
                <w:sz w:val="18"/>
                <w:szCs w:val="18"/>
                <w:lang w:val="pl-PL"/>
              </w:rPr>
            </w:pPr>
            <w:r w:rsidRPr="00924FBB">
              <w:rPr>
                <w:rFonts w:ascii="Arial" w:hAnsi="Arial" w:cs="Arial"/>
                <w:b/>
                <w:i/>
                <w:color w:val="000000"/>
                <w:sz w:val="18"/>
                <w:szCs w:val="18"/>
                <w:lang w:val="pl-PL"/>
              </w:rPr>
              <w:t>Obrazloženje ukoliko rok nije ispoštovan</w:t>
            </w:r>
          </w:p>
        </w:tc>
      </w:tr>
      <w:tr w:rsidR="00B00D9A" w:rsidRPr="00924FBB" w:rsidTr="00B00D9A">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rPr>
                <w:rFonts w:ascii="Arial" w:hAnsi="Arial" w:cs="Arial"/>
                <w:b/>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rPr>
                <w:rFonts w:ascii="Arial" w:hAnsi="Arial" w:cs="Arial"/>
                <w:b/>
                <w:color w:val="000000"/>
                <w:sz w:val="18"/>
                <w:szCs w:val="18"/>
                <w:lang w:val="hr-H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rPr>
                <w:rFonts w:ascii="Arial" w:hAnsi="Arial" w:cs="Arial"/>
                <w:b/>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Procjena uticaja (30%)</w:t>
            </w:r>
          </w:p>
        </w:tc>
        <w:tc>
          <w:tcPr>
            <w:tcW w:w="392"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 xml:space="preserve">Prednacrt </w:t>
            </w:r>
          </w:p>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(30%)</w:t>
            </w:r>
          </w:p>
        </w:tc>
        <w:tc>
          <w:tcPr>
            <w:tcW w:w="440"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Konsultacije</w:t>
            </w:r>
          </w:p>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(20%)</w:t>
            </w:r>
          </w:p>
        </w:tc>
        <w:tc>
          <w:tcPr>
            <w:tcW w:w="328"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Vlada FBiH usvojila (20%)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rPr>
                <w:rFonts w:ascii="Arial" w:hAnsi="Arial" w:cs="Arial"/>
                <w:b/>
                <w:i/>
                <w:color w:val="000000"/>
                <w:sz w:val="18"/>
                <w:szCs w:val="18"/>
                <w:lang w:val="pl-PL"/>
              </w:rPr>
            </w:pPr>
          </w:p>
        </w:tc>
      </w:tr>
      <w:tr w:rsidR="00B00D9A" w:rsidRPr="00924FBB" w:rsidTr="00B00D9A">
        <w:trPr>
          <w:trHeight w:val="190"/>
        </w:trPr>
        <w:tc>
          <w:tcPr>
            <w:tcW w:w="28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1.</w:t>
            </w:r>
          </w:p>
        </w:tc>
        <w:tc>
          <w:tcPr>
            <w:tcW w:w="1469" w:type="pct"/>
            <w:tcBorders>
              <w:top w:val="single" w:sz="4" w:space="0" w:color="000000"/>
              <w:left w:val="single" w:sz="4" w:space="0" w:color="000000"/>
              <w:bottom w:val="single" w:sz="4" w:space="0" w:color="000000"/>
              <w:right w:val="single" w:sz="4" w:space="0" w:color="000000"/>
            </w:tcBorders>
            <w:hideMark/>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sz w:val="18"/>
                <w:szCs w:val="18"/>
                <w:lang w:val="hr-HR"/>
              </w:rPr>
              <w:t>Zakon o turizmu u FBiH</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sz w:val="18"/>
                <w:szCs w:val="18"/>
                <w:lang w:val="hr-HR"/>
              </w:rPr>
              <w:t>IV kvartal</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40" w:type="pct"/>
            <w:gridSpan w:val="2"/>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B00D9A" w:rsidRPr="00924FBB" w:rsidRDefault="00B00D9A" w:rsidP="00B00D9A">
            <w:pPr>
              <w:spacing w:after="0" w:line="240" w:lineRule="auto"/>
              <w:ind w:right="-23"/>
              <w:rPr>
                <w:rFonts w:ascii="Arial" w:hAnsi="Arial" w:cs="Arial"/>
                <w:color w:val="000000"/>
                <w:sz w:val="18"/>
                <w:szCs w:val="18"/>
              </w:rPr>
            </w:pPr>
          </w:p>
        </w:tc>
      </w:tr>
      <w:tr w:rsidR="00B00D9A" w:rsidRPr="00924FBB" w:rsidTr="00B00D9A">
        <w:trPr>
          <w:trHeight w:val="208"/>
        </w:trPr>
        <w:tc>
          <w:tcPr>
            <w:tcW w:w="28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2.</w:t>
            </w:r>
          </w:p>
        </w:tc>
        <w:tc>
          <w:tcPr>
            <w:tcW w:w="1469" w:type="pct"/>
            <w:tcBorders>
              <w:top w:val="single" w:sz="4" w:space="0" w:color="000000"/>
              <w:left w:val="single" w:sz="4" w:space="0" w:color="000000"/>
              <w:bottom w:val="single" w:sz="4" w:space="0" w:color="000000"/>
              <w:right w:val="single" w:sz="4" w:space="0" w:color="000000"/>
            </w:tcBorders>
          </w:tcPr>
          <w:p w:rsidR="00B00D9A" w:rsidRPr="00924FBB" w:rsidRDefault="00B00D9A" w:rsidP="00B00D9A">
            <w:pPr>
              <w:spacing w:after="0" w:line="240" w:lineRule="auto"/>
              <w:rPr>
                <w:rFonts w:ascii="Arial" w:hAnsi="Arial" w:cs="Arial"/>
                <w:color w:val="000000"/>
                <w:sz w:val="18"/>
                <w:szCs w:val="18"/>
              </w:rPr>
            </w:pPr>
            <w:r w:rsidRPr="00924FBB">
              <w:rPr>
                <w:rFonts w:ascii="Arial" w:hAnsi="Arial" w:cs="Arial"/>
                <w:sz w:val="18"/>
                <w:szCs w:val="18"/>
                <w:lang w:val="hr-HR"/>
              </w:rPr>
              <w:t>Zakon o boravišnoj taksi</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sz w:val="18"/>
                <w:szCs w:val="18"/>
                <w:lang w:val="hr-HR"/>
              </w:rPr>
              <w:t>IV kvartal</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40" w:type="pct"/>
            <w:gridSpan w:val="2"/>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B00D9A" w:rsidRPr="00924FBB" w:rsidRDefault="00B00D9A" w:rsidP="00B00D9A">
            <w:pPr>
              <w:spacing w:after="0" w:line="240" w:lineRule="auto"/>
              <w:ind w:right="-23"/>
              <w:rPr>
                <w:rFonts w:ascii="Arial" w:hAnsi="Arial" w:cs="Arial"/>
                <w:color w:val="000000"/>
                <w:sz w:val="18"/>
                <w:szCs w:val="18"/>
              </w:rPr>
            </w:pPr>
          </w:p>
        </w:tc>
      </w:tr>
      <w:tr w:rsidR="00B00D9A" w:rsidRPr="00924FBB" w:rsidTr="00B00D9A">
        <w:trPr>
          <w:trHeight w:val="208"/>
        </w:trPr>
        <w:tc>
          <w:tcPr>
            <w:tcW w:w="28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jc w:val="center"/>
              <w:rPr>
                <w:rFonts w:ascii="Arial" w:hAnsi="Arial" w:cs="Arial"/>
                <w:color w:val="000000"/>
                <w:sz w:val="18"/>
                <w:szCs w:val="18"/>
              </w:rPr>
            </w:pPr>
            <w:r w:rsidRPr="00924FBB">
              <w:rPr>
                <w:rFonts w:ascii="Arial" w:hAnsi="Arial" w:cs="Arial"/>
                <w:color w:val="000000"/>
                <w:sz w:val="18"/>
                <w:szCs w:val="18"/>
              </w:rPr>
              <w:t>3.</w:t>
            </w:r>
          </w:p>
        </w:tc>
        <w:tc>
          <w:tcPr>
            <w:tcW w:w="1469" w:type="pct"/>
            <w:tcBorders>
              <w:top w:val="single" w:sz="4" w:space="0" w:color="000000"/>
              <w:left w:val="single" w:sz="4" w:space="0" w:color="000000"/>
              <w:bottom w:val="single" w:sz="4" w:space="0" w:color="000000"/>
              <w:right w:val="single" w:sz="4" w:space="0" w:color="000000"/>
            </w:tcBorders>
            <w:hideMark/>
          </w:tcPr>
          <w:p w:rsidR="00B00D9A" w:rsidRPr="00924FBB" w:rsidRDefault="00B00D9A" w:rsidP="00B00D9A">
            <w:pPr>
              <w:spacing w:after="0" w:line="240" w:lineRule="auto"/>
              <w:rPr>
                <w:rFonts w:ascii="Arial" w:hAnsi="Arial" w:cs="Arial"/>
                <w:sz w:val="18"/>
                <w:szCs w:val="18"/>
                <w:lang w:val="hr-HR"/>
              </w:rPr>
            </w:pPr>
            <w:r w:rsidRPr="00924FBB">
              <w:rPr>
                <w:rFonts w:ascii="Arial" w:hAnsi="Arial" w:cs="Arial"/>
                <w:sz w:val="18"/>
                <w:szCs w:val="18"/>
                <w:lang w:val="hr-HR"/>
              </w:rPr>
              <w:t>Zakon o ugostiteljstvu u Federaciji BiH</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rPr>
                <w:rFonts w:ascii="Arial" w:hAnsi="Arial" w:cs="Arial"/>
                <w:sz w:val="18"/>
                <w:szCs w:val="18"/>
                <w:lang w:val="hr-HR"/>
              </w:rPr>
            </w:pPr>
            <w:r w:rsidRPr="00924FBB">
              <w:rPr>
                <w:rFonts w:ascii="Arial" w:hAnsi="Arial" w:cs="Arial"/>
                <w:sz w:val="18"/>
                <w:szCs w:val="18"/>
                <w:lang w:val="hr-HR"/>
              </w:rPr>
              <w:t>IV kvartal</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30 %</w:t>
            </w:r>
          </w:p>
        </w:tc>
        <w:tc>
          <w:tcPr>
            <w:tcW w:w="440" w:type="pct"/>
            <w:gridSpan w:val="2"/>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B00D9A" w:rsidRPr="00924FBB" w:rsidRDefault="00B00D9A" w:rsidP="00B00D9A">
            <w:pPr>
              <w:spacing w:after="0" w:line="240" w:lineRule="auto"/>
              <w:ind w:right="-23"/>
              <w:rPr>
                <w:rFonts w:ascii="Arial" w:hAnsi="Arial" w:cs="Arial"/>
                <w:sz w:val="18"/>
                <w:szCs w:val="18"/>
              </w:rPr>
            </w:pPr>
          </w:p>
        </w:tc>
      </w:tr>
      <w:tr w:rsidR="00B00D9A" w:rsidRPr="00924FBB" w:rsidTr="00B00D9A">
        <w:tc>
          <w:tcPr>
            <w:tcW w:w="5000" w:type="pct"/>
            <w:gridSpan w:val="9"/>
            <w:tcBorders>
              <w:top w:val="single" w:sz="4" w:space="0" w:color="000000"/>
              <w:left w:val="single" w:sz="4" w:space="0" w:color="000000"/>
              <w:bottom w:val="single" w:sz="4" w:space="0" w:color="000000"/>
              <w:right w:val="single" w:sz="4" w:space="0" w:color="000000"/>
            </w:tcBorders>
            <w:shd w:val="clear" w:color="auto" w:fill="C0C0C0"/>
            <w:hideMark/>
          </w:tcPr>
          <w:p w:rsidR="00B00D9A" w:rsidRPr="00924FBB" w:rsidRDefault="00B00D9A" w:rsidP="00B00D9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Podzakonska akta</w:t>
            </w:r>
          </w:p>
        </w:tc>
      </w:tr>
      <w:tr w:rsidR="00B00D9A" w:rsidRPr="00924FBB" w:rsidTr="00B00D9A">
        <w:trPr>
          <w:trHeight w:val="277"/>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rPr>
                <w:rFonts w:ascii="Arial" w:hAnsi="Arial" w:cs="Arial"/>
                <w:b/>
                <w:color w:val="000000"/>
                <w:sz w:val="18"/>
                <w:szCs w:val="18"/>
              </w:rPr>
            </w:pPr>
            <w:r w:rsidRPr="00924FBB">
              <w:rPr>
                <w:rFonts w:ascii="Arial" w:hAnsi="Arial" w:cs="Arial"/>
                <w:b/>
                <w:color w:val="000000"/>
                <w:sz w:val="18"/>
                <w:szCs w:val="18"/>
              </w:rPr>
              <w:t>Redni broj</w:t>
            </w:r>
          </w:p>
        </w:tc>
        <w:tc>
          <w:tcPr>
            <w:tcW w:w="1469"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rPr>
                <w:rFonts w:ascii="Arial" w:hAnsi="Arial" w:cs="Arial"/>
                <w:b/>
                <w:color w:val="000000"/>
                <w:sz w:val="18"/>
                <w:szCs w:val="18"/>
                <w:lang w:val="hr-HR"/>
              </w:rPr>
            </w:pPr>
            <w:r w:rsidRPr="00924FBB">
              <w:rPr>
                <w:rFonts w:ascii="Arial" w:hAnsi="Arial" w:cs="Arial"/>
                <w:b/>
                <w:color w:val="000000"/>
                <w:sz w:val="18"/>
                <w:szCs w:val="18"/>
              </w:rPr>
              <w:t>Naziv akta</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lang w:val="hr-HR"/>
              </w:rPr>
              <w:t xml:space="preserve">Planirani rok za pripremu </w:t>
            </w:r>
          </w:p>
        </w:tc>
        <w:tc>
          <w:tcPr>
            <w:tcW w:w="1552" w:type="pct"/>
            <w:gridSpan w:val="5"/>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DF6F6C">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rPr>
              <w:t>Status akta, zaključno sa 31.12.201</w:t>
            </w:r>
            <w:r w:rsidR="00DF6F6C">
              <w:rPr>
                <w:rFonts w:ascii="Arial" w:hAnsi="Arial" w:cs="Arial"/>
                <w:b/>
                <w:color w:val="000000"/>
                <w:sz w:val="18"/>
                <w:szCs w:val="18"/>
              </w:rPr>
              <w:t>7</w:t>
            </w:r>
            <w:r w:rsidRPr="00924FBB">
              <w:rPr>
                <w:rFonts w:ascii="Arial" w:hAnsi="Arial" w:cs="Arial"/>
                <w:b/>
                <w:color w:val="000000"/>
                <w:sz w:val="18"/>
                <w:szCs w:val="18"/>
              </w:rPr>
              <w:t>. god</w:t>
            </w:r>
          </w:p>
        </w:tc>
        <w:tc>
          <w:tcPr>
            <w:tcW w:w="1305"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b/>
                <w:i/>
                <w:color w:val="000000"/>
                <w:sz w:val="18"/>
                <w:szCs w:val="18"/>
                <w:lang w:val="pl-PL"/>
              </w:rPr>
            </w:pPr>
            <w:r w:rsidRPr="00924FBB">
              <w:rPr>
                <w:rFonts w:ascii="Arial" w:hAnsi="Arial" w:cs="Arial"/>
                <w:b/>
                <w:i/>
                <w:color w:val="000000"/>
                <w:sz w:val="18"/>
                <w:szCs w:val="18"/>
                <w:lang w:val="pl-PL"/>
              </w:rPr>
              <w:t>Obrazloženje ukoliko rok nije ispoštovan</w:t>
            </w:r>
          </w:p>
        </w:tc>
      </w:tr>
      <w:tr w:rsidR="00B00D9A" w:rsidRPr="00924FBB" w:rsidTr="00B00D9A">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rPr>
                <w:rFonts w:ascii="Arial" w:hAnsi="Arial" w:cs="Arial"/>
                <w:b/>
                <w:color w:val="000000"/>
                <w:sz w:val="18"/>
                <w:szCs w:val="18"/>
              </w:rPr>
            </w:pPr>
          </w:p>
        </w:tc>
        <w:tc>
          <w:tcPr>
            <w:tcW w:w="1469" w:type="pct"/>
            <w:vMerge/>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rPr>
                <w:rFonts w:ascii="Arial" w:hAnsi="Arial" w:cs="Arial"/>
                <w:b/>
                <w:color w:val="000000"/>
                <w:sz w:val="18"/>
                <w:szCs w:val="18"/>
                <w:lang w:val="hr-HR"/>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rPr>
                <w:rFonts w:ascii="Arial" w:hAnsi="Arial" w:cs="Arial"/>
                <w:b/>
                <w:color w:val="000000"/>
                <w:sz w:val="18"/>
                <w:szCs w:val="18"/>
              </w:rPr>
            </w:pPr>
          </w:p>
        </w:tc>
        <w:tc>
          <w:tcPr>
            <w:tcW w:w="818" w:type="pct"/>
            <w:gridSpan w:val="3"/>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Prednacrt (80%)</w:t>
            </w:r>
          </w:p>
        </w:tc>
        <w:tc>
          <w:tcPr>
            <w:tcW w:w="734"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B00D9A" w:rsidRPr="00924FBB" w:rsidRDefault="00B00D9A" w:rsidP="00B00D9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Akt usvojen (20%)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0D9A" w:rsidRPr="00924FBB" w:rsidRDefault="00B00D9A" w:rsidP="00B00D9A">
            <w:pPr>
              <w:spacing w:after="0" w:line="240" w:lineRule="auto"/>
              <w:rPr>
                <w:rFonts w:ascii="Arial" w:hAnsi="Arial" w:cs="Arial"/>
                <w:b/>
                <w:i/>
                <w:color w:val="000000"/>
                <w:sz w:val="18"/>
                <w:szCs w:val="18"/>
                <w:lang w:val="pl-PL"/>
              </w:rPr>
            </w:pPr>
          </w:p>
        </w:tc>
      </w:tr>
      <w:tr w:rsidR="00B00D9A" w:rsidRPr="00924FBB" w:rsidTr="00B00D9A">
        <w:trPr>
          <w:trHeight w:val="190"/>
        </w:trPr>
        <w:tc>
          <w:tcPr>
            <w:tcW w:w="282" w:type="pct"/>
            <w:tcBorders>
              <w:top w:val="single" w:sz="4" w:space="0" w:color="000000"/>
              <w:left w:val="single" w:sz="4" w:space="0" w:color="000000"/>
              <w:bottom w:val="single" w:sz="4" w:space="0" w:color="000000"/>
              <w:right w:val="single" w:sz="4" w:space="0" w:color="000000"/>
            </w:tcBorders>
            <w:vAlign w:val="center"/>
          </w:tcPr>
          <w:p w:rsidR="00B00D9A" w:rsidRPr="00924FBB" w:rsidRDefault="00B00D9A" w:rsidP="00B00D9A">
            <w:pPr>
              <w:spacing w:after="0" w:line="240" w:lineRule="auto"/>
              <w:rPr>
                <w:rFonts w:ascii="Arial" w:hAnsi="Arial" w:cs="Arial"/>
                <w:color w:val="000000"/>
                <w:sz w:val="18"/>
                <w:szCs w:val="18"/>
              </w:rPr>
            </w:pPr>
          </w:p>
        </w:tc>
        <w:tc>
          <w:tcPr>
            <w:tcW w:w="1469" w:type="pct"/>
            <w:tcBorders>
              <w:top w:val="single" w:sz="4" w:space="0" w:color="000000"/>
              <w:left w:val="single" w:sz="4" w:space="0" w:color="000000"/>
              <w:bottom w:val="single" w:sz="4" w:space="0" w:color="000000"/>
              <w:right w:val="single" w:sz="4" w:space="0" w:color="000000"/>
            </w:tcBorders>
            <w:hideMark/>
          </w:tcPr>
          <w:p w:rsidR="00B00D9A" w:rsidRPr="00924FBB" w:rsidRDefault="00B00D9A" w:rsidP="00B00D9A">
            <w:pPr>
              <w:spacing w:after="0" w:line="240" w:lineRule="auto"/>
              <w:ind w:right="-23"/>
              <w:rPr>
                <w:rFonts w:ascii="Arial" w:hAnsi="Arial" w:cs="Arial"/>
                <w:color w:val="000000"/>
                <w:sz w:val="18"/>
                <w:szCs w:val="18"/>
              </w:rPr>
            </w:pPr>
            <w:r w:rsidRPr="00924FBB">
              <w:rPr>
                <w:rFonts w:ascii="Arial" w:hAnsi="Arial" w:cs="Arial"/>
                <w:color w:val="000000"/>
                <w:sz w:val="18"/>
                <w:szCs w:val="18"/>
              </w:rPr>
              <w:t>Pozakonski akti koji proizilaze iz zakona iz oblasti turizma I ugostiteljstva</w:t>
            </w:r>
          </w:p>
        </w:tc>
        <w:tc>
          <w:tcPr>
            <w:tcW w:w="392" w:type="pct"/>
            <w:tcBorders>
              <w:top w:val="single" w:sz="4" w:space="0" w:color="000000"/>
              <w:left w:val="single" w:sz="4" w:space="0" w:color="000000"/>
              <w:bottom w:val="single" w:sz="4" w:space="0" w:color="000000"/>
              <w:right w:val="single" w:sz="4" w:space="0" w:color="000000"/>
            </w:tcBorders>
            <w:vAlign w:val="center"/>
          </w:tcPr>
          <w:p w:rsidR="00B00D9A" w:rsidRPr="00924FBB" w:rsidRDefault="00B00D9A" w:rsidP="00B00D9A">
            <w:pPr>
              <w:spacing w:after="0" w:line="240" w:lineRule="auto"/>
              <w:ind w:right="-23"/>
              <w:rPr>
                <w:rFonts w:ascii="Arial" w:hAnsi="Arial" w:cs="Arial"/>
                <w:color w:val="000000"/>
                <w:sz w:val="18"/>
                <w:szCs w:val="18"/>
              </w:rPr>
            </w:pPr>
          </w:p>
        </w:tc>
        <w:tc>
          <w:tcPr>
            <w:tcW w:w="818" w:type="pct"/>
            <w:gridSpan w:val="3"/>
            <w:tcBorders>
              <w:top w:val="single" w:sz="4" w:space="0" w:color="000000"/>
              <w:left w:val="single" w:sz="4" w:space="0" w:color="000000"/>
              <w:bottom w:val="single" w:sz="4" w:space="0" w:color="000000"/>
              <w:right w:val="single" w:sz="4" w:space="0" w:color="000000"/>
            </w:tcBorders>
            <w:vAlign w:val="center"/>
          </w:tcPr>
          <w:p w:rsidR="00B00D9A" w:rsidRPr="00924FBB" w:rsidRDefault="00B00D9A" w:rsidP="00B00D9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734" w:type="pct"/>
            <w:gridSpan w:val="2"/>
            <w:tcBorders>
              <w:top w:val="single" w:sz="4" w:space="0" w:color="000000"/>
              <w:left w:val="single" w:sz="4" w:space="0" w:color="000000"/>
              <w:bottom w:val="single" w:sz="4" w:space="0" w:color="000000"/>
              <w:right w:val="single" w:sz="4" w:space="0" w:color="000000"/>
            </w:tcBorders>
            <w:vAlign w:val="center"/>
          </w:tcPr>
          <w:p w:rsidR="00B00D9A" w:rsidRPr="00924FBB" w:rsidRDefault="00B00D9A" w:rsidP="00B00D9A">
            <w:pPr>
              <w:spacing w:after="0" w:line="240" w:lineRule="auto"/>
              <w:ind w:right="-23"/>
              <w:jc w:val="center"/>
              <w:rPr>
                <w:rFonts w:ascii="Arial" w:hAnsi="Arial" w:cs="Arial"/>
                <w:color w:val="FF0000"/>
                <w:sz w:val="18"/>
                <w:szCs w:val="18"/>
              </w:rPr>
            </w:pPr>
            <w:r w:rsidRPr="00924FBB">
              <w:rPr>
                <w:rFonts w:ascii="Arial" w:hAnsi="Arial" w:cs="Arial"/>
                <w:sz w:val="18"/>
                <w:szCs w:val="18"/>
              </w:rPr>
              <w:t>0%</w:t>
            </w:r>
          </w:p>
        </w:tc>
        <w:tc>
          <w:tcPr>
            <w:tcW w:w="1305" w:type="pct"/>
            <w:tcBorders>
              <w:top w:val="single" w:sz="4" w:space="0" w:color="000000"/>
              <w:left w:val="single" w:sz="4" w:space="0" w:color="000000"/>
              <w:bottom w:val="single" w:sz="4" w:space="0" w:color="000000"/>
              <w:right w:val="single" w:sz="4" w:space="0" w:color="000000"/>
            </w:tcBorders>
            <w:hideMark/>
          </w:tcPr>
          <w:p w:rsidR="00B00D9A" w:rsidRPr="00924FBB" w:rsidRDefault="00B00D9A" w:rsidP="00B00D9A">
            <w:pPr>
              <w:spacing w:after="0" w:line="240" w:lineRule="auto"/>
              <w:ind w:right="-23"/>
              <w:jc w:val="both"/>
              <w:rPr>
                <w:rFonts w:ascii="Arial" w:hAnsi="Arial" w:cs="Arial"/>
                <w:color w:val="000000"/>
                <w:sz w:val="18"/>
                <w:szCs w:val="18"/>
              </w:rPr>
            </w:pPr>
            <w:r w:rsidRPr="00924FBB">
              <w:rPr>
                <w:rFonts w:ascii="Arial" w:hAnsi="Arial" w:cs="Arial"/>
                <w:sz w:val="18"/>
                <w:szCs w:val="18"/>
              </w:rPr>
              <w:t>Podzakonski akti će biti urađeni i usvojeni po usvajanju navedenih zakona.</w:t>
            </w:r>
          </w:p>
        </w:tc>
      </w:tr>
      <w:tr w:rsidR="00B00D9A" w:rsidRPr="00924FBB" w:rsidTr="00B00D9A">
        <w:trPr>
          <w:trHeight w:val="397"/>
        </w:trPr>
        <w:tc>
          <w:tcPr>
            <w:tcW w:w="175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0D9A" w:rsidRPr="00924FBB" w:rsidRDefault="00B00D9A" w:rsidP="00B00D9A">
            <w:pPr>
              <w:tabs>
                <w:tab w:val="left" w:pos="360"/>
                <w:tab w:val="center" w:pos="7002"/>
              </w:tabs>
              <w:spacing w:after="0" w:line="240" w:lineRule="auto"/>
              <w:rPr>
                <w:rFonts w:ascii="Arial" w:hAnsi="Arial" w:cs="Arial"/>
                <w:b/>
                <w:sz w:val="18"/>
                <w:szCs w:val="18"/>
              </w:rPr>
            </w:pPr>
            <w:r w:rsidRPr="00924FBB">
              <w:rPr>
                <w:rFonts w:ascii="Arial" w:hAnsi="Arial" w:cs="Arial"/>
                <w:b/>
                <w:sz w:val="18"/>
                <w:szCs w:val="18"/>
              </w:rPr>
              <w:t>Ukupni procenat za sve planirane zakone i akta (Oblast turizma i ugostiteljstva)</w:t>
            </w:r>
          </w:p>
        </w:tc>
        <w:tc>
          <w:tcPr>
            <w:tcW w:w="324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0D9A" w:rsidRPr="00924FBB" w:rsidRDefault="00B00D9A" w:rsidP="00B00D9A">
            <w:pPr>
              <w:tabs>
                <w:tab w:val="left" w:pos="360"/>
                <w:tab w:val="center" w:pos="7002"/>
              </w:tabs>
              <w:spacing w:after="0" w:line="240" w:lineRule="auto"/>
              <w:rPr>
                <w:rFonts w:ascii="Arial" w:hAnsi="Arial" w:cs="Arial"/>
                <w:sz w:val="18"/>
                <w:szCs w:val="18"/>
              </w:rPr>
            </w:pPr>
            <w:r w:rsidRPr="00924FBB">
              <w:rPr>
                <w:rFonts w:ascii="Arial" w:hAnsi="Arial" w:cs="Arial"/>
                <w:b/>
                <w:sz w:val="18"/>
                <w:szCs w:val="18"/>
              </w:rPr>
              <w:t xml:space="preserve">                                                                    75%</w:t>
            </w:r>
          </w:p>
        </w:tc>
      </w:tr>
      <w:tr w:rsidR="00B00D9A" w:rsidRPr="00924FBB" w:rsidTr="00B00D9A">
        <w:trPr>
          <w:trHeight w:val="397"/>
        </w:trPr>
        <w:tc>
          <w:tcPr>
            <w:tcW w:w="175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0D9A" w:rsidRPr="00924FBB" w:rsidRDefault="00B00D9A" w:rsidP="00B00D9A">
            <w:pPr>
              <w:tabs>
                <w:tab w:val="left" w:pos="360"/>
                <w:tab w:val="center" w:pos="7002"/>
              </w:tabs>
              <w:spacing w:after="0" w:line="240" w:lineRule="auto"/>
              <w:rPr>
                <w:rFonts w:ascii="Arial" w:hAnsi="Arial" w:cs="Arial"/>
                <w:b/>
                <w:sz w:val="18"/>
                <w:szCs w:val="18"/>
              </w:rPr>
            </w:pPr>
            <w:r w:rsidRPr="00924FBB">
              <w:rPr>
                <w:rFonts w:ascii="Arial" w:hAnsi="Arial" w:cs="Arial"/>
                <w:b/>
                <w:sz w:val="18"/>
                <w:szCs w:val="18"/>
              </w:rPr>
              <w:t>Ukupni procenat za sve planirane zakone i akta za ministarstvo</w:t>
            </w:r>
          </w:p>
        </w:tc>
        <w:tc>
          <w:tcPr>
            <w:tcW w:w="324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0D9A" w:rsidRPr="00924FBB" w:rsidRDefault="00B00D9A" w:rsidP="00B00D9A">
            <w:pPr>
              <w:tabs>
                <w:tab w:val="left" w:pos="360"/>
                <w:tab w:val="center" w:pos="7002"/>
              </w:tabs>
              <w:spacing w:after="0" w:line="240" w:lineRule="auto"/>
              <w:rPr>
                <w:rFonts w:ascii="Arial" w:hAnsi="Arial" w:cs="Arial"/>
                <w:b/>
                <w:sz w:val="18"/>
                <w:szCs w:val="18"/>
              </w:rPr>
            </w:pPr>
            <w:r w:rsidRPr="00924FBB">
              <w:rPr>
                <w:rFonts w:ascii="Arial" w:hAnsi="Arial" w:cs="Arial"/>
                <w:sz w:val="18"/>
                <w:szCs w:val="18"/>
              </w:rPr>
              <w:t xml:space="preserve">                                                                  </w:t>
            </w:r>
            <w:r w:rsidRPr="00924FBB">
              <w:rPr>
                <w:rFonts w:ascii="Arial" w:hAnsi="Arial" w:cs="Arial"/>
                <w:b/>
                <w:sz w:val="18"/>
                <w:szCs w:val="18"/>
              </w:rPr>
              <w:t>68,66%</w:t>
            </w:r>
          </w:p>
        </w:tc>
      </w:tr>
    </w:tbl>
    <w:p w:rsidR="006903E1" w:rsidRPr="001441CA" w:rsidRDefault="006903E1" w:rsidP="001441CA"/>
    <w:p w:rsidR="00B0323E" w:rsidRPr="001436E4" w:rsidRDefault="0037534B" w:rsidP="00962CAB">
      <w:pPr>
        <w:pStyle w:val="Heading1"/>
        <w:pBdr>
          <w:top w:val="none" w:sz="0" w:space="0" w:color="auto"/>
          <w:left w:val="none" w:sz="0" w:space="0" w:color="auto"/>
          <w:bottom w:val="none" w:sz="0" w:space="0" w:color="auto"/>
          <w:right w:val="none" w:sz="0" w:space="0" w:color="auto"/>
        </w:pBdr>
        <w:shd w:val="clear" w:color="auto" w:fill="auto"/>
        <w:jc w:val="center"/>
        <w:rPr>
          <w:rFonts w:ascii="Calibri" w:hAnsi="Calibri" w:cs="Arial"/>
          <w:color w:val="auto"/>
          <w:spacing w:val="0"/>
          <w:sz w:val="22"/>
          <w:szCs w:val="22"/>
          <w:lang w:val="bs-Latn-BA"/>
        </w:rPr>
      </w:pPr>
      <w:r>
        <w:rPr>
          <w:rFonts w:ascii="Arial" w:hAnsi="Arial" w:cs="Arial"/>
          <w:lang w:val="hr-HR"/>
        </w:rPr>
        <w:br w:type="page"/>
      </w:r>
      <w:bookmarkStart w:id="42" w:name="_Toc505000178"/>
      <w:bookmarkStart w:id="43" w:name="_Toc505000374"/>
      <w:r w:rsidRPr="001436E4">
        <w:rPr>
          <w:rFonts w:ascii="Arial Bold" w:hAnsi="Arial Bold" w:cs="Arial"/>
          <w:color w:val="auto"/>
          <w:spacing w:val="0"/>
          <w:sz w:val="22"/>
          <w:szCs w:val="22"/>
        </w:rPr>
        <w:lastRenderedPageBreak/>
        <w:t>PREGLED IZRADE PLANIRANIH ZAKONA I DRUGIH AKATA</w:t>
      </w:r>
      <w:bookmarkEnd w:id="42"/>
      <w:bookmarkEnd w:id="43"/>
    </w:p>
    <w:p w:rsidR="001436E4" w:rsidRDefault="0037534B" w:rsidP="008F0EDC">
      <w:pPr>
        <w:pStyle w:val="Heading1"/>
        <w:pBdr>
          <w:top w:val="none" w:sz="0" w:space="0" w:color="auto"/>
          <w:left w:val="none" w:sz="0" w:space="0" w:color="auto"/>
          <w:bottom w:val="none" w:sz="0" w:space="0" w:color="auto"/>
          <w:right w:val="none" w:sz="0" w:space="0" w:color="auto"/>
        </w:pBdr>
        <w:shd w:val="clear" w:color="auto" w:fill="auto"/>
        <w:spacing w:after="360"/>
        <w:jc w:val="center"/>
        <w:rPr>
          <w:rFonts w:ascii="Arial" w:hAnsi="Arial" w:cs="Arial"/>
          <w:b w:val="0"/>
          <w:color w:val="000000"/>
          <w:sz w:val="18"/>
          <w:szCs w:val="18"/>
          <w:lang w:val="hr-HR"/>
        </w:rPr>
      </w:pPr>
      <w:bookmarkStart w:id="44" w:name="_Toc505000179"/>
      <w:bookmarkStart w:id="45" w:name="_Toc505000375"/>
      <w:r w:rsidRPr="001436E4">
        <w:rPr>
          <w:rFonts w:ascii="Arial Bold" w:hAnsi="Arial Bold" w:cs="Arial"/>
          <w:color w:val="auto"/>
          <w:spacing w:val="0"/>
          <w:sz w:val="22"/>
          <w:szCs w:val="22"/>
        </w:rPr>
        <w:t>PO STRATEŠKIM CILJEVIMA VLADE FEDERACIJE BIH ZA 201</w:t>
      </w:r>
      <w:r w:rsidR="00462162" w:rsidRPr="001436E4">
        <w:rPr>
          <w:rFonts w:ascii="Arial Bold" w:hAnsi="Arial Bold" w:cs="Arial"/>
          <w:color w:val="auto"/>
          <w:spacing w:val="0"/>
          <w:sz w:val="22"/>
          <w:szCs w:val="22"/>
        </w:rPr>
        <w:t>7</w:t>
      </w:r>
      <w:r w:rsidRPr="001436E4">
        <w:rPr>
          <w:rFonts w:ascii="Arial Bold" w:hAnsi="Arial Bold" w:cs="Arial"/>
          <w:color w:val="auto"/>
          <w:spacing w:val="0"/>
          <w:sz w:val="22"/>
          <w:szCs w:val="22"/>
        </w:rPr>
        <w:t>. GODINU</w:t>
      </w:r>
      <w:bookmarkEnd w:id="44"/>
      <w:bookmarkEnd w:id="45"/>
      <w:r w:rsidR="001436E4" w:rsidRPr="001436E4">
        <w:rPr>
          <w:rFonts w:ascii="Arial" w:hAnsi="Arial" w:cs="Arial"/>
          <w:b w:val="0"/>
          <w:color w:val="000000"/>
          <w:sz w:val="18"/>
          <w:szCs w:val="18"/>
          <w:lang w:val="hr-HR"/>
        </w:rPr>
        <w:t xml:space="preserve"> </w:t>
      </w:r>
    </w:p>
    <w:p w:rsidR="001436E4" w:rsidRDefault="001436E4" w:rsidP="0056462F">
      <w:pPr>
        <w:spacing w:after="0"/>
        <w:rPr>
          <w:rFonts w:ascii="Arial" w:eastAsia="Times New Roman" w:hAnsi="Arial" w:cs="Arial"/>
          <w:b/>
          <w:sz w:val="18"/>
          <w:szCs w:val="18"/>
        </w:rPr>
      </w:pPr>
      <w:r w:rsidRPr="006F37B2">
        <w:rPr>
          <w:rFonts w:ascii="Arial" w:eastAsia="Times New Roman" w:hAnsi="Arial" w:cs="Arial"/>
          <w:b/>
          <w:sz w:val="18"/>
          <w:szCs w:val="18"/>
        </w:rPr>
        <w:t>Federalna uprava policije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
        <w:gridCol w:w="4238"/>
        <w:gridCol w:w="1559"/>
        <w:gridCol w:w="1136"/>
        <w:gridCol w:w="997"/>
        <w:gridCol w:w="1204"/>
        <w:gridCol w:w="979"/>
        <w:gridCol w:w="3842"/>
      </w:tblGrid>
      <w:tr w:rsidR="001436E4" w:rsidRPr="00123176" w:rsidTr="00A04B5E">
        <w:trPr>
          <w:trHeight w:val="20"/>
        </w:trPr>
        <w:tc>
          <w:tcPr>
            <w:tcW w:w="5000" w:type="pct"/>
            <w:gridSpan w:val="8"/>
            <w:shd w:val="clear" w:color="auto" w:fill="C0C0C0"/>
          </w:tcPr>
          <w:p w:rsidR="001436E4" w:rsidRPr="00123176" w:rsidRDefault="001436E4" w:rsidP="009C401C">
            <w:pPr>
              <w:spacing w:after="0" w:line="240" w:lineRule="auto"/>
              <w:rPr>
                <w:rFonts w:ascii="Arial" w:hAnsi="Arial" w:cs="Arial"/>
                <w:b/>
                <w:color w:val="000000"/>
                <w:sz w:val="18"/>
                <w:szCs w:val="18"/>
                <w:lang w:val="hr-HR"/>
              </w:rPr>
            </w:pPr>
            <w:r w:rsidRPr="00123176">
              <w:rPr>
                <w:rFonts w:ascii="Arial" w:hAnsi="Arial" w:cs="Arial"/>
                <w:b/>
                <w:color w:val="000000"/>
                <w:sz w:val="18"/>
                <w:szCs w:val="18"/>
                <w:lang w:val="hr-HR"/>
              </w:rPr>
              <w:t>Zakoni</w:t>
            </w:r>
          </w:p>
        </w:tc>
      </w:tr>
      <w:tr w:rsidR="001436E4" w:rsidRPr="00123176" w:rsidTr="000F12B4">
        <w:tblPrEx>
          <w:tblLook w:val="01E0" w:firstRow="1" w:lastRow="1" w:firstColumn="1" w:lastColumn="1" w:noHBand="0" w:noVBand="0"/>
        </w:tblPrEx>
        <w:trPr>
          <w:trHeight w:val="20"/>
        </w:trPr>
        <w:tc>
          <w:tcPr>
            <w:tcW w:w="282" w:type="pct"/>
            <w:vMerge w:val="restart"/>
            <w:shd w:val="clear" w:color="auto" w:fill="FFFF66"/>
            <w:vAlign w:val="center"/>
          </w:tcPr>
          <w:p w:rsidR="001436E4" w:rsidRPr="00123176" w:rsidRDefault="001436E4" w:rsidP="009C401C">
            <w:pPr>
              <w:spacing w:after="0" w:line="240" w:lineRule="auto"/>
              <w:ind w:right="-23"/>
              <w:rPr>
                <w:rFonts w:ascii="Arial" w:hAnsi="Arial" w:cs="Arial"/>
                <w:b/>
                <w:color w:val="000000"/>
                <w:sz w:val="18"/>
                <w:szCs w:val="18"/>
              </w:rPr>
            </w:pPr>
            <w:r w:rsidRPr="00123176">
              <w:rPr>
                <w:rFonts w:ascii="Arial" w:hAnsi="Arial" w:cs="Arial"/>
                <w:b/>
                <w:color w:val="000000"/>
                <w:sz w:val="18"/>
                <w:szCs w:val="18"/>
              </w:rPr>
              <w:t>Redni broj</w:t>
            </w:r>
          </w:p>
        </w:tc>
        <w:tc>
          <w:tcPr>
            <w:tcW w:w="1433" w:type="pct"/>
            <w:vMerge w:val="restart"/>
            <w:shd w:val="clear" w:color="auto" w:fill="FFFF66"/>
            <w:vAlign w:val="center"/>
          </w:tcPr>
          <w:p w:rsidR="001436E4" w:rsidRPr="00123176" w:rsidRDefault="001436E4" w:rsidP="009C401C">
            <w:pPr>
              <w:spacing w:after="0" w:line="240" w:lineRule="auto"/>
              <w:ind w:right="-23"/>
              <w:rPr>
                <w:rFonts w:ascii="Arial" w:hAnsi="Arial" w:cs="Arial"/>
                <w:b/>
                <w:color w:val="000000"/>
                <w:sz w:val="18"/>
                <w:szCs w:val="18"/>
                <w:lang w:val="hr-HR"/>
              </w:rPr>
            </w:pPr>
            <w:r w:rsidRPr="00123176">
              <w:rPr>
                <w:rFonts w:ascii="Arial" w:hAnsi="Arial" w:cs="Arial"/>
                <w:b/>
                <w:color w:val="000000"/>
                <w:sz w:val="18"/>
                <w:szCs w:val="18"/>
              </w:rPr>
              <w:t>Naziv zakona</w:t>
            </w:r>
          </w:p>
        </w:tc>
        <w:tc>
          <w:tcPr>
            <w:tcW w:w="527" w:type="pct"/>
            <w:vMerge w:val="restart"/>
            <w:shd w:val="clear" w:color="auto" w:fill="FFFF66"/>
            <w:vAlign w:val="center"/>
          </w:tcPr>
          <w:p w:rsidR="001436E4" w:rsidRPr="00123176" w:rsidRDefault="001436E4" w:rsidP="009C401C">
            <w:pPr>
              <w:spacing w:after="0" w:line="240" w:lineRule="auto"/>
              <w:ind w:right="-23"/>
              <w:jc w:val="center"/>
              <w:rPr>
                <w:rFonts w:ascii="Arial" w:hAnsi="Arial" w:cs="Arial"/>
                <w:b/>
                <w:color w:val="000000"/>
                <w:sz w:val="18"/>
                <w:szCs w:val="18"/>
              </w:rPr>
            </w:pPr>
            <w:r w:rsidRPr="00123176">
              <w:rPr>
                <w:rFonts w:ascii="Arial" w:hAnsi="Arial" w:cs="Arial"/>
                <w:b/>
                <w:color w:val="000000"/>
                <w:sz w:val="18"/>
                <w:szCs w:val="18"/>
                <w:lang w:val="hr-HR"/>
              </w:rPr>
              <w:t>Planirani rok za pripremu</w:t>
            </w:r>
          </w:p>
        </w:tc>
        <w:tc>
          <w:tcPr>
            <w:tcW w:w="1459" w:type="pct"/>
            <w:gridSpan w:val="4"/>
            <w:shd w:val="clear" w:color="auto" w:fill="FFFF66"/>
            <w:vAlign w:val="center"/>
          </w:tcPr>
          <w:p w:rsidR="001436E4" w:rsidRPr="00123176" w:rsidRDefault="001436E4" w:rsidP="00DF6F6C">
            <w:pPr>
              <w:spacing w:after="0" w:line="240" w:lineRule="auto"/>
              <w:ind w:right="-23"/>
              <w:jc w:val="center"/>
              <w:rPr>
                <w:rFonts w:ascii="Arial" w:hAnsi="Arial" w:cs="Arial"/>
                <w:b/>
                <w:color w:val="000000"/>
                <w:sz w:val="18"/>
                <w:szCs w:val="18"/>
                <w:lang w:val="pl-PL"/>
              </w:rPr>
            </w:pPr>
            <w:r w:rsidRPr="00123176">
              <w:rPr>
                <w:rFonts w:ascii="Arial" w:hAnsi="Arial" w:cs="Arial"/>
                <w:b/>
                <w:color w:val="000000"/>
                <w:sz w:val="18"/>
                <w:szCs w:val="18"/>
                <w:lang w:val="pl-PL"/>
              </w:rPr>
              <w:t>Status zakona, zaključno sa 31.12. 201</w:t>
            </w:r>
            <w:r w:rsidR="00DF6F6C">
              <w:rPr>
                <w:rFonts w:ascii="Arial" w:hAnsi="Arial" w:cs="Arial"/>
                <w:b/>
                <w:color w:val="000000"/>
                <w:sz w:val="18"/>
                <w:szCs w:val="18"/>
                <w:lang w:val="pl-PL"/>
              </w:rPr>
              <w:t>7</w:t>
            </w:r>
            <w:r w:rsidRPr="00123176">
              <w:rPr>
                <w:rFonts w:ascii="Arial" w:hAnsi="Arial" w:cs="Arial"/>
                <w:b/>
                <w:color w:val="000000"/>
                <w:sz w:val="18"/>
                <w:szCs w:val="18"/>
                <w:lang w:val="pl-PL"/>
              </w:rPr>
              <w:t>. god</w:t>
            </w:r>
          </w:p>
        </w:tc>
        <w:tc>
          <w:tcPr>
            <w:tcW w:w="1299" w:type="pct"/>
            <w:vMerge w:val="restart"/>
            <w:shd w:val="clear" w:color="auto" w:fill="FFFF66"/>
            <w:vAlign w:val="center"/>
          </w:tcPr>
          <w:p w:rsidR="001436E4" w:rsidRPr="00161178" w:rsidRDefault="001436E4" w:rsidP="009C401C">
            <w:pPr>
              <w:spacing w:after="0" w:line="240" w:lineRule="auto"/>
              <w:ind w:right="-23"/>
              <w:jc w:val="center"/>
              <w:rPr>
                <w:rFonts w:ascii="Arial" w:hAnsi="Arial" w:cs="Arial"/>
                <w:b/>
                <w:color w:val="000000"/>
                <w:sz w:val="18"/>
                <w:szCs w:val="18"/>
                <w:lang w:val="pl-PL"/>
              </w:rPr>
            </w:pPr>
            <w:r w:rsidRPr="00161178">
              <w:rPr>
                <w:rFonts w:ascii="Arial" w:hAnsi="Arial" w:cs="Arial"/>
                <w:b/>
                <w:color w:val="000000"/>
                <w:sz w:val="18"/>
                <w:szCs w:val="18"/>
                <w:lang w:val="pl-PL"/>
              </w:rPr>
              <w:t>Obrazloženje ukoliko rok nije ispoštovan</w:t>
            </w:r>
          </w:p>
        </w:tc>
      </w:tr>
      <w:tr w:rsidR="001436E4" w:rsidRPr="00123176" w:rsidTr="000F12B4">
        <w:tblPrEx>
          <w:tblLook w:val="01E0" w:firstRow="1" w:lastRow="1" w:firstColumn="1" w:lastColumn="1" w:noHBand="0" w:noVBand="0"/>
        </w:tblPrEx>
        <w:trPr>
          <w:trHeight w:val="20"/>
        </w:trPr>
        <w:tc>
          <w:tcPr>
            <w:tcW w:w="282" w:type="pct"/>
            <w:vMerge/>
          </w:tcPr>
          <w:p w:rsidR="001436E4" w:rsidRPr="00123176" w:rsidRDefault="001436E4" w:rsidP="009C401C">
            <w:pPr>
              <w:spacing w:after="0" w:line="240" w:lineRule="auto"/>
              <w:ind w:right="-23"/>
              <w:jc w:val="center"/>
              <w:rPr>
                <w:rFonts w:ascii="Arial" w:hAnsi="Arial" w:cs="Arial"/>
                <w:color w:val="000000"/>
                <w:sz w:val="18"/>
                <w:szCs w:val="18"/>
                <w:lang w:val="pl-PL"/>
              </w:rPr>
            </w:pPr>
          </w:p>
        </w:tc>
        <w:tc>
          <w:tcPr>
            <w:tcW w:w="1433" w:type="pct"/>
            <w:vMerge/>
          </w:tcPr>
          <w:p w:rsidR="001436E4" w:rsidRPr="00123176" w:rsidRDefault="001436E4" w:rsidP="009C401C">
            <w:pPr>
              <w:spacing w:after="0" w:line="240" w:lineRule="auto"/>
              <w:ind w:right="-23"/>
              <w:jc w:val="center"/>
              <w:rPr>
                <w:rFonts w:ascii="Arial" w:hAnsi="Arial" w:cs="Arial"/>
                <w:color w:val="000000"/>
                <w:sz w:val="18"/>
                <w:szCs w:val="18"/>
                <w:lang w:val="pl-PL"/>
              </w:rPr>
            </w:pPr>
          </w:p>
        </w:tc>
        <w:tc>
          <w:tcPr>
            <w:tcW w:w="527" w:type="pct"/>
            <w:vMerge/>
          </w:tcPr>
          <w:p w:rsidR="001436E4" w:rsidRPr="00123176" w:rsidRDefault="001436E4" w:rsidP="009C401C">
            <w:pPr>
              <w:spacing w:after="0" w:line="240" w:lineRule="auto"/>
              <w:ind w:right="-23"/>
              <w:jc w:val="center"/>
              <w:rPr>
                <w:rFonts w:ascii="Arial" w:hAnsi="Arial" w:cs="Arial"/>
                <w:color w:val="000000"/>
                <w:sz w:val="18"/>
                <w:szCs w:val="18"/>
                <w:lang w:val="pl-PL"/>
              </w:rPr>
            </w:pPr>
          </w:p>
        </w:tc>
        <w:tc>
          <w:tcPr>
            <w:tcW w:w="384" w:type="pct"/>
            <w:shd w:val="clear" w:color="auto" w:fill="FFFF66"/>
            <w:vAlign w:val="center"/>
          </w:tcPr>
          <w:p w:rsidR="001436E4" w:rsidRPr="00123176" w:rsidRDefault="001436E4" w:rsidP="009C401C">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Procjena uticaja (30%)</w:t>
            </w:r>
          </w:p>
        </w:tc>
        <w:tc>
          <w:tcPr>
            <w:tcW w:w="337" w:type="pct"/>
            <w:shd w:val="clear" w:color="auto" w:fill="FFFF66"/>
            <w:vAlign w:val="center"/>
          </w:tcPr>
          <w:p w:rsidR="001436E4" w:rsidRPr="00123176" w:rsidRDefault="001436E4" w:rsidP="009C401C">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 xml:space="preserve">Prednacrt </w:t>
            </w:r>
          </w:p>
          <w:p w:rsidR="001436E4" w:rsidRPr="00123176" w:rsidRDefault="001436E4" w:rsidP="009C401C">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(30%)</w:t>
            </w:r>
          </w:p>
        </w:tc>
        <w:tc>
          <w:tcPr>
            <w:tcW w:w="407" w:type="pct"/>
            <w:shd w:val="clear" w:color="auto" w:fill="FFFF66"/>
            <w:vAlign w:val="center"/>
          </w:tcPr>
          <w:p w:rsidR="001436E4" w:rsidRPr="00123176" w:rsidRDefault="001436E4" w:rsidP="009C401C">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Konsultacije</w:t>
            </w:r>
          </w:p>
          <w:p w:rsidR="001436E4" w:rsidRPr="00123176" w:rsidRDefault="001436E4" w:rsidP="009C401C">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(20%)</w:t>
            </w:r>
          </w:p>
        </w:tc>
        <w:tc>
          <w:tcPr>
            <w:tcW w:w="331" w:type="pct"/>
            <w:shd w:val="clear" w:color="auto" w:fill="FFFF66"/>
            <w:vAlign w:val="center"/>
          </w:tcPr>
          <w:p w:rsidR="001436E4" w:rsidRPr="00123176" w:rsidRDefault="001436E4" w:rsidP="005344DF">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Vlada FBiH usvojila (</w:t>
            </w:r>
            <w:r w:rsidR="005344DF">
              <w:rPr>
                <w:rFonts w:ascii="Arial" w:hAnsi="Arial" w:cs="Arial"/>
                <w:i/>
                <w:color w:val="000000"/>
                <w:sz w:val="18"/>
                <w:szCs w:val="18"/>
              </w:rPr>
              <w:t>2</w:t>
            </w:r>
            <w:r w:rsidRPr="00123176">
              <w:rPr>
                <w:rFonts w:ascii="Arial" w:hAnsi="Arial" w:cs="Arial"/>
                <w:i/>
                <w:color w:val="000000"/>
                <w:sz w:val="18"/>
                <w:szCs w:val="18"/>
              </w:rPr>
              <w:t>0%)</w:t>
            </w:r>
          </w:p>
        </w:tc>
        <w:tc>
          <w:tcPr>
            <w:tcW w:w="1299" w:type="pct"/>
            <w:vMerge/>
          </w:tcPr>
          <w:p w:rsidR="001436E4" w:rsidRPr="00123176" w:rsidRDefault="001436E4" w:rsidP="009C401C">
            <w:pPr>
              <w:spacing w:after="0" w:line="240" w:lineRule="auto"/>
              <w:ind w:right="-23"/>
              <w:jc w:val="center"/>
              <w:rPr>
                <w:rFonts w:ascii="Arial" w:hAnsi="Arial" w:cs="Arial"/>
                <w:b/>
                <w:color w:val="000000"/>
                <w:sz w:val="18"/>
                <w:szCs w:val="18"/>
              </w:rPr>
            </w:pPr>
          </w:p>
        </w:tc>
      </w:tr>
      <w:tr w:rsidR="001436E4" w:rsidRPr="00123176" w:rsidTr="000F12B4">
        <w:tblPrEx>
          <w:tblLook w:val="01E0" w:firstRow="1" w:lastRow="1" w:firstColumn="1" w:lastColumn="1" w:noHBand="0" w:noVBand="0"/>
        </w:tblPrEx>
        <w:trPr>
          <w:trHeight w:val="20"/>
        </w:trPr>
        <w:tc>
          <w:tcPr>
            <w:tcW w:w="282" w:type="pct"/>
            <w:vAlign w:val="center"/>
          </w:tcPr>
          <w:p w:rsidR="001436E4" w:rsidRPr="00123176" w:rsidRDefault="001436E4" w:rsidP="009C401C">
            <w:pPr>
              <w:spacing w:after="0" w:line="240" w:lineRule="auto"/>
              <w:jc w:val="center"/>
              <w:rPr>
                <w:rFonts w:ascii="Arial" w:hAnsi="Arial" w:cs="Arial"/>
                <w:sz w:val="18"/>
                <w:szCs w:val="18"/>
              </w:rPr>
            </w:pPr>
            <w:r w:rsidRPr="00123176">
              <w:rPr>
                <w:rFonts w:ascii="Arial" w:hAnsi="Arial" w:cs="Arial"/>
                <w:sz w:val="18"/>
                <w:szCs w:val="18"/>
              </w:rPr>
              <w:t>1.</w:t>
            </w:r>
          </w:p>
        </w:tc>
        <w:tc>
          <w:tcPr>
            <w:tcW w:w="1433" w:type="pct"/>
            <w:shd w:val="clear" w:color="auto" w:fill="auto"/>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lang w:val="hr-HR"/>
              </w:rPr>
              <w:t>Zakon o policijskim službenicima Federacije BiH</w:t>
            </w:r>
          </w:p>
        </w:tc>
        <w:tc>
          <w:tcPr>
            <w:tcW w:w="527" w:type="pct"/>
            <w:vAlign w:val="center"/>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lang w:val="hr-HR"/>
              </w:rPr>
              <w:t>Juni 2017.g.</w:t>
            </w:r>
          </w:p>
        </w:tc>
        <w:tc>
          <w:tcPr>
            <w:tcW w:w="384" w:type="pct"/>
            <w:vAlign w:val="center"/>
          </w:tcPr>
          <w:p w:rsidR="001436E4" w:rsidRPr="00123176" w:rsidRDefault="004B3F39" w:rsidP="004B3F39">
            <w:pPr>
              <w:spacing w:after="0" w:line="240" w:lineRule="auto"/>
              <w:ind w:right="-23"/>
              <w:jc w:val="center"/>
              <w:rPr>
                <w:rFonts w:ascii="Arial" w:hAnsi="Arial" w:cs="Arial"/>
                <w:sz w:val="18"/>
                <w:szCs w:val="18"/>
              </w:rPr>
            </w:pPr>
            <w:r>
              <w:rPr>
                <w:rFonts w:ascii="Arial" w:hAnsi="Arial" w:cs="Arial"/>
                <w:sz w:val="18"/>
                <w:szCs w:val="18"/>
              </w:rPr>
              <w:t>0%</w:t>
            </w:r>
          </w:p>
        </w:tc>
        <w:tc>
          <w:tcPr>
            <w:tcW w:w="337" w:type="pct"/>
            <w:vAlign w:val="center"/>
          </w:tcPr>
          <w:p w:rsidR="001436E4" w:rsidRPr="00123176" w:rsidRDefault="001436E4" w:rsidP="009C401C">
            <w:pPr>
              <w:spacing w:after="0" w:line="240" w:lineRule="auto"/>
              <w:ind w:right="-23"/>
              <w:jc w:val="center"/>
              <w:rPr>
                <w:rFonts w:ascii="Arial" w:hAnsi="Arial" w:cs="Arial"/>
                <w:sz w:val="18"/>
                <w:szCs w:val="18"/>
              </w:rPr>
            </w:pPr>
            <w:r w:rsidRPr="00123176">
              <w:rPr>
                <w:rFonts w:ascii="Arial" w:hAnsi="Arial" w:cs="Arial"/>
                <w:sz w:val="18"/>
                <w:szCs w:val="18"/>
              </w:rPr>
              <w:t>30 %</w:t>
            </w:r>
          </w:p>
        </w:tc>
        <w:tc>
          <w:tcPr>
            <w:tcW w:w="407" w:type="pct"/>
            <w:vAlign w:val="center"/>
          </w:tcPr>
          <w:p w:rsidR="001436E4" w:rsidRPr="00123176" w:rsidRDefault="001436E4" w:rsidP="009C401C">
            <w:pPr>
              <w:spacing w:after="0" w:line="240" w:lineRule="auto"/>
              <w:ind w:right="-23"/>
              <w:jc w:val="center"/>
              <w:rPr>
                <w:rFonts w:ascii="Arial" w:hAnsi="Arial" w:cs="Arial"/>
                <w:sz w:val="18"/>
                <w:szCs w:val="18"/>
              </w:rPr>
            </w:pPr>
            <w:r w:rsidRPr="00123176">
              <w:rPr>
                <w:rFonts w:ascii="Arial" w:hAnsi="Arial" w:cs="Arial"/>
                <w:sz w:val="18"/>
                <w:szCs w:val="18"/>
              </w:rPr>
              <w:t>20 %</w:t>
            </w:r>
          </w:p>
        </w:tc>
        <w:tc>
          <w:tcPr>
            <w:tcW w:w="331" w:type="pct"/>
            <w:vAlign w:val="center"/>
          </w:tcPr>
          <w:p w:rsidR="001436E4" w:rsidRPr="005344DF" w:rsidRDefault="005344DF" w:rsidP="009C401C">
            <w:pPr>
              <w:spacing w:after="0" w:line="240" w:lineRule="auto"/>
              <w:ind w:right="-23"/>
              <w:jc w:val="center"/>
              <w:rPr>
                <w:rFonts w:ascii="Arial" w:hAnsi="Arial" w:cs="Arial"/>
                <w:sz w:val="18"/>
                <w:szCs w:val="18"/>
              </w:rPr>
            </w:pPr>
            <w:r w:rsidRPr="005344DF">
              <w:rPr>
                <w:rFonts w:ascii="Arial" w:hAnsi="Arial" w:cs="Arial"/>
                <w:sz w:val="18"/>
                <w:szCs w:val="18"/>
              </w:rPr>
              <w:t>20</w:t>
            </w:r>
            <w:r w:rsidR="001436E4" w:rsidRPr="005344DF">
              <w:rPr>
                <w:rFonts w:ascii="Arial" w:hAnsi="Arial" w:cs="Arial"/>
                <w:sz w:val="18"/>
                <w:szCs w:val="18"/>
              </w:rPr>
              <w:t>%</w:t>
            </w:r>
          </w:p>
        </w:tc>
        <w:tc>
          <w:tcPr>
            <w:tcW w:w="1299" w:type="pct"/>
            <w:vAlign w:val="center"/>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rPr>
              <w:t xml:space="preserve">Nacrt  Zakona u proceduri </w:t>
            </w:r>
          </w:p>
        </w:tc>
      </w:tr>
      <w:tr w:rsidR="001436E4" w:rsidRPr="00123176" w:rsidTr="000F12B4">
        <w:tblPrEx>
          <w:tblLook w:val="01E0" w:firstRow="1" w:lastRow="1" w:firstColumn="1" w:lastColumn="1" w:noHBand="0" w:noVBand="0"/>
        </w:tblPrEx>
        <w:trPr>
          <w:trHeight w:val="20"/>
        </w:trPr>
        <w:tc>
          <w:tcPr>
            <w:tcW w:w="282" w:type="pct"/>
            <w:vAlign w:val="center"/>
          </w:tcPr>
          <w:p w:rsidR="001436E4" w:rsidRPr="00123176" w:rsidRDefault="001436E4" w:rsidP="009C401C">
            <w:pPr>
              <w:spacing w:after="0" w:line="240" w:lineRule="auto"/>
              <w:jc w:val="center"/>
              <w:rPr>
                <w:rFonts w:ascii="Arial" w:hAnsi="Arial" w:cs="Arial"/>
                <w:sz w:val="18"/>
                <w:szCs w:val="18"/>
              </w:rPr>
            </w:pPr>
            <w:r w:rsidRPr="00123176">
              <w:rPr>
                <w:rFonts w:ascii="Arial" w:hAnsi="Arial" w:cs="Arial"/>
                <w:sz w:val="18"/>
                <w:szCs w:val="18"/>
              </w:rPr>
              <w:t>2.</w:t>
            </w:r>
          </w:p>
        </w:tc>
        <w:tc>
          <w:tcPr>
            <w:tcW w:w="1433" w:type="pct"/>
            <w:shd w:val="clear" w:color="auto" w:fill="auto"/>
            <w:vAlign w:val="center"/>
          </w:tcPr>
          <w:p w:rsidR="001436E4" w:rsidRPr="00123176" w:rsidRDefault="001436E4" w:rsidP="009C401C">
            <w:pPr>
              <w:spacing w:after="0" w:line="240" w:lineRule="auto"/>
              <w:rPr>
                <w:rFonts w:ascii="Arial" w:hAnsi="Arial" w:cs="Arial"/>
                <w:sz w:val="18"/>
                <w:szCs w:val="18"/>
              </w:rPr>
            </w:pPr>
            <w:r w:rsidRPr="00123176">
              <w:rPr>
                <w:rFonts w:ascii="Arial" w:hAnsi="Arial" w:cs="Arial"/>
                <w:sz w:val="18"/>
                <w:szCs w:val="18"/>
              </w:rPr>
              <w:t>Zakon o eksplozivnim materijama Federacije BiH</w:t>
            </w:r>
          </w:p>
        </w:tc>
        <w:tc>
          <w:tcPr>
            <w:tcW w:w="527" w:type="pct"/>
            <w:vAlign w:val="center"/>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lang w:val="hr-HR"/>
              </w:rPr>
              <w:t>Decembar 2017.</w:t>
            </w:r>
          </w:p>
        </w:tc>
        <w:tc>
          <w:tcPr>
            <w:tcW w:w="384" w:type="pct"/>
            <w:vAlign w:val="center"/>
          </w:tcPr>
          <w:p w:rsidR="001436E4" w:rsidRPr="00123176" w:rsidRDefault="004B3F39" w:rsidP="004B3F39">
            <w:pPr>
              <w:spacing w:after="0" w:line="240" w:lineRule="auto"/>
              <w:ind w:right="-23"/>
              <w:jc w:val="center"/>
              <w:rPr>
                <w:rFonts w:ascii="Arial" w:hAnsi="Arial" w:cs="Arial"/>
                <w:sz w:val="18"/>
                <w:szCs w:val="18"/>
              </w:rPr>
            </w:pPr>
            <w:r>
              <w:rPr>
                <w:rFonts w:ascii="Arial" w:hAnsi="Arial" w:cs="Arial"/>
                <w:sz w:val="18"/>
                <w:szCs w:val="18"/>
              </w:rPr>
              <w:t>0%</w:t>
            </w:r>
          </w:p>
        </w:tc>
        <w:tc>
          <w:tcPr>
            <w:tcW w:w="337" w:type="pct"/>
            <w:vAlign w:val="center"/>
          </w:tcPr>
          <w:p w:rsidR="001436E4" w:rsidRPr="00123176" w:rsidRDefault="001436E4" w:rsidP="009C401C">
            <w:pPr>
              <w:spacing w:after="0" w:line="240" w:lineRule="auto"/>
              <w:ind w:right="-23"/>
              <w:jc w:val="center"/>
              <w:rPr>
                <w:rFonts w:ascii="Arial" w:hAnsi="Arial" w:cs="Arial"/>
                <w:sz w:val="18"/>
                <w:szCs w:val="18"/>
              </w:rPr>
            </w:pPr>
            <w:r w:rsidRPr="00123176">
              <w:rPr>
                <w:rFonts w:ascii="Arial" w:hAnsi="Arial" w:cs="Arial"/>
                <w:sz w:val="18"/>
                <w:szCs w:val="18"/>
              </w:rPr>
              <w:t>30 %</w:t>
            </w:r>
          </w:p>
        </w:tc>
        <w:tc>
          <w:tcPr>
            <w:tcW w:w="407" w:type="pct"/>
            <w:vAlign w:val="center"/>
          </w:tcPr>
          <w:p w:rsidR="001436E4" w:rsidRPr="00123176" w:rsidRDefault="001436E4" w:rsidP="009C401C">
            <w:pPr>
              <w:spacing w:after="0" w:line="240" w:lineRule="auto"/>
              <w:ind w:right="-23"/>
              <w:jc w:val="center"/>
              <w:rPr>
                <w:rFonts w:ascii="Arial" w:hAnsi="Arial" w:cs="Arial"/>
                <w:sz w:val="18"/>
                <w:szCs w:val="18"/>
              </w:rPr>
            </w:pPr>
            <w:r w:rsidRPr="00123176">
              <w:rPr>
                <w:rFonts w:ascii="Arial" w:hAnsi="Arial" w:cs="Arial"/>
                <w:sz w:val="18"/>
                <w:szCs w:val="18"/>
              </w:rPr>
              <w:t>20 %</w:t>
            </w:r>
          </w:p>
        </w:tc>
        <w:tc>
          <w:tcPr>
            <w:tcW w:w="331" w:type="pct"/>
            <w:vAlign w:val="center"/>
          </w:tcPr>
          <w:p w:rsidR="001436E4" w:rsidRPr="005344DF" w:rsidRDefault="005344DF" w:rsidP="009C401C">
            <w:pPr>
              <w:spacing w:after="0" w:line="240" w:lineRule="auto"/>
              <w:ind w:right="-23"/>
              <w:jc w:val="center"/>
              <w:rPr>
                <w:rFonts w:ascii="Arial" w:hAnsi="Arial" w:cs="Arial"/>
                <w:sz w:val="18"/>
                <w:szCs w:val="18"/>
              </w:rPr>
            </w:pPr>
            <w:r w:rsidRPr="005344DF">
              <w:rPr>
                <w:rFonts w:ascii="Arial" w:hAnsi="Arial" w:cs="Arial"/>
                <w:sz w:val="18"/>
                <w:szCs w:val="18"/>
              </w:rPr>
              <w:t>20</w:t>
            </w:r>
            <w:r w:rsidR="001436E4" w:rsidRPr="005344DF">
              <w:rPr>
                <w:rFonts w:ascii="Arial" w:hAnsi="Arial" w:cs="Arial"/>
                <w:sz w:val="18"/>
                <w:szCs w:val="18"/>
              </w:rPr>
              <w:t>%</w:t>
            </w:r>
          </w:p>
        </w:tc>
        <w:tc>
          <w:tcPr>
            <w:tcW w:w="1299" w:type="pct"/>
            <w:vAlign w:val="center"/>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rPr>
              <w:t>U proceduri</w:t>
            </w:r>
          </w:p>
        </w:tc>
      </w:tr>
      <w:tr w:rsidR="001436E4" w:rsidRPr="00123176" w:rsidTr="00A04B5E">
        <w:trPr>
          <w:trHeight w:val="20"/>
        </w:trPr>
        <w:tc>
          <w:tcPr>
            <w:tcW w:w="5000" w:type="pct"/>
            <w:gridSpan w:val="8"/>
            <w:shd w:val="clear" w:color="auto" w:fill="C0C0C0"/>
          </w:tcPr>
          <w:p w:rsidR="001436E4" w:rsidRPr="00123176" w:rsidRDefault="001436E4" w:rsidP="009C401C">
            <w:pPr>
              <w:spacing w:after="0" w:line="240" w:lineRule="auto"/>
              <w:rPr>
                <w:rFonts w:ascii="Arial" w:hAnsi="Arial" w:cs="Arial"/>
                <w:b/>
                <w:color w:val="000000"/>
                <w:sz w:val="18"/>
                <w:szCs w:val="18"/>
                <w:lang w:val="hr-HR"/>
              </w:rPr>
            </w:pPr>
            <w:r w:rsidRPr="00123176">
              <w:rPr>
                <w:rFonts w:ascii="Arial" w:hAnsi="Arial" w:cs="Arial"/>
                <w:b/>
                <w:color w:val="000000"/>
                <w:sz w:val="18"/>
                <w:szCs w:val="18"/>
                <w:lang w:val="hr-HR"/>
              </w:rPr>
              <w:t>Podzakonska akta</w:t>
            </w:r>
          </w:p>
        </w:tc>
      </w:tr>
      <w:tr w:rsidR="001436E4" w:rsidRPr="00123176" w:rsidTr="000F12B4">
        <w:tblPrEx>
          <w:tblLook w:val="01E0" w:firstRow="1" w:lastRow="1" w:firstColumn="1" w:lastColumn="1" w:noHBand="0" w:noVBand="0"/>
        </w:tblPrEx>
        <w:trPr>
          <w:trHeight w:val="20"/>
        </w:trPr>
        <w:tc>
          <w:tcPr>
            <w:tcW w:w="282" w:type="pct"/>
            <w:vMerge w:val="restart"/>
            <w:shd w:val="clear" w:color="auto" w:fill="FFFF66"/>
            <w:vAlign w:val="center"/>
          </w:tcPr>
          <w:p w:rsidR="001436E4" w:rsidRPr="00123176" w:rsidRDefault="001436E4" w:rsidP="009C401C">
            <w:pPr>
              <w:spacing w:after="0" w:line="240" w:lineRule="auto"/>
              <w:ind w:right="-23"/>
              <w:rPr>
                <w:rFonts w:ascii="Arial" w:hAnsi="Arial" w:cs="Arial"/>
                <w:b/>
                <w:color w:val="000000"/>
                <w:sz w:val="18"/>
                <w:szCs w:val="18"/>
              </w:rPr>
            </w:pPr>
            <w:r w:rsidRPr="00123176">
              <w:rPr>
                <w:rFonts w:ascii="Arial" w:hAnsi="Arial" w:cs="Arial"/>
                <w:b/>
                <w:color w:val="000000"/>
                <w:sz w:val="18"/>
                <w:szCs w:val="18"/>
              </w:rPr>
              <w:t>Redni broj</w:t>
            </w:r>
          </w:p>
        </w:tc>
        <w:tc>
          <w:tcPr>
            <w:tcW w:w="1433" w:type="pct"/>
            <w:vMerge w:val="restart"/>
            <w:shd w:val="clear" w:color="auto" w:fill="FFFF66"/>
            <w:vAlign w:val="center"/>
          </w:tcPr>
          <w:p w:rsidR="001436E4" w:rsidRPr="00123176" w:rsidRDefault="001436E4" w:rsidP="009C401C">
            <w:pPr>
              <w:spacing w:after="0" w:line="240" w:lineRule="auto"/>
              <w:ind w:right="-23"/>
              <w:rPr>
                <w:rFonts w:ascii="Arial" w:hAnsi="Arial" w:cs="Arial"/>
                <w:b/>
                <w:color w:val="000000"/>
                <w:sz w:val="18"/>
                <w:szCs w:val="18"/>
                <w:lang w:val="hr-HR"/>
              </w:rPr>
            </w:pPr>
            <w:r w:rsidRPr="00123176">
              <w:rPr>
                <w:rFonts w:ascii="Arial" w:hAnsi="Arial" w:cs="Arial"/>
                <w:b/>
                <w:color w:val="000000"/>
                <w:sz w:val="18"/>
                <w:szCs w:val="18"/>
              </w:rPr>
              <w:t>Naziv akta</w:t>
            </w:r>
          </w:p>
        </w:tc>
        <w:tc>
          <w:tcPr>
            <w:tcW w:w="527" w:type="pct"/>
            <w:vMerge w:val="restart"/>
            <w:shd w:val="clear" w:color="auto" w:fill="FFFF66"/>
            <w:vAlign w:val="center"/>
          </w:tcPr>
          <w:p w:rsidR="001436E4" w:rsidRPr="00123176" w:rsidRDefault="001436E4" w:rsidP="009C401C">
            <w:pPr>
              <w:spacing w:after="0" w:line="240" w:lineRule="auto"/>
              <w:ind w:right="-23"/>
              <w:jc w:val="center"/>
              <w:rPr>
                <w:rFonts w:ascii="Arial" w:hAnsi="Arial" w:cs="Arial"/>
                <w:b/>
                <w:color w:val="000000"/>
                <w:sz w:val="18"/>
                <w:szCs w:val="18"/>
              </w:rPr>
            </w:pPr>
            <w:r w:rsidRPr="00123176">
              <w:rPr>
                <w:rFonts w:ascii="Arial" w:hAnsi="Arial" w:cs="Arial"/>
                <w:b/>
                <w:color w:val="000000"/>
                <w:sz w:val="18"/>
                <w:szCs w:val="18"/>
                <w:lang w:val="hr-HR"/>
              </w:rPr>
              <w:t>Planirani rok za pripremu</w:t>
            </w:r>
          </w:p>
        </w:tc>
        <w:tc>
          <w:tcPr>
            <w:tcW w:w="1459" w:type="pct"/>
            <w:gridSpan w:val="4"/>
            <w:shd w:val="clear" w:color="auto" w:fill="FFFF66"/>
            <w:vAlign w:val="center"/>
          </w:tcPr>
          <w:p w:rsidR="001436E4" w:rsidRPr="00123176" w:rsidRDefault="001436E4" w:rsidP="00DF6F6C">
            <w:pPr>
              <w:spacing w:after="0" w:line="240" w:lineRule="auto"/>
              <w:ind w:right="-23"/>
              <w:jc w:val="center"/>
              <w:rPr>
                <w:rFonts w:ascii="Arial" w:hAnsi="Arial" w:cs="Arial"/>
                <w:b/>
                <w:color w:val="000000"/>
                <w:sz w:val="18"/>
                <w:szCs w:val="18"/>
              </w:rPr>
            </w:pPr>
            <w:r w:rsidRPr="00123176">
              <w:rPr>
                <w:rFonts w:ascii="Arial" w:hAnsi="Arial" w:cs="Arial"/>
                <w:b/>
                <w:color w:val="000000"/>
                <w:sz w:val="18"/>
                <w:szCs w:val="18"/>
              </w:rPr>
              <w:t>Status akta, zaključno sa 31.12. 201</w:t>
            </w:r>
            <w:r w:rsidR="00DF6F6C">
              <w:rPr>
                <w:rFonts w:ascii="Arial" w:hAnsi="Arial" w:cs="Arial"/>
                <w:b/>
                <w:color w:val="000000"/>
                <w:sz w:val="18"/>
                <w:szCs w:val="18"/>
              </w:rPr>
              <w:t>7</w:t>
            </w:r>
            <w:r w:rsidRPr="00123176">
              <w:rPr>
                <w:rFonts w:ascii="Arial" w:hAnsi="Arial" w:cs="Arial"/>
                <w:b/>
                <w:color w:val="000000"/>
                <w:sz w:val="18"/>
                <w:szCs w:val="18"/>
              </w:rPr>
              <w:t>. god</w:t>
            </w:r>
          </w:p>
        </w:tc>
        <w:tc>
          <w:tcPr>
            <w:tcW w:w="1299" w:type="pct"/>
            <w:vMerge w:val="restart"/>
            <w:shd w:val="clear" w:color="auto" w:fill="FFFF66"/>
            <w:vAlign w:val="center"/>
          </w:tcPr>
          <w:p w:rsidR="001436E4" w:rsidRPr="00161178" w:rsidRDefault="001436E4" w:rsidP="009C401C">
            <w:pPr>
              <w:spacing w:after="0" w:line="240" w:lineRule="auto"/>
              <w:ind w:right="-23"/>
              <w:jc w:val="center"/>
              <w:rPr>
                <w:rFonts w:ascii="Arial" w:hAnsi="Arial" w:cs="Arial"/>
                <w:b/>
                <w:color w:val="000000"/>
                <w:sz w:val="18"/>
                <w:szCs w:val="18"/>
                <w:lang w:val="pl-PL"/>
              </w:rPr>
            </w:pPr>
            <w:r w:rsidRPr="00161178">
              <w:rPr>
                <w:rFonts w:ascii="Arial" w:hAnsi="Arial" w:cs="Arial"/>
                <w:b/>
                <w:color w:val="000000"/>
                <w:sz w:val="18"/>
                <w:szCs w:val="18"/>
                <w:lang w:val="pl-PL"/>
              </w:rPr>
              <w:t>Obrazloženje ukoliko rok nije ispoštovan</w:t>
            </w:r>
          </w:p>
        </w:tc>
      </w:tr>
      <w:tr w:rsidR="001436E4" w:rsidRPr="00123176" w:rsidTr="000F12B4">
        <w:tblPrEx>
          <w:tblLook w:val="01E0" w:firstRow="1" w:lastRow="1" w:firstColumn="1" w:lastColumn="1" w:noHBand="0" w:noVBand="0"/>
        </w:tblPrEx>
        <w:trPr>
          <w:trHeight w:val="20"/>
        </w:trPr>
        <w:tc>
          <w:tcPr>
            <w:tcW w:w="282" w:type="pct"/>
            <w:vMerge/>
          </w:tcPr>
          <w:p w:rsidR="001436E4" w:rsidRPr="00123176" w:rsidRDefault="001436E4" w:rsidP="009C401C">
            <w:pPr>
              <w:spacing w:after="0" w:line="240" w:lineRule="auto"/>
              <w:ind w:right="-23"/>
              <w:jc w:val="center"/>
              <w:rPr>
                <w:rFonts w:ascii="Arial" w:hAnsi="Arial" w:cs="Arial"/>
                <w:color w:val="000000"/>
                <w:sz w:val="18"/>
                <w:szCs w:val="18"/>
                <w:lang w:val="pl-PL"/>
              </w:rPr>
            </w:pPr>
          </w:p>
        </w:tc>
        <w:tc>
          <w:tcPr>
            <w:tcW w:w="1433" w:type="pct"/>
            <w:vMerge/>
          </w:tcPr>
          <w:p w:rsidR="001436E4" w:rsidRPr="00123176" w:rsidRDefault="001436E4" w:rsidP="009C401C">
            <w:pPr>
              <w:spacing w:after="0" w:line="240" w:lineRule="auto"/>
              <w:ind w:right="-23"/>
              <w:jc w:val="center"/>
              <w:rPr>
                <w:rFonts w:ascii="Arial" w:hAnsi="Arial" w:cs="Arial"/>
                <w:color w:val="000000"/>
                <w:sz w:val="18"/>
                <w:szCs w:val="18"/>
                <w:lang w:val="pl-PL"/>
              </w:rPr>
            </w:pPr>
          </w:p>
        </w:tc>
        <w:tc>
          <w:tcPr>
            <w:tcW w:w="527" w:type="pct"/>
            <w:vMerge/>
          </w:tcPr>
          <w:p w:rsidR="001436E4" w:rsidRPr="00123176" w:rsidRDefault="001436E4" w:rsidP="009C401C">
            <w:pPr>
              <w:spacing w:after="0" w:line="240" w:lineRule="auto"/>
              <w:ind w:right="-23"/>
              <w:jc w:val="center"/>
              <w:rPr>
                <w:rFonts w:ascii="Arial" w:hAnsi="Arial" w:cs="Arial"/>
                <w:color w:val="000000"/>
                <w:sz w:val="18"/>
                <w:szCs w:val="18"/>
                <w:lang w:val="pl-PL"/>
              </w:rPr>
            </w:pPr>
          </w:p>
        </w:tc>
        <w:tc>
          <w:tcPr>
            <w:tcW w:w="721" w:type="pct"/>
            <w:gridSpan w:val="2"/>
            <w:shd w:val="clear" w:color="auto" w:fill="FFFF66"/>
            <w:vAlign w:val="center"/>
          </w:tcPr>
          <w:p w:rsidR="001436E4" w:rsidRPr="00123176" w:rsidRDefault="001436E4" w:rsidP="009C401C">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Prednacrt (80%)</w:t>
            </w:r>
          </w:p>
        </w:tc>
        <w:tc>
          <w:tcPr>
            <w:tcW w:w="738" w:type="pct"/>
            <w:gridSpan w:val="2"/>
            <w:shd w:val="clear" w:color="auto" w:fill="FFFF66"/>
            <w:vAlign w:val="center"/>
          </w:tcPr>
          <w:p w:rsidR="001436E4" w:rsidRPr="00123176" w:rsidRDefault="001436E4" w:rsidP="009C401C">
            <w:pPr>
              <w:spacing w:after="0" w:line="240" w:lineRule="auto"/>
              <w:ind w:right="-23"/>
              <w:jc w:val="center"/>
              <w:rPr>
                <w:rFonts w:ascii="Arial" w:hAnsi="Arial" w:cs="Arial"/>
                <w:i/>
                <w:color w:val="000000"/>
                <w:sz w:val="18"/>
                <w:szCs w:val="18"/>
              </w:rPr>
            </w:pPr>
            <w:r w:rsidRPr="00123176">
              <w:rPr>
                <w:rFonts w:ascii="Arial" w:hAnsi="Arial" w:cs="Arial"/>
                <w:i/>
                <w:color w:val="000000"/>
                <w:sz w:val="18"/>
                <w:szCs w:val="18"/>
              </w:rPr>
              <w:t>Akt usvojen (20%)</w:t>
            </w:r>
          </w:p>
        </w:tc>
        <w:tc>
          <w:tcPr>
            <w:tcW w:w="1299" w:type="pct"/>
            <w:vMerge/>
          </w:tcPr>
          <w:p w:rsidR="001436E4" w:rsidRPr="00123176" w:rsidRDefault="001436E4" w:rsidP="009C401C">
            <w:pPr>
              <w:spacing w:after="0" w:line="240" w:lineRule="auto"/>
              <w:ind w:right="-23"/>
              <w:jc w:val="center"/>
              <w:rPr>
                <w:rFonts w:ascii="Arial" w:hAnsi="Arial" w:cs="Arial"/>
                <w:b/>
                <w:color w:val="000000"/>
                <w:sz w:val="18"/>
                <w:szCs w:val="18"/>
              </w:rPr>
            </w:pPr>
          </w:p>
        </w:tc>
      </w:tr>
      <w:tr w:rsidR="001436E4" w:rsidRPr="00123176" w:rsidTr="00177C2B">
        <w:tblPrEx>
          <w:tblLook w:val="01E0" w:firstRow="1" w:lastRow="1" w:firstColumn="1" w:lastColumn="1" w:noHBand="0" w:noVBand="0"/>
        </w:tblPrEx>
        <w:trPr>
          <w:trHeight w:val="20"/>
        </w:trPr>
        <w:tc>
          <w:tcPr>
            <w:tcW w:w="282" w:type="pct"/>
            <w:vAlign w:val="center"/>
          </w:tcPr>
          <w:p w:rsidR="001436E4" w:rsidRPr="00123176" w:rsidRDefault="001436E4" w:rsidP="009C401C">
            <w:pPr>
              <w:spacing w:after="0" w:line="240" w:lineRule="auto"/>
              <w:jc w:val="center"/>
              <w:rPr>
                <w:rFonts w:ascii="Arial" w:hAnsi="Arial" w:cs="Arial"/>
                <w:color w:val="000000"/>
                <w:sz w:val="18"/>
                <w:szCs w:val="18"/>
              </w:rPr>
            </w:pPr>
            <w:r w:rsidRPr="00123176">
              <w:rPr>
                <w:rFonts w:ascii="Arial" w:hAnsi="Arial" w:cs="Arial"/>
                <w:color w:val="000000"/>
                <w:sz w:val="18"/>
                <w:szCs w:val="18"/>
              </w:rPr>
              <w:t>1.</w:t>
            </w:r>
          </w:p>
        </w:tc>
        <w:tc>
          <w:tcPr>
            <w:tcW w:w="1433" w:type="pct"/>
            <w:shd w:val="clear" w:color="auto" w:fill="auto"/>
            <w:vAlign w:val="center"/>
          </w:tcPr>
          <w:p w:rsidR="001436E4" w:rsidRPr="00123176" w:rsidRDefault="001436E4" w:rsidP="00177C2B">
            <w:pPr>
              <w:spacing w:after="0" w:line="240" w:lineRule="auto"/>
              <w:ind w:right="-23"/>
              <w:rPr>
                <w:rFonts w:ascii="Arial" w:hAnsi="Arial" w:cs="Arial"/>
                <w:sz w:val="18"/>
                <w:szCs w:val="18"/>
              </w:rPr>
            </w:pPr>
            <w:r w:rsidRPr="00123176">
              <w:rPr>
                <w:rFonts w:ascii="Arial" w:hAnsi="Arial" w:cs="Arial"/>
                <w:sz w:val="18"/>
                <w:szCs w:val="18"/>
              </w:rPr>
              <w:t>Pravilnik o smještaju, čuvanju i postupanju sa privremeno oduzetim predmetima</w:t>
            </w:r>
          </w:p>
        </w:tc>
        <w:tc>
          <w:tcPr>
            <w:tcW w:w="527" w:type="pct"/>
            <w:vAlign w:val="center"/>
          </w:tcPr>
          <w:p w:rsidR="001436E4" w:rsidRPr="00123176" w:rsidRDefault="001436E4" w:rsidP="00262AF1">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721"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738"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1299" w:type="pct"/>
            <w:vAlign w:val="center"/>
          </w:tcPr>
          <w:p w:rsidR="001436E4" w:rsidRPr="00123176" w:rsidRDefault="001436E4" w:rsidP="009C401C">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436E4" w:rsidRPr="00123176" w:rsidTr="00262AF1">
        <w:tblPrEx>
          <w:tblLook w:val="01E0" w:firstRow="1" w:lastRow="1" w:firstColumn="1" w:lastColumn="1" w:noHBand="0" w:noVBand="0"/>
        </w:tblPrEx>
        <w:trPr>
          <w:trHeight w:val="20"/>
        </w:trPr>
        <w:tc>
          <w:tcPr>
            <w:tcW w:w="282" w:type="pct"/>
            <w:vAlign w:val="center"/>
          </w:tcPr>
          <w:p w:rsidR="001436E4" w:rsidRPr="00123176" w:rsidRDefault="001436E4" w:rsidP="009C401C">
            <w:pPr>
              <w:spacing w:after="0" w:line="240" w:lineRule="auto"/>
              <w:jc w:val="center"/>
              <w:rPr>
                <w:rFonts w:ascii="Arial" w:hAnsi="Arial" w:cs="Arial"/>
                <w:color w:val="000000"/>
                <w:sz w:val="18"/>
                <w:szCs w:val="18"/>
              </w:rPr>
            </w:pPr>
            <w:r w:rsidRPr="00123176">
              <w:rPr>
                <w:rFonts w:ascii="Arial" w:hAnsi="Arial" w:cs="Arial"/>
                <w:color w:val="000000"/>
                <w:sz w:val="18"/>
                <w:szCs w:val="18"/>
              </w:rPr>
              <w:t>2.</w:t>
            </w:r>
          </w:p>
        </w:tc>
        <w:tc>
          <w:tcPr>
            <w:tcW w:w="1433" w:type="pct"/>
            <w:shd w:val="clear" w:color="auto" w:fill="auto"/>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lang w:val="hr-HR"/>
              </w:rPr>
              <w:t>Pravilnik o naknadi štete koja je pričinjena upotrebom</w:t>
            </w:r>
            <w:r>
              <w:rPr>
                <w:rFonts w:ascii="Arial" w:hAnsi="Arial" w:cs="Arial"/>
                <w:sz w:val="18"/>
                <w:szCs w:val="18"/>
                <w:lang w:val="hr-HR"/>
              </w:rPr>
              <w:t xml:space="preserve"> </w:t>
            </w:r>
            <w:r w:rsidRPr="00123176">
              <w:rPr>
                <w:rFonts w:ascii="Arial" w:hAnsi="Arial" w:cs="Arial"/>
                <w:sz w:val="18"/>
                <w:szCs w:val="18"/>
                <w:lang w:val="hr-HR"/>
              </w:rPr>
              <w:t xml:space="preserve"> tuđeg vozila i komunikacijskog sredtstva</w:t>
            </w:r>
          </w:p>
        </w:tc>
        <w:tc>
          <w:tcPr>
            <w:tcW w:w="527" w:type="pct"/>
            <w:vAlign w:val="center"/>
          </w:tcPr>
          <w:p w:rsidR="001436E4" w:rsidRPr="00123176" w:rsidRDefault="001436E4" w:rsidP="00262AF1">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721"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738"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1299" w:type="pct"/>
            <w:vAlign w:val="center"/>
          </w:tcPr>
          <w:p w:rsidR="001436E4" w:rsidRPr="00123176" w:rsidRDefault="001436E4" w:rsidP="009C401C">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436E4" w:rsidRPr="00123176" w:rsidTr="00177C2B">
        <w:tblPrEx>
          <w:tblLook w:val="01E0" w:firstRow="1" w:lastRow="1" w:firstColumn="1" w:lastColumn="1" w:noHBand="0" w:noVBand="0"/>
        </w:tblPrEx>
        <w:trPr>
          <w:trHeight w:val="20"/>
        </w:trPr>
        <w:tc>
          <w:tcPr>
            <w:tcW w:w="282" w:type="pct"/>
            <w:vAlign w:val="center"/>
          </w:tcPr>
          <w:p w:rsidR="001436E4" w:rsidRPr="00123176" w:rsidRDefault="001436E4" w:rsidP="009C401C">
            <w:pPr>
              <w:spacing w:after="0" w:line="240" w:lineRule="auto"/>
              <w:jc w:val="center"/>
              <w:rPr>
                <w:rFonts w:ascii="Arial" w:hAnsi="Arial" w:cs="Arial"/>
                <w:color w:val="000000"/>
                <w:sz w:val="18"/>
                <w:szCs w:val="18"/>
              </w:rPr>
            </w:pPr>
            <w:r w:rsidRPr="00123176">
              <w:rPr>
                <w:rFonts w:ascii="Arial" w:hAnsi="Arial" w:cs="Arial"/>
                <w:color w:val="000000"/>
                <w:sz w:val="18"/>
                <w:szCs w:val="18"/>
              </w:rPr>
              <w:t>3.</w:t>
            </w:r>
          </w:p>
        </w:tc>
        <w:tc>
          <w:tcPr>
            <w:tcW w:w="1433" w:type="pct"/>
            <w:shd w:val="clear" w:color="auto" w:fill="auto"/>
            <w:vAlign w:val="center"/>
          </w:tcPr>
          <w:p w:rsidR="001436E4" w:rsidRPr="00123176" w:rsidRDefault="001436E4" w:rsidP="00177C2B">
            <w:pPr>
              <w:spacing w:after="0" w:line="240" w:lineRule="auto"/>
              <w:ind w:right="-23"/>
              <w:rPr>
                <w:rFonts w:ascii="Arial" w:hAnsi="Arial" w:cs="Arial"/>
                <w:sz w:val="18"/>
                <w:szCs w:val="18"/>
              </w:rPr>
            </w:pPr>
            <w:r w:rsidRPr="00123176">
              <w:rPr>
                <w:rFonts w:ascii="Arial" w:hAnsi="Arial" w:cs="Arial"/>
                <w:sz w:val="18"/>
                <w:szCs w:val="18"/>
                <w:lang w:val="hr-HR"/>
              </w:rPr>
              <w:t>Pravilnik o sadržaju i načinu vođenja evidencija o policijskim službenicima</w:t>
            </w:r>
          </w:p>
        </w:tc>
        <w:tc>
          <w:tcPr>
            <w:tcW w:w="527" w:type="pct"/>
            <w:vAlign w:val="center"/>
          </w:tcPr>
          <w:p w:rsidR="001436E4" w:rsidRPr="00123176" w:rsidRDefault="001436E4" w:rsidP="00262AF1">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721"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738"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1299" w:type="pct"/>
            <w:vAlign w:val="center"/>
          </w:tcPr>
          <w:p w:rsidR="001436E4" w:rsidRPr="00123176" w:rsidRDefault="001436E4" w:rsidP="009C401C">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436E4" w:rsidRPr="00123176" w:rsidTr="00262AF1">
        <w:tblPrEx>
          <w:tblLook w:val="01E0" w:firstRow="1" w:lastRow="1" w:firstColumn="1" w:lastColumn="1" w:noHBand="0" w:noVBand="0"/>
        </w:tblPrEx>
        <w:trPr>
          <w:trHeight w:val="20"/>
        </w:trPr>
        <w:tc>
          <w:tcPr>
            <w:tcW w:w="282" w:type="pct"/>
            <w:vAlign w:val="center"/>
          </w:tcPr>
          <w:p w:rsidR="001436E4" w:rsidRPr="00123176" w:rsidRDefault="001436E4" w:rsidP="009C401C">
            <w:pPr>
              <w:spacing w:after="0" w:line="240" w:lineRule="auto"/>
              <w:jc w:val="center"/>
              <w:rPr>
                <w:rFonts w:ascii="Arial" w:hAnsi="Arial" w:cs="Arial"/>
                <w:color w:val="000000"/>
                <w:sz w:val="18"/>
                <w:szCs w:val="18"/>
              </w:rPr>
            </w:pPr>
            <w:r w:rsidRPr="00123176">
              <w:rPr>
                <w:rFonts w:ascii="Arial" w:hAnsi="Arial" w:cs="Arial"/>
                <w:color w:val="000000"/>
                <w:sz w:val="18"/>
                <w:szCs w:val="18"/>
              </w:rPr>
              <w:t>4.</w:t>
            </w:r>
          </w:p>
        </w:tc>
        <w:tc>
          <w:tcPr>
            <w:tcW w:w="1433" w:type="pct"/>
            <w:shd w:val="clear" w:color="auto" w:fill="auto"/>
            <w:vAlign w:val="center"/>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lang w:val="hr-HR"/>
              </w:rPr>
              <w:t>Pravilnik kojim se utvrđuju kriteriji i procedure za obavljanje zdravstvenih pregleda policijskih službenika</w:t>
            </w:r>
          </w:p>
        </w:tc>
        <w:tc>
          <w:tcPr>
            <w:tcW w:w="527" w:type="pct"/>
            <w:vAlign w:val="center"/>
          </w:tcPr>
          <w:p w:rsidR="001436E4" w:rsidRPr="00123176" w:rsidRDefault="001436E4" w:rsidP="00262AF1">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721"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738"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1299" w:type="pct"/>
            <w:vAlign w:val="center"/>
          </w:tcPr>
          <w:p w:rsidR="001436E4" w:rsidRPr="00123176" w:rsidRDefault="001436E4" w:rsidP="009C401C">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436E4" w:rsidRPr="00123176" w:rsidTr="00262AF1">
        <w:tblPrEx>
          <w:tblLook w:val="01E0" w:firstRow="1" w:lastRow="1" w:firstColumn="1" w:lastColumn="1" w:noHBand="0" w:noVBand="0"/>
        </w:tblPrEx>
        <w:trPr>
          <w:trHeight w:val="20"/>
        </w:trPr>
        <w:tc>
          <w:tcPr>
            <w:tcW w:w="282" w:type="pct"/>
            <w:vAlign w:val="center"/>
          </w:tcPr>
          <w:p w:rsidR="001436E4" w:rsidRPr="00123176" w:rsidRDefault="001436E4" w:rsidP="009C401C">
            <w:pPr>
              <w:spacing w:after="0" w:line="240" w:lineRule="auto"/>
              <w:jc w:val="center"/>
              <w:rPr>
                <w:rFonts w:ascii="Arial" w:hAnsi="Arial" w:cs="Arial"/>
                <w:color w:val="000000"/>
                <w:sz w:val="18"/>
                <w:szCs w:val="18"/>
              </w:rPr>
            </w:pPr>
            <w:r w:rsidRPr="00123176">
              <w:rPr>
                <w:rFonts w:ascii="Arial" w:hAnsi="Arial" w:cs="Arial"/>
                <w:color w:val="000000"/>
                <w:sz w:val="18"/>
                <w:szCs w:val="18"/>
              </w:rPr>
              <w:t>5.</w:t>
            </w:r>
          </w:p>
        </w:tc>
        <w:tc>
          <w:tcPr>
            <w:tcW w:w="1433" w:type="pct"/>
            <w:shd w:val="clear" w:color="auto" w:fill="auto"/>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rPr>
              <w:t>Pravilnik kojim se uređuje sadržaj i način pružanja pravne i finansijske pomoći građaninu koji je pomogao policijskom službeniku ako je protiv građanina pokrenut sudski postupak zbog aktivnosti koja je vezana za pruženu pomoć</w:t>
            </w:r>
          </w:p>
        </w:tc>
        <w:tc>
          <w:tcPr>
            <w:tcW w:w="527" w:type="pct"/>
            <w:vAlign w:val="center"/>
          </w:tcPr>
          <w:p w:rsidR="001436E4" w:rsidRPr="00123176" w:rsidRDefault="001436E4" w:rsidP="00262AF1">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721"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738"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1299" w:type="pct"/>
            <w:vAlign w:val="center"/>
          </w:tcPr>
          <w:p w:rsidR="001436E4" w:rsidRPr="00123176" w:rsidRDefault="001436E4" w:rsidP="009C401C">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436E4" w:rsidRPr="00123176" w:rsidTr="00262AF1">
        <w:tblPrEx>
          <w:tblLook w:val="01E0" w:firstRow="1" w:lastRow="1" w:firstColumn="1" w:lastColumn="1" w:noHBand="0" w:noVBand="0"/>
        </w:tblPrEx>
        <w:trPr>
          <w:trHeight w:val="20"/>
        </w:trPr>
        <w:tc>
          <w:tcPr>
            <w:tcW w:w="282" w:type="pct"/>
            <w:vAlign w:val="center"/>
          </w:tcPr>
          <w:p w:rsidR="001436E4" w:rsidRPr="00123176" w:rsidRDefault="001436E4" w:rsidP="009C401C">
            <w:pPr>
              <w:spacing w:after="0" w:line="240" w:lineRule="auto"/>
              <w:jc w:val="center"/>
              <w:rPr>
                <w:rFonts w:ascii="Arial" w:hAnsi="Arial" w:cs="Arial"/>
                <w:color w:val="000000"/>
                <w:sz w:val="18"/>
                <w:szCs w:val="18"/>
              </w:rPr>
            </w:pPr>
            <w:r w:rsidRPr="00123176">
              <w:rPr>
                <w:rFonts w:ascii="Arial" w:hAnsi="Arial" w:cs="Arial"/>
                <w:color w:val="000000"/>
                <w:sz w:val="18"/>
                <w:szCs w:val="18"/>
              </w:rPr>
              <w:t>6.</w:t>
            </w:r>
          </w:p>
        </w:tc>
        <w:tc>
          <w:tcPr>
            <w:tcW w:w="1433" w:type="pct"/>
            <w:shd w:val="clear" w:color="auto" w:fill="auto"/>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rPr>
              <w:t>Pravilnik kojim se utvrđuje procedura koja se mora slijediti u slučaju prekobrojnosti policijskih službenika i procedura koju može slijediti policijski organ u slučaju internog ili eksternog premještaja policijskog službenika na upražnjeno radno mjesto</w:t>
            </w:r>
          </w:p>
        </w:tc>
        <w:tc>
          <w:tcPr>
            <w:tcW w:w="527" w:type="pct"/>
            <w:vAlign w:val="center"/>
          </w:tcPr>
          <w:p w:rsidR="001436E4" w:rsidRPr="00123176" w:rsidRDefault="001436E4" w:rsidP="00262AF1">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721"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738"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1299" w:type="pct"/>
            <w:vAlign w:val="center"/>
          </w:tcPr>
          <w:p w:rsidR="001436E4" w:rsidRPr="00123176" w:rsidRDefault="001436E4" w:rsidP="009C401C">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436E4" w:rsidRPr="00123176" w:rsidTr="00262AF1">
        <w:tblPrEx>
          <w:tblLook w:val="01E0" w:firstRow="1" w:lastRow="1" w:firstColumn="1" w:lastColumn="1" w:noHBand="0" w:noVBand="0"/>
        </w:tblPrEx>
        <w:trPr>
          <w:trHeight w:val="20"/>
        </w:trPr>
        <w:tc>
          <w:tcPr>
            <w:tcW w:w="282" w:type="pct"/>
            <w:vAlign w:val="center"/>
          </w:tcPr>
          <w:p w:rsidR="001436E4" w:rsidRPr="00123176" w:rsidRDefault="001436E4" w:rsidP="009C401C">
            <w:pPr>
              <w:spacing w:after="0" w:line="240" w:lineRule="auto"/>
              <w:jc w:val="center"/>
              <w:rPr>
                <w:rFonts w:ascii="Arial" w:hAnsi="Arial" w:cs="Arial"/>
                <w:color w:val="000000"/>
                <w:sz w:val="18"/>
                <w:szCs w:val="18"/>
              </w:rPr>
            </w:pPr>
            <w:r w:rsidRPr="00123176">
              <w:rPr>
                <w:rFonts w:ascii="Arial" w:hAnsi="Arial" w:cs="Arial"/>
                <w:color w:val="000000"/>
                <w:sz w:val="18"/>
                <w:szCs w:val="18"/>
              </w:rPr>
              <w:t>7.</w:t>
            </w:r>
          </w:p>
        </w:tc>
        <w:tc>
          <w:tcPr>
            <w:tcW w:w="1433" w:type="pct"/>
            <w:shd w:val="clear" w:color="auto" w:fill="auto"/>
            <w:vAlign w:val="center"/>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rPr>
              <w:t>Pravilnik kojim se propisuju vođenje evidencija o disciplinskim sankcijama izrečenim policijskim službenicima</w:t>
            </w:r>
          </w:p>
        </w:tc>
        <w:tc>
          <w:tcPr>
            <w:tcW w:w="527" w:type="pct"/>
            <w:vAlign w:val="center"/>
          </w:tcPr>
          <w:p w:rsidR="001436E4" w:rsidRPr="00123176" w:rsidRDefault="001436E4" w:rsidP="00262AF1">
            <w:pPr>
              <w:spacing w:after="0" w:line="240" w:lineRule="auto"/>
              <w:jc w:val="center"/>
              <w:rPr>
                <w:rFonts w:ascii="Arial" w:hAnsi="Arial" w:cs="Arial"/>
                <w:sz w:val="18"/>
                <w:szCs w:val="18"/>
              </w:rPr>
            </w:pPr>
            <w:r w:rsidRPr="00123176">
              <w:rPr>
                <w:rFonts w:ascii="Arial" w:hAnsi="Arial" w:cs="Arial"/>
                <w:color w:val="000000"/>
                <w:sz w:val="18"/>
                <w:szCs w:val="18"/>
                <w:lang w:val="hr-HR"/>
              </w:rPr>
              <w:t>Decembar 2017.</w:t>
            </w:r>
          </w:p>
        </w:tc>
        <w:tc>
          <w:tcPr>
            <w:tcW w:w="721"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738" w:type="pct"/>
            <w:gridSpan w:val="2"/>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1299" w:type="pct"/>
            <w:vAlign w:val="center"/>
          </w:tcPr>
          <w:p w:rsidR="001436E4" w:rsidRPr="00123176" w:rsidRDefault="001436E4" w:rsidP="009C401C">
            <w:pPr>
              <w:spacing w:after="0" w:line="240" w:lineRule="auto"/>
              <w:ind w:right="-23"/>
              <w:rPr>
                <w:rFonts w:ascii="Arial" w:hAnsi="Arial" w:cs="Arial"/>
                <w:color w:val="000000"/>
                <w:sz w:val="18"/>
                <w:szCs w:val="18"/>
              </w:rPr>
            </w:pPr>
            <w:r w:rsidRPr="00123176">
              <w:rPr>
                <w:rFonts w:ascii="Arial" w:hAnsi="Arial" w:cs="Arial"/>
                <w:color w:val="000000"/>
                <w:sz w:val="18"/>
                <w:szCs w:val="18"/>
              </w:rPr>
              <w:t>Planiran radi usklađivanja sa novim Zakonom o policijskim službenicima FBiH koji još uvijek nije usvojen</w:t>
            </w:r>
          </w:p>
        </w:tc>
      </w:tr>
      <w:tr w:rsidR="001436E4" w:rsidRPr="00123176" w:rsidTr="00262AF1">
        <w:tblPrEx>
          <w:tblLook w:val="01E0" w:firstRow="1" w:lastRow="1" w:firstColumn="1" w:lastColumn="1" w:noHBand="0" w:noVBand="0"/>
        </w:tblPrEx>
        <w:trPr>
          <w:trHeight w:val="20"/>
        </w:trPr>
        <w:tc>
          <w:tcPr>
            <w:tcW w:w="282" w:type="pct"/>
            <w:tcBorders>
              <w:bottom w:val="single" w:sz="4" w:space="0" w:color="auto"/>
            </w:tcBorders>
            <w:vAlign w:val="center"/>
          </w:tcPr>
          <w:p w:rsidR="001436E4" w:rsidRPr="00123176" w:rsidRDefault="001436E4" w:rsidP="009C401C">
            <w:pPr>
              <w:spacing w:after="0" w:line="240" w:lineRule="auto"/>
              <w:jc w:val="center"/>
              <w:rPr>
                <w:rFonts w:ascii="Arial" w:hAnsi="Arial" w:cs="Arial"/>
                <w:color w:val="000000"/>
                <w:sz w:val="18"/>
                <w:szCs w:val="18"/>
              </w:rPr>
            </w:pPr>
            <w:r w:rsidRPr="00123176">
              <w:rPr>
                <w:rFonts w:ascii="Arial" w:hAnsi="Arial" w:cs="Arial"/>
                <w:color w:val="000000"/>
                <w:sz w:val="18"/>
                <w:szCs w:val="18"/>
              </w:rPr>
              <w:t>8.</w:t>
            </w:r>
          </w:p>
        </w:tc>
        <w:tc>
          <w:tcPr>
            <w:tcW w:w="1433" w:type="pct"/>
            <w:tcBorders>
              <w:bottom w:val="single" w:sz="4" w:space="0" w:color="auto"/>
            </w:tcBorders>
            <w:shd w:val="clear" w:color="auto" w:fill="auto"/>
          </w:tcPr>
          <w:p w:rsidR="001436E4" w:rsidRPr="00123176" w:rsidRDefault="001436E4" w:rsidP="009C401C">
            <w:pPr>
              <w:spacing w:after="0" w:line="240" w:lineRule="auto"/>
              <w:ind w:right="-23"/>
              <w:rPr>
                <w:rFonts w:ascii="Arial" w:hAnsi="Arial" w:cs="Arial"/>
                <w:sz w:val="18"/>
                <w:szCs w:val="18"/>
              </w:rPr>
            </w:pPr>
            <w:r w:rsidRPr="00123176">
              <w:rPr>
                <w:rFonts w:ascii="Arial" w:hAnsi="Arial" w:cs="Arial"/>
                <w:sz w:val="18"/>
                <w:szCs w:val="18"/>
              </w:rPr>
              <w:t xml:space="preserve">Pravilnik kojim se uređuje organizacija, način organiziranja i obavljanja poslova na uspostavi </w:t>
            </w:r>
            <w:r w:rsidRPr="00123176">
              <w:rPr>
                <w:rFonts w:ascii="Arial" w:hAnsi="Arial" w:cs="Arial"/>
                <w:sz w:val="18"/>
                <w:szCs w:val="18"/>
              </w:rPr>
              <w:lastRenderedPageBreak/>
              <w:t>jedinstvenog, funkcionalnog, informacijskog i informatičkog sistema te svakodnevnog obavještavanja i statističke obrade podataka po standardizovanoj metodologiji i formiranje zajedničke baze podataka iz oblasti unutrašnjih poslova zasnovanoj na elektronskoj obradi podataka</w:t>
            </w:r>
          </w:p>
        </w:tc>
        <w:tc>
          <w:tcPr>
            <w:tcW w:w="527" w:type="pct"/>
            <w:tcBorders>
              <w:bottom w:val="single" w:sz="4" w:space="0" w:color="auto"/>
            </w:tcBorders>
            <w:vAlign w:val="center"/>
          </w:tcPr>
          <w:p w:rsidR="001436E4" w:rsidRPr="00123176" w:rsidRDefault="001436E4" w:rsidP="00262AF1">
            <w:pPr>
              <w:spacing w:after="0" w:line="240" w:lineRule="auto"/>
              <w:ind w:right="-23"/>
              <w:jc w:val="center"/>
              <w:rPr>
                <w:rFonts w:ascii="Arial" w:hAnsi="Arial" w:cs="Arial"/>
                <w:color w:val="000000"/>
                <w:sz w:val="18"/>
                <w:szCs w:val="18"/>
              </w:rPr>
            </w:pPr>
            <w:r w:rsidRPr="00123176">
              <w:rPr>
                <w:rFonts w:ascii="Arial" w:hAnsi="Arial" w:cs="Arial"/>
                <w:color w:val="000000"/>
                <w:sz w:val="18"/>
                <w:szCs w:val="18"/>
                <w:lang w:val="hr-HR"/>
              </w:rPr>
              <w:lastRenderedPageBreak/>
              <w:t>Juni 2017.</w:t>
            </w:r>
          </w:p>
        </w:tc>
        <w:tc>
          <w:tcPr>
            <w:tcW w:w="721" w:type="pct"/>
            <w:gridSpan w:val="2"/>
            <w:tcBorders>
              <w:bottom w:val="single" w:sz="4" w:space="0" w:color="auto"/>
            </w:tcBorders>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738" w:type="pct"/>
            <w:gridSpan w:val="2"/>
            <w:tcBorders>
              <w:bottom w:val="single" w:sz="4" w:space="0" w:color="auto"/>
            </w:tcBorders>
            <w:vAlign w:val="center"/>
          </w:tcPr>
          <w:p w:rsidR="001436E4" w:rsidRPr="00123176" w:rsidRDefault="00765D08" w:rsidP="009C401C">
            <w:pPr>
              <w:spacing w:after="0" w:line="240" w:lineRule="auto"/>
              <w:jc w:val="center"/>
              <w:rPr>
                <w:rFonts w:ascii="Arial" w:hAnsi="Arial" w:cs="Arial"/>
                <w:sz w:val="18"/>
                <w:szCs w:val="18"/>
              </w:rPr>
            </w:pPr>
            <w:r>
              <w:rPr>
                <w:rFonts w:ascii="Arial" w:hAnsi="Arial" w:cs="Arial"/>
                <w:color w:val="000000"/>
                <w:sz w:val="18"/>
                <w:szCs w:val="18"/>
              </w:rPr>
              <w:t>0</w:t>
            </w:r>
            <w:r w:rsidR="001436E4" w:rsidRPr="00123176">
              <w:rPr>
                <w:rFonts w:ascii="Arial" w:hAnsi="Arial" w:cs="Arial"/>
                <w:color w:val="000000"/>
                <w:sz w:val="18"/>
                <w:szCs w:val="18"/>
              </w:rPr>
              <w:t>%</w:t>
            </w:r>
          </w:p>
        </w:tc>
        <w:tc>
          <w:tcPr>
            <w:tcW w:w="1299" w:type="pct"/>
            <w:tcBorders>
              <w:bottom w:val="single" w:sz="4" w:space="0" w:color="auto"/>
            </w:tcBorders>
            <w:vAlign w:val="center"/>
          </w:tcPr>
          <w:p w:rsidR="001436E4" w:rsidRPr="00123176" w:rsidRDefault="001436E4" w:rsidP="009C401C">
            <w:pPr>
              <w:spacing w:after="0" w:line="240" w:lineRule="auto"/>
              <w:ind w:right="-23"/>
              <w:rPr>
                <w:rFonts w:ascii="Arial" w:hAnsi="Arial" w:cs="Arial"/>
                <w:color w:val="000000"/>
                <w:sz w:val="18"/>
                <w:szCs w:val="18"/>
              </w:rPr>
            </w:pPr>
            <w:r w:rsidRPr="00123176">
              <w:rPr>
                <w:rFonts w:ascii="Arial" w:hAnsi="Arial" w:cs="Arial"/>
                <w:color w:val="000000"/>
                <w:sz w:val="18"/>
                <w:szCs w:val="18"/>
              </w:rPr>
              <w:t xml:space="preserve">Planiran radi usklađivanja sa novim Zakonom o policijskim službenicima FBiH koji još uvijek </w:t>
            </w:r>
            <w:r w:rsidRPr="00123176">
              <w:rPr>
                <w:rFonts w:ascii="Arial" w:hAnsi="Arial" w:cs="Arial"/>
                <w:color w:val="000000"/>
                <w:sz w:val="18"/>
                <w:szCs w:val="18"/>
              </w:rPr>
              <w:lastRenderedPageBreak/>
              <w:t>nije usvojen</w:t>
            </w:r>
          </w:p>
        </w:tc>
      </w:tr>
      <w:tr w:rsidR="001436E4" w:rsidRPr="00161178" w:rsidTr="000F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4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36E4" w:rsidRPr="00161178" w:rsidRDefault="001436E4" w:rsidP="009C401C">
            <w:pPr>
              <w:tabs>
                <w:tab w:val="left" w:pos="360"/>
                <w:tab w:val="center" w:pos="7002"/>
              </w:tabs>
              <w:spacing w:after="0" w:line="240" w:lineRule="auto"/>
              <w:rPr>
                <w:rFonts w:ascii="Arial" w:hAnsi="Arial" w:cs="Arial"/>
                <w:b/>
                <w:sz w:val="18"/>
                <w:szCs w:val="18"/>
              </w:rPr>
            </w:pPr>
            <w:r w:rsidRPr="00161178">
              <w:rPr>
                <w:rFonts w:ascii="Arial" w:hAnsi="Arial" w:cs="Arial"/>
                <w:b/>
                <w:sz w:val="18"/>
                <w:szCs w:val="18"/>
              </w:rPr>
              <w:lastRenderedPageBreak/>
              <w:t>Ukupni procenat za sve planirane zakone i akta</w:t>
            </w:r>
          </w:p>
        </w:tc>
        <w:tc>
          <w:tcPr>
            <w:tcW w:w="2758"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36E4" w:rsidRPr="00161178" w:rsidRDefault="001436E4" w:rsidP="005344DF">
            <w:pPr>
              <w:tabs>
                <w:tab w:val="left" w:pos="360"/>
                <w:tab w:val="center" w:pos="7002"/>
              </w:tabs>
              <w:spacing w:after="0" w:line="240" w:lineRule="auto"/>
              <w:rPr>
                <w:rFonts w:ascii="Arial" w:hAnsi="Arial" w:cs="Arial"/>
                <w:b/>
                <w:sz w:val="18"/>
                <w:szCs w:val="18"/>
              </w:rPr>
            </w:pPr>
            <w:r w:rsidRPr="00161178">
              <w:rPr>
                <w:rFonts w:ascii="Arial" w:hAnsi="Arial" w:cs="Arial"/>
                <w:b/>
                <w:sz w:val="18"/>
                <w:szCs w:val="18"/>
              </w:rPr>
              <w:t xml:space="preserve">                                     1</w:t>
            </w:r>
            <w:r w:rsidR="005344DF">
              <w:rPr>
                <w:rFonts w:ascii="Arial" w:hAnsi="Arial" w:cs="Arial"/>
                <w:b/>
                <w:sz w:val="18"/>
                <w:szCs w:val="18"/>
              </w:rPr>
              <w:t>4</w:t>
            </w:r>
            <w:r w:rsidRPr="00161178">
              <w:rPr>
                <w:rFonts w:ascii="Arial" w:hAnsi="Arial" w:cs="Arial"/>
                <w:b/>
                <w:sz w:val="18"/>
                <w:szCs w:val="18"/>
              </w:rPr>
              <w:t>%</w:t>
            </w:r>
          </w:p>
        </w:tc>
      </w:tr>
    </w:tbl>
    <w:p w:rsidR="001436E4" w:rsidRDefault="001436E4" w:rsidP="009C401C">
      <w:pPr>
        <w:spacing w:after="0"/>
        <w:rPr>
          <w:rFonts w:ascii="Arial" w:hAnsi="Arial" w:cs="Arial"/>
          <w:b/>
          <w:color w:val="000000"/>
          <w:sz w:val="18"/>
          <w:szCs w:val="18"/>
          <w:lang w:val="hr-HR"/>
        </w:rPr>
      </w:pPr>
      <w:r w:rsidRPr="006F37B2">
        <w:rPr>
          <w:rFonts w:ascii="Arial" w:hAnsi="Arial" w:cs="Arial"/>
          <w:b/>
          <w:color w:val="000000"/>
          <w:sz w:val="18"/>
          <w:szCs w:val="18"/>
          <w:lang w:val="hr-HR"/>
        </w:rPr>
        <w:t>Federalno ministarstvo pravde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
        <w:gridCol w:w="4235"/>
        <w:gridCol w:w="1411"/>
        <w:gridCol w:w="148"/>
        <w:gridCol w:w="994"/>
        <w:gridCol w:w="1136"/>
        <w:gridCol w:w="1204"/>
        <w:gridCol w:w="970"/>
        <w:gridCol w:w="3857"/>
      </w:tblGrid>
      <w:tr w:rsidR="009C401C" w:rsidRPr="008A79B3" w:rsidTr="00293C7D">
        <w:tc>
          <w:tcPr>
            <w:tcW w:w="5000" w:type="pct"/>
            <w:gridSpan w:val="9"/>
            <w:shd w:val="clear" w:color="auto" w:fill="CCFFFF"/>
            <w:vAlign w:val="center"/>
          </w:tcPr>
          <w:p w:rsidR="009C401C" w:rsidRPr="008A79B3" w:rsidRDefault="009C401C" w:rsidP="009C401C">
            <w:pPr>
              <w:spacing w:after="0" w:line="240" w:lineRule="auto"/>
              <w:rPr>
                <w:rFonts w:ascii="Arial" w:hAnsi="Arial" w:cs="Arial"/>
                <w:b/>
                <w:sz w:val="18"/>
                <w:szCs w:val="18"/>
                <w:lang w:val="hr-HR"/>
              </w:rPr>
            </w:pPr>
            <w:r w:rsidRPr="008A79B3">
              <w:rPr>
                <w:rFonts w:ascii="Arial" w:hAnsi="Arial" w:cs="Arial"/>
                <w:b/>
                <w:sz w:val="18"/>
                <w:szCs w:val="18"/>
                <w:lang w:val="hr-HR"/>
              </w:rPr>
              <w:t xml:space="preserve">Strateški cilj 1: </w:t>
            </w:r>
            <w:r w:rsidR="00F26211">
              <w:rPr>
                <w:rFonts w:ascii="Arial" w:hAnsi="Arial" w:cs="Arial"/>
                <w:b/>
                <w:sz w:val="18"/>
                <w:szCs w:val="18"/>
                <w:lang w:val="pl-PL"/>
              </w:rPr>
              <w:t>Pružiti doprinos jačanju neza</w:t>
            </w:r>
            <w:r w:rsidRPr="008A79B3">
              <w:rPr>
                <w:rFonts w:ascii="Arial" w:hAnsi="Arial" w:cs="Arial"/>
                <w:b/>
                <w:sz w:val="18"/>
                <w:szCs w:val="18"/>
                <w:lang w:val="pl-PL"/>
              </w:rPr>
              <w:t>visnog, odgovornog djelotvornog, profesionalnog i usklađenog sistema pravde u Federaciji Bosne i Hercegovine</w:t>
            </w:r>
          </w:p>
        </w:tc>
      </w:tr>
      <w:tr w:rsidR="009C401C" w:rsidRPr="003C55BE" w:rsidTr="00293C7D">
        <w:tc>
          <w:tcPr>
            <w:tcW w:w="5000" w:type="pct"/>
            <w:gridSpan w:val="9"/>
            <w:shd w:val="clear" w:color="auto" w:fill="C0C0C0"/>
          </w:tcPr>
          <w:p w:rsidR="009C401C" w:rsidRPr="003C55BE" w:rsidRDefault="009C401C" w:rsidP="009C401C">
            <w:pPr>
              <w:spacing w:after="0" w:line="240" w:lineRule="auto"/>
              <w:rPr>
                <w:rFonts w:ascii="Arial" w:hAnsi="Arial" w:cs="Arial"/>
                <w:b/>
                <w:sz w:val="18"/>
                <w:szCs w:val="18"/>
                <w:lang w:val="hr-HR"/>
              </w:rPr>
            </w:pPr>
            <w:r w:rsidRPr="003C55BE">
              <w:rPr>
                <w:rFonts w:ascii="Arial" w:hAnsi="Arial" w:cs="Arial"/>
                <w:b/>
                <w:sz w:val="18"/>
                <w:szCs w:val="18"/>
                <w:lang w:val="hr-HR"/>
              </w:rPr>
              <w:t>Zakoni</w:t>
            </w:r>
          </w:p>
        </w:tc>
      </w:tr>
      <w:tr w:rsidR="009C401C" w:rsidRPr="003C55BE" w:rsidTr="00293C7D">
        <w:tblPrEx>
          <w:tblLook w:val="01E0" w:firstRow="1" w:lastRow="1" w:firstColumn="1" w:lastColumn="1" w:noHBand="0" w:noVBand="0"/>
        </w:tblPrEx>
        <w:trPr>
          <w:trHeight w:val="277"/>
        </w:trPr>
        <w:tc>
          <w:tcPr>
            <w:tcW w:w="282" w:type="pct"/>
            <w:vMerge w:val="restart"/>
            <w:shd w:val="clear" w:color="auto" w:fill="FFFF66"/>
            <w:vAlign w:val="center"/>
          </w:tcPr>
          <w:p w:rsidR="009C401C" w:rsidRPr="003C55BE" w:rsidRDefault="009C401C" w:rsidP="009C401C">
            <w:pPr>
              <w:spacing w:after="0" w:line="240" w:lineRule="auto"/>
              <w:ind w:right="-23"/>
              <w:rPr>
                <w:rFonts w:ascii="Arial" w:hAnsi="Arial" w:cs="Arial"/>
                <w:b/>
                <w:sz w:val="18"/>
                <w:szCs w:val="18"/>
              </w:rPr>
            </w:pPr>
            <w:r w:rsidRPr="003C55BE">
              <w:rPr>
                <w:rFonts w:ascii="Arial" w:hAnsi="Arial" w:cs="Arial"/>
                <w:b/>
                <w:sz w:val="18"/>
                <w:szCs w:val="18"/>
              </w:rPr>
              <w:t>Redni broj</w:t>
            </w:r>
          </w:p>
        </w:tc>
        <w:tc>
          <w:tcPr>
            <w:tcW w:w="1432" w:type="pct"/>
            <w:vMerge w:val="restart"/>
            <w:shd w:val="clear" w:color="auto" w:fill="FFFF66"/>
            <w:vAlign w:val="center"/>
          </w:tcPr>
          <w:p w:rsidR="009C401C" w:rsidRPr="003C55BE" w:rsidRDefault="009C401C" w:rsidP="009C401C">
            <w:pPr>
              <w:spacing w:after="0" w:line="240" w:lineRule="auto"/>
              <w:ind w:right="-23"/>
              <w:rPr>
                <w:rFonts w:ascii="Arial" w:hAnsi="Arial" w:cs="Arial"/>
                <w:b/>
                <w:sz w:val="18"/>
                <w:szCs w:val="18"/>
                <w:lang w:val="hr-HR"/>
              </w:rPr>
            </w:pPr>
            <w:r w:rsidRPr="003C55BE">
              <w:rPr>
                <w:rFonts w:ascii="Arial" w:hAnsi="Arial" w:cs="Arial"/>
                <w:b/>
                <w:sz w:val="18"/>
                <w:szCs w:val="18"/>
              </w:rPr>
              <w:t>Naziv zakona</w:t>
            </w:r>
          </w:p>
        </w:tc>
        <w:tc>
          <w:tcPr>
            <w:tcW w:w="527" w:type="pct"/>
            <w:gridSpan w:val="2"/>
            <w:vMerge w:val="restart"/>
            <w:shd w:val="clear" w:color="auto" w:fill="FFFF66"/>
            <w:vAlign w:val="center"/>
          </w:tcPr>
          <w:p w:rsidR="009C401C" w:rsidRPr="003C55BE" w:rsidRDefault="009C401C" w:rsidP="009C401C">
            <w:pPr>
              <w:spacing w:after="0" w:line="240" w:lineRule="auto"/>
              <w:ind w:right="-23"/>
              <w:jc w:val="center"/>
              <w:rPr>
                <w:rFonts w:ascii="Arial" w:hAnsi="Arial" w:cs="Arial"/>
                <w:b/>
                <w:sz w:val="18"/>
                <w:szCs w:val="18"/>
              </w:rPr>
            </w:pPr>
            <w:r w:rsidRPr="003C55BE">
              <w:rPr>
                <w:rFonts w:ascii="Arial" w:hAnsi="Arial" w:cs="Arial"/>
                <w:b/>
                <w:sz w:val="18"/>
                <w:szCs w:val="18"/>
                <w:lang w:val="hr-HR"/>
              </w:rPr>
              <w:t>Planirani rok za pripremu</w:t>
            </w:r>
          </w:p>
        </w:tc>
        <w:tc>
          <w:tcPr>
            <w:tcW w:w="1455" w:type="pct"/>
            <w:gridSpan w:val="4"/>
            <w:shd w:val="clear" w:color="auto" w:fill="FFFF66"/>
            <w:vAlign w:val="center"/>
          </w:tcPr>
          <w:p w:rsidR="009C401C" w:rsidRPr="003C55BE" w:rsidRDefault="009C401C" w:rsidP="009C401C">
            <w:pPr>
              <w:spacing w:after="0" w:line="240" w:lineRule="auto"/>
              <w:ind w:right="-23"/>
              <w:jc w:val="center"/>
              <w:rPr>
                <w:rFonts w:ascii="Arial" w:hAnsi="Arial" w:cs="Arial"/>
                <w:b/>
                <w:sz w:val="18"/>
                <w:szCs w:val="18"/>
                <w:lang w:val="pl-PL"/>
              </w:rPr>
            </w:pPr>
            <w:r w:rsidRPr="003C55BE">
              <w:rPr>
                <w:rFonts w:ascii="Arial" w:hAnsi="Arial" w:cs="Arial"/>
                <w:b/>
                <w:sz w:val="18"/>
                <w:szCs w:val="18"/>
                <w:lang w:val="pl-PL"/>
              </w:rPr>
              <w:t>Status zakona, zaključno sa 31.12. 2017. god</w:t>
            </w:r>
          </w:p>
        </w:tc>
        <w:tc>
          <w:tcPr>
            <w:tcW w:w="1304" w:type="pct"/>
            <w:vMerge w:val="restart"/>
            <w:shd w:val="clear" w:color="auto" w:fill="FFFF66"/>
            <w:vAlign w:val="center"/>
          </w:tcPr>
          <w:p w:rsidR="009C401C" w:rsidRPr="00A56D42" w:rsidRDefault="009C401C" w:rsidP="009C401C">
            <w:pPr>
              <w:spacing w:after="0" w:line="240" w:lineRule="auto"/>
              <w:ind w:right="-23"/>
              <w:jc w:val="center"/>
              <w:rPr>
                <w:rFonts w:ascii="Arial" w:hAnsi="Arial" w:cs="Arial"/>
                <w:b/>
                <w:sz w:val="18"/>
                <w:szCs w:val="18"/>
                <w:lang w:val="pl-PL"/>
              </w:rPr>
            </w:pPr>
            <w:r w:rsidRPr="00A56D42">
              <w:rPr>
                <w:rFonts w:ascii="Arial" w:hAnsi="Arial" w:cs="Arial"/>
                <w:b/>
                <w:sz w:val="18"/>
                <w:szCs w:val="18"/>
                <w:lang w:val="pl-PL"/>
              </w:rPr>
              <w:t>Obrazloženje ukoliko rok nije ispoštovan</w:t>
            </w:r>
          </w:p>
        </w:tc>
      </w:tr>
      <w:tr w:rsidR="009C401C" w:rsidRPr="003C55BE" w:rsidTr="00293C7D">
        <w:tblPrEx>
          <w:tblLook w:val="01E0" w:firstRow="1" w:lastRow="1" w:firstColumn="1" w:lastColumn="1" w:noHBand="0" w:noVBand="0"/>
        </w:tblPrEx>
        <w:trPr>
          <w:trHeight w:val="320"/>
        </w:trPr>
        <w:tc>
          <w:tcPr>
            <w:tcW w:w="282" w:type="pct"/>
            <w:vMerge/>
          </w:tcPr>
          <w:p w:rsidR="009C401C" w:rsidRPr="003C55BE" w:rsidRDefault="009C401C" w:rsidP="009C401C">
            <w:pPr>
              <w:spacing w:after="0" w:line="240" w:lineRule="auto"/>
              <w:ind w:right="-23"/>
              <w:jc w:val="center"/>
              <w:rPr>
                <w:rFonts w:ascii="Arial" w:hAnsi="Arial" w:cs="Arial"/>
                <w:color w:val="FF0000"/>
                <w:sz w:val="18"/>
                <w:szCs w:val="18"/>
                <w:lang w:val="pl-PL"/>
              </w:rPr>
            </w:pPr>
          </w:p>
        </w:tc>
        <w:tc>
          <w:tcPr>
            <w:tcW w:w="1432" w:type="pct"/>
            <w:vMerge/>
          </w:tcPr>
          <w:p w:rsidR="009C401C" w:rsidRPr="003C55BE" w:rsidRDefault="009C401C" w:rsidP="009C401C">
            <w:pPr>
              <w:spacing w:after="0" w:line="240" w:lineRule="auto"/>
              <w:ind w:right="-23"/>
              <w:jc w:val="center"/>
              <w:rPr>
                <w:rFonts w:ascii="Arial" w:hAnsi="Arial" w:cs="Arial"/>
                <w:color w:val="FF0000"/>
                <w:sz w:val="18"/>
                <w:szCs w:val="18"/>
                <w:lang w:val="pl-PL"/>
              </w:rPr>
            </w:pPr>
          </w:p>
        </w:tc>
        <w:tc>
          <w:tcPr>
            <w:tcW w:w="527" w:type="pct"/>
            <w:gridSpan w:val="2"/>
            <w:vMerge/>
          </w:tcPr>
          <w:p w:rsidR="009C401C" w:rsidRPr="003C55BE" w:rsidRDefault="009C401C" w:rsidP="009C401C">
            <w:pPr>
              <w:spacing w:after="0" w:line="240" w:lineRule="auto"/>
              <w:ind w:right="-23"/>
              <w:jc w:val="center"/>
              <w:rPr>
                <w:rFonts w:ascii="Arial" w:hAnsi="Arial" w:cs="Arial"/>
                <w:color w:val="FF0000"/>
                <w:sz w:val="18"/>
                <w:szCs w:val="18"/>
                <w:lang w:val="pl-PL"/>
              </w:rPr>
            </w:pPr>
          </w:p>
        </w:tc>
        <w:tc>
          <w:tcPr>
            <w:tcW w:w="336" w:type="pct"/>
            <w:shd w:val="clear" w:color="auto" w:fill="FFFF66"/>
            <w:vAlign w:val="center"/>
          </w:tcPr>
          <w:p w:rsidR="009C401C" w:rsidRPr="003C55BE" w:rsidRDefault="009C401C" w:rsidP="009C401C">
            <w:pPr>
              <w:spacing w:after="0" w:line="240" w:lineRule="auto"/>
              <w:ind w:right="-23"/>
              <w:jc w:val="center"/>
              <w:rPr>
                <w:rFonts w:ascii="Arial" w:hAnsi="Arial" w:cs="Arial"/>
                <w:i/>
                <w:sz w:val="18"/>
                <w:szCs w:val="18"/>
              </w:rPr>
            </w:pPr>
            <w:r w:rsidRPr="003C55BE">
              <w:rPr>
                <w:rFonts w:ascii="Arial" w:hAnsi="Arial" w:cs="Arial"/>
                <w:i/>
                <w:sz w:val="18"/>
                <w:szCs w:val="18"/>
              </w:rPr>
              <w:t>Procjena uticaja (30%)</w:t>
            </w:r>
          </w:p>
        </w:tc>
        <w:tc>
          <w:tcPr>
            <w:tcW w:w="384" w:type="pct"/>
            <w:shd w:val="clear" w:color="auto" w:fill="FFFF66"/>
            <w:vAlign w:val="center"/>
          </w:tcPr>
          <w:p w:rsidR="009C401C" w:rsidRPr="003C55BE" w:rsidRDefault="009C401C" w:rsidP="009C401C">
            <w:pPr>
              <w:spacing w:after="0" w:line="240" w:lineRule="auto"/>
              <w:ind w:right="-23"/>
              <w:jc w:val="center"/>
              <w:rPr>
                <w:rFonts w:ascii="Arial" w:hAnsi="Arial" w:cs="Arial"/>
                <w:i/>
                <w:sz w:val="18"/>
                <w:szCs w:val="18"/>
              </w:rPr>
            </w:pPr>
            <w:r w:rsidRPr="003C55BE">
              <w:rPr>
                <w:rFonts w:ascii="Arial" w:hAnsi="Arial" w:cs="Arial"/>
                <w:i/>
                <w:sz w:val="18"/>
                <w:szCs w:val="18"/>
              </w:rPr>
              <w:t xml:space="preserve">Prednacrt </w:t>
            </w:r>
          </w:p>
          <w:p w:rsidR="009C401C" w:rsidRPr="003C55BE" w:rsidRDefault="009C401C" w:rsidP="009C401C">
            <w:pPr>
              <w:spacing w:after="0" w:line="240" w:lineRule="auto"/>
              <w:ind w:right="-23"/>
              <w:jc w:val="center"/>
              <w:rPr>
                <w:rFonts w:ascii="Arial" w:hAnsi="Arial" w:cs="Arial"/>
                <w:i/>
                <w:sz w:val="18"/>
                <w:szCs w:val="18"/>
              </w:rPr>
            </w:pPr>
            <w:r w:rsidRPr="003C55BE">
              <w:rPr>
                <w:rFonts w:ascii="Arial" w:hAnsi="Arial" w:cs="Arial"/>
                <w:i/>
                <w:sz w:val="18"/>
                <w:szCs w:val="18"/>
              </w:rPr>
              <w:t>(30%)</w:t>
            </w:r>
          </w:p>
        </w:tc>
        <w:tc>
          <w:tcPr>
            <w:tcW w:w="407" w:type="pct"/>
            <w:shd w:val="clear" w:color="auto" w:fill="FFFF66"/>
            <w:vAlign w:val="center"/>
          </w:tcPr>
          <w:p w:rsidR="009C401C" w:rsidRPr="003C55BE" w:rsidRDefault="009C401C" w:rsidP="009C401C">
            <w:pPr>
              <w:spacing w:after="0" w:line="240" w:lineRule="auto"/>
              <w:ind w:right="-23"/>
              <w:jc w:val="center"/>
              <w:rPr>
                <w:rFonts w:ascii="Arial" w:hAnsi="Arial" w:cs="Arial"/>
                <w:i/>
                <w:sz w:val="18"/>
                <w:szCs w:val="18"/>
              </w:rPr>
            </w:pPr>
            <w:r w:rsidRPr="003C55BE">
              <w:rPr>
                <w:rFonts w:ascii="Arial" w:hAnsi="Arial" w:cs="Arial"/>
                <w:i/>
                <w:sz w:val="18"/>
                <w:szCs w:val="18"/>
              </w:rPr>
              <w:t>Konsultacije</w:t>
            </w:r>
          </w:p>
          <w:p w:rsidR="009C401C" w:rsidRPr="003C55BE" w:rsidRDefault="009C401C" w:rsidP="009C401C">
            <w:pPr>
              <w:spacing w:after="0" w:line="240" w:lineRule="auto"/>
              <w:ind w:right="-23"/>
              <w:jc w:val="center"/>
              <w:rPr>
                <w:rFonts w:ascii="Arial" w:hAnsi="Arial" w:cs="Arial"/>
                <w:i/>
                <w:sz w:val="18"/>
                <w:szCs w:val="18"/>
              </w:rPr>
            </w:pPr>
            <w:r w:rsidRPr="003C55BE">
              <w:rPr>
                <w:rFonts w:ascii="Arial" w:hAnsi="Arial" w:cs="Arial"/>
                <w:i/>
                <w:sz w:val="18"/>
                <w:szCs w:val="18"/>
              </w:rPr>
              <w:t>(20%)</w:t>
            </w:r>
          </w:p>
        </w:tc>
        <w:tc>
          <w:tcPr>
            <w:tcW w:w="328" w:type="pct"/>
            <w:shd w:val="clear" w:color="auto" w:fill="FFFF66"/>
            <w:vAlign w:val="center"/>
          </w:tcPr>
          <w:p w:rsidR="009C401C" w:rsidRPr="003C55BE" w:rsidRDefault="009C401C" w:rsidP="009C401C">
            <w:pPr>
              <w:spacing w:after="0" w:line="240" w:lineRule="auto"/>
              <w:ind w:right="-23"/>
              <w:jc w:val="center"/>
              <w:rPr>
                <w:rFonts w:ascii="Arial" w:hAnsi="Arial" w:cs="Arial"/>
                <w:i/>
                <w:sz w:val="18"/>
                <w:szCs w:val="18"/>
              </w:rPr>
            </w:pPr>
            <w:r w:rsidRPr="003C55BE">
              <w:rPr>
                <w:rFonts w:ascii="Arial" w:hAnsi="Arial" w:cs="Arial"/>
                <w:i/>
                <w:sz w:val="18"/>
                <w:szCs w:val="18"/>
              </w:rPr>
              <w:t>Vlada FBiH usvojila (20%)</w:t>
            </w:r>
          </w:p>
        </w:tc>
        <w:tc>
          <w:tcPr>
            <w:tcW w:w="1304" w:type="pct"/>
            <w:vMerge/>
          </w:tcPr>
          <w:p w:rsidR="009C401C" w:rsidRPr="003C55BE" w:rsidRDefault="009C401C" w:rsidP="009C401C">
            <w:pPr>
              <w:spacing w:after="0" w:line="240" w:lineRule="auto"/>
              <w:ind w:right="-23"/>
              <w:jc w:val="center"/>
              <w:rPr>
                <w:rFonts w:ascii="Arial" w:hAnsi="Arial" w:cs="Arial"/>
                <w:b/>
                <w:sz w:val="18"/>
                <w:szCs w:val="18"/>
              </w:rPr>
            </w:pPr>
          </w:p>
        </w:tc>
      </w:tr>
      <w:tr w:rsidR="009C401C" w:rsidRPr="003C55BE" w:rsidTr="00293C7D">
        <w:tblPrEx>
          <w:tblLook w:val="01E0" w:firstRow="1" w:lastRow="1" w:firstColumn="1" w:lastColumn="1" w:noHBand="0" w:noVBand="0"/>
        </w:tblPrEx>
        <w:trPr>
          <w:trHeight w:val="190"/>
        </w:trPr>
        <w:tc>
          <w:tcPr>
            <w:tcW w:w="282" w:type="pct"/>
            <w:vAlign w:val="center"/>
          </w:tcPr>
          <w:p w:rsidR="009C401C" w:rsidRPr="003C55BE" w:rsidRDefault="009C401C" w:rsidP="009C401C">
            <w:pPr>
              <w:spacing w:after="0" w:line="240" w:lineRule="auto"/>
              <w:jc w:val="center"/>
              <w:rPr>
                <w:rFonts w:ascii="Arial" w:hAnsi="Arial" w:cs="Arial"/>
                <w:color w:val="FF0000"/>
                <w:sz w:val="18"/>
                <w:szCs w:val="18"/>
              </w:rPr>
            </w:pPr>
            <w:r w:rsidRPr="003C55BE">
              <w:rPr>
                <w:rFonts w:ascii="Arial" w:hAnsi="Arial" w:cs="Arial"/>
                <w:sz w:val="18"/>
                <w:szCs w:val="18"/>
              </w:rPr>
              <w:t>1.</w:t>
            </w:r>
          </w:p>
        </w:tc>
        <w:tc>
          <w:tcPr>
            <w:tcW w:w="1432" w:type="pct"/>
            <w:shd w:val="clear" w:color="auto" w:fill="auto"/>
            <w:vAlign w:val="center"/>
          </w:tcPr>
          <w:p w:rsidR="009C401C" w:rsidRPr="003C55BE" w:rsidRDefault="009C401C" w:rsidP="009C401C">
            <w:pPr>
              <w:spacing w:after="0" w:line="240" w:lineRule="auto"/>
              <w:ind w:right="-23"/>
              <w:rPr>
                <w:rFonts w:ascii="Arial" w:hAnsi="Arial" w:cs="Arial"/>
                <w:sz w:val="18"/>
                <w:szCs w:val="18"/>
              </w:rPr>
            </w:pPr>
            <w:r w:rsidRPr="003C55BE">
              <w:rPr>
                <w:rFonts w:ascii="Arial" w:hAnsi="Arial" w:cs="Arial"/>
                <w:sz w:val="18"/>
                <w:szCs w:val="18"/>
              </w:rPr>
              <w:t>Prednacrt Zakona o izmjenama i dopunama Zakona o upravnom postupku</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III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20%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lang w:val="fr-FR"/>
              </w:rPr>
            </w:pPr>
            <w:r w:rsidRPr="003C55BE">
              <w:rPr>
                <w:rFonts w:ascii="Arial" w:hAnsi="Arial" w:cs="Arial"/>
                <w:sz w:val="18"/>
                <w:szCs w:val="18"/>
                <w:lang w:val="fr-FR"/>
              </w:rPr>
              <w:t>Usljed dodatnih usaglašavanja između federalnih organa vlasti ali i očekujući i dodatne prijedloge kantonalnih vlasti,  ovaj Prednacrt nije razmatran tokom 2017 godine</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2.</w:t>
            </w:r>
          </w:p>
        </w:tc>
        <w:tc>
          <w:tcPr>
            <w:tcW w:w="1432" w:type="pct"/>
            <w:shd w:val="clear" w:color="auto" w:fill="auto"/>
            <w:vAlign w:val="center"/>
          </w:tcPr>
          <w:p w:rsidR="009C401C" w:rsidRPr="003C55BE" w:rsidRDefault="009C401C" w:rsidP="009C401C">
            <w:pPr>
              <w:spacing w:after="0" w:line="240" w:lineRule="auto"/>
              <w:ind w:right="-23"/>
              <w:rPr>
                <w:rFonts w:ascii="Arial" w:hAnsi="Arial" w:cs="Arial"/>
                <w:sz w:val="18"/>
                <w:szCs w:val="18"/>
                <w:lang w:val="fr-FR"/>
              </w:rPr>
            </w:pPr>
            <w:r w:rsidRPr="003C55BE">
              <w:rPr>
                <w:rFonts w:ascii="Arial" w:hAnsi="Arial" w:cs="Arial"/>
                <w:sz w:val="18"/>
                <w:szCs w:val="18"/>
                <w:lang w:val="fr-FR"/>
              </w:rPr>
              <w:t>Prednacrt Zakona o izmjenama i dopunama Zakona o udruženjima i fondacijama</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30 %</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lang w:val="fr-FR"/>
              </w:rPr>
            </w:pPr>
            <w:r w:rsidRPr="003C55BE">
              <w:rPr>
                <w:rFonts w:ascii="Arial" w:hAnsi="Arial" w:cs="Arial"/>
                <w:sz w:val="18"/>
                <w:szCs w:val="18"/>
                <w:lang w:val="fr-FR"/>
              </w:rPr>
              <w:t>Ovaj prednacrt Zakona je pripremlje i upućen prena nadležnim organima  povodom pribavljanja predhodnog mišljenja o prednacrtu ovog zakona u smislu odredaba Poslovnika o radu Vlade FBiH</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3.</w:t>
            </w:r>
          </w:p>
        </w:tc>
        <w:tc>
          <w:tcPr>
            <w:tcW w:w="1432" w:type="pct"/>
            <w:shd w:val="clear" w:color="auto" w:fill="auto"/>
            <w:vAlign w:val="center"/>
          </w:tcPr>
          <w:p w:rsidR="009C401C" w:rsidRPr="003C55BE" w:rsidRDefault="009C401C" w:rsidP="009C401C">
            <w:pPr>
              <w:spacing w:after="0" w:line="240" w:lineRule="auto"/>
              <w:ind w:right="-23"/>
              <w:rPr>
                <w:rFonts w:ascii="Arial" w:hAnsi="Arial" w:cs="Arial"/>
                <w:sz w:val="18"/>
                <w:szCs w:val="18"/>
                <w:lang w:val="fr-FR"/>
              </w:rPr>
            </w:pPr>
            <w:r w:rsidRPr="003C55BE">
              <w:rPr>
                <w:rFonts w:ascii="Arial" w:hAnsi="Arial" w:cs="Arial"/>
                <w:sz w:val="18"/>
                <w:szCs w:val="18"/>
                <w:lang w:val="fr-FR"/>
              </w:rPr>
              <w:t>Prednacrt Zakona o izmjenama i dopunama Zakona o namještenicima</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IV</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lang w:val="fr-FR"/>
              </w:rPr>
            </w:pPr>
            <w:r w:rsidRPr="003C55BE">
              <w:rPr>
                <w:rFonts w:ascii="Arial" w:hAnsi="Arial" w:cs="Arial"/>
                <w:sz w:val="18"/>
                <w:szCs w:val="18"/>
                <w:lang w:val="fr-FR"/>
              </w:rPr>
              <w:t>Prednacrt Zakona o izmjenama i dopunama Zakona o namještenicima nije pripreman tokom 2017 godine s obzirom da smatramo da isti u svojoj primjeni ne ukazuje na potrebu izmjena ili dopuna.</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4.</w:t>
            </w:r>
          </w:p>
        </w:tc>
        <w:tc>
          <w:tcPr>
            <w:tcW w:w="1432" w:type="pct"/>
            <w:shd w:val="clear" w:color="auto" w:fill="auto"/>
            <w:vAlign w:val="center"/>
          </w:tcPr>
          <w:p w:rsidR="009C401C" w:rsidRPr="003C55BE" w:rsidRDefault="009C401C" w:rsidP="009C401C">
            <w:pPr>
              <w:spacing w:after="0" w:line="240" w:lineRule="auto"/>
              <w:ind w:right="-23"/>
              <w:rPr>
                <w:rFonts w:ascii="Arial" w:hAnsi="Arial" w:cs="Arial"/>
                <w:sz w:val="18"/>
                <w:szCs w:val="18"/>
                <w:lang w:val="fr-FR"/>
              </w:rPr>
            </w:pPr>
            <w:r w:rsidRPr="003C55BE">
              <w:rPr>
                <w:rFonts w:ascii="Arial" w:hAnsi="Arial" w:cs="Arial"/>
                <w:sz w:val="18"/>
                <w:szCs w:val="18"/>
              </w:rPr>
              <w:t>Prijedlog Zakona o izmjenama i dopunama Zakona o federalnim  ministarstvima i drugim tijelima javne uprave</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rPr>
              <w:t>III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rPr>
              <w:t>30%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rPr>
              <w:t>20%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rPr>
              <w:t>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Prijedlog zakona pripremljen ali nije upućen u proceduru s obzirom da je potrebno izvršiti dodatne konsultacije sa predstavnicima federalnih organa uprave koji su predlagači predmetnih izmjena I dopuna</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5.</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rPr>
            </w:pPr>
            <w:r w:rsidRPr="003C55BE">
              <w:rPr>
                <w:rFonts w:ascii="Arial" w:hAnsi="Arial" w:cs="Arial"/>
                <w:sz w:val="18"/>
                <w:szCs w:val="18"/>
                <w:lang w:val="fr-FR"/>
              </w:rPr>
              <w:t>Prednacrt Zakona o izmjenama i dopunama Zakona o elektronskom dokumentu</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IV</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1304" w:type="pct"/>
            <w:vAlign w:val="center"/>
          </w:tcPr>
          <w:p w:rsidR="009C401C" w:rsidRPr="003C55BE" w:rsidRDefault="009C401C" w:rsidP="009C401C">
            <w:pPr>
              <w:spacing w:after="0" w:line="240" w:lineRule="auto"/>
              <w:ind w:right="-23"/>
              <w:rPr>
                <w:rFonts w:ascii="Arial" w:hAnsi="Arial" w:cs="Arial"/>
                <w:b/>
                <w:sz w:val="18"/>
                <w:szCs w:val="18"/>
              </w:rPr>
            </w:pPr>
            <w:r w:rsidRPr="003C55BE">
              <w:rPr>
                <w:rFonts w:ascii="Arial" w:hAnsi="Arial" w:cs="Arial"/>
                <w:sz w:val="18"/>
                <w:szCs w:val="18"/>
              </w:rPr>
              <w:t>Nije pripreman tokom 2017 godine s obzirom da je planirana izmjena I dopuna obuhvaćena Zakonom o elektornskom potpisu kojeg je pripremilo Federalno ministarstvo prometa I komunikacija.</w:t>
            </w:r>
          </w:p>
        </w:tc>
      </w:tr>
      <w:tr w:rsidR="009C401C" w:rsidRPr="003C55BE" w:rsidTr="00177C2B">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6.</w:t>
            </w:r>
          </w:p>
        </w:tc>
        <w:tc>
          <w:tcPr>
            <w:tcW w:w="1432" w:type="pct"/>
            <w:shd w:val="clear" w:color="auto" w:fill="auto"/>
            <w:vAlign w:val="center"/>
          </w:tcPr>
          <w:p w:rsidR="009C401C" w:rsidRPr="003C55BE" w:rsidRDefault="009C401C" w:rsidP="009C401C">
            <w:pPr>
              <w:spacing w:after="0" w:line="240" w:lineRule="auto"/>
              <w:ind w:right="-23"/>
              <w:rPr>
                <w:rFonts w:ascii="Arial" w:hAnsi="Arial" w:cs="Arial"/>
                <w:sz w:val="18"/>
                <w:szCs w:val="18"/>
                <w:lang w:val="fr-FR"/>
              </w:rPr>
            </w:pPr>
            <w:r w:rsidRPr="003C55BE">
              <w:rPr>
                <w:rFonts w:ascii="Arial" w:hAnsi="Arial" w:cs="Arial"/>
                <w:sz w:val="18"/>
                <w:szCs w:val="18"/>
                <w:lang w:val="fr-FR"/>
              </w:rPr>
              <w:t>Nacrt Zakona o izvršenju krivičnih sankcija u Federaciji BiH</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III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1304" w:type="pct"/>
            <w:vAlign w:val="center"/>
          </w:tcPr>
          <w:p w:rsidR="009C401C" w:rsidRPr="003C55BE" w:rsidRDefault="009C401C" w:rsidP="00177C2B">
            <w:pPr>
              <w:spacing w:after="0" w:line="240" w:lineRule="auto"/>
              <w:ind w:right="-23"/>
              <w:rPr>
                <w:rFonts w:ascii="Arial" w:hAnsi="Arial" w:cs="Arial"/>
                <w:sz w:val="18"/>
                <w:szCs w:val="18"/>
                <w:lang w:val="fr-FR"/>
              </w:rPr>
            </w:pPr>
            <w:r w:rsidRPr="003C55BE">
              <w:rPr>
                <w:rFonts w:ascii="Arial" w:hAnsi="Arial" w:cs="Arial"/>
                <w:sz w:val="18"/>
                <w:szCs w:val="18"/>
              </w:rPr>
              <w:t>U 2017</w:t>
            </w:r>
            <w:r w:rsidR="00293C7D">
              <w:rPr>
                <w:rFonts w:ascii="Arial" w:hAnsi="Arial" w:cs="Arial"/>
                <w:sz w:val="18"/>
                <w:szCs w:val="18"/>
              </w:rPr>
              <w:t>.</w:t>
            </w:r>
            <w:r w:rsidRPr="003C55BE">
              <w:rPr>
                <w:rFonts w:ascii="Arial" w:hAnsi="Arial" w:cs="Arial"/>
                <w:sz w:val="18"/>
                <w:szCs w:val="18"/>
              </w:rPr>
              <w:t xml:space="preserve"> godini izrađen je prijedlog Zakona o izmjenama </w:t>
            </w:r>
            <w:r>
              <w:rPr>
                <w:rFonts w:ascii="Arial" w:hAnsi="Arial" w:cs="Arial"/>
                <w:sz w:val="18"/>
                <w:szCs w:val="18"/>
              </w:rPr>
              <w:t>i</w:t>
            </w:r>
            <w:r w:rsidRPr="003C55BE">
              <w:rPr>
                <w:rFonts w:ascii="Arial" w:hAnsi="Arial" w:cs="Arial"/>
                <w:sz w:val="18"/>
                <w:szCs w:val="18"/>
              </w:rPr>
              <w:t xml:space="preserve"> dopunama zakona o izvršenju krivičnih sankcija te je isti upućen u </w:t>
            </w:r>
            <w:r w:rsidRPr="003C55BE">
              <w:rPr>
                <w:rFonts w:ascii="Arial" w:hAnsi="Arial" w:cs="Arial"/>
                <w:sz w:val="18"/>
                <w:szCs w:val="18"/>
              </w:rPr>
              <w:lastRenderedPageBreak/>
              <w:t>Parlamentarnu proceduru.</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lastRenderedPageBreak/>
              <w:t>7.</w:t>
            </w:r>
          </w:p>
        </w:tc>
        <w:tc>
          <w:tcPr>
            <w:tcW w:w="1432" w:type="pct"/>
            <w:shd w:val="clear" w:color="auto" w:fill="auto"/>
            <w:vAlign w:val="center"/>
          </w:tcPr>
          <w:p w:rsidR="009C401C" w:rsidRPr="003C55BE" w:rsidRDefault="009C401C" w:rsidP="009C401C">
            <w:pPr>
              <w:spacing w:after="0" w:line="240" w:lineRule="auto"/>
              <w:ind w:right="-23"/>
              <w:rPr>
                <w:rFonts w:ascii="Arial" w:hAnsi="Arial" w:cs="Arial"/>
                <w:sz w:val="18"/>
                <w:szCs w:val="18"/>
                <w:lang w:val="fr-FR"/>
              </w:rPr>
            </w:pPr>
            <w:r w:rsidRPr="003C55BE">
              <w:rPr>
                <w:rFonts w:ascii="Arial" w:hAnsi="Arial" w:cs="Arial"/>
                <w:sz w:val="18"/>
                <w:szCs w:val="18"/>
                <w:lang w:val="fr-FR"/>
              </w:rPr>
              <w:t>Prijedlog zakona o izmjenama i dopunama zakona o suzbijanju korupcije i organiziranog kriminala</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4" w:type="pct"/>
            <w:vAlign w:val="center"/>
          </w:tcPr>
          <w:p w:rsidR="009C401C" w:rsidRPr="003C55BE" w:rsidRDefault="009C401C" w:rsidP="009C401C">
            <w:pPr>
              <w:tabs>
                <w:tab w:val="left" w:pos="360"/>
                <w:tab w:val="center" w:pos="7002"/>
              </w:tabs>
              <w:spacing w:after="0" w:line="240" w:lineRule="auto"/>
              <w:jc w:val="both"/>
              <w:rPr>
                <w:rFonts w:ascii="Arial" w:hAnsi="Arial" w:cs="Arial"/>
                <w:sz w:val="18"/>
                <w:szCs w:val="18"/>
              </w:rPr>
            </w:pPr>
            <w:r w:rsidRPr="003C55BE">
              <w:rPr>
                <w:rFonts w:ascii="Arial" w:hAnsi="Arial" w:cs="Arial"/>
                <w:sz w:val="18"/>
                <w:szCs w:val="18"/>
              </w:rPr>
              <w:t>Izrađen radni materiial novog teksta zakona, zbog čega nije izrađen tekst u formi predložene aktivnosti.</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8.</w:t>
            </w:r>
          </w:p>
        </w:tc>
        <w:tc>
          <w:tcPr>
            <w:tcW w:w="1432" w:type="pct"/>
            <w:shd w:val="clear" w:color="auto" w:fill="auto"/>
            <w:vAlign w:val="center"/>
          </w:tcPr>
          <w:p w:rsidR="009C401C" w:rsidRPr="003C55BE" w:rsidRDefault="009C401C" w:rsidP="009C401C">
            <w:pPr>
              <w:spacing w:after="0" w:line="240" w:lineRule="auto"/>
              <w:ind w:right="-23"/>
              <w:rPr>
                <w:rFonts w:ascii="Arial" w:hAnsi="Arial" w:cs="Arial"/>
                <w:sz w:val="18"/>
                <w:szCs w:val="18"/>
                <w:lang w:val="fr-FR"/>
              </w:rPr>
            </w:pPr>
            <w:r w:rsidRPr="003C55BE">
              <w:rPr>
                <w:rFonts w:ascii="Arial" w:hAnsi="Arial" w:cs="Arial"/>
                <w:sz w:val="18"/>
                <w:szCs w:val="18"/>
              </w:rPr>
              <w:t>Prednacrt Zakona o stečaju</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II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20%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20%</w:t>
            </w:r>
          </w:p>
        </w:tc>
        <w:tc>
          <w:tcPr>
            <w:tcW w:w="1304" w:type="pct"/>
            <w:vAlign w:val="center"/>
          </w:tcPr>
          <w:p w:rsidR="009C401C" w:rsidRPr="003C55BE" w:rsidRDefault="009C401C" w:rsidP="009C401C">
            <w:pPr>
              <w:tabs>
                <w:tab w:val="left" w:pos="360"/>
                <w:tab w:val="center" w:pos="7002"/>
              </w:tabs>
              <w:spacing w:after="0" w:line="240" w:lineRule="auto"/>
              <w:jc w:val="both"/>
              <w:rPr>
                <w:rFonts w:ascii="Arial" w:hAnsi="Arial" w:cs="Arial"/>
                <w:sz w:val="18"/>
                <w:szCs w:val="18"/>
              </w:rPr>
            </w:pPr>
            <w:r w:rsidRPr="003C55BE">
              <w:rPr>
                <w:rFonts w:ascii="Arial" w:hAnsi="Arial" w:cs="Arial"/>
                <w:sz w:val="18"/>
                <w:szCs w:val="18"/>
              </w:rPr>
              <w:t xml:space="preserve">Vlada FBiH utvrdila prijedlog zakona </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9.</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rPr>
            </w:pPr>
            <w:r w:rsidRPr="003C55BE">
              <w:rPr>
                <w:rFonts w:ascii="Arial" w:hAnsi="Arial" w:cs="Arial"/>
                <w:sz w:val="18"/>
                <w:szCs w:val="18"/>
              </w:rPr>
              <w:t>Prednacrt Zakona o notarima</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I</w:t>
            </w:r>
          </w:p>
        </w:tc>
        <w:tc>
          <w:tcPr>
            <w:tcW w:w="336" w:type="pct"/>
            <w:vAlign w:val="center"/>
          </w:tcPr>
          <w:p w:rsidR="009C401C" w:rsidRPr="003C55BE" w:rsidRDefault="009C401C" w:rsidP="009C401C">
            <w:pPr>
              <w:spacing w:after="0" w:line="240" w:lineRule="auto"/>
              <w:ind w:right="-23"/>
              <w:rPr>
                <w:rFonts w:ascii="Arial" w:hAnsi="Arial" w:cs="Arial"/>
                <w:sz w:val="18"/>
                <w:szCs w:val="18"/>
              </w:rPr>
            </w:pPr>
            <w:r w:rsidRPr="003C55BE">
              <w:rPr>
                <w:rFonts w:ascii="Arial" w:hAnsi="Arial" w:cs="Arial"/>
                <w:sz w:val="18"/>
                <w:szCs w:val="18"/>
              </w:rPr>
              <w:t xml:space="preserve">       0%</w:t>
            </w:r>
          </w:p>
        </w:tc>
        <w:tc>
          <w:tcPr>
            <w:tcW w:w="384" w:type="pct"/>
            <w:vAlign w:val="center"/>
          </w:tcPr>
          <w:p w:rsidR="009C401C" w:rsidRPr="003C55BE" w:rsidRDefault="009C401C" w:rsidP="009C401C">
            <w:pPr>
              <w:spacing w:after="0" w:line="240" w:lineRule="auto"/>
              <w:ind w:right="-23"/>
              <w:rPr>
                <w:rFonts w:ascii="Arial" w:hAnsi="Arial" w:cs="Arial"/>
                <w:sz w:val="18"/>
                <w:szCs w:val="18"/>
              </w:rPr>
            </w:pPr>
            <w:r w:rsidRPr="003C55BE">
              <w:rPr>
                <w:rFonts w:ascii="Arial" w:hAnsi="Arial" w:cs="Arial"/>
                <w:sz w:val="18"/>
                <w:szCs w:val="18"/>
              </w:rPr>
              <w:t xml:space="preserve">       0%</w:t>
            </w:r>
          </w:p>
        </w:tc>
        <w:tc>
          <w:tcPr>
            <w:tcW w:w="407" w:type="pct"/>
            <w:vAlign w:val="center"/>
          </w:tcPr>
          <w:p w:rsidR="009C401C" w:rsidRPr="003C55BE" w:rsidRDefault="009C401C" w:rsidP="009C401C">
            <w:pPr>
              <w:spacing w:after="0" w:line="240" w:lineRule="auto"/>
              <w:ind w:right="-23"/>
              <w:rPr>
                <w:rFonts w:ascii="Arial" w:hAnsi="Arial" w:cs="Arial"/>
                <w:sz w:val="18"/>
                <w:szCs w:val="18"/>
              </w:rPr>
            </w:pPr>
            <w:r w:rsidRPr="003C55BE">
              <w:rPr>
                <w:rFonts w:ascii="Arial" w:hAnsi="Arial" w:cs="Arial"/>
                <w:sz w:val="18"/>
                <w:szCs w:val="18"/>
              </w:rPr>
              <w:t xml:space="preserve">         0%</w:t>
            </w:r>
          </w:p>
        </w:tc>
        <w:tc>
          <w:tcPr>
            <w:tcW w:w="328" w:type="pct"/>
            <w:vAlign w:val="center"/>
          </w:tcPr>
          <w:p w:rsidR="009C401C" w:rsidRPr="003C55BE" w:rsidRDefault="009C401C" w:rsidP="009C401C">
            <w:pPr>
              <w:spacing w:after="0" w:line="240" w:lineRule="auto"/>
              <w:ind w:right="-23"/>
              <w:rPr>
                <w:rFonts w:ascii="Arial" w:hAnsi="Arial" w:cs="Arial"/>
                <w:sz w:val="18"/>
                <w:szCs w:val="18"/>
              </w:rPr>
            </w:pPr>
            <w:r w:rsidRPr="003C55BE">
              <w:rPr>
                <w:rFonts w:ascii="Arial" w:hAnsi="Arial" w:cs="Arial"/>
                <w:sz w:val="18"/>
                <w:szCs w:val="18"/>
              </w:rPr>
              <w:t xml:space="preserve">     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Aktivnost planirana za 2018 godinu</w:t>
            </w:r>
          </w:p>
        </w:tc>
      </w:tr>
      <w:tr w:rsidR="009C401C" w:rsidRPr="003C55BE" w:rsidTr="00177C2B">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10.</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lang w:val="fr-FR"/>
              </w:rPr>
            </w:pPr>
            <w:r w:rsidRPr="003C55BE">
              <w:rPr>
                <w:rFonts w:ascii="Arial" w:hAnsi="Arial" w:cs="Arial"/>
                <w:sz w:val="18"/>
                <w:szCs w:val="18"/>
                <w:lang w:val="fr-FR"/>
              </w:rPr>
              <w:t>Nacrt zakona o izmjenama i dopunama zakona o prekršajima</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4" w:type="pct"/>
            <w:vAlign w:val="center"/>
          </w:tcPr>
          <w:p w:rsidR="009C401C" w:rsidRPr="003C55BE" w:rsidRDefault="009C401C" w:rsidP="00177C2B">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Izrađen radni materijal zakona. Pitanje obezbjeđivanja finansijskih sredstava za provođenje zakona potrebnih za jačanje kapaciteta Porezne uprave FBiH za poslove prinudne naplate novčanih kazni je odgodilo potpunu realizaciju ove aktivnosti</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11.</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rPr>
            </w:pPr>
            <w:r w:rsidRPr="003C55BE">
              <w:rPr>
                <w:rFonts w:ascii="Arial" w:hAnsi="Arial" w:cs="Arial"/>
                <w:sz w:val="18"/>
                <w:szCs w:val="18"/>
                <w:lang w:val="fr-FR"/>
              </w:rPr>
              <w:t>Nacrt zakona o izmjenama i dopunama zakona o zaštiti od nasilja u porodici</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rPr>
                <w:rFonts w:ascii="Arial" w:hAnsi="Arial" w:cs="Arial"/>
                <w:sz w:val="18"/>
                <w:szCs w:val="18"/>
                <w:lang w:val="fr-FR"/>
              </w:rPr>
            </w:pPr>
            <w:r w:rsidRPr="003C55BE">
              <w:rPr>
                <w:rFonts w:ascii="Arial" w:hAnsi="Arial" w:cs="Arial"/>
                <w:sz w:val="18"/>
                <w:szCs w:val="18"/>
                <w:lang w:val="fr-FR"/>
              </w:rPr>
              <w:t xml:space="preserve">      </w:t>
            </w:r>
            <w:r>
              <w:rPr>
                <w:rFonts w:ascii="Arial" w:hAnsi="Arial" w:cs="Arial"/>
                <w:sz w:val="18"/>
                <w:szCs w:val="18"/>
                <w:lang w:val="fr-FR"/>
              </w:rPr>
              <w:t xml:space="preserve"> </w:t>
            </w:r>
            <w:r w:rsidRPr="003C55BE">
              <w:rPr>
                <w:rFonts w:ascii="Arial" w:hAnsi="Arial" w:cs="Arial"/>
                <w:sz w:val="18"/>
                <w:szCs w:val="18"/>
                <w:lang w:val="fr-FR"/>
              </w:rPr>
              <w:t>20%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 xml:space="preserve"> Očekuju se potrebne saglasnosti dva kantona</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12.</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rPr>
            </w:pPr>
            <w:r w:rsidRPr="003C55BE">
              <w:rPr>
                <w:rFonts w:ascii="Arial" w:hAnsi="Arial" w:cs="Arial"/>
                <w:sz w:val="18"/>
                <w:szCs w:val="18"/>
              </w:rPr>
              <w:t>Nacrt zakona o krivičnom postupku FBiH</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lang w:val="fr-FR"/>
              </w:rPr>
              <w:t>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lang w:val="fr-FR"/>
              </w:rPr>
              <w:t>20%</w:t>
            </w:r>
          </w:p>
        </w:tc>
        <w:tc>
          <w:tcPr>
            <w:tcW w:w="328" w:type="pct"/>
            <w:vAlign w:val="center"/>
          </w:tcPr>
          <w:p w:rsidR="009C401C" w:rsidRPr="003C55BE" w:rsidRDefault="009C401C" w:rsidP="009C401C">
            <w:pPr>
              <w:spacing w:after="0" w:line="240" w:lineRule="auto"/>
              <w:ind w:right="-23"/>
              <w:jc w:val="center"/>
              <w:rPr>
                <w:rFonts w:ascii="Arial" w:hAnsi="Arial" w:cs="Arial"/>
                <w:b/>
                <w:sz w:val="18"/>
                <w:szCs w:val="18"/>
              </w:rPr>
            </w:pPr>
            <w:r w:rsidRPr="003C55BE">
              <w:rPr>
                <w:rFonts w:ascii="Arial" w:hAnsi="Arial" w:cs="Arial"/>
                <w:sz w:val="18"/>
                <w:szCs w:val="18"/>
                <w:lang w:val="fr-FR"/>
              </w:rPr>
              <w:t>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 xml:space="preserve"> Potrebno izvršiti dodatnu analizu teksta</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13.</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rPr>
            </w:pPr>
            <w:r w:rsidRPr="003C55BE">
              <w:rPr>
                <w:rFonts w:ascii="Arial" w:hAnsi="Arial" w:cs="Arial"/>
                <w:sz w:val="18"/>
                <w:szCs w:val="18"/>
              </w:rPr>
              <w:t xml:space="preserve">Nacrt zakona o izmjenama </w:t>
            </w:r>
            <w:r>
              <w:rPr>
                <w:rFonts w:ascii="Arial" w:hAnsi="Arial" w:cs="Arial"/>
                <w:sz w:val="18"/>
                <w:szCs w:val="18"/>
              </w:rPr>
              <w:t>i</w:t>
            </w:r>
            <w:r w:rsidRPr="003C55BE">
              <w:rPr>
                <w:rFonts w:ascii="Arial" w:hAnsi="Arial" w:cs="Arial"/>
                <w:sz w:val="18"/>
                <w:szCs w:val="18"/>
              </w:rPr>
              <w:t xml:space="preserve"> dopunama zakona o stvarnim pravima</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III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lang w:val="fr-FR"/>
              </w:rPr>
              <w:t>30%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lang w:val="fr-FR"/>
              </w:rPr>
              <w:t>20%</w:t>
            </w:r>
          </w:p>
        </w:tc>
        <w:tc>
          <w:tcPr>
            <w:tcW w:w="328" w:type="pct"/>
            <w:vAlign w:val="center"/>
          </w:tcPr>
          <w:p w:rsidR="009C401C" w:rsidRPr="003C55BE" w:rsidRDefault="009C401C" w:rsidP="009C401C">
            <w:pPr>
              <w:spacing w:after="0" w:line="240" w:lineRule="auto"/>
              <w:ind w:right="-23"/>
              <w:jc w:val="center"/>
              <w:rPr>
                <w:rFonts w:ascii="Arial" w:hAnsi="Arial" w:cs="Arial"/>
                <w:b/>
                <w:sz w:val="18"/>
                <w:szCs w:val="18"/>
              </w:rPr>
            </w:pPr>
            <w:r w:rsidRPr="003C55BE">
              <w:rPr>
                <w:rFonts w:ascii="Arial" w:hAnsi="Arial" w:cs="Arial"/>
                <w:sz w:val="18"/>
                <w:szCs w:val="18"/>
                <w:lang w:val="fr-FR"/>
              </w:rPr>
              <w:t>20%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Zakon povučen s dnevnog reda zastupničkog doma Parlamenta FBiH</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14.</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rPr>
            </w:pPr>
            <w:r w:rsidRPr="003C55BE">
              <w:rPr>
                <w:rFonts w:ascii="Arial" w:hAnsi="Arial" w:cs="Arial"/>
                <w:sz w:val="18"/>
                <w:szCs w:val="18"/>
              </w:rPr>
              <w:t>N</w:t>
            </w:r>
            <w:r w:rsidRPr="003C55BE">
              <w:rPr>
                <w:rFonts w:ascii="Arial" w:hAnsi="Arial" w:cs="Arial"/>
                <w:sz w:val="18"/>
                <w:szCs w:val="18"/>
                <w:lang w:val="fr-FR"/>
              </w:rPr>
              <w:t>acrt Zakona o izmjenama i dopunama Zakona o izvršnom postupku</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II</w:t>
            </w:r>
          </w:p>
        </w:tc>
        <w:tc>
          <w:tcPr>
            <w:tcW w:w="336" w:type="pct"/>
            <w:vAlign w:val="center"/>
          </w:tcPr>
          <w:p w:rsidR="009C401C" w:rsidRPr="003C55BE" w:rsidRDefault="009C401C" w:rsidP="009C401C">
            <w:pPr>
              <w:spacing w:after="0" w:line="240" w:lineRule="auto"/>
              <w:ind w:right="-23"/>
              <w:rPr>
                <w:rFonts w:ascii="Arial" w:hAnsi="Arial" w:cs="Arial"/>
                <w:sz w:val="18"/>
                <w:szCs w:val="18"/>
              </w:rPr>
            </w:pPr>
            <w:r w:rsidRPr="003C55BE">
              <w:rPr>
                <w:rFonts w:ascii="Arial" w:hAnsi="Arial" w:cs="Arial"/>
                <w:sz w:val="18"/>
                <w:szCs w:val="18"/>
                <w:lang w:val="fr-FR"/>
              </w:rPr>
              <w:t xml:space="preserve">       0%</w:t>
            </w:r>
          </w:p>
        </w:tc>
        <w:tc>
          <w:tcPr>
            <w:tcW w:w="384" w:type="pct"/>
            <w:vAlign w:val="center"/>
          </w:tcPr>
          <w:p w:rsidR="009C401C" w:rsidRPr="003C55BE" w:rsidRDefault="009C401C" w:rsidP="009C401C">
            <w:pPr>
              <w:spacing w:after="0" w:line="240" w:lineRule="auto"/>
              <w:ind w:right="-23"/>
              <w:rPr>
                <w:rFonts w:ascii="Arial" w:hAnsi="Arial" w:cs="Arial"/>
                <w:sz w:val="18"/>
                <w:szCs w:val="18"/>
              </w:rPr>
            </w:pPr>
            <w:r w:rsidRPr="003C55BE">
              <w:rPr>
                <w:rFonts w:ascii="Arial" w:hAnsi="Arial" w:cs="Arial"/>
                <w:sz w:val="18"/>
                <w:szCs w:val="18"/>
                <w:lang w:val="fr-FR"/>
              </w:rPr>
              <w:t xml:space="preserve">        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lang w:val="fr-FR"/>
              </w:rPr>
              <w:t>0%</w:t>
            </w:r>
          </w:p>
        </w:tc>
        <w:tc>
          <w:tcPr>
            <w:tcW w:w="328" w:type="pct"/>
            <w:vAlign w:val="center"/>
          </w:tcPr>
          <w:p w:rsidR="009C401C" w:rsidRPr="003C55BE" w:rsidRDefault="009C401C" w:rsidP="009C401C">
            <w:pPr>
              <w:spacing w:after="0" w:line="240" w:lineRule="auto"/>
              <w:ind w:right="-23"/>
              <w:rPr>
                <w:rFonts w:ascii="Arial" w:hAnsi="Arial" w:cs="Arial"/>
                <w:b/>
                <w:sz w:val="18"/>
                <w:szCs w:val="18"/>
              </w:rPr>
            </w:pPr>
            <w:r w:rsidRPr="003C55BE">
              <w:rPr>
                <w:rFonts w:ascii="Arial" w:hAnsi="Arial" w:cs="Arial"/>
                <w:sz w:val="18"/>
                <w:szCs w:val="18"/>
                <w:lang w:val="fr-FR"/>
              </w:rPr>
              <w:t xml:space="preserve">    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 xml:space="preserve"> Aktivnost planirana za 2018 godinu</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15.</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lang w:val="fr-FR"/>
              </w:rPr>
            </w:pPr>
            <w:r w:rsidRPr="003C55BE">
              <w:rPr>
                <w:rFonts w:ascii="Arial" w:hAnsi="Arial" w:cs="Arial"/>
                <w:sz w:val="18"/>
                <w:szCs w:val="18"/>
                <w:lang w:val="fr-FR"/>
              </w:rPr>
              <w:t>Nacrt zakona o izmjenama i dopunama zakona o premjeru i katastru nekretnina</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9C401C" w:rsidRPr="003C55BE" w:rsidRDefault="009C401C" w:rsidP="009C401C">
            <w:pPr>
              <w:spacing w:after="0" w:line="240" w:lineRule="auto"/>
              <w:ind w:right="-23"/>
              <w:jc w:val="center"/>
              <w:rPr>
                <w:rFonts w:ascii="Arial" w:hAnsi="Arial" w:cs="Arial"/>
                <w:b/>
                <w:sz w:val="18"/>
                <w:szCs w:val="18"/>
                <w:lang w:val="fr-FR"/>
              </w:rPr>
            </w:pPr>
            <w:r w:rsidRPr="003C55BE">
              <w:rPr>
                <w:rFonts w:ascii="Arial" w:hAnsi="Arial" w:cs="Arial"/>
                <w:sz w:val="18"/>
                <w:szCs w:val="18"/>
                <w:lang w:val="fr-FR"/>
              </w:rPr>
              <w:t>20%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Zakon povučen s dnevnog reda Zastupničkog doma Parlamenta FBiH</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16.</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lang w:val="fr-FR"/>
              </w:rPr>
            </w:pPr>
            <w:r w:rsidRPr="003C55BE">
              <w:rPr>
                <w:rFonts w:ascii="Arial" w:hAnsi="Arial" w:cs="Arial"/>
                <w:sz w:val="18"/>
                <w:szCs w:val="18"/>
                <w:lang w:val="fr-FR"/>
              </w:rPr>
              <w:t>prednacrt Zakona o izmjenama i dopunama Zakona o vještacima</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IV</w:t>
            </w:r>
          </w:p>
        </w:tc>
        <w:tc>
          <w:tcPr>
            <w:tcW w:w="336" w:type="pct"/>
            <w:vAlign w:val="center"/>
          </w:tcPr>
          <w:p w:rsidR="009C401C" w:rsidRPr="003C55BE" w:rsidRDefault="009C401C" w:rsidP="009C401C">
            <w:pPr>
              <w:spacing w:after="0" w:line="240" w:lineRule="auto"/>
              <w:ind w:right="-23"/>
              <w:rPr>
                <w:rFonts w:ascii="Arial" w:hAnsi="Arial" w:cs="Arial"/>
                <w:sz w:val="18"/>
                <w:szCs w:val="18"/>
                <w:lang w:val="fr-FR"/>
              </w:rPr>
            </w:pPr>
            <w:r w:rsidRPr="003C55BE">
              <w:rPr>
                <w:rFonts w:ascii="Arial" w:hAnsi="Arial" w:cs="Arial"/>
                <w:sz w:val="18"/>
                <w:szCs w:val="18"/>
                <w:lang w:val="fr-FR"/>
              </w:rPr>
              <w:t xml:space="preserve">       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9C401C" w:rsidRPr="003C55BE" w:rsidRDefault="009C401C" w:rsidP="009C401C">
            <w:pPr>
              <w:spacing w:after="0" w:line="240" w:lineRule="auto"/>
              <w:ind w:right="-23"/>
              <w:rPr>
                <w:rFonts w:ascii="Arial" w:hAnsi="Arial" w:cs="Arial"/>
                <w:b/>
                <w:sz w:val="18"/>
                <w:szCs w:val="18"/>
                <w:lang w:val="fr-FR"/>
              </w:rPr>
            </w:pPr>
            <w:r w:rsidRPr="003C55BE">
              <w:rPr>
                <w:rFonts w:ascii="Arial" w:hAnsi="Arial" w:cs="Arial"/>
                <w:sz w:val="18"/>
                <w:szCs w:val="18"/>
                <w:lang w:val="fr-FR"/>
              </w:rPr>
              <w:t xml:space="preserve">     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 xml:space="preserve"> Izrađen radni materijal zakona</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17.</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lang w:val="fr-FR"/>
              </w:rPr>
            </w:pPr>
            <w:r w:rsidRPr="003C55BE">
              <w:rPr>
                <w:rFonts w:ascii="Arial" w:hAnsi="Arial" w:cs="Arial"/>
                <w:sz w:val="18"/>
                <w:szCs w:val="18"/>
                <w:lang w:val="fr-FR"/>
              </w:rPr>
              <w:t xml:space="preserve">Prednacrt zakona o principima besplatne pravne pomoći </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I,II,III,IV</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20%</w:t>
            </w:r>
          </w:p>
        </w:tc>
        <w:tc>
          <w:tcPr>
            <w:tcW w:w="328" w:type="pct"/>
            <w:vAlign w:val="center"/>
          </w:tcPr>
          <w:p w:rsidR="009C401C" w:rsidRPr="003C55BE" w:rsidRDefault="009C401C" w:rsidP="009C401C">
            <w:pPr>
              <w:spacing w:after="0" w:line="240" w:lineRule="auto"/>
              <w:ind w:right="-23"/>
              <w:jc w:val="center"/>
              <w:rPr>
                <w:rFonts w:ascii="Arial" w:hAnsi="Arial" w:cs="Arial"/>
                <w:b/>
                <w:sz w:val="18"/>
                <w:szCs w:val="18"/>
                <w:lang w:val="fr-FR"/>
              </w:rPr>
            </w:pPr>
            <w:r w:rsidRPr="003C55BE">
              <w:rPr>
                <w:rFonts w:ascii="Arial" w:hAnsi="Arial" w:cs="Arial"/>
                <w:sz w:val="18"/>
                <w:szCs w:val="18"/>
                <w:lang w:val="fr-FR"/>
              </w:rPr>
              <w:t>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Izrađen radni materijal zakona</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18.</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lang w:val="fr-FR"/>
              </w:rPr>
            </w:pPr>
            <w:r w:rsidRPr="003C55BE">
              <w:rPr>
                <w:rFonts w:ascii="Arial" w:hAnsi="Arial" w:cs="Arial"/>
                <w:sz w:val="18"/>
                <w:szCs w:val="18"/>
                <w:lang w:val="fr-FR"/>
              </w:rPr>
              <w:t xml:space="preserve">Nacrt Zakona o zaštiti prijavitelja korupcije </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III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30%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20%</w:t>
            </w:r>
          </w:p>
        </w:tc>
        <w:tc>
          <w:tcPr>
            <w:tcW w:w="328" w:type="pct"/>
            <w:vAlign w:val="center"/>
          </w:tcPr>
          <w:p w:rsidR="009C401C" w:rsidRPr="008A79B3" w:rsidRDefault="009C401C" w:rsidP="009C401C">
            <w:pPr>
              <w:spacing w:after="0" w:line="240" w:lineRule="auto"/>
              <w:ind w:right="-23"/>
              <w:jc w:val="center"/>
              <w:rPr>
                <w:rFonts w:ascii="Arial" w:hAnsi="Arial" w:cs="Arial"/>
                <w:sz w:val="18"/>
                <w:szCs w:val="18"/>
              </w:rPr>
            </w:pPr>
            <w:r w:rsidRPr="008A79B3">
              <w:rPr>
                <w:rFonts w:ascii="Arial" w:hAnsi="Arial" w:cs="Arial"/>
                <w:sz w:val="18"/>
                <w:szCs w:val="18"/>
              </w:rPr>
              <w:t>0%</w:t>
            </w:r>
          </w:p>
        </w:tc>
        <w:tc>
          <w:tcPr>
            <w:tcW w:w="1304" w:type="pct"/>
            <w:vAlign w:val="center"/>
          </w:tcPr>
          <w:p w:rsidR="009C401C" w:rsidRPr="003C55BE" w:rsidRDefault="009C401C" w:rsidP="009C401C">
            <w:pPr>
              <w:tabs>
                <w:tab w:val="left" w:pos="360"/>
                <w:tab w:val="center" w:pos="7002"/>
              </w:tabs>
              <w:spacing w:after="0" w:line="240" w:lineRule="auto"/>
              <w:rPr>
                <w:rFonts w:ascii="Arial" w:hAnsi="Arial" w:cs="Arial"/>
                <w:sz w:val="18"/>
                <w:szCs w:val="18"/>
              </w:rPr>
            </w:pPr>
            <w:r w:rsidRPr="003C55BE">
              <w:rPr>
                <w:rFonts w:ascii="Arial" w:hAnsi="Arial" w:cs="Arial"/>
                <w:sz w:val="18"/>
                <w:szCs w:val="18"/>
              </w:rPr>
              <w:t>Izrađen radni materijal zakona</w:t>
            </w:r>
          </w:p>
        </w:tc>
      </w:tr>
      <w:tr w:rsidR="009C401C" w:rsidRPr="003C55BE" w:rsidTr="00293C7D">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lang w:val="fr-FR"/>
              </w:rPr>
            </w:pPr>
            <w:r w:rsidRPr="003C55BE">
              <w:rPr>
                <w:rFonts w:ascii="Arial" w:hAnsi="Arial" w:cs="Arial"/>
                <w:sz w:val="18"/>
                <w:szCs w:val="18"/>
                <w:lang w:val="fr-FR"/>
              </w:rPr>
              <w:t>19.</w:t>
            </w:r>
          </w:p>
        </w:tc>
        <w:tc>
          <w:tcPr>
            <w:tcW w:w="1432" w:type="pct"/>
            <w:shd w:val="clear" w:color="auto" w:fill="auto"/>
            <w:vAlign w:val="center"/>
          </w:tcPr>
          <w:p w:rsidR="009C401C" w:rsidRPr="003C55BE" w:rsidRDefault="009C401C" w:rsidP="009C401C">
            <w:pPr>
              <w:spacing w:after="0" w:line="240" w:lineRule="auto"/>
              <w:rPr>
                <w:rFonts w:ascii="Arial" w:hAnsi="Arial" w:cs="Arial"/>
                <w:sz w:val="18"/>
                <w:szCs w:val="18"/>
              </w:rPr>
            </w:pPr>
            <w:r w:rsidRPr="003C55BE">
              <w:rPr>
                <w:rFonts w:ascii="Arial" w:hAnsi="Arial" w:cs="Arial"/>
                <w:sz w:val="18"/>
                <w:szCs w:val="18"/>
                <w:lang w:val="fr-FR"/>
              </w:rPr>
              <w:t>Prednacrt Zakona o javnim službenicima</w:t>
            </w:r>
          </w:p>
        </w:tc>
        <w:tc>
          <w:tcPr>
            <w:tcW w:w="527" w:type="pct"/>
            <w:gridSpan w:val="2"/>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II</w:t>
            </w:r>
          </w:p>
        </w:tc>
        <w:tc>
          <w:tcPr>
            <w:tcW w:w="336"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84"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407"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328" w:type="pct"/>
            <w:vAlign w:val="center"/>
          </w:tcPr>
          <w:p w:rsidR="009C401C" w:rsidRPr="003C55BE" w:rsidRDefault="009C401C" w:rsidP="009C401C">
            <w:pPr>
              <w:spacing w:after="0" w:line="240" w:lineRule="auto"/>
              <w:ind w:right="-23"/>
              <w:jc w:val="center"/>
              <w:rPr>
                <w:rFonts w:ascii="Arial" w:hAnsi="Arial" w:cs="Arial"/>
                <w:sz w:val="18"/>
                <w:szCs w:val="18"/>
                <w:lang w:val="fr-FR"/>
              </w:rPr>
            </w:pPr>
            <w:r w:rsidRPr="003C55BE">
              <w:rPr>
                <w:rFonts w:ascii="Arial" w:hAnsi="Arial" w:cs="Arial"/>
                <w:sz w:val="18"/>
                <w:szCs w:val="18"/>
                <w:lang w:val="fr-FR"/>
              </w:rPr>
              <w:t>0%</w:t>
            </w:r>
          </w:p>
        </w:tc>
        <w:tc>
          <w:tcPr>
            <w:tcW w:w="1304" w:type="pct"/>
            <w:vAlign w:val="center"/>
          </w:tcPr>
          <w:p w:rsidR="009C401C" w:rsidRPr="003C55BE" w:rsidRDefault="009C401C" w:rsidP="009C401C">
            <w:pPr>
              <w:spacing w:after="0" w:line="240" w:lineRule="auto"/>
              <w:ind w:right="-23"/>
              <w:jc w:val="both"/>
              <w:rPr>
                <w:rFonts w:ascii="Arial" w:hAnsi="Arial" w:cs="Arial"/>
                <w:sz w:val="18"/>
                <w:szCs w:val="18"/>
                <w:lang w:val="fr-FR"/>
              </w:rPr>
            </w:pPr>
            <w:r w:rsidRPr="003C55BE">
              <w:rPr>
                <w:rFonts w:ascii="Arial" w:hAnsi="Arial" w:cs="Arial"/>
                <w:sz w:val="18"/>
                <w:szCs w:val="18"/>
              </w:rPr>
              <w:t>Ministar formira</w:t>
            </w:r>
            <w:r>
              <w:rPr>
                <w:rFonts w:ascii="Arial" w:hAnsi="Arial" w:cs="Arial"/>
                <w:sz w:val="18"/>
                <w:szCs w:val="18"/>
              </w:rPr>
              <w:t>o Radnu grupu za izradu Zakona</w:t>
            </w:r>
          </w:p>
        </w:tc>
      </w:tr>
      <w:tr w:rsidR="009C401C" w:rsidRPr="003C55BE" w:rsidTr="00293C7D">
        <w:tc>
          <w:tcPr>
            <w:tcW w:w="5000" w:type="pct"/>
            <w:gridSpan w:val="9"/>
            <w:shd w:val="clear" w:color="auto" w:fill="C0C0C0"/>
          </w:tcPr>
          <w:p w:rsidR="009C401C" w:rsidRPr="003C55BE" w:rsidRDefault="009C401C" w:rsidP="009C401C">
            <w:pPr>
              <w:spacing w:after="0" w:line="240" w:lineRule="auto"/>
              <w:rPr>
                <w:rFonts w:ascii="Arial" w:hAnsi="Arial" w:cs="Arial"/>
                <w:b/>
                <w:sz w:val="18"/>
                <w:szCs w:val="18"/>
                <w:lang w:val="hr-HR"/>
              </w:rPr>
            </w:pPr>
            <w:r w:rsidRPr="003C55BE">
              <w:rPr>
                <w:rFonts w:ascii="Arial" w:hAnsi="Arial" w:cs="Arial"/>
                <w:b/>
                <w:sz w:val="18"/>
                <w:szCs w:val="18"/>
                <w:lang w:val="hr-HR"/>
              </w:rPr>
              <w:t>Podzakonska akta</w:t>
            </w:r>
          </w:p>
        </w:tc>
      </w:tr>
      <w:tr w:rsidR="009C401C" w:rsidRPr="003C55BE" w:rsidTr="00AD7724">
        <w:tblPrEx>
          <w:tblLook w:val="01E0" w:firstRow="1" w:lastRow="1" w:firstColumn="1" w:lastColumn="1" w:noHBand="0" w:noVBand="0"/>
        </w:tblPrEx>
        <w:trPr>
          <w:trHeight w:val="277"/>
        </w:trPr>
        <w:tc>
          <w:tcPr>
            <w:tcW w:w="282" w:type="pct"/>
            <w:vMerge w:val="restart"/>
            <w:shd w:val="clear" w:color="auto" w:fill="FFFF66"/>
            <w:vAlign w:val="center"/>
          </w:tcPr>
          <w:p w:rsidR="009C401C" w:rsidRPr="003C55BE" w:rsidRDefault="009C401C" w:rsidP="009C401C">
            <w:pPr>
              <w:spacing w:after="0" w:line="240" w:lineRule="auto"/>
              <w:ind w:right="-23"/>
              <w:rPr>
                <w:rFonts w:ascii="Arial" w:hAnsi="Arial" w:cs="Arial"/>
                <w:b/>
                <w:sz w:val="18"/>
                <w:szCs w:val="18"/>
              </w:rPr>
            </w:pPr>
            <w:r w:rsidRPr="003C55BE">
              <w:rPr>
                <w:rFonts w:ascii="Arial" w:hAnsi="Arial" w:cs="Arial"/>
                <w:b/>
                <w:sz w:val="18"/>
                <w:szCs w:val="18"/>
                <w:lang w:val="fr-FR"/>
              </w:rPr>
              <w:t>Red</w:t>
            </w:r>
            <w:r w:rsidRPr="003C55BE">
              <w:rPr>
                <w:rFonts w:ascii="Arial" w:hAnsi="Arial" w:cs="Arial"/>
                <w:b/>
                <w:sz w:val="18"/>
                <w:szCs w:val="18"/>
              </w:rPr>
              <w:t>ni broj</w:t>
            </w:r>
          </w:p>
        </w:tc>
        <w:tc>
          <w:tcPr>
            <w:tcW w:w="1432" w:type="pct"/>
            <w:vMerge w:val="restart"/>
            <w:shd w:val="clear" w:color="auto" w:fill="FFFF66"/>
            <w:vAlign w:val="center"/>
          </w:tcPr>
          <w:p w:rsidR="009C401C" w:rsidRPr="003C55BE" w:rsidRDefault="009C401C" w:rsidP="009C401C">
            <w:pPr>
              <w:spacing w:after="0" w:line="240" w:lineRule="auto"/>
              <w:ind w:right="-23"/>
              <w:rPr>
                <w:rFonts w:ascii="Arial" w:hAnsi="Arial" w:cs="Arial"/>
                <w:b/>
                <w:sz w:val="18"/>
                <w:szCs w:val="18"/>
                <w:lang w:val="hr-HR"/>
              </w:rPr>
            </w:pPr>
            <w:r w:rsidRPr="003C55BE">
              <w:rPr>
                <w:rFonts w:ascii="Arial" w:hAnsi="Arial" w:cs="Arial"/>
                <w:b/>
                <w:sz w:val="18"/>
                <w:szCs w:val="18"/>
              </w:rPr>
              <w:t>Naziv akta</w:t>
            </w:r>
          </w:p>
        </w:tc>
        <w:tc>
          <w:tcPr>
            <w:tcW w:w="477" w:type="pct"/>
            <w:vMerge w:val="restart"/>
            <w:shd w:val="clear" w:color="auto" w:fill="FFFF66"/>
            <w:vAlign w:val="center"/>
          </w:tcPr>
          <w:p w:rsidR="009C401C" w:rsidRPr="003C55BE" w:rsidRDefault="009C401C" w:rsidP="009C401C">
            <w:pPr>
              <w:spacing w:after="0" w:line="240" w:lineRule="auto"/>
              <w:ind w:right="-23"/>
              <w:jc w:val="center"/>
              <w:rPr>
                <w:rFonts w:ascii="Arial" w:hAnsi="Arial" w:cs="Arial"/>
                <w:b/>
                <w:sz w:val="18"/>
                <w:szCs w:val="18"/>
              </w:rPr>
            </w:pPr>
            <w:r w:rsidRPr="003C55BE">
              <w:rPr>
                <w:rFonts w:ascii="Arial" w:hAnsi="Arial" w:cs="Arial"/>
                <w:b/>
                <w:sz w:val="18"/>
                <w:szCs w:val="18"/>
                <w:lang w:val="hr-HR"/>
              </w:rPr>
              <w:t>Planirani rok za pripremu</w:t>
            </w:r>
            <w:r w:rsidRPr="003C55BE">
              <w:rPr>
                <w:rFonts w:ascii="Arial" w:hAnsi="Arial" w:cs="Arial"/>
                <w:b/>
                <w:sz w:val="18"/>
                <w:szCs w:val="18"/>
              </w:rPr>
              <w:t xml:space="preserve"> </w:t>
            </w:r>
          </w:p>
        </w:tc>
        <w:tc>
          <w:tcPr>
            <w:tcW w:w="1504" w:type="pct"/>
            <w:gridSpan w:val="5"/>
            <w:shd w:val="clear" w:color="auto" w:fill="FFFF66"/>
            <w:vAlign w:val="center"/>
          </w:tcPr>
          <w:p w:rsidR="009C401C" w:rsidRPr="003C55BE" w:rsidRDefault="009C401C" w:rsidP="009C401C">
            <w:pPr>
              <w:spacing w:after="0" w:line="240" w:lineRule="auto"/>
              <w:ind w:right="-23"/>
              <w:jc w:val="center"/>
              <w:rPr>
                <w:rFonts w:ascii="Arial" w:hAnsi="Arial" w:cs="Arial"/>
                <w:b/>
                <w:sz w:val="18"/>
                <w:szCs w:val="18"/>
              </w:rPr>
            </w:pPr>
            <w:r w:rsidRPr="003C55BE">
              <w:rPr>
                <w:rFonts w:ascii="Arial" w:hAnsi="Arial" w:cs="Arial"/>
                <w:b/>
                <w:sz w:val="18"/>
                <w:szCs w:val="18"/>
              </w:rPr>
              <w:t>Status akta, zaključno sa 31.12. 2017. god</w:t>
            </w:r>
          </w:p>
        </w:tc>
        <w:tc>
          <w:tcPr>
            <w:tcW w:w="1304" w:type="pct"/>
            <w:vMerge w:val="restart"/>
            <w:shd w:val="clear" w:color="auto" w:fill="FFFF66"/>
            <w:vAlign w:val="center"/>
          </w:tcPr>
          <w:p w:rsidR="009C401C" w:rsidRPr="00A56D42" w:rsidRDefault="009C401C" w:rsidP="009C401C">
            <w:pPr>
              <w:spacing w:after="0" w:line="240" w:lineRule="auto"/>
              <w:ind w:right="-23"/>
              <w:jc w:val="center"/>
              <w:rPr>
                <w:rFonts w:ascii="Arial" w:hAnsi="Arial" w:cs="Arial"/>
                <w:b/>
                <w:sz w:val="18"/>
                <w:szCs w:val="18"/>
                <w:lang w:val="pl-PL"/>
              </w:rPr>
            </w:pPr>
            <w:r w:rsidRPr="00A56D42">
              <w:rPr>
                <w:rFonts w:ascii="Arial" w:hAnsi="Arial" w:cs="Arial"/>
                <w:b/>
                <w:sz w:val="18"/>
                <w:szCs w:val="18"/>
                <w:lang w:val="pl-PL"/>
              </w:rPr>
              <w:t>Obrazloženje ukoliko rok nije ispoštovan</w:t>
            </w:r>
          </w:p>
        </w:tc>
      </w:tr>
      <w:tr w:rsidR="009C401C" w:rsidRPr="003C55BE" w:rsidTr="00AD7724">
        <w:tblPrEx>
          <w:tblLook w:val="01E0" w:firstRow="1" w:lastRow="1" w:firstColumn="1" w:lastColumn="1" w:noHBand="0" w:noVBand="0"/>
        </w:tblPrEx>
        <w:trPr>
          <w:trHeight w:val="320"/>
        </w:trPr>
        <w:tc>
          <w:tcPr>
            <w:tcW w:w="282" w:type="pct"/>
            <w:vMerge/>
          </w:tcPr>
          <w:p w:rsidR="009C401C" w:rsidRPr="003C55BE" w:rsidRDefault="009C401C" w:rsidP="009C401C">
            <w:pPr>
              <w:spacing w:after="0" w:line="240" w:lineRule="auto"/>
              <w:ind w:right="-23"/>
              <w:jc w:val="center"/>
              <w:rPr>
                <w:rFonts w:ascii="Arial" w:hAnsi="Arial" w:cs="Arial"/>
                <w:sz w:val="18"/>
                <w:szCs w:val="18"/>
                <w:lang w:val="pl-PL"/>
              </w:rPr>
            </w:pPr>
          </w:p>
        </w:tc>
        <w:tc>
          <w:tcPr>
            <w:tcW w:w="1432" w:type="pct"/>
            <w:vMerge/>
          </w:tcPr>
          <w:p w:rsidR="009C401C" w:rsidRPr="003C55BE" w:rsidRDefault="009C401C" w:rsidP="009C401C">
            <w:pPr>
              <w:spacing w:after="0" w:line="240" w:lineRule="auto"/>
              <w:ind w:right="-23"/>
              <w:jc w:val="center"/>
              <w:rPr>
                <w:rFonts w:ascii="Arial" w:hAnsi="Arial" w:cs="Arial"/>
                <w:sz w:val="18"/>
                <w:szCs w:val="18"/>
                <w:lang w:val="pl-PL"/>
              </w:rPr>
            </w:pPr>
          </w:p>
        </w:tc>
        <w:tc>
          <w:tcPr>
            <w:tcW w:w="477" w:type="pct"/>
            <w:vMerge/>
          </w:tcPr>
          <w:p w:rsidR="009C401C" w:rsidRPr="003C55BE" w:rsidRDefault="009C401C" w:rsidP="009C401C">
            <w:pPr>
              <w:spacing w:after="0" w:line="240" w:lineRule="auto"/>
              <w:ind w:right="-23"/>
              <w:jc w:val="center"/>
              <w:rPr>
                <w:rFonts w:ascii="Arial" w:hAnsi="Arial" w:cs="Arial"/>
                <w:sz w:val="18"/>
                <w:szCs w:val="18"/>
                <w:lang w:val="pl-PL"/>
              </w:rPr>
            </w:pPr>
          </w:p>
        </w:tc>
        <w:tc>
          <w:tcPr>
            <w:tcW w:w="769" w:type="pct"/>
            <w:gridSpan w:val="3"/>
            <w:shd w:val="clear" w:color="auto" w:fill="FFFF66"/>
            <w:vAlign w:val="center"/>
          </w:tcPr>
          <w:p w:rsidR="009C401C" w:rsidRPr="003C55BE" w:rsidRDefault="009C401C" w:rsidP="009C401C">
            <w:pPr>
              <w:spacing w:after="0" w:line="240" w:lineRule="auto"/>
              <w:ind w:right="-23"/>
              <w:jc w:val="center"/>
              <w:rPr>
                <w:rFonts w:ascii="Arial" w:hAnsi="Arial" w:cs="Arial"/>
                <w:i/>
                <w:sz w:val="18"/>
                <w:szCs w:val="18"/>
              </w:rPr>
            </w:pPr>
            <w:r w:rsidRPr="003C55BE">
              <w:rPr>
                <w:rFonts w:ascii="Arial" w:hAnsi="Arial" w:cs="Arial"/>
                <w:i/>
                <w:sz w:val="18"/>
                <w:szCs w:val="18"/>
              </w:rPr>
              <w:t>Prednacrt (80%)</w:t>
            </w:r>
          </w:p>
        </w:tc>
        <w:tc>
          <w:tcPr>
            <w:tcW w:w="735" w:type="pct"/>
            <w:gridSpan w:val="2"/>
            <w:shd w:val="clear" w:color="auto" w:fill="FFFF66"/>
            <w:vAlign w:val="center"/>
          </w:tcPr>
          <w:p w:rsidR="009C401C" w:rsidRPr="003C55BE" w:rsidRDefault="009C401C" w:rsidP="009C401C">
            <w:pPr>
              <w:spacing w:after="0" w:line="240" w:lineRule="auto"/>
              <w:ind w:right="-23"/>
              <w:jc w:val="center"/>
              <w:rPr>
                <w:rFonts w:ascii="Arial" w:hAnsi="Arial" w:cs="Arial"/>
                <w:i/>
                <w:sz w:val="18"/>
                <w:szCs w:val="18"/>
              </w:rPr>
            </w:pPr>
            <w:r w:rsidRPr="003C55BE">
              <w:rPr>
                <w:rFonts w:ascii="Arial" w:hAnsi="Arial" w:cs="Arial"/>
                <w:i/>
                <w:sz w:val="18"/>
                <w:szCs w:val="18"/>
              </w:rPr>
              <w:t>Akt usvojen (20%)</w:t>
            </w:r>
          </w:p>
        </w:tc>
        <w:tc>
          <w:tcPr>
            <w:tcW w:w="1304" w:type="pct"/>
            <w:vMerge/>
          </w:tcPr>
          <w:p w:rsidR="009C401C" w:rsidRPr="003C55BE" w:rsidRDefault="009C401C" w:rsidP="009C401C">
            <w:pPr>
              <w:spacing w:after="0" w:line="240" w:lineRule="auto"/>
              <w:ind w:right="-23"/>
              <w:jc w:val="center"/>
              <w:rPr>
                <w:rFonts w:ascii="Arial" w:hAnsi="Arial" w:cs="Arial"/>
                <w:b/>
                <w:sz w:val="18"/>
                <w:szCs w:val="18"/>
              </w:rPr>
            </w:pPr>
          </w:p>
        </w:tc>
      </w:tr>
      <w:tr w:rsidR="009C401C" w:rsidRPr="003C55BE" w:rsidTr="00AD7724">
        <w:tblPrEx>
          <w:tblLook w:val="01E0" w:firstRow="1" w:lastRow="1" w:firstColumn="1" w:lastColumn="1" w:noHBand="0" w:noVBand="0"/>
        </w:tblPrEx>
        <w:trPr>
          <w:trHeight w:val="208"/>
        </w:trPr>
        <w:tc>
          <w:tcPr>
            <w:tcW w:w="282" w:type="pct"/>
            <w:vAlign w:val="center"/>
          </w:tcPr>
          <w:p w:rsidR="009C401C" w:rsidRPr="003C55BE" w:rsidRDefault="009C401C" w:rsidP="009C401C">
            <w:pPr>
              <w:spacing w:after="0" w:line="240" w:lineRule="auto"/>
              <w:jc w:val="center"/>
              <w:rPr>
                <w:rFonts w:ascii="Arial" w:hAnsi="Arial" w:cs="Arial"/>
                <w:sz w:val="18"/>
                <w:szCs w:val="18"/>
              </w:rPr>
            </w:pPr>
            <w:r w:rsidRPr="003C55BE">
              <w:rPr>
                <w:rFonts w:ascii="Arial" w:hAnsi="Arial" w:cs="Arial"/>
                <w:sz w:val="18"/>
                <w:szCs w:val="18"/>
              </w:rPr>
              <w:t>1.</w:t>
            </w:r>
          </w:p>
        </w:tc>
        <w:tc>
          <w:tcPr>
            <w:tcW w:w="1432" w:type="pct"/>
            <w:shd w:val="clear" w:color="auto" w:fill="auto"/>
          </w:tcPr>
          <w:p w:rsidR="009C401C" w:rsidRPr="003C55BE" w:rsidRDefault="009C401C" w:rsidP="009C401C">
            <w:pPr>
              <w:spacing w:after="0" w:line="240" w:lineRule="auto"/>
              <w:ind w:right="-23"/>
              <w:rPr>
                <w:rFonts w:ascii="Arial" w:hAnsi="Arial" w:cs="Arial"/>
                <w:sz w:val="18"/>
                <w:szCs w:val="18"/>
              </w:rPr>
            </w:pPr>
            <w:r w:rsidRPr="003C55BE">
              <w:rPr>
                <w:rFonts w:ascii="Arial" w:hAnsi="Arial" w:cs="Arial"/>
                <w:sz w:val="18"/>
                <w:szCs w:val="18"/>
                <w:lang w:val="fr-FR"/>
              </w:rPr>
              <w:t>Uredba o općim smjernicama za vođenje kadrovske politike organa državne službe FBiH</w:t>
            </w:r>
          </w:p>
        </w:tc>
        <w:tc>
          <w:tcPr>
            <w:tcW w:w="477" w:type="pct"/>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III</w:t>
            </w:r>
          </w:p>
        </w:tc>
        <w:tc>
          <w:tcPr>
            <w:tcW w:w="769" w:type="pct"/>
            <w:gridSpan w:val="3"/>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rPr>
              <w:t>80%</w:t>
            </w:r>
          </w:p>
        </w:tc>
        <w:tc>
          <w:tcPr>
            <w:tcW w:w="735" w:type="pct"/>
            <w:gridSpan w:val="2"/>
            <w:vAlign w:val="center"/>
          </w:tcPr>
          <w:p w:rsidR="009C401C" w:rsidRPr="003C55BE" w:rsidRDefault="009C401C" w:rsidP="009C401C">
            <w:pPr>
              <w:spacing w:after="0" w:line="240" w:lineRule="auto"/>
              <w:ind w:right="-23"/>
              <w:jc w:val="center"/>
              <w:rPr>
                <w:rFonts w:ascii="Arial" w:hAnsi="Arial" w:cs="Arial"/>
                <w:sz w:val="18"/>
                <w:szCs w:val="18"/>
              </w:rPr>
            </w:pPr>
            <w:r w:rsidRPr="003C55BE">
              <w:rPr>
                <w:rFonts w:ascii="Arial" w:hAnsi="Arial" w:cs="Arial"/>
                <w:sz w:val="18"/>
                <w:szCs w:val="18"/>
                <w:lang w:val="fr-FR"/>
              </w:rPr>
              <w:t>0%</w:t>
            </w:r>
          </w:p>
        </w:tc>
        <w:tc>
          <w:tcPr>
            <w:tcW w:w="1304" w:type="pct"/>
            <w:vAlign w:val="center"/>
          </w:tcPr>
          <w:p w:rsidR="009C401C" w:rsidRPr="003C55BE" w:rsidRDefault="009C401C" w:rsidP="009C401C">
            <w:pPr>
              <w:spacing w:after="0" w:line="240" w:lineRule="auto"/>
              <w:ind w:right="-23"/>
              <w:rPr>
                <w:rFonts w:ascii="Arial" w:hAnsi="Arial" w:cs="Arial"/>
                <w:sz w:val="18"/>
                <w:szCs w:val="18"/>
                <w:lang w:val="fr-FR"/>
              </w:rPr>
            </w:pPr>
          </w:p>
        </w:tc>
      </w:tr>
      <w:tr w:rsidR="009C401C" w:rsidRPr="003C55BE" w:rsidTr="00AD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71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401C" w:rsidRPr="003C55BE" w:rsidRDefault="009C401C" w:rsidP="009C401C">
            <w:pPr>
              <w:tabs>
                <w:tab w:val="left" w:pos="360"/>
                <w:tab w:val="center" w:pos="7002"/>
              </w:tabs>
              <w:spacing w:after="0" w:line="240" w:lineRule="auto"/>
              <w:rPr>
                <w:rFonts w:ascii="Arial" w:hAnsi="Arial" w:cs="Arial"/>
                <w:b/>
                <w:sz w:val="18"/>
                <w:szCs w:val="18"/>
              </w:rPr>
            </w:pPr>
            <w:r w:rsidRPr="003C55BE">
              <w:rPr>
                <w:rFonts w:ascii="Arial" w:hAnsi="Arial" w:cs="Arial"/>
                <w:b/>
                <w:sz w:val="18"/>
                <w:szCs w:val="18"/>
              </w:rPr>
              <w:t>Ukupni procenat za sve planirane zakone i akta</w:t>
            </w:r>
          </w:p>
        </w:tc>
        <w:tc>
          <w:tcPr>
            <w:tcW w:w="3286"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401C" w:rsidRPr="003C55BE" w:rsidRDefault="009C401C" w:rsidP="009C401C">
            <w:pPr>
              <w:tabs>
                <w:tab w:val="left" w:pos="360"/>
                <w:tab w:val="center" w:pos="7002"/>
              </w:tabs>
              <w:spacing w:after="0" w:line="240" w:lineRule="auto"/>
              <w:rPr>
                <w:rFonts w:ascii="Arial" w:hAnsi="Arial" w:cs="Arial"/>
                <w:b/>
                <w:sz w:val="18"/>
                <w:szCs w:val="18"/>
              </w:rPr>
            </w:pPr>
            <w:r>
              <w:rPr>
                <w:rFonts w:ascii="Arial" w:hAnsi="Arial" w:cs="Arial"/>
                <w:b/>
                <w:sz w:val="18"/>
                <w:szCs w:val="18"/>
              </w:rPr>
              <w:t xml:space="preserve">                                                 </w:t>
            </w:r>
            <w:r w:rsidR="00A04B5E">
              <w:rPr>
                <w:rFonts w:ascii="Arial" w:hAnsi="Arial" w:cs="Arial"/>
                <w:b/>
                <w:sz w:val="18"/>
                <w:szCs w:val="18"/>
              </w:rPr>
              <w:t xml:space="preserve">                 </w:t>
            </w:r>
            <w:r>
              <w:rPr>
                <w:rFonts w:ascii="Arial" w:hAnsi="Arial" w:cs="Arial"/>
                <w:b/>
                <w:sz w:val="18"/>
                <w:szCs w:val="18"/>
              </w:rPr>
              <w:t xml:space="preserve"> </w:t>
            </w:r>
            <w:r w:rsidR="005344DF">
              <w:rPr>
                <w:rFonts w:ascii="Arial" w:hAnsi="Arial" w:cs="Arial"/>
                <w:b/>
                <w:sz w:val="18"/>
                <w:szCs w:val="18"/>
              </w:rPr>
              <w:t>79</w:t>
            </w:r>
            <w:r w:rsidRPr="003C55BE">
              <w:rPr>
                <w:rFonts w:ascii="Arial" w:hAnsi="Arial" w:cs="Arial"/>
                <w:b/>
                <w:sz w:val="18"/>
                <w:szCs w:val="18"/>
              </w:rPr>
              <w:t>%</w:t>
            </w:r>
          </w:p>
        </w:tc>
      </w:tr>
    </w:tbl>
    <w:p w:rsidR="001436E4" w:rsidRDefault="001436E4" w:rsidP="009A0E91">
      <w:pPr>
        <w:spacing w:after="0"/>
        <w:rPr>
          <w:rFonts w:ascii="Arial" w:eastAsia="Times New Roman" w:hAnsi="Arial" w:cs="Arial"/>
          <w:b/>
          <w:color w:val="000000"/>
          <w:sz w:val="18"/>
          <w:szCs w:val="18"/>
          <w:lang w:val="hr-HR"/>
        </w:rPr>
      </w:pPr>
      <w:r w:rsidRPr="001436E4">
        <w:rPr>
          <w:rFonts w:ascii="Arial" w:eastAsia="Times New Roman" w:hAnsi="Arial" w:cs="Arial"/>
          <w:b/>
          <w:color w:val="000000"/>
          <w:sz w:val="18"/>
          <w:szCs w:val="18"/>
          <w:lang w:val="hr-HR"/>
        </w:rPr>
        <w:t>Federalno ministarstvo finansija/</w:t>
      </w:r>
      <w:r w:rsidR="00B56D4A">
        <w:rPr>
          <w:rFonts w:ascii="Arial" w:eastAsia="Times New Roman" w:hAnsi="Arial" w:cs="Arial"/>
          <w:b/>
          <w:color w:val="000000"/>
          <w:sz w:val="18"/>
          <w:szCs w:val="18"/>
          <w:lang w:val="hr-HR"/>
        </w:rPr>
        <w:t>finans</w:t>
      </w:r>
      <w:r w:rsidRPr="001436E4">
        <w:rPr>
          <w:rFonts w:ascii="Arial" w:eastAsia="Times New Roman" w:hAnsi="Arial" w:cs="Arial"/>
          <w:b/>
          <w:color w:val="000000"/>
          <w:sz w:val="18"/>
          <w:szCs w:val="18"/>
          <w:lang w:val="hr-HR"/>
        </w:rPr>
        <w:t>ija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4226"/>
        <w:gridCol w:w="1313"/>
        <w:gridCol w:w="18"/>
        <w:gridCol w:w="1189"/>
        <w:gridCol w:w="1080"/>
        <w:gridCol w:w="115"/>
        <w:gridCol w:w="1248"/>
        <w:gridCol w:w="68"/>
        <w:gridCol w:w="920"/>
        <w:gridCol w:w="62"/>
        <w:gridCol w:w="3703"/>
      </w:tblGrid>
      <w:tr w:rsidR="003E727D" w:rsidRPr="00AD050C" w:rsidTr="00705392">
        <w:tc>
          <w:tcPr>
            <w:tcW w:w="5000" w:type="pct"/>
            <w:gridSpan w:val="12"/>
            <w:shd w:val="clear" w:color="auto" w:fill="CCFFFF"/>
            <w:vAlign w:val="center"/>
          </w:tcPr>
          <w:p w:rsidR="003E727D" w:rsidRPr="00AD050C" w:rsidRDefault="003E727D" w:rsidP="00705392">
            <w:pPr>
              <w:spacing w:after="0" w:line="240" w:lineRule="auto"/>
              <w:rPr>
                <w:rFonts w:ascii="Arial" w:hAnsi="Arial" w:cs="Arial"/>
                <w:b/>
                <w:color w:val="000000"/>
                <w:sz w:val="18"/>
                <w:szCs w:val="18"/>
              </w:rPr>
            </w:pPr>
            <w:r w:rsidRPr="00AD050C">
              <w:rPr>
                <w:rFonts w:ascii="Arial" w:hAnsi="Arial" w:cs="Arial"/>
                <w:b/>
                <w:color w:val="000000"/>
                <w:sz w:val="18"/>
                <w:szCs w:val="18"/>
              </w:rPr>
              <w:t>Strateški cilj 1:</w:t>
            </w:r>
            <w:r w:rsidRPr="00AD050C">
              <w:rPr>
                <w:rFonts w:ascii="Arial" w:hAnsi="Arial" w:cs="Arial"/>
                <w:color w:val="000000"/>
                <w:sz w:val="18"/>
                <w:szCs w:val="18"/>
              </w:rPr>
              <w:t xml:space="preserve"> </w:t>
            </w:r>
            <w:r w:rsidRPr="00AD050C">
              <w:rPr>
                <w:rFonts w:ascii="Arial" w:hAnsi="Arial" w:cs="Arial"/>
                <w:b/>
                <w:sz w:val="18"/>
                <w:szCs w:val="18"/>
              </w:rPr>
              <w:t>Održavanje fiskalne stabilnosti u FBiH</w:t>
            </w:r>
          </w:p>
        </w:tc>
      </w:tr>
      <w:tr w:rsidR="003E727D" w:rsidRPr="00AD050C" w:rsidTr="003E727D">
        <w:tc>
          <w:tcPr>
            <w:tcW w:w="5000" w:type="pct"/>
            <w:gridSpan w:val="12"/>
            <w:shd w:val="clear" w:color="auto" w:fill="C0C0C0"/>
          </w:tcPr>
          <w:p w:rsidR="003E727D" w:rsidRPr="00AD050C" w:rsidRDefault="003E727D" w:rsidP="003E727D">
            <w:pPr>
              <w:spacing w:after="0" w:line="240" w:lineRule="auto"/>
              <w:rPr>
                <w:rFonts w:ascii="Arial" w:hAnsi="Arial" w:cs="Arial"/>
                <w:b/>
                <w:color w:val="000000"/>
                <w:sz w:val="18"/>
                <w:szCs w:val="18"/>
              </w:rPr>
            </w:pPr>
            <w:r w:rsidRPr="00AD050C">
              <w:rPr>
                <w:rFonts w:ascii="Arial" w:hAnsi="Arial" w:cs="Arial"/>
                <w:b/>
                <w:color w:val="000000"/>
                <w:sz w:val="18"/>
                <w:szCs w:val="18"/>
              </w:rPr>
              <w:t>Zakoni</w:t>
            </w:r>
          </w:p>
        </w:tc>
      </w:tr>
      <w:tr w:rsidR="003E727D" w:rsidRPr="00AD050C" w:rsidTr="00AD7724">
        <w:tblPrEx>
          <w:tblLook w:val="01E0" w:firstRow="1" w:lastRow="1" w:firstColumn="1" w:lastColumn="1" w:noHBand="0" w:noVBand="0"/>
        </w:tblPrEx>
        <w:trPr>
          <w:trHeight w:val="277"/>
        </w:trPr>
        <w:tc>
          <w:tcPr>
            <w:tcW w:w="286"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29"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zakona</w:t>
            </w:r>
          </w:p>
        </w:tc>
        <w:tc>
          <w:tcPr>
            <w:tcW w:w="450" w:type="pct"/>
            <w:gridSpan w:val="2"/>
            <w:vMerge w:val="restart"/>
            <w:shd w:val="clear" w:color="auto" w:fill="FFFF66"/>
            <w:vAlign w:val="center"/>
          </w:tcPr>
          <w:p w:rsidR="003E727D" w:rsidRPr="00AD050C" w:rsidRDefault="003E727D" w:rsidP="003E727D">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Planirani rok za pripremu</w:t>
            </w:r>
          </w:p>
        </w:tc>
        <w:tc>
          <w:tcPr>
            <w:tcW w:w="1562" w:type="pct"/>
            <w:gridSpan w:val="6"/>
            <w:shd w:val="clear" w:color="auto" w:fill="FFFF66"/>
            <w:vAlign w:val="center"/>
          </w:tcPr>
          <w:p w:rsidR="003E727D" w:rsidRPr="00AD050C" w:rsidRDefault="003E727D" w:rsidP="003E727D">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Status zakona, zaključno sa 31.12. 201</w:t>
            </w:r>
            <w:r>
              <w:rPr>
                <w:rFonts w:ascii="Arial" w:hAnsi="Arial" w:cs="Arial"/>
                <w:b/>
                <w:color w:val="000000"/>
                <w:sz w:val="18"/>
                <w:szCs w:val="18"/>
              </w:rPr>
              <w:t>7</w:t>
            </w:r>
            <w:r w:rsidRPr="00AD050C">
              <w:rPr>
                <w:rFonts w:ascii="Arial" w:hAnsi="Arial" w:cs="Arial"/>
                <w:b/>
                <w:color w:val="000000"/>
                <w:sz w:val="18"/>
                <w:szCs w:val="18"/>
              </w:rPr>
              <w:t>.</w:t>
            </w:r>
          </w:p>
        </w:tc>
        <w:tc>
          <w:tcPr>
            <w:tcW w:w="1273" w:type="pct"/>
            <w:gridSpan w:val="2"/>
            <w:vMerge w:val="restart"/>
            <w:shd w:val="clear" w:color="auto" w:fill="FFFF66"/>
            <w:vAlign w:val="center"/>
          </w:tcPr>
          <w:p w:rsidR="003E727D" w:rsidRPr="003E727D" w:rsidRDefault="003E727D" w:rsidP="003E727D">
            <w:pPr>
              <w:spacing w:after="0" w:line="240" w:lineRule="auto"/>
              <w:ind w:right="-23"/>
              <w:jc w:val="center"/>
              <w:rPr>
                <w:rFonts w:ascii="Arial" w:hAnsi="Arial" w:cs="Arial"/>
                <w:b/>
                <w:color w:val="000000"/>
                <w:sz w:val="18"/>
                <w:szCs w:val="18"/>
              </w:rPr>
            </w:pPr>
            <w:r w:rsidRPr="003E727D">
              <w:rPr>
                <w:rFonts w:ascii="Arial" w:hAnsi="Arial" w:cs="Arial"/>
                <w:b/>
                <w:color w:val="000000"/>
                <w:sz w:val="18"/>
                <w:szCs w:val="18"/>
              </w:rPr>
              <w:t>Obrazloženje ukoliko rok nije ispoštovan</w:t>
            </w:r>
          </w:p>
        </w:tc>
      </w:tr>
      <w:tr w:rsidR="003E727D" w:rsidRPr="00AD050C" w:rsidTr="00AD7724">
        <w:tblPrEx>
          <w:tblLook w:val="01E0" w:firstRow="1" w:lastRow="1" w:firstColumn="1" w:lastColumn="1" w:noHBand="0" w:noVBand="0"/>
        </w:tblPrEx>
        <w:trPr>
          <w:trHeight w:val="320"/>
        </w:trPr>
        <w:tc>
          <w:tcPr>
            <w:tcW w:w="286" w:type="pct"/>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1429" w:type="pct"/>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450" w:type="pct"/>
            <w:gridSpan w:val="2"/>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402" w:type="pct"/>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Procjena </w:t>
            </w:r>
            <w:r w:rsidR="00ED16CF">
              <w:rPr>
                <w:rFonts w:ascii="Arial" w:hAnsi="Arial" w:cs="Arial"/>
                <w:i/>
                <w:color w:val="000000"/>
                <w:sz w:val="18"/>
                <w:szCs w:val="18"/>
              </w:rPr>
              <w:t>utic</w:t>
            </w:r>
            <w:r w:rsidRPr="00AD050C">
              <w:rPr>
                <w:rFonts w:ascii="Arial" w:hAnsi="Arial" w:cs="Arial"/>
                <w:i/>
                <w:color w:val="000000"/>
                <w:sz w:val="18"/>
                <w:szCs w:val="18"/>
              </w:rPr>
              <w:t>aja (30%)</w:t>
            </w:r>
          </w:p>
        </w:tc>
        <w:tc>
          <w:tcPr>
            <w:tcW w:w="365" w:type="pct"/>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Prednacrt </w:t>
            </w:r>
          </w:p>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(30%)</w:t>
            </w:r>
          </w:p>
        </w:tc>
        <w:tc>
          <w:tcPr>
            <w:tcW w:w="461" w:type="pct"/>
            <w:gridSpan w:val="2"/>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Konsultacije</w:t>
            </w:r>
          </w:p>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(20%)</w:t>
            </w:r>
          </w:p>
        </w:tc>
        <w:tc>
          <w:tcPr>
            <w:tcW w:w="334" w:type="pct"/>
            <w:gridSpan w:val="2"/>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Vlada FBiH usvojila (20%)</w:t>
            </w:r>
          </w:p>
        </w:tc>
        <w:tc>
          <w:tcPr>
            <w:tcW w:w="1273" w:type="pct"/>
            <w:gridSpan w:val="2"/>
            <w:vMerge/>
          </w:tcPr>
          <w:p w:rsidR="003E727D" w:rsidRPr="00AD050C" w:rsidRDefault="003E727D" w:rsidP="003E727D">
            <w:pPr>
              <w:spacing w:after="0" w:line="240" w:lineRule="auto"/>
              <w:ind w:right="-23"/>
              <w:jc w:val="center"/>
              <w:rPr>
                <w:rFonts w:ascii="Arial" w:hAnsi="Arial" w:cs="Arial"/>
                <w:b/>
                <w:color w:val="000000"/>
                <w:sz w:val="18"/>
                <w:szCs w:val="18"/>
              </w:rPr>
            </w:pPr>
          </w:p>
        </w:tc>
      </w:tr>
      <w:tr w:rsidR="004C240F" w:rsidRPr="00AD050C" w:rsidTr="00AD7724">
        <w:tblPrEx>
          <w:tblLook w:val="01E0" w:firstRow="1" w:lastRow="1" w:firstColumn="1" w:lastColumn="1" w:noHBand="0" w:noVBand="0"/>
        </w:tblPrEx>
        <w:trPr>
          <w:trHeight w:val="190"/>
        </w:trPr>
        <w:tc>
          <w:tcPr>
            <w:tcW w:w="286" w:type="pct"/>
            <w:vAlign w:val="center"/>
          </w:tcPr>
          <w:p w:rsidR="004C240F" w:rsidRPr="00AD050C" w:rsidRDefault="004C240F" w:rsidP="009A0E91">
            <w:pPr>
              <w:spacing w:after="0" w:line="240" w:lineRule="auto"/>
              <w:jc w:val="center"/>
              <w:rPr>
                <w:rFonts w:ascii="Arial" w:hAnsi="Arial" w:cs="Arial"/>
                <w:b/>
                <w:color w:val="000000"/>
                <w:sz w:val="18"/>
                <w:szCs w:val="18"/>
              </w:rPr>
            </w:pPr>
            <w:r w:rsidRPr="00AD050C">
              <w:rPr>
                <w:rFonts w:ascii="Arial" w:hAnsi="Arial" w:cs="Arial"/>
                <w:color w:val="000000"/>
                <w:sz w:val="18"/>
                <w:szCs w:val="18"/>
              </w:rPr>
              <w:lastRenderedPageBreak/>
              <w:t>1.1.1</w:t>
            </w:r>
          </w:p>
        </w:tc>
        <w:tc>
          <w:tcPr>
            <w:tcW w:w="1429" w:type="pct"/>
            <w:shd w:val="clear" w:color="auto" w:fill="auto"/>
            <w:vAlign w:val="center"/>
          </w:tcPr>
          <w:p w:rsidR="004C240F" w:rsidRPr="00AD050C" w:rsidRDefault="004C240F" w:rsidP="003E727D">
            <w:pPr>
              <w:spacing w:after="0" w:line="240" w:lineRule="auto"/>
              <w:ind w:right="-23"/>
              <w:rPr>
                <w:rFonts w:ascii="Arial" w:hAnsi="Arial" w:cs="Arial"/>
                <w:color w:val="000000"/>
                <w:sz w:val="18"/>
                <w:szCs w:val="18"/>
              </w:rPr>
            </w:pPr>
            <w:r w:rsidRPr="00AD050C">
              <w:rPr>
                <w:rFonts w:ascii="Arial" w:hAnsi="Arial" w:cs="Arial"/>
                <w:sz w:val="18"/>
                <w:szCs w:val="18"/>
              </w:rPr>
              <w:t>Budžet za 201</w:t>
            </w:r>
            <w:r>
              <w:rPr>
                <w:rFonts w:ascii="Arial" w:hAnsi="Arial" w:cs="Arial"/>
                <w:sz w:val="18"/>
                <w:szCs w:val="18"/>
              </w:rPr>
              <w:t>8</w:t>
            </w:r>
            <w:r w:rsidRPr="00AD050C">
              <w:rPr>
                <w:rFonts w:ascii="Arial" w:hAnsi="Arial" w:cs="Arial"/>
                <w:sz w:val="18"/>
                <w:szCs w:val="18"/>
              </w:rPr>
              <w:t>. godinu</w:t>
            </w:r>
          </w:p>
        </w:tc>
        <w:tc>
          <w:tcPr>
            <w:tcW w:w="450" w:type="pct"/>
            <w:gridSpan w:val="2"/>
            <w:vAlign w:val="center"/>
          </w:tcPr>
          <w:p w:rsidR="004C240F" w:rsidRPr="00AD050C" w:rsidRDefault="004C240F" w:rsidP="003E727D">
            <w:pPr>
              <w:spacing w:after="0" w:line="240" w:lineRule="auto"/>
              <w:ind w:right="-23"/>
              <w:rPr>
                <w:rFonts w:ascii="Arial" w:hAnsi="Arial" w:cs="Arial"/>
                <w:color w:val="000000"/>
                <w:sz w:val="18"/>
                <w:szCs w:val="18"/>
              </w:rPr>
            </w:pPr>
            <w:r w:rsidRPr="00AD050C">
              <w:rPr>
                <w:rFonts w:ascii="Arial" w:hAnsi="Arial" w:cs="Arial"/>
                <w:sz w:val="18"/>
                <w:szCs w:val="18"/>
              </w:rPr>
              <w:t>IV kvartal</w:t>
            </w:r>
          </w:p>
        </w:tc>
        <w:tc>
          <w:tcPr>
            <w:tcW w:w="402" w:type="pct"/>
            <w:vAlign w:val="center"/>
          </w:tcPr>
          <w:p w:rsidR="004C240F" w:rsidRPr="00AD050C" w:rsidRDefault="004C240F" w:rsidP="003E727D">
            <w:pPr>
              <w:spacing w:after="0" w:line="240" w:lineRule="auto"/>
              <w:ind w:right="-23"/>
              <w:jc w:val="center"/>
              <w:rPr>
                <w:rFonts w:ascii="Arial" w:hAnsi="Arial" w:cs="Arial"/>
                <w:color w:val="000000"/>
                <w:sz w:val="18"/>
                <w:szCs w:val="18"/>
              </w:rPr>
            </w:pPr>
            <w:r>
              <w:rPr>
                <w:rFonts w:ascii="Arial" w:hAnsi="Arial" w:cs="Arial"/>
                <w:color w:val="000000"/>
                <w:sz w:val="18"/>
                <w:szCs w:val="18"/>
              </w:rPr>
              <w:t>30%</w:t>
            </w:r>
          </w:p>
        </w:tc>
        <w:tc>
          <w:tcPr>
            <w:tcW w:w="365" w:type="pct"/>
          </w:tcPr>
          <w:p w:rsidR="004C240F" w:rsidRDefault="004C240F" w:rsidP="004C240F">
            <w:pPr>
              <w:spacing w:after="0" w:line="240" w:lineRule="auto"/>
              <w:jc w:val="center"/>
            </w:pPr>
            <w:r w:rsidRPr="00C46984">
              <w:rPr>
                <w:rFonts w:ascii="Arial" w:hAnsi="Arial" w:cs="Arial"/>
                <w:color w:val="000000"/>
                <w:sz w:val="18"/>
                <w:szCs w:val="18"/>
              </w:rPr>
              <w:t>30%</w:t>
            </w:r>
          </w:p>
        </w:tc>
        <w:tc>
          <w:tcPr>
            <w:tcW w:w="461"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3" w:type="pct"/>
            <w:gridSpan w:val="2"/>
            <w:vAlign w:val="center"/>
          </w:tcPr>
          <w:p w:rsidR="004C240F" w:rsidRPr="00AD050C" w:rsidRDefault="004C240F" w:rsidP="003E727D">
            <w:pPr>
              <w:spacing w:after="0" w:line="240" w:lineRule="auto"/>
              <w:ind w:right="-23"/>
              <w:rPr>
                <w:rFonts w:ascii="Arial" w:hAnsi="Arial" w:cs="Arial"/>
                <w:color w:val="000000"/>
                <w:sz w:val="18"/>
                <w:szCs w:val="18"/>
              </w:rPr>
            </w:pPr>
          </w:p>
        </w:tc>
      </w:tr>
      <w:tr w:rsidR="004C240F" w:rsidRPr="00AD050C" w:rsidTr="00AD7724">
        <w:tblPrEx>
          <w:tblLook w:val="01E0" w:firstRow="1" w:lastRow="1" w:firstColumn="1" w:lastColumn="1" w:noHBand="0" w:noVBand="0"/>
        </w:tblPrEx>
        <w:trPr>
          <w:trHeight w:val="208"/>
        </w:trPr>
        <w:tc>
          <w:tcPr>
            <w:tcW w:w="286" w:type="pct"/>
            <w:vAlign w:val="center"/>
          </w:tcPr>
          <w:p w:rsidR="004C240F" w:rsidRPr="00AD050C" w:rsidRDefault="004C240F"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1.1.2</w:t>
            </w:r>
          </w:p>
        </w:tc>
        <w:tc>
          <w:tcPr>
            <w:tcW w:w="1429" w:type="pct"/>
            <w:shd w:val="clear" w:color="auto" w:fill="auto"/>
          </w:tcPr>
          <w:p w:rsidR="004C240F" w:rsidRPr="00AD050C" w:rsidRDefault="004C240F" w:rsidP="003E727D">
            <w:pPr>
              <w:spacing w:after="0" w:line="240" w:lineRule="auto"/>
              <w:ind w:right="-23"/>
              <w:rPr>
                <w:rFonts w:ascii="Arial" w:hAnsi="Arial" w:cs="Arial"/>
                <w:color w:val="000000"/>
                <w:sz w:val="18"/>
                <w:szCs w:val="18"/>
              </w:rPr>
            </w:pPr>
            <w:r w:rsidRPr="00AD050C">
              <w:rPr>
                <w:rFonts w:ascii="Arial" w:hAnsi="Arial" w:cs="Arial"/>
                <w:sz w:val="18"/>
                <w:szCs w:val="20"/>
              </w:rPr>
              <w:t>Zakon o izvršavanju Budžeta FBiH za 201</w:t>
            </w:r>
            <w:r>
              <w:rPr>
                <w:rFonts w:ascii="Arial" w:hAnsi="Arial" w:cs="Arial"/>
                <w:sz w:val="18"/>
                <w:szCs w:val="20"/>
              </w:rPr>
              <w:t>8</w:t>
            </w:r>
            <w:r w:rsidRPr="00AD050C">
              <w:rPr>
                <w:rFonts w:ascii="Arial" w:hAnsi="Arial" w:cs="Arial"/>
                <w:sz w:val="18"/>
                <w:szCs w:val="20"/>
              </w:rPr>
              <w:t>. godinu</w:t>
            </w:r>
          </w:p>
        </w:tc>
        <w:tc>
          <w:tcPr>
            <w:tcW w:w="450" w:type="pct"/>
            <w:gridSpan w:val="2"/>
            <w:vAlign w:val="center"/>
          </w:tcPr>
          <w:p w:rsidR="004C240F" w:rsidRPr="00AD050C" w:rsidRDefault="004C240F" w:rsidP="003E727D">
            <w:pPr>
              <w:spacing w:after="0" w:line="240" w:lineRule="auto"/>
              <w:ind w:right="-23"/>
              <w:rPr>
                <w:rFonts w:ascii="Arial" w:hAnsi="Arial" w:cs="Arial"/>
                <w:color w:val="000000"/>
                <w:sz w:val="18"/>
                <w:szCs w:val="18"/>
              </w:rPr>
            </w:pPr>
            <w:r w:rsidRPr="00AD050C">
              <w:rPr>
                <w:rFonts w:ascii="Arial" w:hAnsi="Arial" w:cs="Arial"/>
                <w:sz w:val="18"/>
                <w:szCs w:val="18"/>
              </w:rPr>
              <w:t>IV kvartal</w:t>
            </w:r>
          </w:p>
        </w:tc>
        <w:tc>
          <w:tcPr>
            <w:tcW w:w="402" w:type="pct"/>
          </w:tcPr>
          <w:p w:rsidR="004C240F" w:rsidRDefault="004C240F" w:rsidP="00765D08">
            <w:pPr>
              <w:spacing w:after="0" w:line="240" w:lineRule="auto"/>
              <w:jc w:val="center"/>
            </w:pPr>
            <w:r w:rsidRPr="0035690F">
              <w:rPr>
                <w:rFonts w:ascii="Arial" w:hAnsi="Arial" w:cs="Arial"/>
                <w:color w:val="000000"/>
                <w:sz w:val="18"/>
                <w:szCs w:val="18"/>
              </w:rPr>
              <w:t>30%</w:t>
            </w:r>
          </w:p>
        </w:tc>
        <w:tc>
          <w:tcPr>
            <w:tcW w:w="365" w:type="pct"/>
          </w:tcPr>
          <w:p w:rsidR="004C240F" w:rsidRDefault="004C240F" w:rsidP="004C240F">
            <w:pPr>
              <w:spacing w:after="0" w:line="240" w:lineRule="auto"/>
              <w:jc w:val="center"/>
            </w:pPr>
            <w:r w:rsidRPr="00C46984">
              <w:rPr>
                <w:rFonts w:ascii="Arial" w:hAnsi="Arial" w:cs="Arial"/>
                <w:color w:val="000000"/>
                <w:sz w:val="18"/>
                <w:szCs w:val="18"/>
              </w:rPr>
              <w:t>30%</w:t>
            </w:r>
          </w:p>
        </w:tc>
        <w:tc>
          <w:tcPr>
            <w:tcW w:w="461"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3" w:type="pct"/>
            <w:gridSpan w:val="2"/>
            <w:vAlign w:val="center"/>
          </w:tcPr>
          <w:p w:rsidR="004C240F" w:rsidRPr="00AD050C" w:rsidRDefault="004C240F" w:rsidP="003E727D">
            <w:pPr>
              <w:spacing w:after="0" w:line="240" w:lineRule="auto"/>
              <w:ind w:right="-23"/>
              <w:rPr>
                <w:rFonts w:ascii="Arial" w:hAnsi="Arial" w:cs="Arial"/>
                <w:color w:val="000000"/>
                <w:sz w:val="18"/>
                <w:szCs w:val="18"/>
              </w:rPr>
            </w:pPr>
          </w:p>
        </w:tc>
      </w:tr>
      <w:tr w:rsidR="004C240F" w:rsidRPr="00AD050C" w:rsidTr="00AD7724">
        <w:tblPrEx>
          <w:tblLook w:val="01E0" w:firstRow="1" w:lastRow="1" w:firstColumn="1" w:lastColumn="1" w:noHBand="0" w:noVBand="0"/>
        </w:tblPrEx>
        <w:trPr>
          <w:trHeight w:val="208"/>
        </w:trPr>
        <w:tc>
          <w:tcPr>
            <w:tcW w:w="286" w:type="pct"/>
            <w:vAlign w:val="center"/>
          </w:tcPr>
          <w:p w:rsidR="004C240F" w:rsidRPr="00AD050C" w:rsidRDefault="004C240F"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1.1.</w:t>
            </w:r>
            <w:r>
              <w:rPr>
                <w:rFonts w:ascii="Arial" w:hAnsi="Arial" w:cs="Arial"/>
                <w:color w:val="000000"/>
                <w:sz w:val="18"/>
                <w:szCs w:val="18"/>
              </w:rPr>
              <w:t>4</w:t>
            </w:r>
          </w:p>
        </w:tc>
        <w:tc>
          <w:tcPr>
            <w:tcW w:w="1429" w:type="pct"/>
            <w:shd w:val="clear" w:color="auto" w:fill="auto"/>
          </w:tcPr>
          <w:p w:rsidR="004C240F" w:rsidRPr="00AD050C" w:rsidRDefault="004C240F" w:rsidP="003E727D">
            <w:pPr>
              <w:spacing w:after="0" w:line="240" w:lineRule="auto"/>
              <w:ind w:right="-23"/>
              <w:rPr>
                <w:rFonts w:ascii="Arial" w:hAnsi="Arial" w:cs="Arial"/>
                <w:sz w:val="18"/>
                <w:szCs w:val="20"/>
              </w:rPr>
            </w:pPr>
            <w:r w:rsidRPr="00AD050C">
              <w:rPr>
                <w:rFonts w:ascii="Arial" w:hAnsi="Arial" w:cs="Arial"/>
                <w:sz w:val="18"/>
                <w:szCs w:val="20"/>
              </w:rPr>
              <w:t xml:space="preserve">Zakon o dugu, zaduživanju i garancijama u FBiH </w:t>
            </w:r>
          </w:p>
        </w:tc>
        <w:tc>
          <w:tcPr>
            <w:tcW w:w="450" w:type="pct"/>
            <w:gridSpan w:val="2"/>
            <w:vAlign w:val="center"/>
          </w:tcPr>
          <w:p w:rsidR="004C240F" w:rsidRPr="00AD050C" w:rsidRDefault="004C240F" w:rsidP="003E727D">
            <w:pPr>
              <w:spacing w:after="0" w:line="240" w:lineRule="auto"/>
              <w:ind w:right="-23"/>
              <w:rPr>
                <w:rFonts w:ascii="Arial" w:hAnsi="Arial" w:cs="Arial"/>
                <w:color w:val="000000"/>
                <w:sz w:val="18"/>
                <w:szCs w:val="18"/>
              </w:rPr>
            </w:pPr>
            <w:r w:rsidRPr="00AD050C">
              <w:rPr>
                <w:rFonts w:ascii="Arial" w:hAnsi="Arial" w:cs="Arial"/>
                <w:sz w:val="18"/>
                <w:szCs w:val="18"/>
              </w:rPr>
              <w:t>I</w:t>
            </w:r>
            <w:r>
              <w:rPr>
                <w:rFonts w:ascii="Arial" w:hAnsi="Arial" w:cs="Arial"/>
                <w:sz w:val="18"/>
                <w:szCs w:val="18"/>
              </w:rPr>
              <w:t>II</w:t>
            </w:r>
            <w:r w:rsidRPr="00AD050C">
              <w:rPr>
                <w:rFonts w:ascii="Arial" w:hAnsi="Arial" w:cs="Arial"/>
                <w:sz w:val="18"/>
                <w:szCs w:val="18"/>
              </w:rPr>
              <w:t xml:space="preserve"> kvartal</w:t>
            </w:r>
          </w:p>
        </w:tc>
        <w:tc>
          <w:tcPr>
            <w:tcW w:w="402" w:type="pct"/>
          </w:tcPr>
          <w:p w:rsidR="004C240F" w:rsidRDefault="004C240F" w:rsidP="00765D08">
            <w:pPr>
              <w:spacing w:after="0" w:line="240" w:lineRule="auto"/>
              <w:jc w:val="center"/>
            </w:pPr>
            <w:r w:rsidRPr="0035690F">
              <w:rPr>
                <w:rFonts w:ascii="Arial" w:hAnsi="Arial" w:cs="Arial"/>
                <w:color w:val="000000"/>
                <w:sz w:val="18"/>
                <w:szCs w:val="18"/>
              </w:rPr>
              <w:t>30%</w:t>
            </w:r>
          </w:p>
        </w:tc>
        <w:tc>
          <w:tcPr>
            <w:tcW w:w="365" w:type="pct"/>
          </w:tcPr>
          <w:p w:rsidR="004C240F" w:rsidRDefault="004C240F" w:rsidP="004C240F">
            <w:pPr>
              <w:spacing w:after="0" w:line="240" w:lineRule="auto"/>
              <w:jc w:val="center"/>
            </w:pPr>
            <w:r w:rsidRPr="00C46984">
              <w:rPr>
                <w:rFonts w:ascii="Arial" w:hAnsi="Arial" w:cs="Arial"/>
                <w:color w:val="000000"/>
                <w:sz w:val="18"/>
                <w:szCs w:val="18"/>
              </w:rPr>
              <w:t>30%</w:t>
            </w:r>
          </w:p>
        </w:tc>
        <w:tc>
          <w:tcPr>
            <w:tcW w:w="461"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3" w:type="pct"/>
            <w:gridSpan w:val="2"/>
            <w:vAlign w:val="center"/>
          </w:tcPr>
          <w:p w:rsidR="004C240F" w:rsidRPr="00AD050C" w:rsidRDefault="004C240F" w:rsidP="003E727D">
            <w:pPr>
              <w:spacing w:after="0" w:line="240" w:lineRule="auto"/>
              <w:ind w:right="-23"/>
              <w:rPr>
                <w:rFonts w:ascii="Arial" w:hAnsi="Arial" w:cs="Arial"/>
                <w:color w:val="000000"/>
                <w:sz w:val="18"/>
                <w:szCs w:val="18"/>
              </w:rPr>
            </w:pPr>
          </w:p>
        </w:tc>
      </w:tr>
      <w:tr w:rsidR="004C240F" w:rsidRPr="00AD050C" w:rsidTr="00AD7724">
        <w:tblPrEx>
          <w:tblLook w:val="01E0" w:firstRow="1" w:lastRow="1" w:firstColumn="1" w:lastColumn="1" w:noHBand="0" w:noVBand="0"/>
        </w:tblPrEx>
        <w:trPr>
          <w:trHeight w:val="60"/>
        </w:trPr>
        <w:tc>
          <w:tcPr>
            <w:tcW w:w="286" w:type="pct"/>
            <w:vAlign w:val="center"/>
          </w:tcPr>
          <w:p w:rsidR="004C240F" w:rsidRPr="00AD050C" w:rsidRDefault="004C240F"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1.8.1</w:t>
            </w:r>
          </w:p>
        </w:tc>
        <w:tc>
          <w:tcPr>
            <w:tcW w:w="1429" w:type="pct"/>
            <w:shd w:val="clear" w:color="auto" w:fill="auto"/>
          </w:tcPr>
          <w:p w:rsidR="004C240F" w:rsidRPr="00AD050C" w:rsidRDefault="004C240F" w:rsidP="003E727D">
            <w:pPr>
              <w:spacing w:after="0" w:line="240" w:lineRule="auto"/>
              <w:ind w:right="-23"/>
              <w:rPr>
                <w:rFonts w:ascii="Arial" w:hAnsi="Arial" w:cs="Arial"/>
                <w:sz w:val="18"/>
                <w:szCs w:val="18"/>
              </w:rPr>
            </w:pPr>
            <w:r w:rsidRPr="00AD050C">
              <w:rPr>
                <w:rFonts w:ascii="Arial" w:hAnsi="Arial" w:cs="Arial"/>
                <w:sz w:val="18"/>
                <w:szCs w:val="18"/>
              </w:rPr>
              <w:t xml:space="preserve">Zakon o doprinosima </w:t>
            </w:r>
          </w:p>
        </w:tc>
        <w:tc>
          <w:tcPr>
            <w:tcW w:w="450" w:type="pct"/>
            <w:gridSpan w:val="2"/>
            <w:vAlign w:val="center"/>
          </w:tcPr>
          <w:p w:rsidR="004C240F" w:rsidRPr="00AD050C" w:rsidRDefault="004C240F" w:rsidP="003E727D">
            <w:pPr>
              <w:spacing w:after="0" w:line="240" w:lineRule="auto"/>
              <w:ind w:right="-23"/>
              <w:rPr>
                <w:rFonts w:ascii="Arial" w:hAnsi="Arial" w:cs="Arial"/>
                <w:sz w:val="18"/>
                <w:szCs w:val="18"/>
              </w:rPr>
            </w:pPr>
            <w:r>
              <w:rPr>
                <w:rFonts w:ascii="Arial" w:hAnsi="Arial" w:cs="Arial"/>
                <w:sz w:val="18"/>
                <w:szCs w:val="18"/>
              </w:rPr>
              <w:t>I</w:t>
            </w:r>
            <w:r w:rsidRPr="00AD050C">
              <w:rPr>
                <w:rFonts w:ascii="Arial" w:hAnsi="Arial" w:cs="Arial"/>
                <w:sz w:val="18"/>
                <w:szCs w:val="18"/>
              </w:rPr>
              <w:t xml:space="preserve"> kvartal</w:t>
            </w:r>
          </w:p>
        </w:tc>
        <w:tc>
          <w:tcPr>
            <w:tcW w:w="402" w:type="pct"/>
          </w:tcPr>
          <w:p w:rsidR="004C240F" w:rsidRDefault="004C240F" w:rsidP="00765D08">
            <w:pPr>
              <w:spacing w:after="0" w:line="240" w:lineRule="auto"/>
              <w:jc w:val="center"/>
            </w:pPr>
            <w:r w:rsidRPr="0035690F">
              <w:rPr>
                <w:rFonts w:ascii="Arial" w:hAnsi="Arial" w:cs="Arial"/>
                <w:color w:val="000000"/>
                <w:sz w:val="18"/>
                <w:szCs w:val="18"/>
              </w:rPr>
              <w:t>30%</w:t>
            </w:r>
          </w:p>
        </w:tc>
        <w:tc>
          <w:tcPr>
            <w:tcW w:w="365" w:type="pct"/>
          </w:tcPr>
          <w:p w:rsidR="004C240F" w:rsidRDefault="004C240F" w:rsidP="004C240F">
            <w:pPr>
              <w:spacing w:after="0" w:line="240" w:lineRule="auto"/>
              <w:jc w:val="center"/>
            </w:pPr>
            <w:r w:rsidRPr="00C46984">
              <w:rPr>
                <w:rFonts w:ascii="Arial" w:hAnsi="Arial" w:cs="Arial"/>
                <w:color w:val="000000"/>
                <w:sz w:val="18"/>
                <w:szCs w:val="18"/>
              </w:rPr>
              <w:t>30%</w:t>
            </w:r>
          </w:p>
        </w:tc>
        <w:tc>
          <w:tcPr>
            <w:tcW w:w="461"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3" w:type="pct"/>
            <w:gridSpan w:val="2"/>
            <w:vAlign w:val="center"/>
          </w:tcPr>
          <w:p w:rsidR="004C240F" w:rsidRPr="00AD050C" w:rsidRDefault="004C240F" w:rsidP="003E727D">
            <w:pPr>
              <w:spacing w:after="0" w:line="240" w:lineRule="auto"/>
              <w:ind w:right="-23"/>
              <w:rPr>
                <w:rFonts w:ascii="Arial" w:hAnsi="Arial" w:cs="Arial"/>
                <w:color w:val="000000"/>
                <w:sz w:val="18"/>
                <w:szCs w:val="18"/>
              </w:rPr>
            </w:pPr>
          </w:p>
        </w:tc>
      </w:tr>
      <w:tr w:rsidR="00765D08" w:rsidRPr="00AD050C" w:rsidTr="00AD7724">
        <w:tblPrEx>
          <w:tblLook w:val="01E0" w:firstRow="1" w:lastRow="1" w:firstColumn="1" w:lastColumn="1" w:noHBand="0" w:noVBand="0"/>
        </w:tblPrEx>
        <w:trPr>
          <w:trHeight w:val="208"/>
        </w:trPr>
        <w:tc>
          <w:tcPr>
            <w:tcW w:w="286" w:type="pct"/>
            <w:vAlign w:val="center"/>
          </w:tcPr>
          <w:p w:rsidR="00765D08" w:rsidRPr="00AD050C" w:rsidRDefault="00765D08"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w:t>
            </w:r>
            <w:r>
              <w:rPr>
                <w:rFonts w:ascii="Arial" w:hAnsi="Arial" w:cs="Arial"/>
                <w:color w:val="000000"/>
                <w:sz w:val="18"/>
                <w:szCs w:val="18"/>
              </w:rPr>
              <w:t>9</w:t>
            </w:r>
            <w:r w:rsidRPr="00AD050C">
              <w:rPr>
                <w:rFonts w:ascii="Arial" w:hAnsi="Arial" w:cs="Arial"/>
                <w:color w:val="000000"/>
                <w:sz w:val="18"/>
                <w:szCs w:val="18"/>
              </w:rPr>
              <w:t>.</w:t>
            </w:r>
            <w:r>
              <w:rPr>
                <w:rFonts w:ascii="Arial" w:hAnsi="Arial" w:cs="Arial"/>
                <w:color w:val="000000"/>
                <w:sz w:val="18"/>
                <w:szCs w:val="18"/>
              </w:rPr>
              <w:t>1</w:t>
            </w:r>
          </w:p>
        </w:tc>
        <w:tc>
          <w:tcPr>
            <w:tcW w:w="1429" w:type="pct"/>
            <w:shd w:val="clear" w:color="auto" w:fill="auto"/>
          </w:tcPr>
          <w:p w:rsidR="00765D08" w:rsidRPr="00AD050C" w:rsidRDefault="00765D08" w:rsidP="003E727D">
            <w:pPr>
              <w:spacing w:after="0" w:line="240" w:lineRule="auto"/>
              <w:ind w:right="-23"/>
              <w:rPr>
                <w:rFonts w:ascii="Arial" w:hAnsi="Arial" w:cs="Arial"/>
                <w:sz w:val="18"/>
                <w:szCs w:val="18"/>
              </w:rPr>
            </w:pPr>
            <w:r w:rsidRPr="00F752F5">
              <w:rPr>
                <w:rFonts w:ascii="Arial" w:hAnsi="Arial" w:cs="Arial"/>
                <w:sz w:val="18"/>
                <w:szCs w:val="18"/>
              </w:rPr>
              <w:t>Pročišćen</w:t>
            </w:r>
            <w:r>
              <w:rPr>
                <w:rFonts w:ascii="Arial" w:hAnsi="Arial" w:cs="Arial"/>
                <w:sz w:val="18"/>
                <w:szCs w:val="18"/>
              </w:rPr>
              <w:t>i</w:t>
            </w:r>
            <w:r w:rsidRPr="00F752F5">
              <w:rPr>
                <w:rFonts w:ascii="Arial" w:hAnsi="Arial" w:cs="Arial"/>
                <w:sz w:val="18"/>
                <w:szCs w:val="18"/>
              </w:rPr>
              <w:t xml:space="preserve"> </w:t>
            </w:r>
            <w:r>
              <w:rPr>
                <w:rFonts w:ascii="Arial" w:hAnsi="Arial" w:cs="Arial"/>
                <w:sz w:val="18"/>
                <w:szCs w:val="18"/>
              </w:rPr>
              <w:t>Zakon</w:t>
            </w:r>
            <w:r w:rsidRPr="00F752F5">
              <w:rPr>
                <w:rFonts w:ascii="Arial" w:hAnsi="Arial" w:cs="Arial"/>
                <w:sz w:val="18"/>
                <w:szCs w:val="18"/>
              </w:rPr>
              <w:t xml:space="preserve"> o administrativnim taksama</w:t>
            </w:r>
          </w:p>
        </w:tc>
        <w:tc>
          <w:tcPr>
            <w:tcW w:w="450" w:type="pct"/>
            <w:gridSpan w:val="2"/>
            <w:vAlign w:val="center"/>
          </w:tcPr>
          <w:p w:rsidR="00765D08" w:rsidRPr="00AD050C" w:rsidRDefault="00765D08" w:rsidP="003E727D">
            <w:pPr>
              <w:spacing w:after="0" w:line="240" w:lineRule="auto"/>
              <w:ind w:right="-23"/>
              <w:rPr>
                <w:rFonts w:ascii="Arial" w:hAnsi="Arial" w:cs="Arial"/>
                <w:sz w:val="18"/>
                <w:szCs w:val="18"/>
              </w:rPr>
            </w:pPr>
            <w:r w:rsidRPr="00AD050C">
              <w:rPr>
                <w:rFonts w:ascii="Arial" w:hAnsi="Arial" w:cs="Arial"/>
                <w:sz w:val="18"/>
                <w:szCs w:val="18"/>
              </w:rPr>
              <w:t>I</w:t>
            </w:r>
            <w:r>
              <w:rPr>
                <w:rFonts w:ascii="Arial" w:hAnsi="Arial" w:cs="Arial"/>
                <w:sz w:val="18"/>
                <w:szCs w:val="18"/>
              </w:rPr>
              <w:t>V</w:t>
            </w:r>
            <w:r w:rsidRPr="00AD050C">
              <w:rPr>
                <w:rFonts w:ascii="Arial" w:hAnsi="Arial" w:cs="Arial"/>
                <w:sz w:val="18"/>
                <w:szCs w:val="18"/>
              </w:rPr>
              <w:t xml:space="preserve"> kvartal </w:t>
            </w:r>
          </w:p>
        </w:tc>
        <w:tc>
          <w:tcPr>
            <w:tcW w:w="402" w:type="pct"/>
          </w:tcPr>
          <w:p w:rsidR="00765D08" w:rsidRDefault="00765D08" w:rsidP="00765D08">
            <w:pPr>
              <w:spacing w:after="0" w:line="240" w:lineRule="auto"/>
              <w:jc w:val="center"/>
            </w:pPr>
            <w:r w:rsidRPr="0035690F">
              <w:rPr>
                <w:rFonts w:ascii="Arial" w:hAnsi="Arial" w:cs="Arial"/>
                <w:color w:val="000000"/>
                <w:sz w:val="18"/>
                <w:szCs w:val="18"/>
              </w:rPr>
              <w:t>30%</w:t>
            </w:r>
          </w:p>
        </w:tc>
        <w:tc>
          <w:tcPr>
            <w:tcW w:w="365" w:type="pct"/>
            <w:vAlign w:val="center"/>
          </w:tcPr>
          <w:p w:rsidR="00765D08" w:rsidRPr="00827FA6" w:rsidRDefault="004C240F" w:rsidP="003E727D">
            <w:pPr>
              <w:spacing w:after="0" w:line="240" w:lineRule="auto"/>
              <w:ind w:right="-23"/>
              <w:jc w:val="center"/>
              <w:rPr>
                <w:rFonts w:ascii="Arial" w:hAnsi="Arial" w:cs="Arial"/>
                <w:sz w:val="18"/>
                <w:szCs w:val="18"/>
              </w:rPr>
            </w:pPr>
            <w:r>
              <w:rPr>
                <w:rFonts w:ascii="Arial" w:hAnsi="Arial" w:cs="Arial"/>
                <w:sz w:val="18"/>
                <w:szCs w:val="18"/>
              </w:rPr>
              <w:t>0%</w:t>
            </w:r>
          </w:p>
        </w:tc>
        <w:tc>
          <w:tcPr>
            <w:tcW w:w="461" w:type="pct"/>
            <w:gridSpan w:val="2"/>
            <w:vAlign w:val="center"/>
          </w:tcPr>
          <w:p w:rsidR="00765D08" w:rsidRPr="00827FA6" w:rsidRDefault="004C240F" w:rsidP="003E727D">
            <w:pPr>
              <w:spacing w:after="0" w:line="240" w:lineRule="auto"/>
              <w:ind w:right="-23"/>
              <w:jc w:val="center"/>
              <w:rPr>
                <w:rFonts w:ascii="Arial" w:hAnsi="Arial" w:cs="Arial"/>
                <w:sz w:val="18"/>
                <w:szCs w:val="18"/>
              </w:rPr>
            </w:pPr>
            <w:r>
              <w:rPr>
                <w:rFonts w:ascii="Arial" w:hAnsi="Arial" w:cs="Arial"/>
                <w:sz w:val="18"/>
                <w:szCs w:val="18"/>
              </w:rPr>
              <w:t>0%</w:t>
            </w:r>
          </w:p>
        </w:tc>
        <w:tc>
          <w:tcPr>
            <w:tcW w:w="334" w:type="pct"/>
            <w:gridSpan w:val="2"/>
            <w:vAlign w:val="center"/>
          </w:tcPr>
          <w:p w:rsidR="00765D08" w:rsidRPr="00827FA6" w:rsidRDefault="004C240F" w:rsidP="003E727D">
            <w:pPr>
              <w:spacing w:after="0" w:line="240" w:lineRule="auto"/>
              <w:ind w:right="-23"/>
              <w:jc w:val="center"/>
              <w:rPr>
                <w:rFonts w:ascii="Arial" w:hAnsi="Arial" w:cs="Arial"/>
                <w:sz w:val="18"/>
                <w:szCs w:val="18"/>
              </w:rPr>
            </w:pPr>
            <w:r>
              <w:rPr>
                <w:rFonts w:ascii="Arial" w:hAnsi="Arial" w:cs="Arial"/>
                <w:sz w:val="18"/>
                <w:szCs w:val="18"/>
              </w:rPr>
              <w:t>0%</w:t>
            </w:r>
          </w:p>
        </w:tc>
        <w:tc>
          <w:tcPr>
            <w:tcW w:w="1273" w:type="pct"/>
            <w:gridSpan w:val="2"/>
            <w:vAlign w:val="center"/>
          </w:tcPr>
          <w:p w:rsidR="00765D08" w:rsidRPr="00AD050C" w:rsidRDefault="00765D08" w:rsidP="003E727D">
            <w:pPr>
              <w:spacing w:after="0" w:line="240" w:lineRule="auto"/>
              <w:ind w:right="-23"/>
              <w:rPr>
                <w:rFonts w:ascii="Arial" w:hAnsi="Arial" w:cs="Arial"/>
                <w:color w:val="000000"/>
                <w:sz w:val="18"/>
                <w:szCs w:val="18"/>
              </w:rPr>
            </w:pPr>
          </w:p>
        </w:tc>
      </w:tr>
      <w:tr w:rsidR="004C240F" w:rsidRPr="00AD050C" w:rsidTr="00AD7724">
        <w:tblPrEx>
          <w:tblLook w:val="01E0" w:firstRow="1" w:lastRow="1" w:firstColumn="1" w:lastColumn="1" w:noHBand="0" w:noVBand="0"/>
        </w:tblPrEx>
        <w:trPr>
          <w:trHeight w:val="208"/>
        </w:trPr>
        <w:tc>
          <w:tcPr>
            <w:tcW w:w="286" w:type="pct"/>
            <w:vAlign w:val="center"/>
          </w:tcPr>
          <w:p w:rsidR="004C240F" w:rsidRPr="00AD050C" w:rsidRDefault="004C240F" w:rsidP="009A0E91">
            <w:pPr>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1429" w:type="pct"/>
            <w:shd w:val="clear" w:color="auto" w:fill="auto"/>
          </w:tcPr>
          <w:p w:rsidR="004C240F" w:rsidRPr="00F752F5" w:rsidRDefault="004C240F" w:rsidP="003E727D">
            <w:pPr>
              <w:spacing w:after="0" w:line="240" w:lineRule="auto"/>
              <w:ind w:right="-23"/>
              <w:rPr>
                <w:rFonts w:ascii="Arial" w:hAnsi="Arial" w:cs="Arial"/>
                <w:sz w:val="18"/>
                <w:szCs w:val="18"/>
              </w:rPr>
            </w:pPr>
            <w:r w:rsidRPr="00F752F5">
              <w:rPr>
                <w:rFonts w:ascii="Arial" w:hAnsi="Arial" w:cs="Arial"/>
                <w:sz w:val="18"/>
                <w:szCs w:val="18"/>
              </w:rPr>
              <w:t>Opć</w:t>
            </w:r>
            <w:r>
              <w:rPr>
                <w:rFonts w:ascii="Arial" w:hAnsi="Arial" w:cs="Arial"/>
                <w:sz w:val="18"/>
                <w:szCs w:val="18"/>
              </w:rPr>
              <w:t>i</w:t>
            </w:r>
            <w:r w:rsidRPr="00F752F5">
              <w:rPr>
                <w:rFonts w:ascii="Arial" w:hAnsi="Arial" w:cs="Arial"/>
                <w:sz w:val="18"/>
                <w:szCs w:val="18"/>
              </w:rPr>
              <w:t xml:space="preserve"> porezn</w:t>
            </w:r>
            <w:r>
              <w:rPr>
                <w:rFonts w:ascii="Arial" w:hAnsi="Arial" w:cs="Arial"/>
                <w:sz w:val="18"/>
                <w:szCs w:val="18"/>
              </w:rPr>
              <w:t>i zakon</w:t>
            </w:r>
          </w:p>
        </w:tc>
        <w:tc>
          <w:tcPr>
            <w:tcW w:w="450" w:type="pct"/>
            <w:gridSpan w:val="2"/>
            <w:vAlign w:val="center"/>
          </w:tcPr>
          <w:p w:rsidR="004C240F" w:rsidRPr="00AD050C" w:rsidRDefault="004C240F" w:rsidP="003E727D">
            <w:pPr>
              <w:spacing w:after="0" w:line="240" w:lineRule="auto"/>
              <w:ind w:right="-23"/>
              <w:rPr>
                <w:rFonts w:ascii="Arial" w:hAnsi="Arial" w:cs="Arial"/>
                <w:sz w:val="18"/>
                <w:szCs w:val="18"/>
              </w:rPr>
            </w:pPr>
            <w:r>
              <w:rPr>
                <w:rFonts w:ascii="Arial" w:hAnsi="Arial" w:cs="Arial"/>
                <w:sz w:val="18"/>
                <w:szCs w:val="18"/>
              </w:rPr>
              <w:t xml:space="preserve">III kvartal </w:t>
            </w:r>
          </w:p>
        </w:tc>
        <w:tc>
          <w:tcPr>
            <w:tcW w:w="402" w:type="pct"/>
          </w:tcPr>
          <w:p w:rsidR="004C240F" w:rsidRDefault="004C240F" w:rsidP="00765D08">
            <w:pPr>
              <w:spacing w:after="0" w:line="240" w:lineRule="auto"/>
              <w:jc w:val="center"/>
            </w:pPr>
            <w:r w:rsidRPr="0035690F">
              <w:rPr>
                <w:rFonts w:ascii="Arial" w:hAnsi="Arial" w:cs="Arial"/>
                <w:color w:val="000000"/>
                <w:sz w:val="18"/>
                <w:szCs w:val="18"/>
              </w:rPr>
              <w:t>30%</w:t>
            </w:r>
          </w:p>
        </w:tc>
        <w:tc>
          <w:tcPr>
            <w:tcW w:w="365" w:type="pct"/>
            <w:vAlign w:val="center"/>
          </w:tcPr>
          <w:p w:rsidR="004C240F" w:rsidRPr="001B07F8" w:rsidRDefault="004C240F" w:rsidP="003E727D">
            <w:pPr>
              <w:spacing w:after="0" w:line="240" w:lineRule="auto"/>
              <w:ind w:right="-23"/>
              <w:jc w:val="center"/>
              <w:rPr>
                <w:rFonts w:ascii="Arial" w:hAnsi="Arial" w:cs="Arial"/>
                <w:sz w:val="18"/>
                <w:szCs w:val="18"/>
              </w:rPr>
            </w:pPr>
            <w:r>
              <w:rPr>
                <w:rFonts w:ascii="Arial" w:hAnsi="Arial" w:cs="Arial"/>
                <w:sz w:val="18"/>
                <w:szCs w:val="18"/>
              </w:rPr>
              <w:t>0%</w:t>
            </w:r>
          </w:p>
        </w:tc>
        <w:tc>
          <w:tcPr>
            <w:tcW w:w="461"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vAlign w:val="center"/>
          </w:tcPr>
          <w:p w:rsidR="004C240F" w:rsidRPr="00827FA6" w:rsidRDefault="004C240F" w:rsidP="003E727D">
            <w:pPr>
              <w:spacing w:after="0" w:line="240" w:lineRule="auto"/>
              <w:ind w:right="-23"/>
              <w:jc w:val="center"/>
              <w:rPr>
                <w:rFonts w:ascii="Arial" w:hAnsi="Arial" w:cs="Arial"/>
                <w:sz w:val="18"/>
                <w:szCs w:val="18"/>
              </w:rPr>
            </w:pPr>
            <w:r>
              <w:rPr>
                <w:rFonts w:ascii="Arial" w:hAnsi="Arial" w:cs="Arial"/>
                <w:sz w:val="18"/>
                <w:szCs w:val="18"/>
              </w:rPr>
              <w:t>0%</w:t>
            </w:r>
          </w:p>
        </w:tc>
        <w:tc>
          <w:tcPr>
            <w:tcW w:w="1273" w:type="pct"/>
            <w:gridSpan w:val="2"/>
            <w:vAlign w:val="center"/>
          </w:tcPr>
          <w:p w:rsidR="004C240F" w:rsidRPr="003744B4" w:rsidRDefault="004C240F" w:rsidP="003E727D">
            <w:pPr>
              <w:spacing w:after="0" w:line="240" w:lineRule="auto"/>
              <w:ind w:right="-23"/>
              <w:rPr>
                <w:rFonts w:ascii="Arial" w:hAnsi="Arial" w:cs="Arial"/>
                <w:strike/>
                <w:color w:val="FF0000"/>
                <w:sz w:val="18"/>
                <w:szCs w:val="18"/>
              </w:rPr>
            </w:pPr>
          </w:p>
        </w:tc>
      </w:tr>
      <w:tr w:rsidR="004C240F" w:rsidRPr="00AD050C" w:rsidTr="00AD7724">
        <w:tblPrEx>
          <w:tblLook w:val="01E0" w:firstRow="1" w:lastRow="1" w:firstColumn="1" w:lastColumn="1" w:noHBand="0" w:noVBand="0"/>
        </w:tblPrEx>
        <w:trPr>
          <w:trHeight w:val="208"/>
        </w:trPr>
        <w:tc>
          <w:tcPr>
            <w:tcW w:w="286" w:type="pct"/>
            <w:vAlign w:val="center"/>
          </w:tcPr>
          <w:p w:rsidR="004C240F" w:rsidRPr="00AD050C" w:rsidRDefault="004C240F" w:rsidP="009A0E91">
            <w:pPr>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1429" w:type="pct"/>
            <w:shd w:val="clear" w:color="auto" w:fill="auto"/>
          </w:tcPr>
          <w:p w:rsidR="004C240F" w:rsidRPr="00F752F5" w:rsidRDefault="004C240F" w:rsidP="003E727D">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Poreznoj upravi</w:t>
            </w:r>
          </w:p>
        </w:tc>
        <w:tc>
          <w:tcPr>
            <w:tcW w:w="450" w:type="pct"/>
            <w:gridSpan w:val="2"/>
            <w:vAlign w:val="center"/>
          </w:tcPr>
          <w:p w:rsidR="004C240F" w:rsidRPr="00AD050C" w:rsidRDefault="004C240F" w:rsidP="003E727D">
            <w:pPr>
              <w:spacing w:after="0" w:line="240" w:lineRule="auto"/>
              <w:ind w:right="-23"/>
              <w:rPr>
                <w:rFonts w:ascii="Arial" w:hAnsi="Arial" w:cs="Arial"/>
                <w:sz w:val="18"/>
                <w:szCs w:val="18"/>
              </w:rPr>
            </w:pPr>
            <w:r>
              <w:rPr>
                <w:rFonts w:ascii="Arial" w:hAnsi="Arial" w:cs="Arial"/>
                <w:sz w:val="18"/>
                <w:szCs w:val="18"/>
              </w:rPr>
              <w:t>III kvartal</w:t>
            </w:r>
          </w:p>
        </w:tc>
        <w:tc>
          <w:tcPr>
            <w:tcW w:w="402" w:type="pct"/>
          </w:tcPr>
          <w:p w:rsidR="004C240F" w:rsidRDefault="004C240F" w:rsidP="00765D08">
            <w:pPr>
              <w:spacing w:after="0" w:line="240" w:lineRule="auto"/>
              <w:jc w:val="center"/>
            </w:pPr>
            <w:r w:rsidRPr="0035690F">
              <w:rPr>
                <w:rFonts w:ascii="Arial" w:hAnsi="Arial" w:cs="Arial"/>
                <w:color w:val="000000"/>
                <w:sz w:val="18"/>
                <w:szCs w:val="18"/>
              </w:rPr>
              <w:t>30%</w:t>
            </w:r>
          </w:p>
        </w:tc>
        <w:tc>
          <w:tcPr>
            <w:tcW w:w="365" w:type="pct"/>
            <w:vAlign w:val="center"/>
          </w:tcPr>
          <w:p w:rsidR="004C240F" w:rsidRPr="001B07F8" w:rsidRDefault="004C240F" w:rsidP="003E727D">
            <w:pPr>
              <w:spacing w:after="0" w:line="240" w:lineRule="auto"/>
              <w:ind w:right="-23"/>
              <w:jc w:val="center"/>
              <w:rPr>
                <w:rFonts w:ascii="Arial" w:hAnsi="Arial" w:cs="Arial"/>
                <w:sz w:val="18"/>
                <w:szCs w:val="18"/>
              </w:rPr>
            </w:pPr>
            <w:r>
              <w:rPr>
                <w:rFonts w:ascii="Arial" w:hAnsi="Arial" w:cs="Arial"/>
                <w:sz w:val="18"/>
                <w:szCs w:val="18"/>
              </w:rPr>
              <w:t>0%</w:t>
            </w:r>
          </w:p>
        </w:tc>
        <w:tc>
          <w:tcPr>
            <w:tcW w:w="461"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vAlign w:val="center"/>
          </w:tcPr>
          <w:p w:rsidR="004C240F" w:rsidRPr="00827FA6" w:rsidRDefault="004C240F" w:rsidP="003E727D">
            <w:pPr>
              <w:spacing w:after="0" w:line="240" w:lineRule="auto"/>
              <w:ind w:right="-23"/>
              <w:jc w:val="center"/>
              <w:rPr>
                <w:rFonts w:ascii="Arial" w:hAnsi="Arial" w:cs="Arial"/>
                <w:sz w:val="18"/>
                <w:szCs w:val="18"/>
              </w:rPr>
            </w:pPr>
            <w:r>
              <w:rPr>
                <w:rFonts w:ascii="Arial" w:hAnsi="Arial" w:cs="Arial"/>
                <w:sz w:val="18"/>
                <w:szCs w:val="18"/>
              </w:rPr>
              <w:t>0%</w:t>
            </w:r>
          </w:p>
        </w:tc>
        <w:tc>
          <w:tcPr>
            <w:tcW w:w="1273" w:type="pct"/>
            <w:gridSpan w:val="2"/>
            <w:vAlign w:val="center"/>
          </w:tcPr>
          <w:p w:rsidR="004C240F" w:rsidRPr="003744B4" w:rsidRDefault="004C240F" w:rsidP="003E727D">
            <w:pPr>
              <w:spacing w:after="0" w:line="240" w:lineRule="auto"/>
              <w:ind w:right="-23"/>
              <w:rPr>
                <w:rFonts w:ascii="Arial" w:hAnsi="Arial" w:cs="Arial"/>
                <w:strike/>
                <w:color w:val="FF0000"/>
                <w:sz w:val="18"/>
                <w:szCs w:val="18"/>
              </w:rPr>
            </w:pPr>
          </w:p>
        </w:tc>
      </w:tr>
      <w:tr w:rsidR="004C240F" w:rsidRPr="00AD050C" w:rsidTr="00AD7724">
        <w:tblPrEx>
          <w:tblLook w:val="01E0" w:firstRow="1" w:lastRow="1" w:firstColumn="1" w:lastColumn="1" w:noHBand="0" w:noVBand="0"/>
        </w:tblPrEx>
        <w:trPr>
          <w:trHeight w:val="208"/>
        </w:trPr>
        <w:tc>
          <w:tcPr>
            <w:tcW w:w="286" w:type="pct"/>
            <w:vAlign w:val="center"/>
          </w:tcPr>
          <w:p w:rsidR="004C240F" w:rsidRPr="00AD050C" w:rsidRDefault="004C240F"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1.9.</w:t>
            </w:r>
            <w:r>
              <w:rPr>
                <w:rFonts w:ascii="Arial" w:hAnsi="Arial" w:cs="Arial"/>
                <w:color w:val="000000"/>
                <w:sz w:val="18"/>
                <w:szCs w:val="18"/>
              </w:rPr>
              <w:t>4</w:t>
            </w:r>
          </w:p>
        </w:tc>
        <w:tc>
          <w:tcPr>
            <w:tcW w:w="1429" w:type="pct"/>
            <w:shd w:val="clear" w:color="auto" w:fill="auto"/>
          </w:tcPr>
          <w:p w:rsidR="004C240F" w:rsidRPr="00AD050C" w:rsidRDefault="004C240F" w:rsidP="003E727D">
            <w:pPr>
              <w:spacing w:after="0" w:line="240" w:lineRule="auto"/>
              <w:ind w:right="-23"/>
              <w:rPr>
                <w:rFonts w:ascii="Arial" w:hAnsi="Arial" w:cs="Arial"/>
                <w:sz w:val="18"/>
                <w:szCs w:val="18"/>
              </w:rPr>
            </w:pPr>
            <w:r w:rsidRPr="00AD050C">
              <w:rPr>
                <w:rFonts w:ascii="Arial" w:hAnsi="Arial" w:cs="Arial"/>
                <w:sz w:val="18"/>
                <w:szCs w:val="18"/>
              </w:rPr>
              <w:t>Zakon o porezu na dohodak</w:t>
            </w:r>
          </w:p>
        </w:tc>
        <w:tc>
          <w:tcPr>
            <w:tcW w:w="450" w:type="pct"/>
            <w:gridSpan w:val="2"/>
            <w:vAlign w:val="center"/>
          </w:tcPr>
          <w:p w:rsidR="004C240F" w:rsidRPr="00AD050C" w:rsidRDefault="004C240F" w:rsidP="003E727D">
            <w:pPr>
              <w:spacing w:after="0" w:line="240" w:lineRule="auto"/>
            </w:pPr>
            <w:r>
              <w:rPr>
                <w:rFonts w:ascii="Arial" w:hAnsi="Arial" w:cs="Arial"/>
                <w:sz w:val="18"/>
                <w:szCs w:val="18"/>
              </w:rPr>
              <w:t>I</w:t>
            </w:r>
            <w:r w:rsidRPr="00AD050C">
              <w:rPr>
                <w:rFonts w:ascii="Arial" w:hAnsi="Arial" w:cs="Arial"/>
                <w:sz w:val="18"/>
                <w:szCs w:val="18"/>
              </w:rPr>
              <w:t xml:space="preserve"> kvartal </w:t>
            </w:r>
          </w:p>
        </w:tc>
        <w:tc>
          <w:tcPr>
            <w:tcW w:w="402" w:type="pct"/>
          </w:tcPr>
          <w:p w:rsidR="004C240F" w:rsidRDefault="004C240F" w:rsidP="00765D08">
            <w:pPr>
              <w:spacing w:after="0" w:line="240" w:lineRule="auto"/>
              <w:jc w:val="center"/>
            </w:pPr>
            <w:r w:rsidRPr="0035690F">
              <w:rPr>
                <w:rFonts w:ascii="Arial" w:hAnsi="Arial" w:cs="Arial"/>
                <w:color w:val="000000"/>
                <w:sz w:val="18"/>
                <w:szCs w:val="18"/>
              </w:rPr>
              <w:t>30%</w:t>
            </w:r>
          </w:p>
        </w:tc>
        <w:tc>
          <w:tcPr>
            <w:tcW w:w="365" w:type="pct"/>
          </w:tcPr>
          <w:p w:rsidR="004C240F" w:rsidRDefault="004C240F" w:rsidP="004C240F">
            <w:pPr>
              <w:spacing w:after="0" w:line="240" w:lineRule="auto"/>
              <w:jc w:val="center"/>
            </w:pPr>
            <w:r w:rsidRPr="00AB61A7">
              <w:rPr>
                <w:rFonts w:ascii="Arial" w:hAnsi="Arial" w:cs="Arial"/>
                <w:color w:val="000000"/>
                <w:sz w:val="18"/>
                <w:szCs w:val="18"/>
              </w:rPr>
              <w:t>30%</w:t>
            </w:r>
          </w:p>
        </w:tc>
        <w:tc>
          <w:tcPr>
            <w:tcW w:w="461"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3" w:type="pct"/>
            <w:gridSpan w:val="2"/>
            <w:vAlign w:val="center"/>
          </w:tcPr>
          <w:p w:rsidR="004C240F" w:rsidRPr="00AD050C" w:rsidRDefault="004C240F" w:rsidP="003E727D">
            <w:pPr>
              <w:spacing w:after="0" w:line="240" w:lineRule="auto"/>
              <w:ind w:right="-23"/>
              <w:rPr>
                <w:rFonts w:ascii="Arial" w:hAnsi="Arial" w:cs="Arial"/>
                <w:strike/>
                <w:color w:val="000000"/>
                <w:sz w:val="18"/>
                <w:szCs w:val="18"/>
              </w:rPr>
            </w:pPr>
          </w:p>
        </w:tc>
      </w:tr>
      <w:tr w:rsidR="004C240F" w:rsidRPr="00AD050C" w:rsidTr="00AD7724">
        <w:tblPrEx>
          <w:tblLook w:val="01E0" w:firstRow="1" w:lastRow="1" w:firstColumn="1" w:lastColumn="1" w:noHBand="0" w:noVBand="0"/>
        </w:tblPrEx>
        <w:trPr>
          <w:trHeight w:val="208"/>
        </w:trPr>
        <w:tc>
          <w:tcPr>
            <w:tcW w:w="286" w:type="pct"/>
            <w:vAlign w:val="center"/>
          </w:tcPr>
          <w:p w:rsidR="004C240F" w:rsidRPr="00AD050C" w:rsidRDefault="004C240F"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1.11.1</w:t>
            </w:r>
          </w:p>
        </w:tc>
        <w:tc>
          <w:tcPr>
            <w:tcW w:w="1429" w:type="pct"/>
            <w:shd w:val="clear" w:color="auto" w:fill="auto"/>
            <w:vAlign w:val="center"/>
          </w:tcPr>
          <w:p w:rsidR="004C240F" w:rsidRPr="00AD050C" w:rsidRDefault="004C240F" w:rsidP="003E727D">
            <w:pPr>
              <w:spacing w:after="0" w:line="240" w:lineRule="auto"/>
              <w:ind w:right="-23"/>
              <w:rPr>
                <w:rFonts w:ascii="Arial" w:hAnsi="Arial" w:cs="Arial"/>
                <w:sz w:val="18"/>
                <w:szCs w:val="18"/>
              </w:rPr>
            </w:pPr>
            <w:r w:rsidRPr="00AD050C">
              <w:rPr>
                <w:rFonts w:ascii="Arial" w:hAnsi="Arial" w:cs="Arial"/>
                <w:sz w:val="18"/>
                <w:szCs w:val="18"/>
              </w:rPr>
              <w:t xml:space="preserve">Zakon o izmjenama i dopunama Zakona o fiskalnim sistemima ili Prednacrt Zakona o fiskalnim sistemima </w:t>
            </w:r>
          </w:p>
        </w:tc>
        <w:tc>
          <w:tcPr>
            <w:tcW w:w="450" w:type="pct"/>
            <w:gridSpan w:val="2"/>
            <w:vAlign w:val="center"/>
          </w:tcPr>
          <w:p w:rsidR="004C240F" w:rsidRPr="00AD050C" w:rsidRDefault="004C240F" w:rsidP="003E727D">
            <w:pPr>
              <w:spacing w:after="0" w:line="240" w:lineRule="auto"/>
              <w:ind w:right="-23"/>
              <w:rPr>
                <w:rFonts w:ascii="Arial" w:hAnsi="Arial" w:cs="Arial"/>
                <w:sz w:val="18"/>
                <w:szCs w:val="18"/>
              </w:rPr>
            </w:pPr>
            <w:r>
              <w:rPr>
                <w:rFonts w:ascii="Arial" w:hAnsi="Arial" w:cs="Arial"/>
                <w:sz w:val="18"/>
                <w:szCs w:val="18"/>
              </w:rPr>
              <w:t>I</w:t>
            </w:r>
            <w:r w:rsidRPr="00AD050C">
              <w:rPr>
                <w:rFonts w:ascii="Arial" w:hAnsi="Arial" w:cs="Arial"/>
                <w:sz w:val="18"/>
                <w:szCs w:val="18"/>
              </w:rPr>
              <w:t xml:space="preserve"> kvartal</w:t>
            </w:r>
          </w:p>
        </w:tc>
        <w:tc>
          <w:tcPr>
            <w:tcW w:w="402" w:type="pct"/>
            <w:vAlign w:val="center"/>
          </w:tcPr>
          <w:p w:rsidR="004C240F" w:rsidRDefault="004C240F" w:rsidP="004C240F">
            <w:pPr>
              <w:spacing w:after="0" w:line="240" w:lineRule="auto"/>
              <w:jc w:val="center"/>
            </w:pPr>
            <w:r w:rsidRPr="0035690F">
              <w:rPr>
                <w:rFonts w:ascii="Arial" w:hAnsi="Arial" w:cs="Arial"/>
                <w:color w:val="000000"/>
                <w:sz w:val="18"/>
                <w:szCs w:val="18"/>
              </w:rPr>
              <w:t>30%</w:t>
            </w:r>
          </w:p>
        </w:tc>
        <w:tc>
          <w:tcPr>
            <w:tcW w:w="365" w:type="pct"/>
            <w:vAlign w:val="center"/>
          </w:tcPr>
          <w:p w:rsidR="004C240F" w:rsidRDefault="004C240F" w:rsidP="004C240F">
            <w:pPr>
              <w:spacing w:after="0" w:line="240" w:lineRule="auto"/>
              <w:jc w:val="center"/>
            </w:pPr>
            <w:r w:rsidRPr="00AB61A7">
              <w:rPr>
                <w:rFonts w:ascii="Arial" w:hAnsi="Arial" w:cs="Arial"/>
                <w:color w:val="000000"/>
                <w:sz w:val="18"/>
                <w:szCs w:val="18"/>
              </w:rPr>
              <w:t>30%</w:t>
            </w:r>
          </w:p>
        </w:tc>
        <w:tc>
          <w:tcPr>
            <w:tcW w:w="461" w:type="pct"/>
            <w:gridSpan w:val="2"/>
            <w:vAlign w:val="center"/>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vAlign w:val="center"/>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3" w:type="pct"/>
            <w:gridSpan w:val="2"/>
            <w:vAlign w:val="center"/>
          </w:tcPr>
          <w:p w:rsidR="004C240F" w:rsidRPr="00AD050C" w:rsidRDefault="004C240F" w:rsidP="003E727D">
            <w:pPr>
              <w:spacing w:after="0" w:line="240" w:lineRule="auto"/>
              <w:ind w:right="-23"/>
              <w:rPr>
                <w:rFonts w:ascii="Arial" w:hAnsi="Arial" w:cs="Arial"/>
                <w:sz w:val="18"/>
                <w:szCs w:val="18"/>
              </w:rPr>
            </w:pPr>
          </w:p>
        </w:tc>
      </w:tr>
      <w:tr w:rsidR="004C240F" w:rsidRPr="00AD050C" w:rsidTr="00AD7724">
        <w:tblPrEx>
          <w:tblLook w:val="01E0" w:firstRow="1" w:lastRow="1" w:firstColumn="1" w:lastColumn="1" w:noHBand="0" w:noVBand="0"/>
        </w:tblPrEx>
        <w:trPr>
          <w:trHeight w:val="208"/>
        </w:trPr>
        <w:tc>
          <w:tcPr>
            <w:tcW w:w="286" w:type="pct"/>
            <w:vAlign w:val="center"/>
          </w:tcPr>
          <w:p w:rsidR="004C240F" w:rsidRPr="00AD050C" w:rsidRDefault="004C240F"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1.12.1</w:t>
            </w:r>
          </w:p>
        </w:tc>
        <w:tc>
          <w:tcPr>
            <w:tcW w:w="1429" w:type="pct"/>
            <w:shd w:val="clear" w:color="auto" w:fill="auto"/>
            <w:vAlign w:val="center"/>
          </w:tcPr>
          <w:p w:rsidR="004C240F" w:rsidRPr="00AD050C" w:rsidRDefault="004C240F" w:rsidP="003E727D">
            <w:pPr>
              <w:spacing w:after="0" w:line="240" w:lineRule="auto"/>
              <w:ind w:right="-23"/>
              <w:rPr>
                <w:rFonts w:ascii="Arial" w:hAnsi="Arial" w:cs="Arial"/>
                <w:sz w:val="18"/>
                <w:szCs w:val="18"/>
              </w:rPr>
            </w:pPr>
            <w:r w:rsidRPr="00AD050C">
              <w:rPr>
                <w:rFonts w:ascii="Arial" w:hAnsi="Arial" w:cs="Arial"/>
                <w:sz w:val="18"/>
                <w:szCs w:val="18"/>
              </w:rPr>
              <w:t>Zakon o pripadnosti javnih prihoda</w:t>
            </w:r>
          </w:p>
        </w:tc>
        <w:tc>
          <w:tcPr>
            <w:tcW w:w="450" w:type="pct"/>
            <w:gridSpan w:val="2"/>
            <w:vAlign w:val="center"/>
          </w:tcPr>
          <w:p w:rsidR="004C240F" w:rsidRPr="00AD050C" w:rsidRDefault="004C240F" w:rsidP="003E727D">
            <w:pPr>
              <w:spacing w:after="0" w:line="240" w:lineRule="auto"/>
              <w:ind w:right="-23"/>
              <w:rPr>
                <w:rFonts w:ascii="Arial" w:hAnsi="Arial" w:cs="Arial"/>
                <w:sz w:val="18"/>
                <w:szCs w:val="18"/>
              </w:rPr>
            </w:pPr>
            <w:r w:rsidRPr="00AD050C">
              <w:rPr>
                <w:rFonts w:ascii="Arial" w:hAnsi="Arial" w:cs="Arial"/>
                <w:sz w:val="18"/>
                <w:szCs w:val="18"/>
              </w:rPr>
              <w:t xml:space="preserve">II kvartal </w:t>
            </w:r>
          </w:p>
        </w:tc>
        <w:tc>
          <w:tcPr>
            <w:tcW w:w="402" w:type="pct"/>
          </w:tcPr>
          <w:p w:rsidR="004C240F" w:rsidRDefault="004C240F" w:rsidP="00765D08">
            <w:pPr>
              <w:spacing w:after="0" w:line="240" w:lineRule="auto"/>
              <w:jc w:val="center"/>
            </w:pPr>
            <w:r w:rsidRPr="0035690F">
              <w:rPr>
                <w:rFonts w:ascii="Arial" w:hAnsi="Arial" w:cs="Arial"/>
                <w:color w:val="000000"/>
                <w:sz w:val="18"/>
                <w:szCs w:val="18"/>
              </w:rPr>
              <w:t>30%</w:t>
            </w:r>
          </w:p>
        </w:tc>
        <w:tc>
          <w:tcPr>
            <w:tcW w:w="365" w:type="pct"/>
          </w:tcPr>
          <w:p w:rsidR="004C240F" w:rsidRDefault="004C240F" w:rsidP="004C240F">
            <w:pPr>
              <w:spacing w:after="0" w:line="240" w:lineRule="auto"/>
              <w:jc w:val="center"/>
            </w:pPr>
            <w:r w:rsidRPr="00AB61A7">
              <w:rPr>
                <w:rFonts w:ascii="Arial" w:hAnsi="Arial" w:cs="Arial"/>
                <w:color w:val="000000"/>
                <w:sz w:val="18"/>
                <w:szCs w:val="18"/>
              </w:rPr>
              <w:t>30%</w:t>
            </w:r>
          </w:p>
        </w:tc>
        <w:tc>
          <w:tcPr>
            <w:tcW w:w="461" w:type="pct"/>
            <w:gridSpan w:val="2"/>
          </w:tcPr>
          <w:p w:rsidR="004C240F" w:rsidRDefault="004C240F" w:rsidP="004C240F">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34" w:type="pct"/>
            <w:gridSpan w:val="2"/>
            <w:vAlign w:val="center"/>
          </w:tcPr>
          <w:p w:rsidR="004C240F" w:rsidRPr="00827FA6" w:rsidRDefault="004C240F" w:rsidP="003E727D">
            <w:pPr>
              <w:spacing w:after="0" w:line="240" w:lineRule="auto"/>
              <w:ind w:right="-23"/>
              <w:jc w:val="center"/>
              <w:rPr>
                <w:rFonts w:ascii="Arial" w:hAnsi="Arial" w:cs="Arial"/>
                <w:sz w:val="18"/>
                <w:szCs w:val="18"/>
              </w:rPr>
            </w:pPr>
            <w:r>
              <w:rPr>
                <w:rFonts w:ascii="Arial" w:hAnsi="Arial" w:cs="Arial"/>
                <w:sz w:val="18"/>
                <w:szCs w:val="18"/>
              </w:rPr>
              <w:t>0%</w:t>
            </w:r>
          </w:p>
        </w:tc>
        <w:tc>
          <w:tcPr>
            <w:tcW w:w="1273" w:type="pct"/>
            <w:gridSpan w:val="2"/>
            <w:vAlign w:val="center"/>
          </w:tcPr>
          <w:p w:rsidR="004C240F" w:rsidRPr="00AD050C" w:rsidRDefault="004C240F" w:rsidP="003E727D">
            <w:pPr>
              <w:spacing w:after="0" w:line="240" w:lineRule="auto"/>
              <w:ind w:right="-23"/>
              <w:rPr>
                <w:rFonts w:ascii="Arial" w:hAnsi="Arial" w:cs="Arial"/>
                <w:color w:val="FF0000"/>
                <w:sz w:val="18"/>
                <w:szCs w:val="18"/>
              </w:rPr>
            </w:pPr>
          </w:p>
        </w:tc>
      </w:tr>
      <w:tr w:rsidR="003E727D" w:rsidRPr="00AD050C" w:rsidTr="003E727D">
        <w:tc>
          <w:tcPr>
            <w:tcW w:w="5000" w:type="pct"/>
            <w:gridSpan w:val="12"/>
            <w:shd w:val="clear" w:color="auto" w:fill="C0C0C0"/>
          </w:tcPr>
          <w:p w:rsidR="003E727D" w:rsidRPr="00AD050C" w:rsidRDefault="003E727D" w:rsidP="003E727D">
            <w:pPr>
              <w:spacing w:after="0" w:line="240" w:lineRule="auto"/>
              <w:rPr>
                <w:rFonts w:ascii="Arial" w:hAnsi="Arial" w:cs="Arial"/>
                <w:b/>
                <w:color w:val="000000"/>
                <w:sz w:val="18"/>
                <w:szCs w:val="18"/>
              </w:rPr>
            </w:pPr>
            <w:r w:rsidRPr="00AD050C">
              <w:rPr>
                <w:rFonts w:ascii="Arial" w:hAnsi="Arial" w:cs="Arial"/>
                <w:b/>
                <w:color w:val="000000"/>
                <w:sz w:val="18"/>
                <w:szCs w:val="18"/>
              </w:rPr>
              <w:t>Podzakonski akti</w:t>
            </w:r>
          </w:p>
        </w:tc>
      </w:tr>
      <w:tr w:rsidR="003E727D" w:rsidRPr="00AD050C" w:rsidTr="00AD7724">
        <w:tblPrEx>
          <w:tblLook w:val="01E0" w:firstRow="1" w:lastRow="1" w:firstColumn="1" w:lastColumn="1" w:noHBand="0" w:noVBand="0"/>
        </w:tblPrEx>
        <w:trPr>
          <w:trHeight w:val="277"/>
        </w:trPr>
        <w:tc>
          <w:tcPr>
            <w:tcW w:w="286"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29"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akta</w:t>
            </w:r>
          </w:p>
        </w:tc>
        <w:tc>
          <w:tcPr>
            <w:tcW w:w="450" w:type="pct"/>
            <w:gridSpan w:val="2"/>
            <w:vMerge w:val="restart"/>
            <w:shd w:val="clear" w:color="auto" w:fill="FFFF66"/>
            <w:vAlign w:val="center"/>
          </w:tcPr>
          <w:p w:rsidR="003E727D" w:rsidRPr="00AD050C" w:rsidRDefault="003E727D" w:rsidP="003E727D">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 xml:space="preserve">Planirani rok za pripremu </w:t>
            </w:r>
          </w:p>
        </w:tc>
        <w:tc>
          <w:tcPr>
            <w:tcW w:w="1562" w:type="pct"/>
            <w:gridSpan w:val="6"/>
            <w:shd w:val="clear" w:color="auto" w:fill="FFFF66"/>
            <w:vAlign w:val="center"/>
          </w:tcPr>
          <w:p w:rsidR="003E727D" w:rsidRPr="00AD050C" w:rsidRDefault="003E727D" w:rsidP="00DF6F6C">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Status akta, zaključno sa 31.12. 201</w:t>
            </w:r>
            <w:r w:rsidR="00DF6F6C">
              <w:rPr>
                <w:rFonts w:ascii="Arial" w:hAnsi="Arial" w:cs="Arial"/>
                <w:b/>
                <w:color w:val="000000"/>
                <w:sz w:val="18"/>
                <w:szCs w:val="18"/>
              </w:rPr>
              <w:t>7</w:t>
            </w:r>
            <w:r w:rsidRPr="00AD050C">
              <w:rPr>
                <w:rFonts w:ascii="Arial" w:hAnsi="Arial" w:cs="Arial"/>
                <w:b/>
                <w:color w:val="000000"/>
                <w:sz w:val="18"/>
                <w:szCs w:val="18"/>
              </w:rPr>
              <w:t xml:space="preserve">. </w:t>
            </w:r>
          </w:p>
        </w:tc>
        <w:tc>
          <w:tcPr>
            <w:tcW w:w="1273" w:type="pct"/>
            <w:gridSpan w:val="2"/>
            <w:vMerge w:val="restart"/>
            <w:shd w:val="clear" w:color="auto" w:fill="FFFF66"/>
            <w:vAlign w:val="center"/>
          </w:tcPr>
          <w:p w:rsidR="003E727D" w:rsidRPr="003E727D" w:rsidRDefault="003E727D" w:rsidP="003E727D">
            <w:pPr>
              <w:spacing w:after="0" w:line="240" w:lineRule="auto"/>
              <w:ind w:right="-23"/>
              <w:jc w:val="center"/>
              <w:rPr>
                <w:rFonts w:ascii="Arial" w:hAnsi="Arial" w:cs="Arial"/>
                <w:b/>
                <w:color w:val="000000"/>
                <w:sz w:val="18"/>
                <w:szCs w:val="18"/>
              </w:rPr>
            </w:pPr>
            <w:r w:rsidRPr="003E727D">
              <w:rPr>
                <w:rFonts w:ascii="Arial" w:hAnsi="Arial" w:cs="Arial"/>
                <w:b/>
                <w:color w:val="000000"/>
                <w:sz w:val="18"/>
                <w:szCs w:val="18"/>
              </w:rPr>
              <w:t>Obrazloženje ukoliko rok nije ispoštovan</w:t>
            </w:r>
          </w:p>
        </w:tc>
      </w:tr>
      <w:tr w:rsidR="003E727D" w:rsidRPr="00AD050C" w:rsidTr="00AD7724">
        <w:tblPrEx>
          <w:tblLook w:val="01E0" w:firstRow="1" w:lastRow="1" w:firstColumn="1" w:lastColumn="1" w:noHBand="0" w:noVBand="0"/>
        </w:tblPrEx>
        <w:trPr>
          <w:trHeight w:val="320"/>
        </w:trPr>
        <w:tc>
          <w:tcPr>
            <w:tcW w:w="286" w:type="pct"/>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1429" w:type="pct"/>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450" w:type="pct"/>
            <w:gridSpan w:val="2"/>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767" w:type="pct"/>
            <w:gridSpan w:val="2"/>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Prednacrt (80%)</w:t>
            </w:r>
          </w:p>
        </w:tc>
        <w:tc>
          <w:tcPr>
            <w:tcW w:w="795" w:type="pct"/>
            <w:gridSpan w:val="4"/>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Akt usvojen (20%)</w:t>
            </w:r>
          </w:p>
        </w:tc>
        <w:tc>
          <w:tcPr>
            <w:tcW w:w="1273" w:type="pct"/>
            <w:gridSpan w:val="2"/>
            <w:vMerge/>
          </w:tcPr>
          <w:p w:rsidR="003E727D" w:rsidRPr="00AD050C" w:rsidRDefault="003E727D" w:rsidP="003E727D">
            <w:pPr>
              <w:spacing w:after="0" w:line="240" w:lineRule="auto"/>
              <w:ind w:right="-23"/>
              <w:jc w:val="center"/>
              <w:rPr>
                <w:rFonts w:ascii="Arial" w:hAnsi="Arial" w:cs="Arial"/>
                <w:b/>
                <w:color w:val="000000"/>
                <w:sz w:val="18"/>
                <w:szCs w:val="18"/>
              </w:rPr>
            </w:pPr>
          </w:p>
        </w:tc>
      </w:tr>
      <w:tr w:rsidR="003E727D" w:rsidRPr="00AD050C" w:rsidTr="00AD7724">
        <w:tblPrEx>
          <w:tblLook w:val="01E0" w:firstRow="1" w:lastRow="1" w:firstColumn="1" w:lastColumn="1" w:noHBand="0" w:noVBand="0"/>
        </w:tblPrEx>
        <w:trPr>
          <w:trHeight w:val="208"/>
        </w:trPr>
        <w:tc>
          <w:tcPr>
            <w:tcW w:w="286" w:type="pct"/>
            <w:vAlign w:val="center"/>
          </w:tcPr>
          <w:p w:rsidR="003E727D" w:rsidRPr="00AD050C" w:rsidRDefault="003E727D"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1.1.</w:t>
            </w:r>
            <w:r>
              <w:rPr>
                <w:rFonts w:ascii="Arial" w:hAnsi="Arial" w:cs="Arial"/>
                <w:color w:val="000000"/>
                <w:sz w:val="18"/>
                <w:szCs w:val="18"/>
              </w:rPr>
              <w:t>3</w:t>
            </w:r>
          </w:p>
        </w:tc>
        <w:tc>
          <w:tcPr>
            <w:tcW w:w="1429" w:type="pct"/>
            <w:shd w:val="clear" w:color="auto" w:fill="auto"/>
          </w:tcPr>
          <w:p w:rsidR="003E727D" w:rsidRPr="00AD050C" w:rsidRDefault="003E727D" w:rsidP="003E727D">
            <w:pPr>
              <w:spacing w:after="0" w:line="240" w:lineRule="auto"/>
              <w:ind w:right="-23"/>
              <w:rPr>
                <w:rFonts w:ascii="Arial" w:hAnsi="Arial" w:cs="Arial"/>
                <w:color w:val="000000"/>
                <w:sz w:val="18"/>
                <w:szCs w:val="18"/>
              </w:rPr>
            </w:pPr>
            <w:r w:rsidRPr="00AD050C">
              <w:rPr>
                <w:rFonts w:ascii="Arial" w:hAnsi="Arial" w:cs="Arial"/>
                <w:sz w:val="18"/>
                <w:szCs w:val="18"/>
              </w:rPr>
              <w:t>Dokument okvirnog budžeta za razdoblje 201</w:t>
            </w:r>
            <w:r>
              <w:rPr>
                <w:rFonts w:ascii="Arial" w:hAnsi="Arial" w:cs="Arial"/>
                <w:sz w:val="18"/>
                <w:szCs w:val="18"/>
              </w:rPr>
              <w:t>8</w:t>
            </w:r>
            <w:r w:rsidRPr="00AD050C">
              <w:rPr>
                <w:rFonts w:ascii="Arial" w:hAnsi="Arial" w:cs="Arial"/>
                <w:sz w:val="18"/>
                <w:szCs w:val="18"/>
              </w:rPr>
              <w:t xml:space="preserve"> - 20</w:t>
            </w:r>
            <w:r>
              <w:rPr>
                <w:rFonts w:ascii="Arial" w:hAnsi="Arial" w:cs="Arial"/>
                <w:sz w:val="18"/>
                <w:szCs w:val="18"/>
              </w:rPr>
              <w:t>20</w:t>
            </w:r>
            <w:r w:rsidRPr="00AD050C">
              <w:rPr>
                <w:rFonts w:ascii="Arial" w:hAnsi="Arial" w:cs="Arial"/>
                <w:sz w:val="18"/>
                <w:szCs w:val="18"/>
              </w:rPr>
              <w:t>. godina</w:t>
            </w:r>
          </w:p>
        </w:tc>
        <w:tc>
          <w:tcPr>
            <w:tcW w:w="450" w:type="pct"/>
            <w:gridSpan w:val="2"/>
            <w:vAlign w:val="center"/>
          </w:tcPr>
          <w:p w:rsidR="003E727D" w:rsidRPr="00AD050C" w:rsidRDefault="003E727D" w:rsidP="003E727D">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II kva</w:t>
            </w:r>
            <w:r>
              <w:rPr>
                <w:rFonts w:ascii="Arial" w:hAnsi="Arial" w:cs="Arial"/>
                <w:color w:val="000000"/>
                <w:sz w:val="18"/>
                <w:szCs w:val="18"/>
              </w:rPr>
              <w:t>r</w:t>
            </w:r>
            <w:r w:rsidRPr="00AD050C">
              <w:rPr>
                <w:rFonts w:ascii="Arial" w:hAnsi="Arial" w:cs="Arial"/>
                <w:color w:val="000000"/>
                <w:sz w:val="18"/>
                <w:szCs w:val="18"/>
              </w:rPr>
              <w:t>tal</w:t>
            </w:r>
          </w:p>
        </w:tc>
        <w:tc>
          <w:tcPr>
            <w:tcW w:w="767" w:type="pct"/>
            <w:gridSpan w:val="2"/>
            <w:vAlign w:val="center"/>
          </w:tcPr>
          <w:p w:rsidR="003E727D" w:rsidRPr="00AD050C" w:rsidRDefault="00705392" w:rsidP="00705392">
            <w:pPr>
              <w:spacing w:after="0" w:line="240" w:lineRule="auto"/>
              <w:ind w:right="-23"/>
              <w:jc w:val="center"/>
              <w:rPr>
                <w:rFonts w:ascii="Arial" w:hAnsi="Arial" w:cs="Arial"/>
                <w:color w:val="000000"/>
                <w:sz w:val="18"/>
                <w:szCs w:val="18"/>
              </w:rPr>
            </w:pPr>
            <w:r>
              <w:rPr>
                <w:rFonts w:ascii="Arial" w:hAnsi="Arial" w:cs="Arial"/>
                <w:color w:val="000000"/>
                <w:sz w:val="18"/>
                <w:szCs w:val="18"/>
              </w:rPr>
              <w:t>80%</w:t>
            </w:r>
          </w:p>
        </w:tc>
        <w:tc>
          <w:tcPr>
            <w:tcW w:w="795" w:type="pct"/>
            <w:gridSpan w:val="4"/>
            <w:vAlign w:val="center"/>
          </w:tcPr>
          <w:p w:rsidR="003E727D" w:rsidRPr="00AD050C" w:rsidRDefault="00705392" w:rsidP="00705392">
            <w:pPr>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1273" w:type="pct"/>
            <w:gridSpan w:val="2"/>
            <w:vAlign w:val="center"/>
          </w:tcPr>
          <w:p w:rsidR="003E727D" w:rsidRPr="00AD050C" w:rsidRDefault="003E727D"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1.2.7</w:t>
            </w:r>
          </w:p>
        </w:tc>
        <w:tc>
          <w:tcPr>
            <w:tcW w:w="1429" w:type="pct"/>
            <w:shd w:val="clear" w:color="auto" w:fill="auto"/>
          </w:tcPr>
          <w:p w:rsidR="00705392" w:rsidRPr="00AD050C" w:rsidRDefault="00705392" w:rsidP="003E727D">
            <w:pPr>
              <w:spacing w:after="0" w:line="240" w:lineRule="auto"/>
              <w:ind w:right="-23"/>
              <w:rPr>
                <w:rFonts w:ascii="Arial" w:hAnsi="Arial" w:cs="Arial"/>
                <w:sz w:val="18"/>
                <w:szCs w:val="18"/>
              </w:rPr>
            </w:pPr>
            <w:r w:rsidRPr="00AD050C">
              <w:rPr>
                <w:rFonts w:ascii="Arial" w:hAnsi="Arial" w:cs="Arial"/>
                <w:sz w:val="18"/>
                <w:szCs w:val="18"/>
              </w:rPr>
              <w:t>Odluke o preraspodjeli iz Budžeta Federacije s jednog budžetskog korisnika na drugog</w:t>
            </w:r>
          </w:p>
        </w:tc>
        <w:tc>
          <w:tcPr>
            <w:tcW w:w="450" w:type="pct"/>
            <w:gridSpan w:val="2"/>
            <w:vAlign w:val="center"/>
          </w:tcPr>
          <w:p w:rsidR="00705392" w:rsidRPr="00AD050C" w:rsidRDefault="00705392" w:rsidP="003E727D">
            <w:pPr>
              <w:spacing w:after="0" w:line="240" w:lineRule="auto"/>
              <w:ind w:right="-23"/>
              <w:jc w:val="center"/>
              <w:rPr>
                <w:rFonts w:ascii="Arial" w:hAnsi="Arial" w:cs="Arial"/>
                <w:sz w:val="18"/>
                <w:szCs w:val="18"/>
              </w:rPr>
            </w:pPr>
            <w:r w:rsidRPr="00AD050C">
              <w:rPr>
                <w:rFonts w:ascii="Arial" w:hAnsi="Arial" w:cs="Arial"/>
                <w:sz w:val="18"/>
                <w:szCs w:val="18"/>
              </w:rPr>
              <w:t xml:space="preserve">Kvartalno </w:t>
            </w:r>
          </w:p>
        </w:tc>
        <w:tc>
          <w:tcPr>
            <w:tcW w:w="767" w:type="pct"/>
            <w:gridSpan w:val="2"/>
            <w:vAlign w:val="center"/>
          </w:tcPr>
          <w:p w:rsidR="00705392" w:rsidRDefault="00705392" w:rsidP="00705392">
            <w:pPr>
              <w:spacing w:after="0" w:line="240" w:lineRule="auto"/>
              <w:jc w:val="center"/>
            </w:pPr>
            <w:r w:rsidRPr="00D04826">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F46AC4">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FF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1.2.8</w:t>
            </w:r>
          </w:p>
        </w:tc>
        <w:tc>
          <w:tcPr>
            <w:tcW w:w="1429" w:type="pct"/>
            <w:shd w:val="clear" w:color="auto" w:fill="auto"/>
          </w:tcPr>
          <w:p w:rsidR="00705392" w:rsidRPr="00AD050C" w:rsidRDefault="00705392" w:rsidP="003E727D">
            <w:pPr>
              <w:spacing w:after="0" w:line="240" w:lineRule="auto"/>
              <w:ind w:right="-23"/>
              <w:rPr>
                <w:rFonts w:ascii="Arial" w:hAnsi="Arial" w:cs="Arial"/>
                <w:sz w:val="18"/>
                <w:szCs w:val="18"/>
              </w:rPr>
            </w:pPr>
            <w:r w:rsidRPr="00AD050C">
              <w:rPr>
                <w:rFonts w:ascii="Arial" w:hAnsi="Arial" w:cs="Arial"/>
                <w:sz w:val="18"/>
                <w:szCs w:val="18"/>
              </w:rPr>
              <w:t xml:space="preserve">Odluke o odobravanju korištenja sredstava Tekući transferi drugim nivoima vlasti </w:t>
            </w:r>
          </w:p>
        </w:tc>
        <w:tc>
          <w:tcPr>
            <w:tcW w:w="450" w:type="pct"/>
            <w:gridSpan w:val="2"/>
            <w:vAlign w:val="center"/>
          </w:tcPr>
          <w:p w:rsidR="00705392" w:rsidRPr="00AD050C" w:rsidRDefault="00705392" w:rsidP="003E727D">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 xml:space="preserve">Kontinuirano </w:t>
            </w:r>
          </w:p>
        </w:tc>
        <w:tc>
          <w:tcPr>
            <w:tcW w:w="767" w:type="pct"/>
            <w:gridSpan w:val="2"/>
            <w:vAlign w:val="center"/>
          </w:tcPr>
          <w:p w:rsidR="00705392" w:rsidRDefault="00705392" w:rsidP="00705392">
            <w:pPr>
              <w:spacing w:after="0" w:line="240" w:lineRule="auto"/>
              <w:jc w:val="center"/>
            </w:pPr>
            <w:r w:rsidRPr="00D04826">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F46AC4">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1.3.2</w:t>
            </w:r>
          </w:p>
        </w:tc>
        <w:tc>
          <w:tcPr>
            <w:tcW w:w="1429" w:type="pct"/>
            <w:shd w:val="clear" w:color="auto" w:fill="auto"/>
          </w:tcPr>
          <w:p w:rsidR="00705392" w:rsidRPr="00AD050C" w:rsidRDefault="00705392" w:rsidP="003E727D">
            <w:pPr>
              <w:spacing w:after="0" w:line="240" w:lineRule="auto"/>
              <w:ind w:right="-23"/>
              <w:rPr>
                <w:rFonts w:ascii="Arial" w:hAnsi="Arial" w:cs="Arial"/>
                <w:sz w:val="18"/>
                <w:szCs w:val="18"/>
              </w:rPr>
            </w:pPr>
            <w:r w:rsidRPr="00AD050C">
              <w:rPr>
                <w:rFonts w:ascii="Arial" w:hAnsi="Arial" w:cs="Arial"/>
                <w:sz w:val="18"/>
                <w:szCs w:val="23"/>
              </w:rPr>
              <w:t>Odluke o izdvajanju sredstava iz Tekuće rezerve</w:t>
            </w:r>
          </w:p>
        </w:tc>
        <w:tc>
          <w:tcPr>
            <w:tcW w:w="450" w:type="pct"/>
            <w:gridSpan w:val="2"/>
            <w:vAlign w:val="center"/>
          </w:tcPr>
          <w:p w:rsidR="00705392" w:rsidRPr="00AD050C" w:rsidRDefault="00705392" w:rsidP="003E727D">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 xml:space="preserve">Kontinuirano </w:t>
            </w:r>
          </w:p>
        </w:tc>
        <w:tc>
          <w:tcPr>
            <w:tcW w:w="767" w:type="pct"/>
            <w:gridSpan w:val="2"/>
            <w:vAlign w:val="center"/>
          </w:tcPr>
          <w:p w:rsidR="00705392" w:rsidRDefault="00705392" w:rsidP="00705392">
            <w:pPr>
              <w:spacing w:after="0" w:line="240" w:lineRule="auto"/>
              <w:jc w:val="center"/>
            </w:pPr>
            <w:r w:rsidRPr="00D04826">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F46AC4">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1.6.1</w:t>
            </w:r>
          </w:p>
        </w:tc>
        <w:tc>
          <w:tcPr>
            <w:tcW w:w="1429" w:type="pct"/>
            <w:shd w:val="clear" w:color="auto" w:fill="auto"/>
          </w:tcPr>
          <w:p w:rsidR="00705392" w:rsidRPr="006C1E27" w:rsidRDefault="00705392" w:rsidP="003E727D">
            <w:pPr>
              <w:spacing w:after="0" w:line="240" w:lineRule="auto"/>
              <w:ind w:right="-23"/>
              <w:rPr>
                <w:rFonts w:ascii="Arial" w:hAnsi="Arial" w:cs="Arial"/>
                <w:sz w:val="18"/>
                <w:szCs w:val="23"/>
              </w:rPr>
            </w:pPr>
            <w:r w:rsidRPr="006C1E27">
              <w:rPr>
                <w:rFonts w:ascii="Arial" w:hAnsi="Arial" w:cs="Arial"/>
                <w:sz w:val="18"/>
                <w:szCs w:val="18"/>
              </w:rPr>
              <w:t>Strategija za upravljanje dugom 2018. – 2020. godina</w:t>
            </w:r>
          </w:p>
        </w:tc>
        <w:tc>
          <w:tcPr>
            <w:tcW w:w="450" w:type="pct"/>
            <w:gridSpan w:val="2"/>
            <w:vAlign w:val="center"/>
          </w:tcPr>
          <w:p w:rsidR="00705392" w:rsidRPr="006C1E27" w:rsidRDefault="00705392" w:rsidP="003E727D">
            <w:pPr>
              <w:spacing w:after="0" w:line="240" w:lineRule="auto"/>
              <w:ind w:right="-23"/>
              <w:jc w:val="center"/>
              <w:rPr>
                <w:rFonts w:ascii="Arial" w:hAnsi="Arial" w:cs="Arial"/>
                <w:sz w:val="18"/>
                <w:szCs w:val="18"/>
              </w:rPr>
            </w:pPr>
            <w:r w:rsidRPr="006C1E27">
              <w:rPr>
                <w:rFonts w:ascii="Arial" w:hAnsi="Arial" w:cs="Arial"/>
                <w:sz w:val="18"/>
                <w:szCs w:val="18"/>
              </w:rPr>
              <w:t xml:space="preserve">III kvartal </w:t>
            </w:r>
          </w:p>
        </w:tc>
        <w:tc>
          <w:tcPr>
            <w:tcW w:w="767" w:type="pct"/>
            <w:gridSpan w:val="2"/>
            <w:vAlign w:val="center"/>
          </w:tcPr>
          <w:p w:rsidR="00705392" w:rsidRDefault="00705392" w:rsidP="00705392">
            <w:pPr>
              <w:spacing w:after="0" w:line="240" w:lineRule="auto"/>
              <w:jc w:val="center"/>
            </w:pPr>
            <w:r w:rsidRPr="00D04826">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705392">
              <w:rPr>
                <w:rFonts w:ascii="Arial" w:hAnsi="Arial" w:cs="Arial"/>
                <w:color w:val="000000"/>
                <w:sz w:val="18"/>
                <w:szCs w:val="18"/>
              </w:rPr>
              <w:t>0%</w:t>
            </w:r>
          </w:p>
        </w:tc>
        <w:tc>
          <w:tcPr>
            <w:tcW w:w="1273" w:type="pct"/>
            <w:gridSpan w:val="2"/>
            <w:vAlign w:val="center"/>
          </w:tcPr>
          <w:p w:rsidR="00705392" w:rsidRPr="00827FA6" w:rsidRDefault="00705392" w:rsidP="003E727D">
            <w:pPr>
              <w:spacing w:after="0" w:line="240" w:lineRule="auto"/>
              <w:ind w:right="-23"/>
              <w:rPr>
                <w:rFonts w:ascii="Arial" w:hAnsi="Arial" w:cs="Arial"/>
                <w:sz w:val="18"/>
                <w:szCs w:val="18"/>
              </w:rPr>
            </w:pPr>
            <w:r w:rsidRPr="00827FA6">
              <w:rPr>
                <w:rFonts w:ascii="Arial" w:hAnsi="Arial" w:cs="Arial"/>
                <w:sz w:val="18"/>
                <w:szCs w:val="18"/>
              </w:rPr>
              <w:t xml:space="preserve">Strategija je urađena, ali se čeka usvajanje </w:t>
            </w:r>
            <w:r w:rsidR="00B56D4A">
              <w:rPr>
                <w:rFonts w:ascii="Arial" w:hAnsi="Arial" w:cs="Arial"/>
                <w:sz w:val="18"/>
                <w:szCs w:val="18"/>
              </w:rPr>
              <w:t>Budžet</w:t>
            </w:r>
            <w:r w:rsidRPr="00827FA6">
              <w:rPr>
                <w:rFonts w:ascii="Arial" w:hAnsi="Arial" w:cs="Arial"/>
                <w:sz w:val="18"/>
                <w:szCs w:val="18"/>
              </w:rPr>
              <w:t xml:space="preserve">a za 2018. godinu </w:t>
            </w: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1429" w:type="pct"/>
            <w:shd w:val="clear" w:color="auto" w:fill="auto"/>
          </w:tcPr>
          <w:p w:rsidR="00705392" w:rsidRPr="00AD050C" w:rsidRDefault="00705392" w:rsidP="003E727D">
            <w:pPr>
              <w:spacing w:after="0" w:line="240" w:lineRule="auto"/>
              <w:ind w:right="-23"/>
              <w:rPr>
                <w:rFonts w:ascii="Arial" w:hAnsi="Arial" w:cs="Arial"/>
                <w:sz w:val="18"/>
                <w:szCs w:val="18"/>
              </w:rPr>
            </w:pPr>
            <w:r w:rsidRPr="00F752F5">
              <w:rPr>
                <w:rFonts w:ascii="Arial" w:hAnsi="Arial" w:cs="Arial"/>
                <w:bCs/>
                <w:sz w:val="18"/>
                <w:szCs w:val="18"/>
              </w:rPr>
              <w:t>Odluk</w:t>
            </w:r>
            <w:r>
              <w:rPr>
                <w:rFonts w:ascii="Arial" w:hAnsi="Arial" w:cs="Arial"/>
                <w:bCs/>
                <w:sz w:val="18"/>
                <w:szCs w:val="18"/>
              </w:rPr>
              <w:t>e</w:t>
            </w:r>
            <w:r w:rsidRPr="00F752F5">
              <w:rPr>
                <w:rFonts w:ascii="Arial" w:hAnsi="Arial" w:cs="Arial"/>
                <w:sz w:val="18"/>
                <w:szCs w:val="18"/>
              </w:rPr>
              <w:t xml:space="preserve"> o davanju </w:t>
            </w:r>
            <w:r w:rsidR="00B56D4A">
              <w:rPr>
                <w:rFonts w:ascii="Arial" w:hAnsi="Arial" w:cs="Arial"/>
                <w:sz w:val="18"/>
                <w:szCs w:val="18"/>
              </w:rPr>
              <w:t>saglasn</w:t>
            </w:r>
            <w:r w:rsidRPr="00F752F5">
              <w:rPr>
                <w:rFonts w:ascii="Arial" w:hAnsi="Arial" w:cs="Arial"/>
                <w:sz w:val="18"/>
                <w:szCs w:val="18"/>
              </w:rPr>
              <w:t xml:space="preserve">osti za prihvaćanje kredita za </w:t>
            </w:r>
            <w:r w:rsidR="00B56D4A">
              <w:rPr>
                <w:rFonts w:ascii="Arial" w:hAnsi="Arial" w:cs="Arial"/>
                <w:sz w:val="18"/>
                <w:szCs w:val="18"/>
              </w:rPr>
              <w:t>finans</w:t>
            </w:r>
            <w:r w:rsidRPr="00F752F5">
              <w:rPr>
                <w:rFonts w:ascii="Arial" w:hAnsi="Arial" w:cs="Arial"/>
                <w:sz w:val="18"/>
                <w:szCs w:val="18"/>
              </w:rPr>
              <w:t>iranje projekata u Federaciji</w:t>
            </w:r>
          </w:p>
        </w:tc>
        <w:tc>
          <w:tcPr>
            <w:tcW w:w="450" w:type="pct"/>
            <w:gridSpan w:val="2"/>
            <w:vAlign w:val="center"/>
          </w:tcPr>
          <w:p w:rsidR="00705392" w:rsidRPr="00AD050C" w:rsidRDefault="00705392" w:rsidP="003E727D">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Kontinuirano</w:t>
            </w:r>
          </w:p>
        </w:tc>
        <w:tc>
          <w:tcPr>
            <w:tcW w:w="767" w:type="pct"/>
            <w:gridSpan w:val="2"/>
            <w:vAlign w:val="center"/>
          </w:tcPr>
          <w:p w:rsidR="00705392" w:rsidRDefault="00705392" w:rsidP="00705392">
            <w:pPr>
              <w:spacing w:after="0" w:line="240" w:lineRule="auto"/>
              <w:jc w:val="center"/>
            </w:pPr>
            <w:r w:rsidRPr="00D04826">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1.6.</w:t>
            </w:r>
            <w:r>
              <w:rPr>
                <w:rFonts w:ascii="Arial" w:hAnsi="Arial" w:cs="Arial"/>
                <w:color w:val="000000"/>
                <w:sz w:val="18"/>
                <w:szCs w:val="18"/>
              </w:rPr>
              <w:t>5</w:t>
            </w:r>
          </w:p>
        </w:tc>
        <w:tc>
          <w:tcPr>
            <w:tcW w:w="1429" w:type="pct"/>
            <w:shd w:val="clear" w:color="auto" w:fill="auto"/>
          </w:tcPr>
          <w:p w:rsidR="00705392" w:rsidRPr="00AD050C" w:rsidRDefault="00705392" w:rsidP="003E727D">
            <w:pPr>
              <w:spacing w:after="0" w:line="240" w:lineRule="auto"/>
              <w:ind w:right="-23"/>
              <w:rPr>
                <w:rFonts w:ascii="Arial" w:hAnsi="Arial" w:cs="Arial"/>
                <w:sz w:val="18"/>
                <w:szCs w:val="18"/>
              </w:rPr>
            </w:pPr>
            <w:r w:rsidRPr="00AD050C">
              <w:rPr>
                <w:rFonts w:ascii="Arial" w:hAnsi="Arial" w:cs="Arial"/>
                <w:bCs/>
                <w:sz w:val="18"/>
                <w:szCs w:val="18"/>
              </w:rPr>
              <w:t>Odluka</w:t>
            </w:r>
            <w:r w:rsidRPr="00AD050C">
              <w:rPr>
                <w:rFonts w:ascii="Arial" w:hAnsi="Arial" w:cs="Arial"/>
                <w:b/>
                <w:sz w:val="18"/>
                <w:szCs w:val="18"/>
              </w:rPr>
              <w:t xml:space="preserve"> </w:t>
            </w:r>
            <w:r w:rsidRPr="00AD050C">
              <w:rPr>
                <w:rFonts w:ascii="Arial" w:hAnsi="Arial" w:cs="Arial"/>
                <w:sz w:val="18"/>
                <w:szCs w:val="18"/>
              </w:rPr>
              <w:t>o su</w:t>
            </w:r>
            <w:r w:rsidR="00B56D4A">
              <w:rPr>
                <w:rFonts w:ascii="Arial" w:hAnsi="Arial" w:cs="Arial"/>
                <w:sz w:val="18"/>
                <w:szCs w:val="18"/>
              </w:rPr>
              <w:t>finans</w:t>
            </w:r>
            <w:r w:rsidRPr="00AD050C">
              <w:rPr>
                <w:rFonts w:ascii="Arial" w:hAnsi="Arial" w:cs="Arial"/>
                <w:sz w:val="18"/>
                <w:szCs w:val="18"/>
              </w:rPr>
              <w:t>iranju projekata</w:t>
            </w:r>
          </w:p>
        </w:tc>
        <w:tc>
          <w:tcPr>
            <w:tcW w:w="450" w:type="pct"/>
            <w:gridSpan w:val="2"/>
            <w:vAlign w:val="center"/>
          </w:tcPr>
          <w:p w:rsidR="00705392" w:rsidRPr="00AD050C" w:rsidRDefault="00705392" w:rsidP="003E727D">
            <w:pPr>
              <w:spacing w:after="0" w:line="240" w:lineRule="auto"/>
              <w:ind w:right="-23"/>
              <w:jc w:val="center"/>
              <w:rPr>
                <w:rFonts w:ascii="Arial" w:hAnsi="Arial" w:cs="Arial"/>
                <w:color w:val="000000"/>
                <w:sz w:val="18"/>
                <w:szCs w:val="18"/>
              </w:rPr>
            </w:pPr>
            <w:r w:rsidRPr="00AD050C">
              <w:rPr>
                <w:rFonts w:ascii="Arial" w:hAnsi="Arial" w:cs="Arial"/>
                <w:color w:val="000000"/>
                <w:sz w:val="18"/>
                <w:szCs w:val="18"/>
              </w:rPr>
              <w:t xml:space="preserve">Kontinuirano </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D04826">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t>1.6.13</w:t>
            </w:r>
          </w:p>
        </w:tc>
        <w:tc>
          <w:tcPr>
            <w:tcW w:w="1429" w:type="pct"/>
            <w:shd w:val="clear" w:color="auto" w:fill="auto"/>
          </w:tcPr>
          <w:p w:rsidR="00705392" w:rsidRPr="00AD050C" w:rsidRDefault="00705392" w:rsidP="003E727D">
            <w:pPr>
              <w:spacing w:after="0" w:line="240" w:lineRule="auto"/>
              <w:ind w:right="-23"/>
              <w:rPr>
                <w:rFonts w:ascii="Arial" w:hAnsi="Arial" w:cs="Arial"/>
                <w:bCs/>
                <w:sz w:val="18"/>
                <w:szCs w:val="18"/>
              </w:rPr>
            </w:pPr>
            <w:r w:rsidRPr="00F752F5">
              <w:rPr>
                <w:rFonts w:ascii="Arial" w:hAnsi="Arial" w:cs="Arial"/>
                <w:sz w:val="18"/>
                <w:szCs w:val="18"/>
              </w:rPr>
              <w:t>Godišnj</w:t>
            </w:r>
            <w:r>
              <w:rPr>
                <w:rFonts w:ascii="Arial" w:hAnsi="Arial" w:cs="Arial"/>
                <w:sz w:val="18"/>
                <w:szCs w:val="18"/>
              </w:rPr>
              <w:t>i</w:t>
            </w:r>
            <w:r w:rsidRPr="00F752F5">
              <w:rPr>
                <w:rFonts w:ascii="Arial" w:hAnsi="Arial" w:cs="Arial"/>
                <w:sz w:val="18"/>
                <w:szCs w:val="18"/>
              </w:rPr>
              <w:t xml:space="preserve"> </w:t>
            </w:r>
            <w:r>
              <w:rPr>
                <w:rFonts w:ascii="Arial" w:hAnsi="Arial" w:cs="Arial"/>
                <w:sz w:val="18"/>
                <w:szCs w:val="18"/>
              </w:rPr>
              <w:t>plan</w:t>
            </w:r>
            <w:r w:rsidRPr="00F752F5">
              <w:rPr>
                <w:rFonts w:ascii="Arial" w:hAnsi="Arial" w:cs="Arial"/>
                <w:sz w:val="18"/>
                <w:szCs w:val="18"/>
              </w:rPr>
              <w:t xml:space="preserve"> pozajmljivanja za 2017. godinu</w:t>
            </w:r>
          </w:p>
        </w:tc>
        <w:tc>
          <w:tcPr>
            <w:tcW w:w="450" w:type="pct"/>
            <w:gridSpan w:val="2"/>
            <w:vAlign w:val="center"/>
          </w:tcPr>
          <w:p w:rsidR="00705392" w:rsidRPr="00AD050C" w:rsidRDefault="00705392" w:rsidP="003E727D">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D04826">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1.7.1</w:t>
            </w:r>
          </w:p>
        </w:tc>
        <w:tc>
          <w:tcPr>
            <w:tcW w:w="1429" w:type="pct"/>
            <w:shd w:val="clear" w:color="auto" w:fill="auto"/>
          </w:tcPr>
          <w:p w:rsidR="00705392" w:rsidRPr="00AD050C" w:rsidRDefault="00705392" w:rsidP="003E727D">
            <w:pPr>
              <w:spacing w:after="0" w:line="240" w:lineRule="auto"/>
              <w:ind w:right="-23"/>
              <w:rPr>
                <w:rFonts w:ascii="Arial" w:hAnsi="Arial" w:cs="Arial"/>
                <w:sz w:val="18"/>
                <w:szCs w:val="18"/>
              </w:rPr>
            </w:pPr>
            <w:r w:rsidRPr="00AD050C">
              <w:rPr>
                <w:rFonts w:ascii="Arial" w:hAnsi="Arial" w:cs="Arial"/>
                <w:sz w:val="18"/>
                <w:szCs w:val="18"/>
              </w:rPr>
              <w:t>Odluka o gotovinskim isplatama verificiranih tražbina po osnovi računa stare devizne štednje</w:t>
            </w:r>
          </w:p>
        </w:tc>
        <w:tc>
          <w:tcPr>
            <w:tcW w:w="450" w:type="pct"/>
            <w:gridSpan w:val="2"/>
            <w:vAlign w:val="center"/>
          </w:tcPr>
          <w:p w:rsidR="00705392" w:rsidRPr="00AD050C" w:rsidRDefault="00705392" w:rsidP="003E727D">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D04826">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1.7.2</w:t>
            </w:r>
          </w:p>
        </w:tc>
        <w:tc>
          <w:tcPr>
            <w:tcW w:w="1429" w:type="pct"/>
            <w:shd w:val="clear" w:color="auto" w:fill="auto"/>
          </w:tcPr>
          <w:p w:rsidR="00705392" w:rsidRPr="00AD050C" w:rsidRDefault="00705392" w:rsidP="003E727D">
            <w:pPr>
              <w:spacing w:after="0" w:line="240" w:lineRule="auto"/>
              <w:ind w:right="-23"/>
              <w:rPr>
                <w:rFonts w:ascii="Arial" w:hAnsi="Arial" w:cs="Arial"/>
                <w:sz w:val="18"/>
                <w:szCs w:val="18"/>
              </w:rPr>
            </w:pPr>
            <w:r w:rsidRPr="00AD050C">
              <w:rPr>
                <w:rFonts w:ascii="Arial" w:hAnsi="Arial" w:cs="Arial"/>
                <w:sz w:val="18"/>
                <w:szCs w:val="18"/>
              </w:rPr>
              <w:t xml:space="preserve">Odluka o </w:t>
            </w:r>
            <w:r>
              <w:rPr>
                <w:rFonts w:ascii="Arial" w:hAnsi="Arial" w:cs="Arial"/>
                <w:sz w:val="18"/>
                <w:szCs w:val="18"/>
              </w:rPr>
              <w:t>devetoj</w:t>
            </w:r>
            <w:r w:rsidRPr="00AD050C">
              <w:rPr>
                <w:rFonts w:ascii="Arial" w:hAnsi="Arial" w:cs="Arial"/>
                <w:sz w:val="18"/>
                <w:szCs w:val="18"/>
              </w:rPr>
              <w:t xml:space="preserve"> emisiji obveznica po osnovi računa stare devizne štednje</w:t>
            </w:r>
          </w:p>
        </w:tc>
        <w:tc>
          <w:tcPr>
            <w:tcW w:w="450" w:type="pct"/>
            <w:gridSpan w:val="2"/>
            <w:vAlign w:val="center"/>
          </w:tcPr>
          <w:p w:rsidR="00705392" w:rsidRPr="00AD050C" w:rsidRDefault="00705392" w:rsidP="003E727D">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D04826">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DE0A7F">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1.9.</w:t>
            </w:r>
            <w:r>
              <w:rPr>
                <w:rFonts w:ascii="Arial" w:hAnsi="Arial" w:cs="Arial"/>
                <w:color w:val="000000"/>
                <w:sz w:val="18"/>
                <w:szCs w:val="18"/>
              </w:rPr>
              <w:t>5</w:t>
            </w:r>
          </w:p>
        </w:tc>
        <w:tc>
          <w:tcPr>
            <w:tcW w:w="1429" w:type="pct"/>
            <w:shd w:val="clear" w:color="auto" w:fill="auto"/>
            <w:vAlign w:val="center"/>
          </w:tcPr>
          <w:p w:rsidR="00705392" w:rsidRPr="00101374" w:rsidRDefault="00705392" w:rsidP="00705392">
            <w:pPr>
              <w:spacing w:after="0" w:line="240" w:lineRule="auto"/>
              <w:ind w:right="-23"/>
              <w:rPr>
                <w:rFonts w:ascii="Arial" w:hAnsi="Arial" w:cs="Arial"/>
                <w:sz w:val="18"/>
                <w:szCs w:val="18"/>
              </w:rPr>
            </w:pPr>
            <w:r w:rsidRPr="00101374">
              <w:rPr>
                <w:rFonts w:ascii="Arial" w:hAnsi="Arial" w:cs="Arial"/>
                <w:sz w:val="18"/>
                <w:szCs w:val="18"/>
                <w:lang w:eastAsia="bs-Latn-BA"/>
              </w:rPr>
              <w:t xml:space="preserve">Pravilnik o </w:t>
            </w:r>
            <w:r w:rsidRPr="00101374">
              <w:rPr>
                <w:rFonts w:ascii="Arial" w:hAnsi="Arial" w:cs="Arial"/>
                <w:sz w:val="18"/>
                <w:szCs w:val="18"/>
              </w:rPr>
              <w:t xml:space="preserve">primjeni zakona o porezu na dohodak </w:t>
            </w:r>
          </w:p>
        </w:tc>
        <w:tc>
          <w:tcPr>
            <w:tcW w:w="450" w:type="pct"/>
            <w:gridSpan w:val="2"/>
            <w:vAlign w:val="center"/>
          </w:tcPr>
          <w:p w:rsidR="00705392" w:rsidRPr="00101374" w:rsidRDefault="00705392" w:rsidP="003E727D">
            <w:pPr>
              <w:spacing w:after="0" w:line="240" w:lineRule="auto"/>
              <w:ind w:right="-23"/>
              <w:jc w:val="center"/>
              <w:rPr>
                <w:rFonts w:ascii="Arial" w:hAnsi="Arial" w:cs="Arial"/>
                <w:sz w:val="18"/>
                <w:szCs w:val="18"/>
              </w:rPr>
            </w:pPr>
            <w:r w:rsidRPr="00101374">
              <w:rPr>
                <w:rFonts w:ascii="Arial" w:hAnsi="Arial" w:cs="Arial"/>
                <w:sz w:val="18"/>
                <w:szCs w:val="18"/>
              </w:rPr>
              <w:t>II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3" w:type="pct"/>
            <w:gridSpan w:val="2"/>
          </w:tcPr>
          <w:p w:rsidR="00705392" w:rsidRDefault="00705392" w:rsidP="003E727D">
            <w:pPr>
              <w:spacing w:after="0" w:line="240" w:lineRule="auto"/>
            </w:pPr>
            <w:r w:rsidRPr="00343A98">
              <w:rPr>
                <w:rFonts w:ascii="Arial" w:hAnsi="Arial" w:cs="Arial"/>
                <w:sz w:val="18"/>
                <w:szCs w:val="18"/>
              </w:rPr>
              <w:t xml:space="preserve">Nakon stupanja Zakona na snagu izradit će se Pravilnik </w:t>
            </w: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1.9.</w:t>
            </w:r>
            <w:r>
              <w:rPr>
                <w:rFonts w:ascii="Arial" w:hAnsi="Arial" w:cs="Arial"/>
                <w:color w:val="000000"/>
                <w:sz w:val="18"/>
                <w:szCs w:val="18"/>
              </w:rPr>
              <w:t>6</w:t>
            </w:r>
          </w:p>
        </w:tc>
        <w:tc>
          <w:tcPr>
            <w:tcW w:w="1429" w:type="pct"/>
            <w:shd w:val="clear" w:color="auto" w:fill="auto"/>
            <w:vAlign w:val="center"/>
          </w:tcPr>
          <w:p w:rsidR="00705392" w:rsidRPr="00101374" w:rsidRDefault="00705392" w:rsidP="00705392">
            <w:pPr>
              <w:spacing w:after="0" w:line="240" w:lineRule="auto"/>
              <w:ind w:right="-23"/>
              <w:rPr>
                <w:rFonts w:ascii="Arial" w:hAnsi="Arial" w:cs="Arial"/>
                <w:sz w:val="18"/>
                <w:szCs w:val="18"/>
              </w:rPr>
            </w:pPr>
            <w:r w:rsidRPr="00101374">
              <w:rPr>
                <w:rFonts w:ascii="Arial" w:hAnsi="Arial" w:cs="Arial"/>
                <w:sz w:val="18"/>
                <w:szCs w:val="18"/>
                <w:lang w:eastAsia="bs-Latn-BA"/>
              </w:rPr>
              <w:t xml:space="preserve">Pravilnik o unutrašnjoj organizaciji i sistematizaciji radnih mjesta Porezne uprave </w:t>
            </w:r>
          </w:p>
        </w:tc>
        <w:tc>
          <w:tcPr>
            <w:tcW w:w="450" w:type="pct"/>
            <w:gridSpan w:val="2"/>
            <w:vAlign w:val="center"/>
          </w:tcPr>
          <w:p w:rsidR="00705392" w:rsidRPr="00101374" w:rsidRDefault="00705392" w:rsidP="003E727D">
            <w:pPr>
              <w:spacing w:after="0" w:line="240" w:lineRule="auto"/>
              <w:ind w:right="-23"/>
              <w:jc w:val="center"/>
              <w:rPr>
                <w:rFonts w:ascii="Arial" w:hAnsi="Arial" w:cs="Arial"/>
                <w:sz w:val="18"/>
                <w:szCs w:val="18"/>
              </w:rPr>
            </w:pPr>
            <w:r w:rsidRPr="00101374">
              <w:rPr>
                <w:rFonts w:ascii="Arial" w:hAnsi="Arial" w:cs="Arial"/>
                <w:sz w:val="18"/>
                <w:szCs w:val="18"/>
              </w:rPr>
              <w:t>III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3" w:type="pct"/>
            <w:gridSpan w:val="2"/>
          </w:tcPr>
          <w:p w:rsidR="00705392" w:rsidRDefault="00705392" w:rsidP="003E727D">
            <w:pPr>
              <w:spacing w:after="0" w:line="240" w:lineRule="auto"/>
            </w:pPr>
            <w:r w:rsidRPr="00343A98">
              <w:rPr>
                <w:rFonts w:ascii="Arial" w:hAnsi="Arial" w:cs="Arial"/>
                <w:sz w:val="18"/>
                <w:szCs w:val="18"/>
              </w:rPr>
              <w:t xml:space="preserve">Nakon stupanja Zakona na snagu izradit će se Pravilnik </w:t>
            </w: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1429" w:type="pct"/>
            <w:shd w:val="clear" w:color="auto" w:fill="auto"/>
            <w:vAlign w:val="center"/>
          </w:tcPr>
          <w:p w:rsidR="00705392" w:rsidRPr="009C40ED" w:rsidRDefault="00705392" w:rsidP="00705392">
            <w:pPr>
              <w:spacing w:after="0" w:line="240" w:lineRule="auto"/>
              <w:ind w:right="-23"/>
              <w:rPr>
                <w:rFonts w:ascii="Arial" w:hAnsi="Arial" w:cs="Arial"/>
                <w:color w:val="FF0000"/>
                <w:sz w:val="18"/>
                <w:szCs w:val="18"/>
                <w:lang w:eastAsia="bs-Latn-BA"/>
              </w:rPr>
            </w:pPr>
            <w:r>
              <w:rPr>
                <w:rFonts w:ascii="Arial" w:hAnsi="Arial" w:cs="Arial"/>
                <w:sz w:val="18"/>
                <w:szCs w:val="18"/>
              </w:rPr>
              <w:t>Pravilnik</w:t>
            </w:r>
            <w:r w:rsidRPr="00F752F5">
              <w:rPr>
                <w:rFonts w:ascii="Arial" w:hAnsi="Arial" w:cs="Arial"/>
                <w:sz w:val="18"/>
                <w:szCs w:val="18"/>
              </w:rPr>
              <w:t xml:space="preserve"> o registraciji i registrima poreznih obveznika </w:t>
            </w:r>
          </w:p>
        </w:tc>
        <w:tc>
          <w:tcPr>
            <w:tcW w:w="450" w:type="pct"/>
            <w:gridSpan w:val="2"/>
            <w:vAlign w:val="center"/>
          </w:tcPr>
          <w:p w:rsidR="00705392" w:rsidRPr="00101374" w:rsidRDefault="00705392" w:rsidP="003E727D">
            <w:pPr>
              <w:spacing w:after="0" w:line="240" w:lineRule="auto"/>
              <w:jc w:val="center"/>
            </w:pPr>
            <w:r w:rsidRPr="00101374">
              <w:rPr>
                <w:rFonts w:ascii="Arial" w:hAnsi="Arial" w:cs="Arial"/>
                <w:sz w:val="18"/>
                <w:szCs w:val="18"/>
              </w:rPr>
              <w:t>III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3" w:type="pct"/>
            <w:gridSpan w:val="2"/>
          </w:tcPr>
          <w:p w:rsidR="00705392" w:rsidRDefault="00705392" w:rsidP="003E727D">
            <w:pPr>
              <w:spacing w:after="0" w:line="240" w:lineRule="auto"/>
            </w:pPr>
            <w:r w:rsidRPr="00343A98">
              <w:rPr>
                <w:rFonts w:ascii="Arial" w:hAnsi="Arial" w:cs="Arial"/>
                <w:sz w:val="18"/>
                <w:szCs w:val="18"/>
              </w:rPr>
              <w:t xml:space="preserve">Nakon stupanja Zakona na snagu izradit će se Pravilnik </w:t>
            </w: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1429" w:type="pct"/>
            <w:shd w:val="clear" w:color="auto" w:fill="auto"/>
            <w:vAlign w:val="center"/>
          </w:tcPr>
          <w:p w:rsidR="00705392" w:rsidRPr="009C40ED" w:rsidRDefault="00705392" w:rsidP="00705392">
            <w:pPr>
              <w:spacing w:after="0" w:line="240" w:lineRule="auto"/>
              <w:ind w:right="-23"/>
              <w:rPr>
                <w:rFonts w:ascii="Arial" w:hAnsi="Arial" w:cs="Arial"/>
                <w:color w:val="FF0000"/>
                <w:sz w:val="18"/>
                <w:szCs w:val="18"/>
                <w:lang w:eastAsia="bs-Latn-BA"/>
              </w:rPr>
            </w:pPr>
            <w:r>
              <w:rPr>
                <w:rFonts w:ascii="Arial" w:hAnsi="Arial" w:cs="Arial"/>
                <w:sz w:val="18"/>
                <w:szCs w:val="18"/>
                <w:lang w:eastAsia="bs-Latn-BA"/>
              </w:rPr>
              <w:t>Pravilnik</w:t>
            </w:r>
            <w:r w:rsidRPr="00F752F5">
              <w:rPr>
                <w:rFonts w:ascii="Arial" w:hAnsi="Arial" w:cs="Arial"/>
                <w:sz w:val="18"/>
                <w:szCs w:val="18"/>
                <w:lang w:eastAsia="bs-Latn-BA"/>
              </w:rPr>
              <w:t xml:space="preserve"> o poreznom dugu </w:t>
            </w:r>
          </w:p>
        </w:tc>
        <w:tc>
          <w:tcPr>
            <w:tcW w:w="450" w:type="pct"/>
            <w:gridSpan w:val="2"/>
            <w:vAlign w:val="center"/>
          </w:tcPr>
          <w:p w:rsidR="00705392" w:rsidRPr="00101374" w:rsidRDefault="00705392" w:rsidP="003E727D">
            <w:pPr>
              <w:spacing w:after="0" w:line="240" w:lineRule="auto"/>
              <w:jc w:val="center"/>
            </w:pPr>
            <w:r w:rsidRPr="00101374">
              <w:rPr>
                <w:rFonts w:ascii="Arial" w:hAnsi="Arial" w:cs="Arial"/>
                <w:sz w:val="18"/>
                <w:szCs w:val="18"/>
              </w:rPr>
              <w:t>III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3" w:type="pct"/>
            <w:gridSpan w:val="2"/>
          </w:tcPr>
          <w:p w:rsidR="00705392" w:rsidRDefault="00705392" w:rsidP="003E727D">
            <w:pPr>
              <w:spacing w:after="0" w:line="240" w:lineRule="auto"/>
            </w:pPr>
            <w:r w:rsidRPr="00343A98">
              <w:rPr>
                <w:rFonts w:ascii="Arial" w:hAnsi="Arial" w:cs="Arial"/>
                <w:sz w:val="18"/>
                <w:szCs w:val="18"/>
              </w:rPr>
              <w:t xml:space="preserve">Nakon stupanja Zakona na snagu izradit će se Pravilnik </w:t>
            </w: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1429" w:type="pct"/>
            <w:shd w:val="clear" w:color="auto" w:fill="auto"/>
            <w:vAlign w:val="center"/>
          </w:tcPr>
          <w:p w:rsidR="00705392" w:rsidRPr="009C40ED" w:rsidRDefault="00705392" w:rsidP="00705392">
            <w:pPr>
              <w:spacing w:after="0" w:line="240" w:lineRule="auto"/>
              <w:ind w:right="-23"/>
              <w:rPr>
                <w:rFonts w:ascii="Arial" w:hAnsi="Arial" w:cs="Arial"/>
                <w:color w:val="FF0000"/>
                <w:sz w:val="18"/>
                <w:szCs w:val="18"/>
                <w:lang w:eastAsia="bs-Latn-BA"/>
              </w:rPr>
            </w:pPr>
            <w:r>
              <w:rPr>
                <w:rFonts w:ascii="Arial" w:hAnsi="Arial" w:cs="Arial"/>
                <w:sz w:val="18"/>
                <w:szCs w:val="18"/>
              </w:rPr>
              <w:t>Pravilnik</w:t>
            </w:r>
            <w:r w:rsidRPr="00F752F5">
              <w:rPr>
                <w:rFonts w:ascii="Arial" w:hAnsi="Arial" w:cs="Arial"/>
                <w:sz w:val="18"/>
                <w:szCs w:val="18"/>
              </w:rPr>
              <w:t xml:space="preserve"> o prinudnoj naplati i odgođenom plaćanju </w:t>
            </w:r>
          </w:p>
        </w:tc>
        <w:tc>
          <w:tcPr>
            <w:tcW w:w="450" w:type="pct"/>
            <w:gridSpan w:val="2"/>
            <w:vAlign w:val="center"/>
          </w:tcPr>
          <w:p w:rsidR="00705392" w:rsidRPr="00101374" w:rsidRDefault="00705392" w:rsidP="003E727D">
            <w:pPr>
              <w:spacing w:after="0" w:line="240" w:lineRule="auto"/>
              <w:jc w:val="center"/>
            </w:pPr>
            <w:r w:rsidRPr="00101374">
              <w:rPr>
                <w:rFonts w:ascii="Arial" w:hAnsi="Arial" w:cs="Arial"/>
                <w:sz w:val="18"/>
                <w:szCs w:val="18"/>
              </w:rPr>
              <w:t>IV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3" w:type="pct"/>
            <w:gridSpan w:val="2"/>
          </w:tcPr>
          <w:p w:rsidR="00705392" w:rsidRDefault="00705392" w:rsidP="003E727D">
            <w:pPr>
              <w:spacing w:after="0" w:line="240" w:lineRule="auto"/>
            </w:pPr>
            <w:r w:rsidRPr="00343A98">
              <w:rPr>
                <w:rFonts w:ascii="Arial" w:hAnsi="Arial" w:cs="Arial"/>
                <w:sz w:val="18"/>
                <w:szCs w:val="18"/>
              </w:rPr>
              <w:t xml:space="preserve">Nakon stupanja Zakona na snagu izradit će </w:t>
            </w:r>
            <w:r w:rsidRPr="00343A98">
              <w:rPr>
                <w:rFonts w:ascii="Arial" w:hAnsi="Arial" w:cs="Arial"/>
                <w:sz w:val="18"/>
                <w:szCs w:val="18"/>
              </w:rPr>
              <w:lastRenderedPageBreak/>
              <w:t xml:space="preserve">se Pravilnik </w:t>
            </w: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lastRenderedPageBreak/>
              <w:t>1.9.10</w:t>
            </w:r>
          </w:p>
        </w:tc>
        <w:tc>
          <w:tcPr>
            <w:tcW w:w="1429" w:type="pct"/>
            <w:shd w:val="clear" w:color="auto" w:fill="auto"/>
            <w:vAlign w:val="center"/>
          </w:tcPr>
          <w:p w:rsidR="00705392" w:rsidRPr="009C40ED" w:rsidRDefault="00705392" w:rsidP="00705392">
            <w:pPr>
              <w:spacing w:after="0" w:line="240" w:lineRule="auto"/>
              <w:ind w:right="-23"/>
              <w:rPr>
                <w:rFonts w:ascii="Arial" w:hAnsi="Arial" w:cs="Arial"/>
                <w:color w:val="FF0000"/>
                <w:sz w:val="18"/>
                <w:szCs w:val="18"/>
                <w:lang w:eastAsia="bs-Latn-BA"/>
              </w:rPr>
            </w:pPr>
            <w:r>
              <w:rPr>
                <w:rFonts w:ascii="Arial" w:hAnsi="Arial" w:cs="Arial"/>
                <w:sz w:val="18"/>
                <w:szCs w:val="18"/>
                <w:lang w:eastAsia="bs-Latn-BA"/>
              </w:rPr>
              <w:t>Pravilnik</w:t>
            </w:r>
            <w:r w:rsidRPr="00F752F5">
              <w:rPr>
                <w:rFonts w:ascii="Arial" w:hAnsi="Arial" w:cs="Arial"/>
                <w:sz w:val="18"/>
                <w:szCs w:val="18"/>
                <w:lang w:eastAsia="bs-Latn-BA"/>
              </w:rPr>
              <w:t xml:space="preserve"> o izdavanju mišljenja, stavova i instrukcija  </w:t>
            </w:r>
          </w:p>
        </w:tc>
        <w:tc>
          <w:tcPr>
            <w:tcW w:w="450" w:type="pct"/>
            <w:gridSpan w:val="2"/>
            <w:vAlign w:val="center"/>
          </w:tcPr>
          <w:p w:rsidR="00705392" w:rsidRPr="00101374" w:rsidRDefault="00705392" w:rsidP="003E727D">
            <w:pPr>
              <w:spacing w:after="0" w:line="240" w:lineRule="auto"/>
              <w:jc w:val="center"/>
            </w:pPr>
            <w:r w:rsidRPr="00101374">
              <w:rPr>
                <w:rFonts w:ascii="Arial" w:hAnsi="Arial" w:cs="Arial"/>
                <w:sz w:val="18"/>
                <w:szCs w:val="18"/>
              </w:rPr>
              <w:t>IV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3" w:type="pct"/>
            <w:gridSpan w:val="2"/>
          </w:tcPr>
          <w:p w:rsidR="00705392" w:rsidRDefault="00705392" w:rsidP="003E727D">
            <w:pPr>
              <w:spacing w:after="0" w:line="240" w:lineRule="auto"/>
            </w:pPr>
            <w:r w:rsidRPr="00343A98">
              <w:rPr>
                <w:rFonts w:ascii="Arial" w:hAnsi="Arial" w:cs="Arial"/>
                <w:sz w:val="18"/>
                <w:szCs w:val="18"/>
              </w:rPr>
              <w:t xml:space="preserve">Nakon stupanja Zakona na snagu izradit će se Pravilnik </w:t>
            </w: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t>1.9.11</w:t>
            </w:r>
          </w:p>
        </w:tc>
        <w:tc>
          <w:tcPr>
            <w:tcW w:w="1429" w:type="pct"/>
            <w:shd w:val="clear" w:color="auto" w:fill="auto"/>
            <w:vAlign w:val="center"/>
          </w:tcPr>
          <w:p w:rsidR="00705392" w:rsidRPr="009C40ED" w:rsidRDefault="00705392" w:rsidP="00705392">
            <w:pPr>
              <w:spacing w:after="0" w:line="240" w:lineRule="auto"/>
              <w:ind w:right="-23"/>
              <w:rPr>
                <w:rFonts w:ascii="Arial" w:hAnsi="Arial" w:cs="Arial"/>
                <w:color w:val="FF0000"/>
                <w:sz w:val="18"/>
                <w:szCs w:val="18"/>
                <w:lang w:eastAsia="bs-Latn-BA"/>
              </w:rPr>
            </w:pPr>
            <w:r>
              <w:rPr>
                <w:rFonts w:ascii="Arial" w:hAnsi="Arial" w:cs="Arial"/>
                <w:sz w:val="18"/>
                <w:szCs w:val="18"/>
                <w:lang w:eastAsia="bs-Latn-BA"/>
              </w:rPr>
              <w:t>Pravilnik</w:t>
            </w:r>
            <w:r w:rsidRPr="00F752F5">
              <w:rPr>
                <w:rFonts w:ascii="Arial" w:hAnsi="Arial" w:cs="Arial"/>
                <w:sz w:val="18"/>
                <w:szCs w:val="18"/>
                <w:lang w:eastAsia="bs-Latn-BA"/>
              </w:rPr>
              <w:t xml:space="preserve"> o poreznim aktima </w:t>
            </w:r>
          </w:p>
        </w:tc>
        <w:tc>
          <w:tcPr>
            <w:tcW w:w="450" w:type="pct"/>
            <w:gridSpan w:val="2"/>
            <w:vAlign w:val="center"/>
          </w:tcPr>
          <w:p w:rsidR="00705392" w:rsidRPr="00101374" w:rsidRDefault="00705392" w:rsidP="003E727D">
            <w:pPr>
              <w:spacing w:after="0" w:line="240" w:lineRule="auto"/>
              <w:jc w:val="center"/>
            </w:pPr>
            <w:r w:rsidRPr="00101374">
              <w:rPr>
                <w:rFonts w:ascii="Arial" w:hAnsi="Arial" w:cs="Arial"/>
                <w:sz w:val="18"/>
                <w:szCs w:val="18"/>
              </w:rPr>
              <w:t>IV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350FFA">
              <w:rPr>
                <w:rFonts w:ascii="Arial" w:hAnsi="Arial" w:cs="Arial"/>
                <w:color w:val="000000"/>
                <w:sz w:val="18"/>
                <w:szCs w:val="18"/>
              </w:rPr>
              <w:t>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3" w:type="pct"/>
            <w:gridSpan w:val="2"/>
          </w:tcPr>
          <w:p w:rsidR="00705392" w:rsidRDefault="00705392" w:rsidP="003E727D">
            <w:pPr>
              <w:spacing w:after="0" w:line="240" w:lineRule="auto"/>
            </w:pPr>
            <w:r w:rsidRPr="00343A98">
              <w:rPr>
                <w:rFonts w:ascii="Arial" w:hAnsi="Arial" w:cs="Arial"/>
                <w:sz w:val="18"/>
                <w:szCs w:val="18"/>
              </w:rPr>
              <w:t xml:space="preserve">Nakon stupanja Zakona na snagu izradit će se Pravilnik </w:t>
            </w: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429" w:type="pct"/>
            <w:shd w:val="clear" w:color="auto" w:fill="auto"/>
            <w:vAlign w:val="center"/>
          </w:tcPr>
          <w:p w:rsidR="00705392" w:rsidRPr="009C40ED" w:rsidRDefault="00705392" w:rsidP="00705392">
            <w:pPr>
              <w:spacing w:after="0" w:line="240" w:lineRule="auto"/>
              <w:ind w:right="-23"/>
              <w:rPr>
                <w:rFonts w:ascii="Arial" w:hAnsi="Arial" w:cs="Arial"/>
                <w:color w:val="FF0000"/>
                <w:sz w:val="18"/>
                <w:szCs w:val="18"/>
                <w:lang w:eastAsia="bs-Latn-BA"/>
              </w:rPr>
            </w:pPr>
            <w:r w:rsidRPr="009A7621">
              <w:rPr>
                <w:rFonts w:ascii="Arial" w:hAnsi="Arial" w:cs="Arial"/>
                <w:sz w:val="18"/>
                <w:szCs w:val="18"/>
              </w:rPr>
              <w:t>Pravilnik o izmjeni i dopuni pravilnika o prostornim, tehničkim i drugim uslovima za priređivanje tombole – bingo u zatvorenom prostoru</w:t>
            </w:r>
          </w:p>
        </w:tc>
        <w:tc>
          <w:tcPr>
            <w:tcW w:w="450" w:type="pct"/>
            <w:gridSpan w:val="2"/>
            <w:vAlign w:val="center"/>
          </w:tcPr>
          <w:p w:rsidR="00705392" w:rsidRPr="009C40ED" w:rsidRDefault="00705392" w:rsidP="003E727D">
            <w:pPr>
              <w:spacing w:after="0" w:line="240" w:lineRule="auto"/>
              <w:ind w:right="-23"/>
              <w:jc w:val="center"/>
              <w:rPr>
                <w:rFonts w:ascii="Arial" w:hAnsi="Arial" w:cs="Arial"/>
                <w:color w:val="FF0000"/>
                <w:sz w:val="18"/>
                <w:szCs w:val="18"/>
              </w:rPr>
            </w:pPr>
            <w:r w:rsidRPr="00AD050C">
              <w:rPr>
                <w:rFonts w:ascii="Arial" w:hAnsi="Arial" w:cs="Arial"/>
                <w:sz w:val="18"/>
                <w:szCs w:val="18"/>
              </w:rPr>
              <w:t>I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3" w:type="pct"/>
            <w:gridSpan w:val="2"/>
            <w:vAlign w:val="center"/>
          </w:tcPr>
          <w:p w:rsidR="00705392" w:rsidRPr="009C40ED" w:rsidRDefault="00705392" w:rsidP="003E727D">
            <w:pPr>
              <w:spacing w:after="0" w:line="240" w:lineRule="auto"/>
              <w:ind w:right="-23"/>
              <w:rPr>
                <w:rFonts w:ascii="Arial" w:hAnsi="Arial" w:cs="Arial"/>
                <w:color w:val="FF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1.12.3</w:t>
            </w:r>
          </w:p>
        </w:tc>
        <w:tc>
          <w:tcPr>
            <w:tcW w:w="1429" w:type="pct"/>
            <w:shd w:val="clear" w:color="auto" w:fill="auto"/>
            <w:vAlign w:val="center"/>
          </w:tcPr>
          <w:p w:rsidR="00705392" w:rsidRPr="00101374" w:rsidRDefault="00705392" w:rsidP="00705392">
            <w:pPr>
              <w:tabs>
                <w:tab w:val="left" w:pos="360"/>
                <w:tab w:val="center" w:pos="7002"/>
              </w:tabs>
              <w:spacing w:after="0" w:line="240" w:lineRule="auto"/>
              <w:rPr>
                <w:rFonts w:ascii="Arial" w:hAnsi="Arial" w:cs="Arial"/>
                <w:sz w:val="18"/>
                <w:szCs w:val="18"/>
              </w:rPr>
            </w:pPr>
            <w:r w:rsidRPr="00101374">
              <w:rPr>
                <w:rFonts w:ascii="Arial" w:hAnsi="Arial" w:cs="Arial"/>
                <w:sz w:val="18"/>
                <w:szCs w:val="18"/>
              </w:rPr>
              <w:t xml:space="preserve">Uputa o određivanju učešća kantona, jedinica lokalne samouprave i nadležnih kantonalnih ustanova </w:t>
            </w:r>
            <w:r w:rsidR="00DD6E93">
              <w:rPr>
                <w:rFonts w:ascii="Arial" w:hAnsi="Arial" w:cs="Arial"/>
                <w:sz w:val="18"/>
                <w:szCs w:val="18"/>
              </w:rPr>
              <w:t>za ceste u prihodima od indirektn</w:t>
            </w:r>
            <w:r w:rsidRPr="00101374">
              <w:rPr>
                <w:rFonts w:ascii="Arial" w:hAnsi="Arial" w:cs="Arial"/>
                <w:sz w:val="18"/>
                <w:szCs w:val="18"/>
              </w:rPr>
              <w:t>ih poreza i načinu raspoređivanja tih prihoda za 2018. godinu</w:t>
            </w:r>
          </w:p>
        </w:tc>
        <w:tc>
          <w:tcPr>
            <w:tcW w:w="450" w:type="pct"/>
            <w:gridSpan w:val="2"/>
            <w:vAlign w:val="center"/>
          </w:tcPr>
          <w:p w:rsidR="00705392" w:rsidRPr="00101374" w:rsidRDefault="00705392" w:rsidP="003E727D">
            <w:pPr>
              <w:spacing w:after="0" w:line="240" w:lineRule="auto"/>
              <w:ind w:right="-23"/>
              <w:jc w:val="center"/>
              <w:rPr>
                <w:rFonts w:ascii="Arial" w:hAnsi="Arial" w:cs="Arial"/>
                <w:sz w:val="18"/>
                <w:szCs w:val="18"/>
              </w:rPr>
            </w:pPr>
            <w:r w:rsidRPr="00101374">
              <w:rPr>
                <w:rFonts w:ascii="Arial" w:hAnsi="Arial" w:cs="Arial"/>
                <w:sz w:val="18"/>
                <w:szCs w:val="18"/>
              </w:rPr>
              <w:t>III i IV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208"/>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t>1.12.11</w:t>
            </w:r>
          </w:p>
        </w:tc>
        <w:tc>
          <w:tcPr>
            <w:tcW w:w="1429" w:type="pct"/>
            <w:shd w:val="clear" w:color="auto" w:fill="auto"/>
            <w:vAlign w:val="center"/>
          </w:tcPr>
          <w:p w:rsidR="00705392" w:rsidRPr="00101374" w:rsidRDefault="00705392" w:rsidP="00705392">
            <w:pPr>
              <w:tabs>
                <w:tab w:val="left" w:pos="360"/>
                <w:tab w:val="center" w:pos="7002"/>
              </w:tabs>
              <w:spacing w:after="0" w:line="240" w:lineRule="auto"/>
              <w:rPr>
                <w:rFonts w:ascii="Arial" w:hAnsi="Arial" w:cs="Arial"/>
                <w:sz w:val="18"/>
                <w:szCs w:val="18"/>
              </w:rPr>
            </w:pPr>
            <w:r w:rsidRPr="00101374">
              <w:rPr>
                <w:rFonts w:ascii="Arial" w:hAnsi="Arial" w:cs="Arial"/>
                <w:sz w:val="18"/>
                <w:szCs w:val="18"/>
              </w:rPr>
              <w:t>Pravilnik o načinu uplate javnih prihoda budžeta i vanbudžetskih fondova na teritoriji Federacije BiH sa izmjenama i dopunama</w:t>
            </w:r>
          </w:p>
        </w:tc>
        <w:tc>
          <w:tcPr>
            <w:tcW w:w="450" w:type="pct"/>
            <w:gridSpan w:val="2"/>
            <w:vAlign w:val="center"/>
          </w:tcPr>
          <w:p w:rsidR="00705392" w:rsidRPr="00101374" w:rsidRDefault="00705392" w:rsidP="003E727D">
            <w:pPr>
              <w:spacing w:after="0" w:line="240" w:lineRule="auto"/>
              <w:ind w:right="-23"/>
              <w:jc w:val="center"/>
              <w:rPr>
                <w:rFonts w:ascii="Arial" w:hAnsi="Arial" w:cs="Arial"/>
                <w:sz w:val="18"/>
                <w:szCs w:val="18"/>
              </w:rPr>
            </w:pPr>
            <w:r w:rsidRPr="00101374">
              <w:rPr>
                <w:rFonts w:ascii="Arial" w:hAnsi="Arial" w:cs="Arial"/>
                <w:sz w:val="18"/>
                <w:szCs w:val="18"/>
              </w:rPr>
              <w:t>Kontinuirano</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705392" w:rsidRPr="00AD050C" w:rsidTr="00AD7724">
        <w:tblPrEx>
          <w:tblLook w:val="01E0" w:firstRow="1" w:lastRow="1" w:firstColumn="1" w:lastColumn="1" w:noHBand="0" w:noVBand="0"/>
        </w:tblPrEx>
        <w:trPr>
          <w:trHeight w:val="624"/>
        </w:trPr>
        <w:tc>
          <w:tcPr>
            <w:tcW w:w="286" w:type="pct"/>
            <w:vAlign w:val="center"/>
          </w:tcPr>
          <w:p w:rsidR="00705392" w:rsidRPr="00AD050C" w:rsidRDefault="00705392" w:rsidP="009A0E91">
            <w:pPr>
              <w:spacing w:after="0" w:line="240" w:lineRule="auto"/>
              <w:jc w:val="center"/>
              <w:rPr>
                <w:rFonts w:ascii="Arial" w:hAnsi="Arial" w:cs="Arial"/>
                <w:color w:val="000000"/>
                <w:sz w:val="18"/>
                <w:szCs w:val="18"/>
              </w:rPr>
            </w:pPr>
            <w:r>
              <w:rPr>
                <w:rFonts w:ascii="Arial" w:hAnsi="Arial" w:cs="Arial"/>
                <w:color w:val="000000"/>
                <w:sz w:val="18"/>
                <w:szCs w:val="18"/>
              </w:rPr>
              <w:t>1.12.12</w:t>
            </w:r>
          </w:p>
        </w:tc>
        <w:tc>
          <w:tcPr>
            <w:tcW w:w="1429" w:type="pct"/>
            <w:shd w:val="clear" w:color="auto" w:fill="auto"/>
            <w:vAlign w:val="center"/>
          </w:tcPr>
          <w:p w:rsidR="00705392" w:rsidRPr="00101374" w:rsidRDefault="00705392" w:rsidP="00705392">
            <w:pPr>
              <w:tabs>
                <w:tab w:val="left" w:pos="360"/>
                <w:tab w:val="center" w:pos="7002"/>
              </w:tabs>
              <w:spacing w:after="0" w:line="240" w:lineRule="auto"/>
              <w:rPr>
                <w:rFonts w:ascii="Arial" w:hAnsi="Arial" w:cs="Arial"/>
                <w:sz w:val="18"/>
                <w:szCs w:val="18"/>
              </w:rPr>
            </w:pPr>
            <w:r w:rsidRPr="00101374">
              <w:rPr>
                <w:rFonts w:ascii="Arial" w:hAnsi="Arial" w:cs="Arial"/>
                <w:sz w:val="18"/>
                <w:szCs w:val="18"/>
              </w:rPr>
              <w:t>Pravilnik o izvještavanju o prikupljenim i raspoređenim javnim prihodima u Federaciji BiH</w:t>
            </w:r>
          </w:p>
        </w:tc>
        <w:tc>
          <w:tcPr>
            <w:tcW w:w="450" w:type="pct"/>
            <w:gridSpan w:val="2"/>
            <w:vAlign w:val="center"/>
          </w:tcPr>
          <w:p w:rsidR="00705392" w:rsidRPr="00101374" w:rsidRDefault="00705392" w:rsidP="003E727D">
            <w:pPr>
              <w:spacing w:after="0" w:line="240" w:lineRule="auto"/>
              <w:ind w:right="-23"/>
              <w:jc w:val="center"/>
              <w:rPr>
                <w:rFonts w:ascii="Arial" w:hAnsi="Arial" w:cs="Arial"/>
                <w:sz w:val="18"/>
                <w:szCs w:val="18"/>
              </w:rPr>
            </w:pPr>
            <w:r w:rsidRPr="00101374">
              <w:rPr>
                <w:rFonts w:ascii="Arial" w:hAnsi="Arial" w:cs="Arial"/>
                <w:sz w:val="18"/>
                <w:szCs w:val="18"/>
              </w:rPr>
              <w:t>IV kvartal</w:t>
            </w:r>
          </w:p>
        </w:tc>
        <w:tc>
          <w:tcPr>
            <w:tcW w:w="767" w:type="pct"/>
            <w:gridSpan w:val="2"/>
            <w:vAlign w:val="center"/>
          </w:tcPr>
          <w:p w:rsidR="00705392" w:rsidRPr="00705392" w:rsidRDefault="00705392" w:rsidP="00705392">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705392" w:rsidRPr="00705392" w:rsidRDefault="00705392" w:rsidP="00705392">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3" w:type="pct"/>
            <w:gridSpan w:val="2"/>
            <w:vAlign w:val="center"/>
          </w:tcPr>
          <w:p w:rsidR="00705392" w:rsidRPr="00AD050C" w:rsidRDefault="00705392" w:rsidP="003E727D">
            <w:pPr>
              <w:spacing w:after="0" w:line="240" w:lineRule="auto"/>
              <w:ind w:right="-23"/>
              <w:rPr>
                <w:rFonts w:ascii="Arial" w:hAnsi="Arial" w:cs="Arial"/>
                <w:color w:val="000000"/>
                <w:sz w:val="18"/>
                <w:szCs w:val="18"/>
              </w:rPr>
            </w:pPr>
          </w:p>
        </w:tc>
      </w:tr>
      <w:tr w:rsidR="003E727D" w:rsidRPr="00AD050C" w:rsidTr="003E727D">
        <w:tc>
          <w:tcPr>
            <w:tcW w:w="5000" w:type="pct"/>
            <w:gridSpan w:val="12"/>
            <w:shd w:val="clear" w:color="auto" w:fill="CCFFFF"/>
            <w:vAlign w:val="center"/>
          </w:tcPr>
          <w:p w:rsidR="003E727D" w:rsidRPr="00AD050C" w:rsidRDefault="003E727D" w:rsidP="003E727D">
            <w:pPr>
              <w:spacing w:after="0" w:line="240" w:lineRule="auto"/>
              <w:rPr>
                <w:rFonts w:ascii="Arial" w:hAnsi="Arial" w:cs="Arial"/>
                <w:b/>
                <w:color w:val="000000"/>
                <w:sz w:val="18"/>
                <w:szCs w:val="18"/>
              </w:rPr>
            </w:pPr>
            <w:r>
              <w:rPr>
                <w:rFonts w:ascii="Arial" w:hAnsi="Arial" w:cs="Arial"/>
                <w:b/>
                <w:color w:val="000000"/>
                <w:sz w:val="18"/>
                <w:szCs w:val="18"/>
              </w:rPr>
              <w:t>Strateški cilj 2</w:t>
            </w:r>
            <w:r w:rsidRPr="00AD050C">
              <w:rPr>
                <w:rFonts w:ascii="Arial" w:hAnsi="Arial" w:cs="Arial"/>
                <w:b/>
                <w:color w:val="000000"/>
                <w:sz w:val="18"/>
                <w:szCs w:val="18"/>
              </w:rPr>
              <w:t>:</w:t>
            </w:r>
            <w:r w:rsidRPr="00AD050C">
              <w:rPr>
                <w:rFonts w:ascii="Arial" w:hAnsi="Arial" w:cs="Arial"/>
                <w:color w:val="000000"/>
                <w:sz w:val="18"/>
                <w:szCs w:val="18"/>
              </w:rPr>
              <w:t xml:space="preserve"> </w:t>
            </w:r>
            <w:r w:rsidRPr="00AD050C">
              <w:rPr>
                <w:rFonts w:ascii="Arial" w:hAnsi="Arial" w:cs="Arial"/>
                <w:b/>
                <w:sz w:val="18"/>
                <w:szCs w:val="18"/>
              </w:rPr>
              <w:t xml:space="preserve">Provođenje reformi u oblasti </w:t>
            </w:r>
            <w:r w:rsidR="00991C37">
              <w:rPr>
                <w:rFonts w:ascii="Arial" w:hAnsi="Arial" w:cs="Arial"/>
                <w:b/>
                <w:sz w:val="18"/>
                <w:szCs w:val="18"/>
              </w:rPr>
              <w:t>Evr</w:t>
            </w:r>
            <w:r w:rsidRPr="00AD050C">
              <w:rPr>
                <w:rFonts w:ascii="Arial" w:hAnsi="Arial" w:cs="Arial"/>
                <w:b/>
                <w:sz w:val="18"/>
                <w:szCs w:val="18"/>
              </w:rPr>
              <w:t>opskih integracija</w:t>
            </w:r>
          </w:p>
        </w:tc>
      </w:tr>
      <w:tr w:rsidR="003E727D" w:rsidRPr="00AD050C" w:rsidTr="003E727D">
        <w:tc>
          <w:tcPr>
            <w:tcW w:w="5000" w:type="pct"/>
            <w:gridSpan w:val="12"/>
            <w:shd w:val="clear" w:color="auto" w:fill="C0C0C0"/>
          </w:tcPr>
          <w:p w:rsidR="003E727D" w:rsidRPr="00AD050C" w:rsidRDefault="003E727D" w:rsidP="003E727D">
            <w:pPr>
              <w:spacing w:after="0" w:line="240" w:lineRule="auto"/>
              <w:rPr>
                <w:rFonts w:ascii="Arial" w:hAnsi="Arial" w:cs="Arial"/>
                <w:b/>
                <w:color w:val="000000"/>
                <w:sz w:val="18"/>
                <w:szCs w:val="18"/>
              </w:rPr>
            </w:pPr>
            <w:r w:rsidRPr="00AD050C">
              <w:rPr>
                <w:rFonts w:ascii="Arial" w:hAnsi="Arial" w:cs="Arial"/>
                <w:b/>
                <w:color w:val="000000"/>
                <w:sz w:val="18"/>
                <w:szCs w:val="18"/>
              </w:rPr>
              <w:t>Zakoni</w:t>
            </w:r>
          </w:p>
        </w:tc>
      </w:tr>
      <w:tr w:rsidR="003E727D" w:rsidRPr="00AD050C" w:rsidTr="00AD7724">
        <w:tblPrEx>
          <w:tblLook w:val="01E0" w:firstRow="1" w:lastRow="1" w:firstColumn="1" w:lastColumn="1" w:noHBand="0" w:noVBand="0"/>
        </w:tblPrEx>
        <w:trPr>
          <w:trHeight w:val="277"/>
        </w:trPr>
        <w:tc>
          <w:tcPr>
            <w:tcW w:w="286"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29"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zakona</w:t>
            </w:r>
          </w:p>
        </w:tc>
        <w:tc>
          <w:tcPr>
            <w:tcW w:w="450" w:type="pct"/>
            <w:gridSpan w:val="2"/>
            <w:vMerge w:val="restart"/>
            <w:shd w:val="clear" w:color="auto" w:fill="FFFF66"/>
            <w:vAlign w:val="center"/>
          </w:tcPr>
          <w:p w:rsidR="003E727D" w:rsidRPr="00AD050C" w:rsidRDefault="003E727D" w:rsidP="003E727D">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Planirani rok za pripremu</w:t>
            </w:r>
          </w:p>
        </w:tc>
        <w:tc>
          <w:tcPr>
            <w:tcW w:w="1583" w:type="pct"/>
            <w:gridSpan w:val="7"/>
            <w:shd w:val="clear" w:color="auto" w:fill="FFFF66"/>
            <w:vAlign w:val="center"/>
          </w:tcPr>
          <w:p w:rsidR="003E727D" w:rsidRPr="00AD050C" w:rsidRDefault="003E727D" w:rsidP="00DF6F6C">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Status zakona, zaključno sa 31.12. 201</w:t>
            </w:r>
            <w:r w:rsidR="00DF6F6C">
              <w:rPr>
                <w:rFonts w:ascii="Arial" w:hAnsi="Arial" w:cs="Arial"/>
                <w:b/>
                <w:color w:val="000000"/>
                <w:sz w:val="18"/>
                <w:szCs w:val="18"/>
              </w:rPr>
              <w:t>7</w:t>
            </w:r>
            <w:r w:rsidRPr="00AD050C">
              <w:rPr>
                <w:rFonts w:ascii="Arial" w:hAnsi="Arial" w:cs="Arial"/>
                <w:b/>
                <w:color w:val="000000"/>
                <w:sz w:val="18"/>
                <w:szCs w:val="18"/>
              </w:rPr>
              <w:t>.</w:t>
            </w:r>
          </w:p>
        </w:tc>
        <w:tc>
          <w:tcPr>
            <w:tcW w:w="1252" w:type="pct"/>
            <w:vMerge w:val="restart"/>
            <w:shd w:val="clear" w:color="auto" w:fill="FFFF66"/>
            <w:vAlign w:val="center"/>
          </w:tcPr>
          <w:p w:rsidR="003E727D" w:rsidRPr="003E727D" w:rsidRDefault="003E727D" w:rsidP="003E727D">
            <w:pPr>
              <w:spacing w:after="0" w:line="240" w:lineRule="auto"/>
              <w:ind w:right="-23"/>
              <w:jc w:val="center"/>
              <w:rPr>
                <w:rFonts w:ascii="Arial" w:hAnsi="Arial" w:cs="Arial"/>
                <w:b/>
                <w:color w:val="000000"/>
                <w:sz w:val="18"/>
                <w:szCs w:val="18"/>
              </w:rPr>
            </w:pPr>
            <w:r w:rsidRPr="003E727D">
              <w:rPr>
                <w:rFonts w:ascii="Arial" w:hAnsi="Arial" w:cs="Arial"/>
                <w:b/>
                <w:color w:val="000000"/>
                <w:sz w:val="18"/>
                <w:szCs w:val="18"/>
              </w:rPr>
              <w:t>Obrazloženje ukoliko rok nije ispoštovan</w:t>
            </w:r>
          </w:p>
        </w:tc>
      </w:tr>
      <w:tr w:rsidR="003E727D" w:rsidRPr="00AD050C" w:rsidTr="00AD7724">
        <w:tblPrEx>
          <w:tblLook w:val="01E0" w:firstRow="1" w:lastRow="1" w:firstColumn="1" w:lastColumn="1" w:noHBand="0" w:noVBand="0"/>
        </w:tblPrEx>
        <w:trPr>
          <w:trHeight w:val="320"/>
        </w:trPr>
        <w:tc>
          <w:tcPr>
            <w:tcW w:w="286" w:type="pct"/>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1429" w:type="pct"/>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450" w:type="pct"/>
            <w:gridSpan w:val="2"/>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402" w:type="pct"/>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Procjena </w:t>
            </w:r>
            <w:r w:rsidR="00ED16CF">
              <w:rPr>
                <w:rFonts w:ascii="Arial" w:hAnsi="Arial" w:cs="Arial"/>
                <w:i/>
                <w:color w:val="000000"/>
                <w:sz w:val="18"/>
                <w:szCs w:val="18"/>
              </w:rPr>
              <w:t>utic</w:t>
            </w:r>
            <w:r w:rsidRPr="00AD050C">
              <w:rPr>
                <w:rFonts w:ascii="Arial" w:hAnsi="Arial" w:cs="Arial"/>
                <w:i/>
                <w:color w:val="000000"/>
                <w:sz w:val="18"/>
                <w:szCs w:val="18"/>
              </w:rPr>
              <w:t>aja (30%)</w:t>
            </w:r>
          </w:p>
        </w:tc>
        <w:tc>
          <w:tcPr>
            <w:tcW w:w="404" w:type="pct"/>
            <w:gridSpan w:val="2"/>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Prednacrt </w:t>
            </w:r>
          </w:p>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(30%)</w:t>
            </w:r>
          </w:p>
        </w:tc>
        <w:tc>
          <w:tcPr>
            <w:tcW w:w="422" w:type="pct"/>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Konsultacije</w:t>
            </w:r>
          </w:p>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(20%)</w:t>
            </w:r>
          </w:p>
        </w:tc>
        <w:tc>
          <w:tcPr>
            <w:tcW w:w="355" w:type="pct"/>
            <w:gridSpan w:val="3"/>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Vlada FBiH usvojila (20%)</w:t>
            </w:r>
          </w:p>
        </w:tc>
        <w:tc>
          <w:tcPr>
            <w:tcW w:w="1252" w:type="pct"/>
            <w:vMerge/>
          </w:tcPr>
          <w:p w:rsidR="003E727D" w:rsidRPr="00AD050C" w:rsidRDefault="003E727D" w:rsidP="003E727D">
            <w:pPr>
              <w:spacing w:after="0" w:line="240" w:lineRule="auto"/>
              <w:ind w:right="-23"/>
              <w:jc w:val="center"/>
              <w:rPr>
                <w:rFonts w:ascii="Arial" w:hAnsi="Arial" w:cs="Arial"/>
                <w:b/>
                <w:color w:val="000000"/>
                <w:sz w:val="18"/>
                <w:szCs w:val="18"/>
              </w:rPr>
            </w:pP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sidRPr="00AD050C">
              <w:rPr>
                <w:rFonts w:ascii="Arial" w:hAnsi="Arial" w:cs="Arial"/>
                <w:color w:val="000000"/>
                <w:sz w:val="18"/>
                <w:szCs w:val="18"/>
              </w:rPr>
              <w:t>2.6.1</w:t>
            </w:r>
          </w:p>
        </w:tc>
        <w:tc>
          <w:tcPr>
            <w:tcW w:w="1429" w:type="pct"/>
            <w:shd w:val="clear" w:color="auto" w:fill="auto"/>
            <w:vAlign w:val="center"/>
          </w:tcPr>
          <w:p w:rsidR="00E075AC" w:rsidRPr="00AD050C" w:rsidRDefault="00E075AC" w:rsidP="003E727D">
            <w:pPr>
              <w:tabs>
                <w:tab w:val="left" w:pos="360"/>
                <w:tab w:val="center" w:pos="7002"/>
              </w:tabs>
              <w:spacing w:after="0" w:line="240" w:lineRule="auto"/>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izmjena</w:t>
            </w:r>
            <w:r>
              <w:rPr>
                <w:rFonts w:ascii="Arial" w:hAnsi="Arial" w:cs="Arial"/>
                <w:sz w:val="18"/>
                <w:szCs w:val="18"/>
              </w:rPr>
              <w:t>ma i dopunama Zakona o leasingu</w:t>
            </w:r>
          </w:p>
        </w:tc>
        <w:tc>
          <w:tcPr>
            <w:tcW w:w="450" w:type="pct"/>
            <w:gridSpan w:val="2"/>
            <w:vAlign w:val="center"/>
          </w:tcPr>
          <w:p w:rsidR="00E075AC" w:rsidRPr="00375A9B" w:rsidRDefault="00E075AC" w:rsidP="003E727D">
            <w:pPr>
              <w:spacing w:after="0" w:line="240" w:lineRule="auto"/>
              <w:jc w:val="center"/>
              <w:rPr>
                <w:rFonts w:ascii="Arial" w:hAnsi="Arial" w:cs="Arial"/>
              </w:rPr>
            </w:pPr>
            <w:r w:rsidRPr="00375A9B">
              <w:rPr>
                <w:rFonts w:ascii="Arial" w:hAnsi="Arial" w:cs="Arial"/>
                <w:sz w:val="18"/>
              </w:rPr>
              <w:t xml:space="preserve">I </w:t>
            </w:r>
            <w:r>
              <w:rPr>
                <w:rFonts w:ascii="Arial" w:hAnsi="Arial" w:cs="Arial"/>
                <w:sz w:val="18"/>
              </w:rPr>
              <w:t xml:space="preserve">kvartal </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ind w:right="-23"/>
              <w:jc w:val="center"/>
              <w:rPr>
                <w:rFonts w:ascii="Arial" w:hAnsi="Arial" w:cs="Arial"/>
                <w:color w:val="000000"/>
                <w:sz w:val="18"/>
                <w:szCs w:val="18"/>
              </w:rPr>
            </w:pPr>
            <w:r w:rsidRPr="008B717B">
              <w:rPr>
                <w:rFonts w:ascii="Arial" w:hAnsi="Arial" w:cs="Arial"/>
                <w:color w:val="000000"/>
                <w:sz w:val="18"/>
                <w:szCs w:val="18"/>
              </w:rPr>
              <w:t>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651D4C">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ind w:right="-23"/>
              <w:jc w:val="center"/>
              <w:rPr>
                <w:rFonts w:ascii="Arial" w:hAnsi="Arial" w:cs="Arial"/>
                <w:color w:val="000000"/>
                <w:sz w:val="18"/>
                <w:szCs w:val="18"/>
              </w:rPr>
            </w:pPr>
            <w:r w:rsidRPr="008B717B">
              <w:rPr>
                <w:rFonts w:ascii="Arial" w:hAnsi="Arial" w:cs="Arial"/>
                <w:color w:val="000000"/>
                <w:sz w:val="18"/>
                <w:szCs w:val="18"/>
              </w:rPr>
              <w:t>0%</w:t>
            </w:r>
          </w:p>
        </w:tc>
        <w:tc>
          <w:tcPr>
            <w:tcW w:w="1252" w:type="pct"/>
            <w:vAlign w:val="center"/>
          </w:tcPr>
          <w:p w:rsidR="00E075AC" w:rsidRPr="0038249B" w:rsidRDefault="00DC2DCC" w:rsidP="003E727D">
            <w:pPr>
              <w:spacing w:after="0" w:line="240" w:lineRule="auto"/>
              <w:ind w:right="-23"/>
              <w:rPr>
                <w:rFonts w:ascii="Arial" w:hAnsi="Arial" w:cs="Arial"/>
                <w:sz w:val="18"/>
                <w:szCs w:val="18"/>
              </w:rPr>
            </w:pPr>
            <w:r>
              <w:rPr>
                <w:rFonts w:ascii="Arial" w:hAnsi="Arial" w:cs="Arial"/>
                <w:sz w:val="18"/>
                <w:szCs w:val="18"/>
              </w:rPr>
              <w:t>U to</w:t>
            </w:r>
            <w:r w:rsidR="00E075AC" w:rsidRPr="0038249B">
              <w:rPr>
                <w:rFonts w:ascii="Arial" w:hAnsi="Arial" w:cs="Arial"/>
                <w:sz w:val="18"/>
                <w:szCs w:val="18"/>
              </w:rPr>
              <w:t xml:space="preserve">ku je izrada </w:t>
            </w:r>
            <w:r w:rsidR="00E075AC">
              <w:rPr>
                <w:rFonts w:ascii="Arial" w:hAnsi="Arial" w:cs="Arial"/>
                <w:sz w:val="18"/>
                <w:szCs w:val="18"/>
              </w:rPr>
              <w:t>Prednacrta z</w:t>
            </w:r>
            <w:r w:rsidR="00E075AC" w:rsidRPr="0038249B">
              <w:rPr>
                <w:rFonts w:ascii="Arial" w:hAnsi="Arial" w:cs="Arial"/>
                <w:sz w:val="18"/>
                <w:szCs w:val="18"/>
              </w:rPr>
              <w:t xml:space="preserve">akona </w:t>
            </w: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sidRPr="00AD050C">
              <w:rPr>
                <w:rFonts w:ascii="Arial" w:hAnsi="Arial" w:cs="Arial"/>
                <w:color w:val="000000"/>
                <w:sz w:val="18"/>
                <w:szCs w:val="18"/>
              </w:rPr>
              <w:t>2.6.2</w:t>
            </w:r>
          </w:p>
        </w:tc>
        <w:tc>
          <w:tcPr>
            <w:tcW w:w="1429" w:type="pct"/>
            <w:shd w:val="clear" w:color="auto" w:fill="auto"/>
          </w:tcPr>
          <w:p w:rsidR="00E075AC" w:rsidRPr="00AD050C" w:rsidRDefault="00E075AC" w:rsidP="003E727D">
            <w:pPr>
              <w:spacing w:after="0" w:line="240" w:lineRule="auto"/>
              <w:ind w:right="-23"/>
              <w:rPr>
                <w:rFonts w:ascii="Arial" w:hAnsi="Arial" w:cs="Arial"/>
                <w:color w:val="000000"/>
                <w:sz w:val="18"/>
                <w:szCs w:val="18"/>
              </w:rPr>
            </w:pPr>
            <w:r>
              <w:rPr>
                <w:rFonts w:ascii="Arial" w:hAnsi="Arial" w:cs="Arial"/>
                <w:sz w:val="18"/>
                <w:szCs w:val="18"/>
              </w:rPr>
              <w:t>Zakon</w:t>
            </w:r>
            <w:r w:rsidRPr="00F752F5">
              <w:rPr>
                <w:rFonts w:ascii="Arial" w:hAnsi="Arial" w:cs="Arial"/>
                <w:sz w:val="18"/>
                <w:szCs w:val="18"/>
              </w:rPr>
              <w:t xml:space="preserve"> o bankama</w:t>
            </w:r>
          </w:p>
        </w:tc>
        <w:tc>
          <w:tcPr>
            <w:tcW w:w="450" w:type="pct"/>
            <w:gridSpan w:val="2"/>
            <w:vAlign w:val="center"/>
          </w:tcPr>
          <w:p w:rsidR="00E075AC" w:rsidRDefault="00E075AC" w:rsidP="003E727D">
            <w:pPr>
              <w:spacing w:after="0" w:line="240" w:lineRule="auto"/>
              <w:jc w:val="center"/>
            </w:pPr>
            <w:r w:rsidRPr="001C0D87">
              <w:rPr>
                <w:rFonts w:ascii="Arial" w:hAnsi="Arial" w:cs="Arial"/>
                <w:sz w:val="18"/>
              </w:rPr>
              <w:t>I kvartal</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6F7DED">
              <w:rPr>
                <w:rFonts w:ascii="Arial" w:hAnsi="Arial" w:cs="Arial"/>
                <w:color w:val="000000"/>
                <w:sz w:val="18"/>
                <w:szCs w:val="18"/>
              </w:rPr>
              <w:t>30%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651D4C">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jc w:val="center"/>
              <w:rPr>
                <w:rFonts w:ascii="Arial" w:hAnsi="Arial" w:cs="Arial"/>
                <w:color w:val="000000"/>
                <w:sz w:val="18"/>
                <w:szCs w:val="18"/>
              </w:rPr>
            </w:pPr>
            <w:r w:rsidRPr="005D3D7F">
              <w:rPr>
                <w:rFonts w:ascii="Arial" w:hAnsi="Arial" w:cs="Arial"/>
                <w:color w:val="000000"/>
                <w:sz w:val="18"/>
                <w:szCs w:val="18"/>
              </w:rPr>
              <w:t>20%</w:t>
            </w:r>
          </w:p>
        </w:tc>
        <w:tc>
          <w:tcPr>
            <w:tcW w:w="1252" w:type="pct"/>
            <w:vAlign w:val="center"/>
          </w:tcPr>
          <w:p w:rsidR="00E075AC" w:rsidRPr="00AD050C" w:rsidRDefault="00E075AC" w:rsidP="003E727D">
            <w:pPr>
              <w:spacing w:after="0" w:line="240" w:lineRule="auto"/>
              <w:ind w:right="-23"/>
              <w:rPr>
                <w:rFonts w:ascii="Arial" w:hAnsi="Arial" w:cs="Arial"/>
                <w:strike/>
                <w:color w:val="FF0000"/>
                <w:sz w:val="18"/>
                <w:szCs w:val="18"/>
              </w:rPr>
            </w:pP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sz w:val="18"/>
                <w:szCs w:val="18"/>
              </w:rPr>
            </w:pPr>
            <w:r w:rsidRPr="00AD050C">
              <w:rPr>
                <w:rFonts w:ascii="Arial" w:hAnsi="Arial" w:cs="Arial"/>
                <w:sz w:val="18"/>
                <w:szCs w:val="18"/>
              </w:rPr>
              <w:t>2.6.3</w:t>
            </w:r>
          </w:p>
        </w:tc>
        <w:tc>
          <w:tcPr>
            <w:tcW w:w="1429" w:type="pct"/>
            <w:shd w:val="clear" w:color="auto" w:fill="auto"/>
          </w:tcPr>
          <w:p w:rsidR="00E075AC" w:rsidRPr="00AD050C" w:rsidRDefault="00E075AC" w:rsidP="003E727D">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izmjenama i dopunama Zakona o investicijskim fondovima</w:t>
            </w:r>
          </w:p>
        </w:tc>
        <w:tc>
          <w:tcPr>
            <w:tcW w:w="450" w:type="pct"/>
            <w:gridSpan w:val="2"/>
            <w:vAlign w:val="center"/>
          </w:tcPr>
          <w:p w:rsidR="00E075AC" w:rsidRDefault="00E075AC" w:rsidP="003E727D">
            <w:pPr>
              <w:spacing w:after="0" w:line="240" w:lineRule="auto"/>
              <w:jc w:val="center"/>
            </w:pPr>
            <w:r w:rsidRPr="001C0D87">
              <w:rPr>
                <w:rFonts w:ascii="Arial" w:hAnsi="Arial" w:cs="Arial"/>
                <w:sz w:val="18"/>
              </w:rPr>
              <w:t>I kvartal</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6F7DED">
              <w:rPr>
                <w:rFonts w:ascii="Arial" w:hAnsi="Arial" w:cs="Arial"/>
                <w:color w:val="000000"/>
                <w:sz w:val="18"/>
                <w:szCs w:val="18"/>
              </w:rPr>
              <w:t>30%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651D4C">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jc w:val="center"/>
              <w:rPr>
                <w:rFonts w:ascii="Arial" w:hAnsi="Arial" w:cs="Arial"/>
                <w:color w:val="000000"/>
                <w:sz w:val="18"/>
                <w:szCs w:val="18"/>
              </w:rPr>
            </w:pPr>
            <w:r w:rsidRPr="005D3D7F">
              <w:rPr>
                <w:rFonts w:ascii="Arial" w:hAnsi="Arial" w:cs="Arial"/>
                <w:color w:val="000000"/>
                <w:sz w:val="18"/>
                <w:szCs w:val="18"/>
              </w:rPr>
              <w:t>20%</w:t>
            </w:r>
          </w:p>
        </w:tc>
        <w:tc>
          <w:tcPr>
            <w:tcW w:w="1252" w:type="pct"/>
            <w:vAlign w:val="center"/>
          </w:tcPr>
          <w:p w:rsidR="00E075AC" w:rsidRPr="00AD050C" w:rsidRDefault="00E075AC" w:rsidP="003E727D">
            <w:pPr>
              <w:spacing w:after="0" w:line="240" w:lineRule="auto"/>
              <w:ind w:right="-23"/>
              <w:rPr>
                <w:rFonts w:ascii="Arial" w:hAnsi="Arial" w:cs="Arial"/>
                <w:strike/>
                <w:color w:val="FF0000"/>
                <w:sz w:val="18"/>
                <w:szCs w:val="18"/>
              </w:rPr>
            </w:pP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sidRPr="00AD050C">
              <w:rPr>
                <w:rFonts w:ascii="Arial" w:hAnsi="Arial" w:cs="Arial"/>
                <w:color w:val="000000"/>
                <w:sz w:val="18"/>
                <w:szCs w:val="18"/>
              </w:rPr>
              <w:t>2.6.4</w:t>
            </w:r>
          </w:p>
        </w:tc>
        <w:tc>
          <w:tcPr>
            <w:tcW w:w="1429" w:type="pct"/>
            <w:shd w:val="clear" w:color="auto" w:fill="auto"/>
          </w:tcPr>
          <w:p w:rsidR="00E075AC" w:rsidRPr="00AD050C" w:rsidRDefault="00E075AC" w:rsidP="003E727D">
            <w:pPr>
              <w:spacing w:after="0" w:line="240" w:lineRule="auto"/>
              <w:ind w:right="-23"/>
              <w:rPr>
                <w:rFonts w:ascii="Arial" w:hAnsi="Arial" w:cs="Arial"/>
                <w:color w:val="000000"/>
                <w:sz w:val="18"/>
                <w:szCs w:val="18"/>
              </w:rPr>
            </w:pPr>
            <w:r>
              <w:rPr>
                <w:rFonts w:ascii="Arial" w:hAnsi="Arial" w:cs="Arial"/>
                <w:sz w:val="18"/>
                <w:szCs w:val="18"/>
              </w:rPr>
              <w:t>Zakon</w:t>
            </w:r>
            <w:r w:rsidRPr="00F752F5">
              <w:rPr>
                <w:rFonts w:ascii="Arial" w:hAnsi="Arial" w:cs="Arial"/>
                <w:sz w:val="18"/>
                <w:szCs w:val="18"/>
              </w:rPr>
              <w:t xml:space="preserve"> o izmjenama i dopunama Zakona o tržištu vrijednosnih papira</w:t>
            </w:r>
          </w:p>
        </w:tc>
        <w:tc>
          <w:tcPr>
            <w:tcW w:w="450" w:type="pct"/>
            <w:gridSpan w:val="2"/>
            <w:vAlign w:val="center"/>
          </w:tcPr>
          <w:p w:rsidR="00E075AC" w:rsidRDefault="00E075AC" w:rsidP="003E727D">
            <w:pPr>
              <w:spacing w:after="0" w:line="240" w:lineRule="auto"/>
              <w:jc w:val="center"/>
            </w:pPr>
            <w:r w:rsidRPr="001C0D87">
              <w:rPr>
                <w:rFonts w:ascii="Arial" w:hAnsi="Arial" w:cs="Arial"/>
                <w:sz w:val="18"/>
              </w:rPr>
              <w:t>I kvartal</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6F7DED">
              <w:rPr>
                <w:rFonts w:ascii="Arial" w:hAnsi="Arial" w:cs="Arial"/>
                <w:color w:val="000000"/>
                <w:sz w:val="18"/>
                <w:szCs w:val="18"/>
              </w:rPr>
              <w:t>30%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651D4C">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jc w:val="center"/>
              <w:rPr>
                <w:rFonts w:ascii="Arial" w:hAnsi="Arial" w:cs="Arial"/>
                <w:color w:val="000000"/>
                <w:sz w:val="18"/>
                <w:szCs w:val="18"/>
              </w:rPr>
            </w:pPr>
            <w:r w:rsidRPr="005D3D7F">
              <w:rPr>
                <w:rFonts w:ascii="Arial" w:hAnsi="Arial" w:cs="Arial"/>
                <w:color w:val="000000"/>
                <w:sz w:val="18"/>
                <w:szCs w:val="18"/>
              </w:rPr>
              <w:t>20%</w:t>
            </w:r>
          </w:p>
        </w:tc>
        <w:tc>
          <w:tcPr>
            <w:tcW w:w="1252" w:type="pct"/>
            <w:vAlign w:val="center"/>
          </w:tcPr>
          <w:p w:rsidR="00E075AC" w:rsidRPr="00AD050C" w:rsidRDefault="00E075AC" w:rsidP="003E727D">
            <w:pPr>
              <w:spacing w:after="0" w:line="240" w:lineRule="auto"/>
              <w:ind w:right="-23"/>
              <w:jc w:val="center"/>
              <w:rPr>
                <w:rFonts w:ascii="Arial" w:hAnsi="Arial" w:cs="Arial"/>
                <w:color w:val="000000"/>
                <w:sz w:val="18"/>
                <w:szCs w:val="18"/>
              </w:rPr>
            </w:pP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sidRPr="00AD050C">
              <w:rPr>
                <w:rFonts w:ascii="Arial" w:hAnsi="Arial" w:cs="Arial"/>
                <w:color w:val="000000"/>
                <w:sz w:val="18"/>
                <w:szCs w:val="18"/>
              </w:rPr>
              <w:t>2.6.5</w:t>
            </w:r>
          </w:p>
        </w:tc>
        <w:tc>
          <w:tcPr>
            <w:tcW w:w="1429" w:type="pct"/>
            <w:shd w:val="clear" w:color="auto" w:fill="auto"/>
            <w:vAlign w:val="center"/>
          </w:tcPr>
          <w:p w:rsidR="00E075AC" w:rsidRPr="00AD050C" w:rsidRDefault="00E075AC" w:rsidP="003E727D">
            <w:pPr>
              <w:spacing w:after="0" w:line="240" w:lineRule="auto"/>
              <w:ind w:right="-23"/>
              <w:rPr>
                <w:rFonts w:ascii="Arial" w:hAnsi="Arial" w:cs="Arial"/>
                <w:color w:val="000000"/>
                <w:sz w:val="18"/>
                <w:szCs w:val="18"/>
              </w:rPr>
            </w:pPr>
            <w:r>
              <w:rPr>
                <w:rFonts w:ascii="Arial" w:hAnsi="Arial" w:cs="Arial"/>
                <w:sz w:val="18"/>
                <w:szCs w:val="18"/>
              </w:rPr>
              <w:t>Zakon</w:t>
            </w:r>
            <w:r w:rsidRPr="00F752F5">
              <w:rPr>
                <w:rFonts w:ascii="Arial" w:hAnsi="Arial" w:cs="Arial"/>
                <w:sz w:val="18"/>
                <w:szCs w:val="18"/>
              </w:rPr>
              <w:t xml:space="preserve"> o Agenciji za bankarstvo</w:t>
            </w:r>
          </w:p>
        </w:tc>
        <w:tc>
          <w:tcPr>
            <w:tcW w:w="450" w:type="pct"/>
            <w:gridSpan w:val="2"/>
            <w:vAlign w:val="center"/>
          </w:tcPr>
          <w:p w:rsidR="00E075AC" w:rsidRDefault="00E075AC" w:rsidP="003E727D">
            <w:pPr>
              <w:spacing w:after="0" w:line="240" w:lineRule="auto"/>
              <w:jc w:val="center"/>
            </w:pPr>
            <w:r w:rsidRPr="001C0D87">
              <w:rPr>
                <w:rFonts w:ascii="Arial" w:hAnsi="Arial" w:cs="Arial"/>
                <w:sz w:val="18"/>
              </w:rPr>
              <w:t>I kvartal</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35690F">
              <w:rPr>
                <w:rFonts w:ascii="Arial" w:hAnsi="Arial" w:cs="Arial"/>
                <w:color w:val="000000"/>
                <w:sz w:val="18"/>
                <w:szCs w:val="18"/>
              </w:rPr>
              <w:t>30%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52" w:type="pct"/>
            <w:vAlign w:val="center"/>
          </w:tcPr>
          <w:p w:rsidR="00E075AC" w:rsidRPr="00AD050C" w:rsidRDefault="00E075AC" w:rsidP="003E727D">
            <w:pPr>
              <w:spacing w:after="0" w:line="240" w:lineRule="auto"/>
              <w:ind w:right="-23"/>
              <w:rPr>
                <w:rFonts w:ascii="Arial" w:hAnsi="Arial" w:cs="Arial"/>
                <w:color w:val="000000"/>
                <w:sz w:val="18"/>
                <w:szCs w:val="18"/>
              </w:rPr>
            </w:pP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sidRPr="00AD050C">
              <w:rPr>
                <w:rFonts w:ascii="Arial" w:hAnsi="Arial" w:cs="Arial"/>
                <w:color w:val="000000"/>
                <w:sz w:val="18"/>
                <w:szCs w:val="18"/>
              </w:rPr>
              <w:t>2.6.6</w:t>
            </w:r>
          </w:p>
        </w:tc>
        <w:tc>
          <w:tcPr>
            <w:tcW w:w="1429" w:type="pct"/>
            <w:shd w:val="clear" w:color="auto" w:fill="auto"/>
            <w:vAlign w:val="center"/>
          </w:tcPr>
          <w:p w:rsidR="00E075AC" w:rsidRPr="00AD050C" w:rsidRDefault="00E075AC" w:rsidP="003E727D">
            <w:pPr>
              <w:spacing w:after="0" w:line="240" w:lineRule="auto"/>
              <w:ind w:right="-23"/>
              <w:rPr>
                <w:rFonts w:ascii="Arial" w:hAnsi="Arial" w:cs="Arial"/>
                <w:sz w:val="18"/>
                <w:szCs w:val="18"/>
              </w:rPr>
            </w:pPr>
            <w:r w:rsidRPr="0038249B">
              <w:rPr>
                <w:rFonts w:ascii="Arial" w:hAnsi="Arial" w:cs="Arial"/>
                <w:sz w:val="18"/>
                <w:szCs w:val="18"/>
              </w:rPr>
              <w:t>Zakon o izmjenama i dopunama Zakona o Razvojnoj banci</w:t>
            </w:r>
          </w:p>
        </w:tc>
        <w:tc>
          <w:tcPr>
            <w:tcW w:w="450" w:type="pct"/>
            <w:gridSpan w:val="2"/>
            <w:vAlign w:val="center"/>
          </w:tcPr>
          <w:p w:rsidR="00E075AC" w:rsidRDefault="00E075AC" w:rsidP="003E727D">
            <w:pPr>
              <w:spacing w:after="0" w:line="240" w:lineRule="auto"/>
              <w:jc w:val="center"/>
            </w:pPr>
            <w:r w:rsidRPr="001C0D87">
              <w:rPr>
                <w:rFonts w:ascii="Arial" w:hAnsi="Arial" w:cs="Arial"/>
                <w:sz w:val="18"/>
              </w:rPr>
              <w:t>I kvartal</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jc w:val="center"/>
              <w:rPr>
                <w:rFonts w:ascii="Arial" w:hAnsi="Arial" w:cs="Arial"/>
                <w:color w:val="000000"/>
                <w:sz w:val="18"/>
                <w:szCs w:val="18"/>
              </w:rPr>
            </w:pPr>
            <w:r w:rsidRPr="00E432C6">
              <w:rPr>
                <w:rFonts w:ascii="Arial" w:hAnsi="Arial" w:cs="Arial"/>
                <w:color w:val="000000"/>
                <w:sz w:val="18"/>
                <w:szCs w:val="18"/>
              </w:rPr>
              <w:t>0%</w:t>
            </w:r>
          </w:p>
        </w:tc>
        <w:tc>
          <w:tcPr>
            <w:tcW w:w="1252" w:type="pct"/>
            <w:vAlign w:val="center"/>
          </w:tcPr>
          <w:p w:rsidR="00E075AC" w:rsidRPr="006C1E27" w:rsidRDefault="00DC2DCC" w:rsidP="003E727D">
            <w:pPr>
              <w:spacing w:after="0" w:line="240" w:lineRule="auto"/>
              <w:ind w:right="-23"/>
              <w:rPr>
                <w:rFonts w:ascii="Arial" w:hAnsi="Arial" w:cs="Arial"/>
                <w:sz w:val="18"/>
                <w:szCs w:val="18"/>
              </w:rPr>
            </w:pPr>
            <w:r>
              <w:rPr>
                <w:rFonts w:ascii="Arial" w:hAnsi="Arial" w:cs="Arial"/>
                <w:sz w:val="18"/>
                <w:szCs w:val="18"/>
              </w:rPr>
              <w:t>U to</w:t>
            </w:r>
            <w:r w:rsidR="00E075AC" w:rsidRPr="006C1E27">
              <w:rPr>
                <w:rFonts w:ascii="Arial" w:hAnsi="Arial" w:cs="Arial"/>
                <w:sz w:val="18"/>
                <w:szCs w:val="18"/>
              </w:rPr>
              <w:t xml:space="preserve">ku je izrada Prednacrta zakona  </w:t>
            </w: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sidRPr="00AD050C">
              <w:rPr>
                <w:rFonts w:ascii="Arial" w:hAnsi="Arial" w:cs="Arial"/>
                <w:color w:val="000000"/>
                <w:sz w:val="18"/>
                <w:szCs w:val="18"/>
              </w:rPr>
              <w:t>2.6.7</w:t>
            </w:r>
          </w:p>
        </w:tc>
        <w:tc>
          <w:tcPr>
            <w:tcW w:w="1429" w:type="pct"/>
            <w:shd w:val="clear" w:color="auto" w:fill="auto"/>
            <w:vAlign w:val="center"/>
          </w:tcPr>
          <w:p w:rsidR="00E075AC" w:rsidRPr="00AD050C" w:rsidRDefault="00E075AC" w:rsidP="003E727D">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mikrokreditnim organizacijama</w:t>
            </w:r>
          </w:p>
        </w:tc>
        <w:tc>
          <w:tcPr>
            <w:tcW w:w="450" w:type="pct"/>
            <w:gridSpan w:val="2"/>
            <w:vAlign w:val="center"/>
          </w:tcPr>
          <w:p w:rsidR="00E075AC" w:rsidRDefault="00E075AC" w:rsidP="003E727D">
            <w:pPr>
              <w:spacing w:after="0" w:line="240" w:lineRule="auto"/>
              <w:jc w:val="center"/>
            </w:pPr>
            <w:r w:rsidRPr="001C0D87">
              <w:rPr>
                <w:rFonts w:ascii="Arial" w:hAnsi="Arial" w:cs="Arial"/>
                <w:sz w:val="18"/>
              </w:rPr>
              <w:t>I kvartal</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8138AE">
              <w:rPr>
                <w:rFonts w:ascii="Arial" w:hAnsi="Arial" w:cs="Arial"/>
                <w:color w:val="000000"/>
                <w:sz w:val="18"/>
                <w:szCs w:val="18"/>
              </w:rPr>
              <w:t>30%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jc w:val="center"/>
              <w:rPr>
                <w:rFonts w:ascii="Arial" w:hAnsi="Arial" w:cs="Arial"/>
                <w:color w:val="000000"/>
                <w:sz w:val="18"/>
                <w:szCs w:val="18"/>
              </w:rPr>
            </w:pPr>
            <w:r w:rsidRPr="00E432C6">
              <w:rPr>
                <w:rFonts w:ascii="Arial" w:hAnsi="Arial" w:cs="Arial"/>
                <w:color w:val="000000"/>
                <w:sz w:val="18"/>
                <w:szCs w:val="18"/>
              </w:rPr>
              <w:t>0%</w:t>
            </w:r>
          </w:p>
        </w:tc>
        <w:tc>
          <w:tcPr>
            <w:tcW w:w="1252" w:type="pct"/>
            <w:vAlign w:val="center"/>
          </w:tcPr>
          <w:p w:rsidR="00E075AC" w:rsidRPr="006C1E27" w:rsidRDefault="00E075AC" w:rsidP="003E727D">
            <w:pPr>
              <w:spacing w:after="0" w:line="240" w:lineRule="auto"/>
              <w:ind w:right="-23"/>
              <w:rPr>
                <w:rFonts w:ascii="Arial" w:hAnsi="Arial" w:cs="Arial"/>
                <w:sz w:val="18"/>
                <w:szCs w:val="18"/>
              </w:rPr>
            </w:pPr>
            <w:r w:rsidRPr="006C1E27">
              <w:rPr>
                <w:rFonts w:ascii="Arial" w:hAnsi="Arial" w:cs="Arial"/>
                <w:sz w:val="18"/>
                <w:szCs w:val="18"/>
              </w:rPr>
              <w:t>Prednacrt zakona je pripremljen i uskoro bi trebao ići u proceduru</w:t>
            </w: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Pr>
                <w:rFonts w:ascii="Arial" w:hAnsi="Arial" w:cs="Arial"/>
                <w:color w:val="000000"/>
                <w:sz w:val="18"/>
                <w:szCs w:val="18"/>
              </w:rPr>
              <w:t>2.6.8</w:t>
            </w:r>
          </w:p>
        </w:tc>
        <w:tc>
          <w:tcPr>
            <w:tcW w:w="1429" w:type="pct"/>
            <w:shd w:val="clear" w:color="auto" w:fill="auto"/>
            <w:vAlign w:val="center"/>
          </w:tcPr>
          <w:p w:rsidR="00E075AC" w:rsidRPr="00AD050C" w:rsidRDefault="00E075AC" w:rsidP="003E727D">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posredovanju u osiguranju</w:t>
            </w:r>
          </w:p>
        </w:tc>
        <w:tc>
          <w:tcPr>
            <w:tcW w:w="450" w:type="pct"/>
            <w:gridSpan w:val="2"/>
            <w:vAlign w:val="center"/>
          </w:tcPr>
          <w:p w:rsidR="00E075AC" w:rsidRPr="00AD050C" w:rsidRDefault="00E075AC" w:rsidP="003E727D">
            <w:pPr>
              <w:spacing w:after="0" w:line="240" w:lineRule="auto"/>
              <w:jc w:val="center"/>
              <w:rPr>
                <w:rFonts w:ascii="Arial" w:hAnsi="Arial" w:cs="Arial"/>
                <w:sz w:val="18"/>
                <w:szCs w:val="18"/>
              </w:rPr>
            </w:pPr>
            <w:r w:rsidRPr="00F752F5">
              <w:rPr>
                <w:rFonts w:ascii="Arial" w:hAnsi="Arial" w:cs="Arial"/>
                <w:sz w:val="18"/>
                <w:szCs w:val="18"/>
              </w:rPr>
              <w:t>II kvartal</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8138AE">
              <w:rPr>
                <w:rFonts w:ascii="Arial" w:hAnsi="Arial" w:cs="Arial"/>
                <w:color w:val="000000"/>
                <w:sz w:val="18"/>
                <w:szCs w:val="18"/>
              </w:rPr>
              <w:t>30%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jc w:val="center"/>
              <w:rPr>
                <w:rFonts w:ascii="Arial" w:hAnsi="Arial" w:cs="Arial"/>
                <w:color w:val="000000"/>
                <w:sz w:val="18"/>
                <w:szCs w:val="18"/>
              </w:rPr>
            </w:pPr>
            <w:r w:rsidRPr="00E432C6">
              <w:rPr>
                <w:rFonts w:ascii="Arial" w:hAnsi="Arial" w:cs="Arial"/>
                <w:color w:val="000000"/>
                <w:sz w:val="18"/>
                <w:szCs w:val="18"/>
              </w:rPr>
              <w:t>0%</w:t>
            </w:r>
          </w:p>
        </w:tc>
        <w:tc>
          <w:tcPr>
            <w:tcW w:w="1252" w:type="pct"/>
            <w:vAlign w:val="center"/>
          </w:tcPr>
          <w:p w:rsidR="00E075AC" w:rsidRPr="006C1E27" w:rsidRDefault="00E075AC" w:rsidP="003E727D">
            <w:pPr>
              <w:spacing w:after="0" w:line="240" w:lineRule="auto"/>
              <w:ind w:right="-23"/>
              <w:rPr>
                <w:rFonts w:ascii="Arial" w:hAnsi="Arial" w:cs="Arial"/>
                <w:sz w:val="18"/>
                <w:szCs w:val="18"/>
              </w:rPr>
            </w:pPr>
            <w:r w:rsidRPr="006C1E27">
              <w:rPr>
                <w:rFonts w:ascii="Arial" w:hAnsi="Arial" w:cs="Arial"/>
                <w:sz w:val="18"/>
                <w:szCs w:val="18"/>
              </w:rPr>
              <w:t>Prednacrt zakona je pripremljen i uskoro bi trebao ići u proceduru</w:t>
            </w: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Pr>
                <w:rFonts w:ascii="Arial" w:hAnsi="Arial" w:cs="Arial"/>
                <w:color w:val="000000"/>
                <w:sz w:val="18"/>
                <w:szCs w:val="18"/>
              </w:rPr>
              <w:t>2.6.9</w:t>
            </w:r>
          </w:p>
        </w:tc>
        <w:tc>
          <w:tcPr>
            <w:tcW w:w="1429" w:type="pct"/>
            <w:shd w:val="clear" w:color="auto" w:fill="auto"/>
            <w:vAlign w:val="center"/>
          </w:tcPr>
          <w:p w:rsidR="00E075AC" w:rsidRPr="00AD050C" w:rsidRDefault="00E075AC" w:rsidP="003E727D">
            <w:pPr>
              <w:spacing w:after="0" w:line="240" w:lineRule="auto"/>
              <w:ind w:right="-23"/>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osiguranju od odgovornosti motornih vozila</w:t>
            </w:r>
          </w:p>
        </w:tc>
        <w:tc>
          <w:tcPr>
            <w:tcW w:w="450" w:type="pct"/>
            <w:gridSpan w:val="2"/>
            <w:vAlign w:val="center"/>
          </w:tcPr>
          <w:p w:rsidR="00E075AC" w:rsidRPr="00AD050C" w:rsidRDefault="00E075AC" w:rsidP="003E727D">
            <w:pPr>
              <w:spacing w:after="0" w:line="240" w:lineRule="auto"/>
              <w:jc w:val="center"/>
              <w:rPr>
                <w:rFonts w:ascii="Arial" w:hAnsi="Arial" w:cs="Arial"/>
                <w:sz w:val="18"/>
                <w:szCs w:val="18"/>
              </w:rPr>
            </w:pPr>
            <w:r w:rsidRPr="00F752F5">
              <w:rPr>
                <w:rFonts w:ascii="Arial" w:hAnsi="Arial" w:cs="Arial"/>
                <w:sz w:val="18"/>
                <w:szCs w:val="18"/>
              </w:rPr>
              <w:t>III kvartal</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8138AE">
              <w:rPr>
                <w:rFonts w:ascii="Arial" w:hAnsi="Arial" w:cs="Arial"/>
                <w:color w:val="000000"/>
                <w:sz w:val="18"/>
                <w:szCs w:val="18"/>
              </w:rPr>
              <w:t>30%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ind w:right="-23"/>
              <w:jc w:val="center"/>
              <w:rPr>
                <w:rFonts w:ascii="Arial" w:hAnsi="Arial" w:cs="Arial"/>
                <w:color w:val="000000"/>
                <w:sz w:val="18"/>
                <w:szCs w:val="18"/>
              </w:rPr>
            </w:pPr>
            <w:r w:rsidRPr="00BA1D15">
              <w:rPr>
                <w:rFonts w:ascii="Arial" w:hAnsi="Arial" w:cs="Arial"/>
                <w:color w:val="000000"/>
                <w:sz w:val="18"/>
                <w:szCs w:val="18"/>
              </w:rPr>
              <w:t>20%</w:t>
            </w:r>
          </w:p>
        </w:tc>
        <w:tc>
          <w:tcPr>
            <w:tcW w:w="1252" w:type="pct"/>
            <w:vAlign w:val="center"/>
          </w:tcPr>
          <w:p w:rsidR="00E075AC" w:rsidRPr="006C1E27" w:rsidRDefault="00E075AC" w:rsidP="003E727D">
            <w:pPr>
              <w:spacing w:after="0" w:line="240" w:lineRule="auto"/>
              <w:ind w:right="-23"/>
              <w:rPr>
                <w:rFonts w:ascii="Arial" w:hAnsi="Arial" w:cs="Arial"/>
                <w:sz w:val="18"/>
                <w:szCs w:val="18"/>
              </w:rPr>
            </w:pPr>
          </w:p>
        </w:tc>
      </w:tr>
      <w:tr w:rsidR="00E075AC" w:rsidRPr="00AD050C" w:rsidTr="00AD7724">
        <w:tblPrEx>
          <w:tblLook w:val="01E0" w:firstRow="1" w:lastRow="1" w:firstColumn="1" w:lastColumn="1" w:noHBand="0" w:noVBand="0"/>
        </w:tblPrEx>
        <w:trPr>
          <w:trHeight w:val="208"/>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Pr>
                <w:rFonts w:ascii="Arial" w:hAnsi="Arial" w:cs="Arial"/>
                <w:color w:val="000000"/>
                <w:sz w:val="18"/>
                <w:szCs w:val="18"/>
              </w:rPr>
              <w:t>2.6.10</w:t>
            </w:r>
          </w:p>
        </w:tc>
        <w:tc>
          <w:tcPr>
            <w:tcW w:w="1429" w:type="pct"/>
            <w:shd w:val="clear" w:color="auto" w:fill="auto"/>
            <w:vAlign w:val="center"/>
          </w:tcPr>
          <w:p w:rsidR="00E075AC" w:rsidRPr="00AD050C" w:rsidRDefault="00E075AC" w:rsidP="003E727D">
            <w:pPr>
              <w:tabs>
                <w:tab w:val="left" w:pos="360"/>
                <w:tab w:val="center" w:pos="7002"/>
              </w:tabs>
              <w:spacing w:after="0" w:line="240" w:lineRule="auto"/>
              <w:rPr>
                <w:rFonts w:ascii="Arial" w:hAnsi="Arial" w:cs="Arial"/>
                <w:sz w:val="18"/>
                <w:szCs w:val="18"/>
              </w:rPr>
            </w:pPr>
            <w:r>
              <w:rPr>
                <w:rFonts w:ascii="Arial" w:hAnsi="Arial" w:cs="Arial"/>
                <w:sz w:val="18"/>
                <w:szCs w:val="18"/>
              </w:rPr>
              <w:t>Zakon</w:t>
            </w:r>
            <w:r w:rsidRPr="00F752F5">
              <w:rPr>
                <w:rFonts w:ascii="Arial" w:hAnsi="Arial" w:cs="Arial"/>
                <w:sz w:val="18"/>
                <w:szCs w:val="18"/>
              </w:rPr>
              <w:t xml:space="preserve"> o izmjenama i dopuna</w:t>
            </w:r>
            <w:r>
              <w:rPr>
                <w:rFonts w:ascii="Arial" w:hAnsi="Arial" w:cs="Arial"/>
                <w:sz w:val="18"/>
                <w:szCs w:val="18"/>
              </w:rPr>
              <w:t xml:space="preserve">ma Zakona o </w:t>
            </w:r>
            <w:r>
              <w:rPr>
                <w:rFonts w:ascii="Arial" w:hAnsi="Arial" w:cs="Arial"/>
                <w:sz w:val="18"/>
                <w:szCs w:val="18"/>
              </w:rPr>
              <w:lastRenderedPageBreak/>
              <w:t>deviznom poslovanju</w:t>
            </w:r>
          </w:p>
        </w:tc>
        <w:tc>
          <w:tcPr>
            <w:tcW w:w="450" w:type="pct"/>
            <w:gridSpan w:val="2"/>
            <w:vAlign w:val="center"/>
          </w:tcPr>
          <w:p w:rsidR="00E075AC" w:rsidRPr="00AD050C" w:rsidRDefault="00E075AC" w:rsidP="003E727D">
            <w:pPr>
              <w:spacing w:after="0" w:line="240" w:lineRule="auto"/>
              <w:jc w:val="center"/>
              <w:rPr>
                <w:rFonts w:ascii="Arial" w:hAnsi="Arial" w:cs="Arial"/>
                <w:sz w:val="18"/>
                <w:szCs w:val="18"/>
              </w:rPr>
            </w:pPr>
            <w:r w:rsidRPr="00F752F5">
              <w:rPr>
                <w:rFonts w:ascii="Arial" w:hAnsi="Arial" w:cs="Arial"/>
                <w:sz w:val="18"/>
                <w:szCs w:val="18"/>
              </w:rPr>
              <w:lastRenderedPageBreak/>
              <w:t>III kvartal</w:t>
            </w:r>
          </w:p>
        </w:tc>
        <w:tc>
          <w:tcPr>
            <w:tcW w:w="402" w:type="pct"/>
            <w:vAlign w:val="center"/>
          </w:tcPr>
          <w:p w:rsidR="00E075AC" w:rsidRPr="00E075AC" w:rsidRDefault="00E075AC" w:rsidP="00E075AC">
            <w:pPr>
              <w:spacing w:after="0" w:line="240" w:lineRule="auto"/>
              <w:jc w:val="center"/>
              <w:rPr>
                <w:rFonts w:ascii="Arial" w:hAnsi="Arial" w:cs="Arial"/>
                <w:color w:val="000000"/>
                <w:sz w:val="18"/>
                <w:szCs w:val="18"/>
              </w:rPr>
            </w:pPr>
            <w:r w:rsidRPr="00541317">
              <w:rPr>
                <w:rFonts w:ascii="Arial" w:hAnsi="Arial" w:cs="Arial"/>
                <w:color w:val="000000"/>
                <w:sz w:val="18"/>
                <w:szCs w:val="18"/>
              </w:rPr>
              <w:t>30%</w:t>
            </w:r>
          </w:p>
        </w:tc>
        <w:tc>
          <w:tcPr>
            <w:tcW w:w="404"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8138AE">
              <w:rPr>
                <w:rFonts w:ascii="Arial" w:hAnsi="Arial" w:cs="Arial"/>
                <w:color w:val="000000"/>
                <w:sz w:val="18"/>
                <w:szCs w:val="18"/>
              </w:rPr>
              <w:t>30%</w:t>
            </w:r>
          </w:p>
        </w:tc>
        <w:tc>
          <w:tcPr>
            <w:tcW w:w="422" w:type="pct"/>
            <w:vAlign w:val="center"/>
          </w:tcPr>
          <w:p w:rsidR="00E075AC" w:rsidRPr="00E075AC" w:rsidRDefault="00E075AC" w:rsidP="00E075AC">
            <w:pPr>
              <w:spacing w:after="0" w:line="240" w:lineRule="auto"/>
              <w:jc w:val="center"/>
              <w:rPr>
                <w:rFonts w:ascii="Arial" w:hAnsi="Arial" w:cs="Arial"/>
                <w:color w:val="000000"/>
                <w:sz w:val="18"/>
                <w:szCs w:val="18"/>
              </w:rPr>
            </w:pPr>
            <w:r w:rsidRPr="0090498E">
              <w:rPr>
                <w:rFonts w:ascii="Arial" w:hAnsi="Arial" w:cs="Arial"/>
                <w:color w:val="000000"/>
                <w:sz w:val="18"/>
                <w:szCs w:val="18"/>
              </w:rPr>
              <w:t>20%</w:t>
            </w:r>
          </w:p>
        </w:tc>
        <w:tc>
          <w:tcPr>
            <w:tcW w:w="355" w:type="pct"/>
            <w:gridSpan w:val="3"/>
            <w:vAlign w:val="center"/>
          </w:tcPr>
          <w:p w:rsidR="00E075AC" w:rsidRPr="00E075AC" w:rsidRDefault="00E075AC" w:rsidP="00E075AC">
            <w:pPr>
              <w:spacing w:after="0" w:line="240" w:lineRule="auto"/>
              <w:ind w:right="-23"/>
              <w:jc w:val="center"/>
              <w:rPr>
                <w:rFonts w:ascii="Arial" w:hAnsi="Arial" w:cs="Arial"/>
                <w:color w:val="000000"/>
                <w:sz w:val="18"/>
                <w:szCs w:val="18"/>
              </w:rPr>
            </w:pPr>
            <w:r w:rsidRPr="008B717B">
              <w:rPr>
                <w:rFonts w:ascii="Arial" w:hAnsi="Arial" w:cs="Arial"/>
                <w:color w:val="000000"/>
                <w:sz w:val="18"/>
                <w:szCs w:val="18"/>
              </w:rPr>
              <w:t>0%</w:t>
            </w:r>
          </w:p>
        </w:tc>
        <w:tc>
          <w:tcPr>
            <w:tcW w:w="1252" w:type="pct"/>
            <w:vAlign w:val="center"/>
          </w:tcPr>
          <w:p w:rsidR="00E075AC" w:rsidRPr="006C1E27" w:rsidRDefault="00E075AC" w:rsidP="003E727D">
            <w:pPr>
              <w:spacing w:after="0" w:line="240" w:lineRule="auto"/>
              <w:ind w:right="-23"/>
              <w:rPr>
                <w:rFonts w:ascii="Arial" w:hAnsi="Arial" w:cs="Arial"/>
                <w:sz w:val="18"/>
                <w:szCs w:val="18"/>
              </w:rPr>
            </w:pPr>
            <w:r w:rsidRPr="006C1E27">
              <w:rPr>
                <w:rFonts w:ascii="Arial" w:hAnsi="Arial" w:cs="Arial"/>
                <w:sz w:val="18"/>
                <w:szCs w:val="18"/>
              </w:rPr>
              <w:t xml:space="preserve">Prednacrt zakona je pripremljen i uskoro bi </w:t>
            </w:r>
            <w:r w:rsidRPr="006C1E27">
              <w:rPr>
                <w:rFonts w:ascii="Arial" w:hAnsi="Arial" w:cs="Arial"/>
                <w:sz w:val="18"/>
                <w:szCs w:val="18"/>
              </w:rPr>
              <w:lastRenderedPageBreak/>
              <w:t>trebao ići u proceduru</w:t>
            </w:r>
          </w:p>
        </w:tc>
      </w:tr>
      <w:tr w:rsidR="003E727D" w:rsidRPr="00AD050C" w:rsidTr="003E727D">
        <w:tc>
          <w:tcPr>
            <w:tcW w:w="5000" w:type="pct"/>
            <w:gridSpan w:val="12"/>
            <w:shd w:val="clear" w:color="auto" w:fill="C0C0C0"/>
          </w:tcPr>
          <w:p w:rsidR="003E727D" w:rsidRPr="00AD050C" w:rsidRDefault="003E727D" w:rsidP="003E727D">
            <w:pPr>
              <w:spacing w:after="0" w:line="240" w:lineRule="auto"/>
              <w:rPr>
                <w:rFonts w:ascii="Arial" w:hAnsi="Arial" w:cs="Arial"/>
                <w:b/>
                <w:color w:val="000000"/>
                <w:sz w:val="18"/>
                <w:szCs w:val="18"/>
              </w:rPr>
            </w:pPr>
            <w:r w:rsidRPr="00AD050C">
              <w:rPr>
                <w:rFonts w:ascii="Arial" w:hAnsi="Arial" w:cs="Arial"/>
                <w:b/>
                <w:color w:val="000000"/>
                <w:sz w:val="18"/>
                <w:szCs w:val="18"/>
              </w:rPr>
              <w:lastRenderedPageBreak/>
              <w:t>Podzakonski akti</w:t>
            </w:r>
          </w:p>
        </w:tc>
      </w:tr>
      <w:tr w:rsidR="003E727D" w:rsidRPr="00AD050C" w:rsidTr="00AD7724">
        <w:tblPrEx>
          <w:tblLook w:val="01E0" w:firstRow="1" w:lastRow="1" w:firstColumn="1" w:lastColumn="1" w:noHBand="0" w:noVBand="0"/>
        </w:tblPrEx>
        <w:trPr>
          <w:trHeight w:val="277"/>
        </w:trPr>
        <w:tc>
          <w:tcPr>
            <w:tcW w:w="286"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29"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akta</w:t>
            </w:r>
          </w:p>
        </w:tc>
        <w:tc>
          <w:tcPr>
            <w:tcW w:w="450" w:type="pct"/>
            <w:gridSpan w:val="2"/>
            <w:vMerge w:val="restart"/>
            <w:shd w:val="clear" w:color="auto" w:fill="FFFF66"/>
            <w:vAlign w:val="center"/>
          </w:tcPr>
          <w:p w:rsidR="003E727D" w:rsidRPr="00AD050C" w:rsidRDefault="003E727D" w:rsidP="003E727D">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 xml:space="preserve">Planirani rok za pripremu </w:t>
            </w:r>
          </w:p>
        </w:tc>
        <w:tc>
          <w:tcPr>
            <w:tcW w:w="1562" w:type="pct"/>
            <w:gridSpan w:val="6"/>
            <w:shd w:val="clear" w:color="auto" w:fill="FFFF66"/>
            <w:vAlign w:val="center"/>
          </w:tcPr>
          <w:p w:rsidR="003E727D" w:rsidRPr="00AD050C" w:rsidRDefault="003E727D" w:rsidP="003E727D">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Statu</w:t>
            </w:r>
            <w:r w:rsidR="00DF6F6C">
              <w:rPr>
                <w:rFonts w:ascii="Arial" w:hAnsi="Arial" w:cs="Arial"/>
                <w:b/>
                <w:color w:val="000000"/>
                <w:sz w:val="18"/>
                <w:szCs w:val="18"/>
              </w:rPr>
              <w:t>s akta, zaključno sa 31.12. 2017</w:t>
            </w:r>
            <w:r w:rsidRPr="00AD050C">
              <w:rPr>
                <w:rFonts w:ascii="Arial" w:hAnsi="Arial" w:cs="Arial"/>
                <w:b/>
                <w:color w:val="000000"/>
                <w:sz w:val="18"/>
                <w:szCs w:val="18"/>
              </w:rPr>
              <w:t>.</w:t>
            </w:r>
          </w:p>
        </w:tc>
        <w:tc>
          <w:tcPr>
            <w:tcW w:w="1273" w:type="pct"/>
            <w:gridSpan w:val="2"/>
            <w:vMerge w:val="restart"/>
            <w:shd w:val="clear" w:color="auto" w:fill="FFFF66"/>
            <w:vAlign w:val="center"/>
          </w:tcPr>
          <w:p w:rsidR="003E727D" w:rsidRPr="00A35D87" w:rsidRDefault="003E727D" w:rsidP="003E727D">
            <w:pPr>
              <w:spacing w:after="0" w:line="240" w:lineRule="auto"/>
              <w:ind w:right="-23"/>
              <w:jc w:val="center"/>
              <w:rPr>
                <w:rFonts w:ascii="Arial" w:hAnsi="Arial" w:cs="Arial"/>
                <w:b/>
                <w:color w:val="000000"/>
                <w:sz w:val="18"/>
                <w:szCs w:val="18"/>
              </w:rPr>
            </w:pPr>
            <w:r w:rsidRPr="00A35D87">
              <w:rPr>
                <w:rFonts w:ascii="Arial" w:hAnsi="Arial" w:cs="Arial"/>
                <w:b/>
                <w:color w:val="000000"/>
                <w:sz w:val="18"/>
                <w:szCs w:val="18"/>
              </w:rPr>
              <w:t>Obrazloženje ukoliko rok nije ispoštovan</w:t>
            </w:r>
          </w:p>
        </w:tc>
      </w:tr>
      <w:tr w:rsidR="003E727D" w:rsidRPr="00AD050C" w:rsidTr="00AD7724">
        <w:tblPrEx>
          <w:tblLook w:val="01E0" w:firstRow="1" w:lastRow="1" w:firstColumn="1" w:lastColumn="1" w:noHBand="0" w:noVBand="0"/>
        </w:tblPrEx>
        <w:trPr>
          <w:trHeight w:val="320"/>
        </w:trPr>
        <w:tc>
          <w:tcPr>
            <w:tcW w:w="286" w:type="pct"/>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1429" w:type="pct"/>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450" w:type="pct"/>
            <w:gridSpan w:val="2"/>
            <w:vMerge/>
          </w:tcPr>
          <w:p w:rsidR="003E727D" w:rsidRPr="00AD050C" w:rsidRDefault="003E727D" w:rsidP="003E727D">
            <w:pPr>
              <w:spacing w:after="0" w:line="240" w:lineRule="auto"/>
              <w:ind w:right="-23"/>
              <w:jc w:val="center"/>
              <w:rPr>
                <w:rFonts w:ascii="Arial" w:hAnsi="Arial" w:cs="Arial"/>
                <w:color w:val="000000"/>
                <w:sz w:val="18"/>
                <w:szCs w:val="18"/>
              </w:rPr>
            </w:pPr>
          </w:p>
        </w:tc>
        <w:tc>
          <w:tcPr>
            <w:tcW w:w="767" w:type="pct"/>
            <w:gridSpan w:val="2"/>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Prednacrt (80%)</w:t>
            </w:r>
          </w:p>
        </w:tc>
        <w:tc>
          <w:tcPr>
            <w:tcW w:w="795" w:type="pct"/>
            <w:gridSpan w:val="4"/>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Akt usvojen (20%)</w:t>
            </w:r>
          </w:p>
        </w:tc>
        <w:tc>
          <w:tcPr>
            <w:tcW w:w="1273" w:type="pct"/>
            <w:gridSpan w:val="2"/>
            <w:vMerge/>
          </w:tcPr>
          <w:p w:rsidR="003E727D" w:rsidRPr="00AD050C" w:rsidRDefault="003E727D" w:rsidP="003E727D">
            <w:pPr>
              <w:spacing w:after="0" w:line="240" w:lineRule="auto"/>
              <w:ind w:right="-23"/>
              <w:jc w:val="center"/>
              <w:rPr>
                <w:rFonts w:ascii="Arial" w:hAnsi="Arial" w:cs="Arial"/>
                <w:b/>
                <w:color w:val="000000"/>
                <w:sz w:val="18"/>
                <w:szCs w:val="18"/>
              </w:rPr>
            </w:pPr>
          </w:p>
        </w:tc>
      </w:tr>
      <w:tr w:rsidR="00E075AC" w:rsidRPr="00AD050C" w:rsidTr="00AD7724">
        <w:tblPrEx>
          <w:tblLook w:val="01E0" w:firstRow="1" w:lastRow="1" w:firstColumn="1" w:lastColumn="1" w:noHBand="0" w:noVBand="0"/>
        </w:tblPrEx>
        <w:trPr>
          <w:trHeight w:val="190"/>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sidRPr="00AD050C">
              <w:rPr>
                <w:rFonts w:ascii="Arial" w:hAnsi="Arial" w:cs="Arial"/>
                <w:color w:val="000000"/>
                <w:sz w:val="18"/>
                <w:szCs w:val="18"/>
              </w:rPr>
              <w:t>2.1.2</w:t>
            </w:r>
          </w:p>
        </w:tc>
        <w:tc>
          <w:tcPr>
            <w:tcW w:w="1429" w:type="pct"/>
            <w:shd w:val="clear" w:color="auto" w:fill="auto"/>
            <w:vAlign w:val="center"/>
          </w:tcPr>
          <w:p w:rsidR="00E075AC" w:rsidRPr="00AD050C" w:rsidRDefault="00E075AC" w:rsidP="003E727D">
            <w:pPr>
              <w:spacing w:after="0" w:line="240" w:lineRule="auto"/>
              <w:ind w:right="-23"/>
              <w:rPr>
                <w:rFonts w:ascii="Arial" w:hAnsi="Arial" w:cs="Arial"/>
                <w:color w:val="000000"/>
                <w:sz w:val="18"/>
                <w:szCs w:val="18"/>
              </w:rPr>
            </w:pPr>
            <w:r w:rsidRPr="00F752F5">
              <w:rPr>
                <w:rFonts w:ascii="Arial" w:hAnsi="Arial" w:cs="Arial"/>
                <w:sz w:val="18"/>
                <w:szCs w:val="18"/>
              </w:rPr>
              <w:t>Izmjena i dopuna Pravilnika o kriterijima za uspostavljanje interne revizije</w:t>
            </w:r>
          </w:p>
        </w:tc>
        <w:tc>
          <w:tcPr>
            <w:tcW w:w="450" w:type="pct"/>
            <w:gridSpan w:val="2"/>
            <w:vAlign w:val="center"/>
          </w:tcPr>
          <w:p w:rsidR="00E075AC" w:rsidRPr="006C1E27" w:rsidRDefault="00E075AC" w:rsidP="003E727D">
            <w:pPr>
              <w:spacing w:after="0" w:line="240" w:lineRule="auto"/>
              <w:ind w:right="-23"/>
              <w:jc w:val="center"/>
              <w:rPr>
                <w:rFonts w:ascii="Arial" w:hAnsi="Arial" w:cs="Arial"/>
                <w:sz w:val="18"/>
                <w:szCs w:val="18"/>
              </w:rPr>
            </w:pPr>
            <w:r w:rsidRPr="006C1E27">
              <w:rPr>
                <w:rFonts w:ascii="Arial" w:hAnsi="Arial" w:cs="Arial"/>
                <w:sz w:val="18"/>
                <w:szCs w:val="18"/>
              </w:rPr>
              <w:t>III kvartal</w:t>
            </w:r>
          </w:p>
        </w:tc>
        <w:tc>
          <w:tcPr>
            <w:tcW w:w="767"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1938EB">
              <w:rPr>
                <w:rFonts w:ascii="Arial" w:hAnsi="Arial" w:cs="Arial"/>
                <w:color w:val="000000"/>
                <w:sz w:val="18"/>
                <w:szCs w:val="18"/>
              </w:rPr>
              <w:t>80%</w:t>
            </w:r>
          </w:p>
        </w:tc>
        <w:tc>
          <w:tcPr>
            <w:tcW w:w="795" w:type="pct"/>
            <w:gridSpan w:val="4"/>
            <w:vAlign w:val="center"/>
          </w:tcPr>
          <w:p w:rsidR="00E075AC" w:rsidRPr="00E075AC" w:rsidRDefault="00E075AC" w:rsidP="00E075AC">
            <w:pPr>
              <w:spacing w:after="0" w:line="240" w:lineRule="auto"/>
              <w:jc w:val="center"/>
              <w:rPr>
                <w:rFonts w:ascii="Arial" w:hAnsi="Arial" w:cs="Arial"/>
                <w:color w:val="000000"/>
                <w:sz w:val="18"/>
                <w:szCs w:val="18"/>
              </w:rPr>
            </w:pPr>
            <w:r w:rsidRPr="008B717B">
              <w:rPr>
                <w:rFonts w:ascii="Arial" w:hAnsi="Arial" w:cs="Arial"/>
                <w:color w:val="000000"/>
                <w:sz w:val="18"/>
                <w:szCs w:val="18"/>
              </w:rPr>
              <w:t>0%</w:t>
            </w:r>
          </w:p>
        </w:tc>
        <w:tc>
          <w:tcPr>
            <w:tcW w:w="1273" w:type="pct"/>
            <w:gridSpan w:val="2"/>
            <w:vAlign w:val="center"/>
          </w:tcPr>
          <w:p w:rsidR="00E075AC" w:rsidRPr="00AD050C" w:rsidRDefault="00E075AC" w:rsidP="003E727D">
            <w:pPr>
              <w:spacing w:after="0" w:line="240" w:lineRule="auto"/>
              <w:ind w:right="-23"/>
              <w:rPr>
                <w:rFonts w:ascii="Arial" w:hAnsi="Arial" w:cs="Arial"/>
                <w:color w:val="000000"/>
                <w:sz w:val="18"/>
                <w:szCs w:val="18"/>
              </w:rPr>
            </w:pPr>
            <w:r w:rsidRPr="00F752F5">
              <w:rPr>
                <w:rFonts w:ascii="Arial" w:hAnsi="Arial" w:cs="Arial"/>
                <w:sz w:val="18"/>
                <w:szCs w:val="18"/>
              </w:rPr>
              <w:t>Izmjen</w:t>
            </w:r>
            <w:r>
              <w:rPr>
                <w:rFonts w:ascii="Arial" w:hAnsi="Arial" w:cs="Arial"/>
                <w:sz w:val="18"/>
                <w:szCs w:val="18"/>
              </w:rPr>
              <w:t>e</w:t>
            </w:r>
            <w:r w:rsidRPr="00F752F5">
              <w:rPr>
                <w:rFonts w:ascii="Arial" w:hAnsi="Arial" w:cs="Arial"/>
                <w:sz w:val="18"/>
                <w:szCs w:val="18"/>
              </w:rPr>
              <w:t xml:space="preserve"> i dopun</w:t>
            </w:r>
            <w:r>
              <w:rPr>
                <w:rFonts w:ascii="Arial" w:hAnsi="Arial" w:cs="Arial"/>
                <w:sz w:val="18"/>
                <w:szCs w:val="18"/>
              </w:rPr>
              <w:t>e</w:t>
            </w:r>
            <w:r w:rsidRPr="00F752F5">
              <w:rPr>
                <w:rFonts w:ascii="Arial" w:hAnsi="Arial" w:cs="Arial"/>
                <w:sz w:val="18"/>
                <w:szCs w:val="18"/>
              </w:rPr>
              <w:t xml:space="preserve"> Pravilnika o kriterijima za uspostavljanje interne revizije</w:t>
            </w:r>
            <w:r>
              <w:rPr>
                <w:rFonts w:ascii="Arial" w:hAnsi="Arial" w:cs="Arial"/>
                <w:sz w:val="18"/>
                <w:szCs w:val="18"/>
              </w:rPr>
              <w:t xml:space="preserve"> nisu završene jer kasni Projekt </w:t>
            </w:r>
            <w:r w:rsidR="00991C37">
              <w:rPr>
                <w:rFonts w:ascii="Arial" w:hAnsi="Arial" w:cs="Arial"/>
                <w:sz w:val="18"/>
                <w:szCs w:val="18"/>
              </w:rPr>
              <w:t>Evr</w:t>
            </w:r>
            <w:r>
              <w:rPr>
                <w:rFonts w:ascii="Arial" w:hAnsi="Arial" w:cs="Arial"/>
                <w:sz w:val="18"/>
                <w:szCs w:val="18"/>
              </w:rPr>
              <w:t>opske komisije u okviru kojeg je planirana izrada Pravilnika</w:t>
            </w:r>
          </w:p>
        </w:tc>
      </w:tr>
      <w:tr w:rsidR="00E075AC" w:rsidRPr="00AD050C" w:rsidTr="00AD7724">
        <w:tblPrEx>
          <w:tblLook w:val="01E0" w:firstRow="1" w:lastRow="1" w:firstColumn="1" w:lastColumn="1" w:noHBand="0" w:noVBand="0"/>
        </w:tblPrEx>
        <w:trPr>
          <w:trHeight w:val="190"/>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sidRPr="00AD050C">
              <w:rPr>
                <w:rFonts w:ascii="Arial" w:hAnsi="Arial" w:cs="Arial"/>
                <w:color w:val="000000"/>
                <w:sz w:val="18"/>
                <w:szCs w:val="18"/>
              </w:rPr>
              <w:t>2.1.2</w:t>
            </w:r>
          </w:p>
        </w:tc>
        <w:tc>
          <w:tcPr>
            <w:tcW w:w="1429" w:type="pct"/>
            <w:shd w:val="clear" w:color="auto" w:fill="auto"/>
          </w:tcPr>
          <w:p w:rsidR="00E075AC" w:rsidRPr="00F752F5" w:rsidRDefault="00E075AC" w:rsidP="003E727D">
            <w:pPr>
              <w:spacing w:after="0" w:line="240" w:lineRule="auto"/>
              <w:ind w:right="-23"/>
              <w:rPr>
                <w:rFonts w:ascii="Arial" w:hAnsi="Arial" w:cs="Arial"/>
                <w:sz w:val="18"/>
                <w:szCs w:val="18"/>
              </w:rPr>
            </w:pPr>
            <w:r w:rsidRPr="00F752F5">
              <w:rPr>
                <w:rFonts w:ascii="Arial" w:hAnsi="Arial" w:cs="Arial"/>
                <w:sz w:val="18"/>
                <w:szCs w:val="18"/>
              </w:rPr>
              <w:t>Pra</w:t>
            </w:r>
            <w:r>
              <w:rPr>
                <w:rFonts w:ascii="Arial" w:hAnsi="Arial" w:cs="Arial"/>
                <w:sz w:val="18"/>
                <w:szCs w:val="18"/>
              </w:rPr>
              <w:t>vilnik</w:t>
            </w:r>
            <w:r w:rsidRPr="00F752F5">
              <w:rPr>
                <w:rFonts w:ascii="Arial" w:hAnsi="Arial" w:cs="Arial"/>
                <w:sz w:val="18"/>
                <w:szCs w:val="18"/>
              </w:rPr>
              <w:t xml:space="preserve"> o </w:t>
            </w:r>
            <w:r w:rsidR="005F655E">
              <w:rPr>
                <w:rFonts w:ascii="Arial" w:hAnsi="Arial" w:cs="Arial"/>
                <w:sz w:val="18"/>
                <w:szCs w:val="18"/>
              </w:rPr>
              <w:t>uslov</w:t>
            </w:r>
            <w:r>
              <w:rPr>
                <w:rFonts w:ascii="Arial" w:hAnsi="Arial" w:cs="Arial"/>
                <w:sz w:val="18"/>
                <w:szCs w:val="18"/>
              </w:rPr>
              <w:t>im</w:t>
            </w:r>
            <w:r w:rsidRPr="00F752F5">
              <w:rPr>
                <w:rFonts w:ascii="Arial" w:hAnsi="Arial" w:cs="Arial"/>
                <w:sz w:val="18"/>
                <w:szCs w:val="18"/>
              </w:rPr>
              <w:t>a za obavljanje poslova interne revizije</w:t>
            </w:r>
          </w:p>
        </w:tc>
        <w:tc>
          <w:tcPr>
            <w:tcW w:w="450" w:type="pct"/>
            <w:gridSpan w:val="2"/>
            <w:vAlign w:val="center"/>
          </w:tcPr>
          <w:p w:rsidR="00E075AC" w:rsidRPr="006C1E27" w:rsidRDefault="00E075AC" w:rsidP="003E727D">
            <w:pPr>
              <w:spacing w:after="0" w:line="240" w:lineRule="auto"/>
              <w:ind w:right="-23"/>
              <w:jc w:val="center"/>
              <w:rPr>
                <w:rFonts w:ascii="Arial" w:hAnsi="Arial" w:cs="Arial"/>
                <w:sz w:val="18"/>
                <w:szCs w:val="18"/>
              </w:rPr>
            </w:pPr>
            <w:r w:rsidRPr="006C1E27">
              <w:rPr>
                <w:rFonts w:ascii="Arial" w:hAnsi="Arial" w:cs="Arial"/>
                <w:sz w:val="18"/>
                <w:szCs w:val="18"/>
              </w:rPr>
              <w:t>III kvartal</w:t>
            </w:r>
          </w:p>
        </w:tc>
        <w:tc>
          <w:tcPr>
            <w:tcW w:w="767"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1938EB">
              <w:rPr>
                <w:rFonts w:ascii="Arial" w:hAnsi="Arial" w:cs="Arial"/>
                <w:color w:val="000000"/>
                <w:sz w:val="18"/>
                <w:szCs w:val="18"/>
              </w:rPr>
              <w:t>80%</w:t>
            </w:r>
          </w:p>
        </w:tc>
        <w:tc>
          <w:tcPr>
            <w:tcW w:w="795" w:type="pct"/>
            <w:gridSpan w:val="4"/>
            <w:vAlign w:val="center"/>
          </w:tcPr>
          <w:p w:rsidR="00E075AC" w:rsidRPr="00E075AC" w:rsidRDefault="00E075AC" w:rsidP="00E075AC">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3" w:type="pct"/>
            <w:gridSpan w:val="2"/>
            <w:vAlign w:val="center"/>
          </w:tcPr>
          <w:p w:rsidR="00E075AC" w:rsidRPr="00AD050C" w:rsidRDefault="00E075AC" w:rsidP="003E727D">
            <w:pPr>
              <w:spacing w:after="0" w:line="240" w:lineRule="auto"/>
              <w:ind w:right="-23"/>
              <w:rPr>
                <w:rFonts w:ascii="Arial" w:hAnsi="Arial" w:cs="Arial"/>
                <w:color w:val="000000"/>
                <w:sz w:val="18"/>
                <w:szCs w:val="18"/>
              </w:rPr>
            </w:pPr>
          </w:p>
        </w:tc>
      </w:tr>
      <w:tr w:rsidR="00E075AC" w:rsidRPr="00AD050C" w:rsidTr="00AD7724">
        <w:tblPrEx>
          <w:tblLook w:val="01E0" w:firstRow="1" w:lastRow="1" w:firstColumn="1" w:lastColumn="1" w:noHBand="0" w:noVBand="0"/>
        </w:tblPrEx>
        <w:trPr>
          <w:trHeight w:val="190"/>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1429" w:type="pct"/>
            <w:shd w:val="clear" w:color="auto" w:fill="auto"/>
            <w:vAlign w:val="center"/>
          </w:tcPr>
          <w:p w:rsidR="00E075AC" w:rsidRPr="00F752F5" w:rsidRDefault="00E075AC" w:rsidP="003E727D">
            <w:pPr>
              <w:spacing w:after="0" w:line="240" w:lineRule="auto"/>
              <w:ind w:right="-23"/>
              <w:rPr>
                <w:rFonts w:ascii="Arial" w:hAnsi="Arial" w:cs="Arial"/>
                <w:sz w:val="18"/>
                <w:szCs w:val="18"/>
              </w:rPr>
            </w:pPr>
            <w:r w:rsidRPr="00F752F5">
              <w:rPr>
                <w:rFonts w:ascii="Arial" w:hAnsi="Arial" w:cs="Arial"/>
                <w:sz w:val="18"/>
                <w:szCs w:val="18"/>
              </w:rPr>
              <w:t>Izmjene i dopune Metodologije rada interne revizije</w:t>
            </w:r>
          </w:p>
        </w:tc>
        <w:tc>
          <w:tcPr>
            <w:tcW w:w="450" w:type="pct"/>
            <w:gridSpan w:val="2"/>
            <w:vAlign w:val="center"/>
          </w:tcPr>
          <w:p w:rsidR="00E075AC" w:rsidRPr="006C6249" w:rsidRDefault="00E075AC" w:rsidP="003E727D">
            <w:pPr>
              <w:spacing w:after="0" w:line="240" w:lineRule="auto"/>
              <w:ind w:right="-23"/>
              <w:jc w:val="center"/>
              <w:rPr>
                <w:rFonts w:ascii="Arial" w:hAnsi="Arial" w:cs="Arial"/>
                <w:sz w:val="18"/>
                <w:szCs w:val="18"/>
              </w:rPr>
            </w:pPr>
            <w:r w:rsidRPr="006C6249">
              <w:rPr>
                <w:rFonts w:ascii="Arial" w:hAnsi="Arial" w:cs="Arial"/>
                <w:sz w:val="18"/>
                <w:szCs w:val="18"/>
              </w:rPr>
              <w:t>III kvartal</w:t>
            </w:r>
          </w:p>
        </w:tc>
        <w:tc>
          <w:tcPr>
            <w:tcW w:w="767"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95" w:type="pct"/>
            <w:gridSpan w:val="4"/>
            <w:vAlign w:val="center"/>
          </w:tcPr>
          <w:p w:rsidR="00E075AC" w:rsidRPr="00E075AC" w:rsidRDefault="00E075AC" w:rsidP="00E075AC">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vAlign w:val="center"/>
          </w:tcPr>
          <w:p w:rsidR="00E075AC" w:rsidRPr="00AD050C" w:rsidRDefault="00E075AC" w:rsidP="003E727D">
            <w:pPr>
              <w:tabs>
                <w:tab w:val="left" w:pos="360"/>
                <w:tab w:val="center" w:pos="7002"/>
              </w:tabs>
              <w:spacing w:after="0" w:line="240" w:lineRule="auto"/>
              <w:rPr>
                <w:rFonts w:ascii="Arial" w:hAnsi="Arial" w:cs="Arial"/>
                <w:sz w:val="18"/>
                <w:szCs w:val="18"/>
              </w:rPr>
            </w:pPr>
            <w:r>
              <w:rPr>
                <w:rFonts w:ascii="Arial" w:hAnsi="Arial" w:cs="Arial"/>
                <w:sz w:val="18"/>
                <w:szCs w:val="18"/>
              </w:rPr>
              <w:t xml:space="preserve">Kasni Projekt </w:t>
            </w:r>
            <w:r w:rsidR="00991C37">
              <w:rPr>
                <w:rFonts w:ascii="Arial" w:hAnsi="Arial" w:cs="Arial"/>
                <w:sz w:val="18"/>
                <w:szCs w:val="18"/>
              </w:rPr>
              <w:t>Evr</w:t>
            </w:r>
            <w:r>
              <w:rPr>
                <w:rFonts w:ascii="Arial" w:hAnsi="Arial" w:cs="Arial"/>
                <w:sz w:val="18"/>
                <w:szCs w:val="18"/>
              </w:rPr>
              <w:t xml:space="preserve">opske komisije u okviru kojeg je planirana izrada Metodologije </w:t>
            </w:r>
          </w:p>
        </w:tc>
      </w:tr>
      <w:tr w:rsidR="00E075AC" w:rsidRPr="00AD050C" w:rsidTr="00AD7724">
        <w:tblPrEx>
          <w:tblLook w:val="01E0" w:firstRow="1" w:lastRow="1" w:firstColumn="1" w:lastColumn="1" w:noHBand="0" w:noVBand="0"/>
        </w:tblPrEx>
        <w:trPr>
          <w:trHeight w:val="190"/>
        </w:trPr>
        <w:tc>
          <w:tcPr>
            <w:tcW w:w="286" w:type="pct"/>
            <w:vAlign w:val="center"/>
          </w:tcPr>
          <w:p w:rsidR="00E075AC" w:rsidRPr="00AD050C" w:rsidRDefault="00E075AC" w:rsidP="003E727D">
            <w:pPr>
              <w:spacing w:after="0" w:line="240" w:lineRule="auto"/>
              <w:jc w:val="center"/>
              <w:rPr>
                <w:rFonts w:ascii="Arial" w:hAnsi="Arial" w:cs="Arial"/>
                <w:color w:val="000000"/>
                <w:sz w:val="18"/>
                <w:szCs w:val="18"/>
              </w:rPr>
            </w:pPr>
            <w:r>
              <w:rPr>
                <w:rFonts w:ascii="Arial" w:hAnsi="Arial" w:cs="Arial"/>
                <w:color w:val="000000"/>
                <w:sz w:val="18"/>
                <w:szCs w:val="18"/>
              </w:rPr>
              <w:t>2.6.11</w:t>
            </w:r>
          </w:p>
        </w:tc>
        <w:tc>
          <w:tcPr>
            <w:tcW w:w="1429" w:type="pct"/>
            <w:shd w:val="clear" w:color="auto" w:fill="auto"/>
          </w:tcPr>
          <w:p w:rsidR="00E075AC" w:rsidRPr="00F752F5" w:rsidRDefault="00E075AC" w:rsidP="003E727D">
            <w:pPr>
              <w:spacing w:after="0" w:line="240" w:lineRule="auto"/>
              <w:ind w:right="-23"/>
              <w:rPr>
                <w:rFonts w:ascii="Arial" w:hAnsi="Arial" w:cs="Arial"/>
                <w:sz w:val="18"/>
                <w:szCs w:val="18"/>
              </w:rPr>
            </w:pPr>
            <w:r w:rsidRPr="00F752F5">
              <w:rPr>
                <w:rFonts w:ascii="Arial" w:hAnsi="Arial" w:cs="Arial"/>
                <w:sz w:val="18"/>
                <w:szCs w:val="18"/>
              </w:rPr>
              <w:t>Uredb</w:t>
            </w:r>
            <w:r>
              <w:rPr>
                <w:rFonts w:ascii="Arial" w:hAnsi="Arial" w:cs="Arial"/>
                <w:sz w:val="18"/>
                <w:szCs w:val="18"/>
              </w:rPr>
              <w:t>a</w:t>
            </w:r>
            <w:r w:rsidRPr="00F752F5">
              <w:rPr>
                <w:rFonts w:ascii="Arial" w:hAnsi="Arial" w:cs="Arial"/>
                <w:sz w:val="18"/>
                <w:szCs w:val="18"/>
              </w:rPr>
              <w:t xml:space="preserve"> o izmjenama i dopunama Uredbe o kriterijima i načinu vođenja nadzora nad poslovanjem Razvojne banke</w:t>
            </w:r>
          </w:p>
        </w:tc>
        <w:tc>
          <w:tcPr>
            <w:tcW w:w="450" w:type="pct"/>
            <w:gridSpan w:val="2"/>
            <w:vAlign w:val="center"/>
          </w:tcPr>
          <w:p w:rsidR="00E075AC" w:rsidRPr="006C6249" w:rsidRDefault="00E075AC" w:rsidP="003E727D">
            <w:pPr>
              <w:spacing w:after="0" w:line="240" w:lineRule="auto"/>
              <w:ind w:right="-23"/>
              <w:jc w:val="center"/>
              <w:rPr>
                <w:rFonts w:ascii="Arial" w:hAnsi="Arial" w:cs="Arial"/>
                <w:sz w:val="18"/>
                <w:szCs w:val="18"/>
              </w:rPr>
            </w:pPr>
            <w:r w:rsidRPr="006C6249">
              <w:rPr>
                <w:rFonts w:ascii="Arial" w:hAnsi="Arial" w:cs="Arial"/>
                <w:sz w:val="18"/>
                <w:szCs w:val="18"/>
              </w:rPr>
              <w:t xml:space="preserve">II kvartal </w:t>
            </w:r>
          </w:p>
        </w:tc>
        <w:tc>
          <w:tcPr>
            <w:tcW w:w="767" w:type="pct"/>
            <w:gridSpan w:val="2"/>
            <w:vAlign w:val="center"/>
          </w:tcPr>
          <w:p w:rsidR="00E075AC" w:rsidRPr="00E075AC" w:rsidRDefault="00E075AC" w:rsidP="00E075AC">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95" w:type="pct"/>
            <w:gridSpan w:val="4"/>
            <w:vAlign w:val="center"/>
          </w:tcPr>
          <w:p w:rsidR="00E075AC" w:rsidRPr="00E075AC" w:rsidRDefault="00E075AC" w:rsidP="00E075AC">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vAlign w:val="center"/>
          </w:tcPr>
          <w:p w:rsidR="00E075AC" w:rsidRPr="00AD050C" w:rsidRDefault="00E075AC" w:rsidP="003E727D">
            <w:pPr>
              <w:spacing w:after="0" w:line="240" w:lineRule="auto"/>
              <w:ind w:right="-23"/>
              <w:rPr>
                <w:rFonts w:ascii="Arial" w:hAnsi="Arial" w:cs="Arial"/>
                <w:color w:val="000000"/>
                <w:sz w:val="18"/>
                <w:szCs w:val="18"/>
              </w:rPr>
            </w:pPr>
            <w:r>
              <w:rPr>
                <w:rFonts w:ascii="Arial" w:hAnsi="Arial" w:cs="Arial"/>
                <w:color w:val="000000"/>
                <w:sz w:val="18"/>
                <w:szCs w:val="18"/>
              </w:rPr>
              <w:t xml:space="preserve">Nakon stupanja na snagu Zakona </w:t>
            </w:r>
            <w:r w:rsidRPr="00F752F5">
              <w:rPr>
                <w:rFonts w:ascii="Arial" w:hAnsi="Arial" w:cs="Arial"/>
                <w:sz w:val="18"/>
                <w:szCs w:val="18"/>
              </w:rPr>
              <w:t>o izmjenama i dopunama Zakona o Razvojnoj banci</w:t>
            </w:r>
            <w:r>
              <w:rPr>
                <w:rFonts w:ascii="Arial" w:hAnsi="Arial" w:cs="Arial"/>
                <w:sz w:val="18"/>
                <w:szCs w:val="18"/>
              </w:rPr>
              <w:t xml:space="preserve"> izradit će se Uredba </w:t>
            </w:r>
          </w:p>
        </w:tc>
      </w:tr>
      <w:tr w:rsidR="003E727D" w:rsidRPr="00AD050C" w:rsidTr="00AD7724">
        <w:tblPrEx>
          <w:tblLook w:val="01E0" w:firstRow="1" w:lastRow="1" w:firstColumn="1" w:lastColumn="1" w:noHBand="0" w:noVBand="0"/>
        </w:tblPrEx>
        <w:trPr>
          <w:trHeight w:val="190"/>
        </w:trPr>
        <w:tc>
          <w:tcPr>
            <w:tcW w:w="286" w:type="pct"/>
            <w:vAlign w:val="center"/>
          </w:tcPr>
          <w:p w:rsidR="003E727D" w:rsidRPr="00AD050C" w:rsidRDefault="003E727D" w:rsidP="003E727D">
            <w:pPr>
              <w:spacing w:after="0" w:line="240" w:lineRule="auto"/>
              <w:jc w:val="center"/>
              <w:rPr>
                <w:rFonts w:ascii="Arial" w:hAnsi="Arial" w:cs="Arial"/>
                <w:color w:val="000000"/>
                <w:sz w:val="18"/>
                <w:szCs w:val="18"/>
              </w:rPr>
            </w:pPr>
            <w:r>
              <w:rPr>
                <w:rFonts w:ascii="Arial" w:hAnsi="Arial" w:cs="Arial"/>
                <w:color w:val="000000"/>
                <w:sz w:val="18"/>
                <w:szCs w:val="18"/>
              </w:rPr>
              <w:t>2.6.12</w:t>
            </w:r>
          </w:p>
        </w:tc>
        <w:tc>
          <w:tcPr>
            <w:tcW w:w="1429" w:type="pct"/>
            <w:shd w:val="clear" w:color="auto" w:fill="auto"/>
          </w:tcPr>
          <w:p w:rsidR="003E727D" w:rsidRPr="00F752F5" w:rsidRDefault="003E727D" w:rsidP="003E727D">
            <w:pPr>
              <w:spacing w:after="0" w:line="240" w:lineRule="auto"/>
              <w:ind w:right="-23"/>
              <w:rPr>
                <w:rFonts w:ascii="Arial" w:hAnsi="Arial" w:cs="Arial"/>
                <w:sz w:val="18"/>
                <w:szCs w:val="18"/>
              </w:rPr>
            </w:pPr>
            <w:r w:rsidRPr="00F752F5">
              <w:rPr>
                <w:rFonts w:ascii="Arial" w:hAnsi="Arial" w:cs="Arial"/>
                <w:sz w:val="18"/>
                <w:szCs w:val="18"/>
              </w:rPr>
              <w:t>Odluk</w:t>
            </w:r>
            <w:r>
              <w:rPr>
                <w:rFonts w:ascii="Arial" w:hAnsi="Arial" w:cs="Arial"/>
                <w:sz w:val="18"/>
                <w:szCs w:val="18"/>
              </w:rPr>
              <w:t>a</w:t>
            </w:r>
            <w:r w:rsidRPr="00F752F5">
              <w:rPr>
                <w:rFonts w:ascii="Arial" w:hAnsi="Arial" w:cs="Arial"/>
                <w:sz w:val="18"/>
                <w:szCs w:val="18"/>
              </w:rPr>
              <w:t xml:space="preserve"> o izmjenama i dopunama Odluke o iznošenju strane gotovine i čekova</w:t>
            </w:r>
          </w:p>
        </w:tc>
        <w:tc>
          <w:tcPr>
            <w:tcW w:w="450" w:type="pct"/>
            <w:gridSpan w:val="2"/>
            <w:vAlign w:val="center"/>
          </w:tcPr>
          <w:p w:rsidR="003E727D" w:rsidRPr="00AD050C" w:rsidRDefault="003E727D" w:rsidP="003E727D">
            <w:pPr>
              <w:spacing w:after="0" w:line="240" w:lineRule="auto"/>
              <w:ind w:right="-23"/>
              <w:jc w:val="center"/>
              <w:rPr>
                <w:rFonts w:ascii="Arial" w:hAnsi="Arial" w:cs="Arial"/>
                <w:sz w:val="18"/>
                <w:szCs w:val="18"/>
              </w:rPr>
            </w:pPr>
            <w:r w:rsidRPr="00FF1B7F">
              <w:rPr>
                <w:rFonts w:ascii="Arial" w:hAnsi="Arial" w:cs="Arial"/>
                <w:sz w:val="18"/>
                <w:szCs w:val="18"/>
              </w:rPr>
              <w:t>II kvartal</w:t>
            </w:r>
          </w:p>
        </w:tc>
        <w:tc>
          <w:tcPr>
            <w:tcW w:w="767" w:type="pct"/>
            <w:gridSpan w:val="2"/>
            <w:vAlign w:val="center"/>
          </w:tcPr>
          <w:p w:rsidR="003E727D" w:rsidRPr="00AD050C" w:rsidRDefault="00E075AC" w:rsidP="00E075AC">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95" w:type="pct"/>
            <w:gridSpan w:val="4"/>
            <w:vAlign w:val="center"/>
          </w:tcPr>
          <w:p w:rsidR="003E727D" w:rsidRPr="00AD050C" w:rsidRDefault="00E075AC" w:rsidP="00E075AC">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3" w:type="pct"/>
            <w:gridSpan w:val="2"/>
            <w:vAlign w:val="center"/>
          </w:tcPr>
          <w:p w:rsidR="003E727D" w:rsidRPr="00AD050C" w:rsidRDefault="003E727D" w:rsidP="003E727D">
            <w:pPr>
              <w:spacing w:after="0" w:line="240" w:lineRule="auto"/>
              <w:ind w:right="-23"/>
              <w:rPr>
                <w:rFonts w:ascii="Arial" w:hAnsi="Arial" w:cs="Arial"/>
                <w:color w:val="000000"/>
                <w:sz w:val="18"/>
                <w:szCs w:val="18"/>
              </w:rPr>
            </w:pPr>
          </w:p>
        </w:tc>
      </w:tr>
      <w:tr w:rsidR="003E727D" w:rsidRPr="00AD050C" w:rsidTr="003E727D">
        <w:tblPrEx>
          <w:tblLook w:val="01E0" w:firstRow="1" w:lastRow="1" w:firstColumn="1" w:lastColumn="1" w:noHBand="0" w:noVBand="0"/>
        </w:tblPrEx>
        <w:trPr>
          <w:trHeight w:val="190"/>
        </w:trPr>
        <w:tc>
          <w:tcPr>
            <w:tcW w:w="5000" w:type="pct"/>
            <w:gridSpan w:val="12"/>
            <w:tcBorders>
              <w:bottom w:val="single" w:sz="4" w:space="0" w:color="auto"/>
            </w:tcBorders>
            <w:shd w:val="clear" w:color="auto" w:fill="CCFFFF"/>
            <w:vAlign w:val="center"/>
          </w:tcPr>
          <w:p w:rsidR="003E727D" w:rsidRPr="00AD050C" w:rsidRDefault="003E727D" w:rsidP="009A0E91">
            <w:pPr>
              <w:spacing w:after="0" w:line="240" w:lineRule="auto"/>
              <w:ind w:right="-23"/>
              <w:rPr>
                <w:rFonts w:ascii="Arial" w:hAnsi="Arial" w:cs="Arial"/>
                <w:color w:val="000000"/>
                <w:sz w:val="18"/>
                <w:szCs w:val="18"/>
              </w:rPr>
            </w:pPr>
            <w:r w:rsidRPr="00AD050C">
              <w:rPr>
                <w:rFonts w:ascii="Arial" w:hAnsi="Arial" w:cs="Arial"/>
                <w:b/>
                <w:color w:val="000000"/>
                <w:sz w:val="18"/>
                <w:szCs w:val="18"/>
              </w:rPr>
              <w:t xml:space="preserve">Strateški cilj 3: </w:t>
            </w:r>
            <w:r w:rsidRPr="00AD050C">
              <w:rPr>
                <w:rFonts w:ascii="Arial" w:hAnsi="Arial" w:cs="Arial"/>
                <w:b/>
                <w:sz w:val="18"/>
                <w:szCs w:val="18"/>
              </w:rPr>
              <w:t>Stvaranje povoljnijeg ambijenata za poslovanje</w:t>
            </w:r>
          </w:p>
        </w:tc>
      </w:tr>
      <w:tr w:rsidR="003E727D" w:rsidRPr="00AD050C" w:rsidTr="003E727D">
        <w:tblPrEx>
          <w:tblLook w:val="01E0" w:firstRow="1" w:lastRow="1" w:firstColumn="1" w:lastColumn="1" w:noHBand="0" w:noVBand="0"/>
        </w:tblPrEx>
        <w:trPr>
          <w:trHeight w:val="190"/>
        </w:trPr>
        <w:tc>
          <w:tcPr>
            <w:tcW w:w="5000" w:type="pct"/>
            <w:gridSpan w:val="12"/>
            <w:tcBorders>
              <w:bottom w:val="single" w:sz="4" w:space="0" w:color="auto"/>
            </w:tcBorders>
            <w:shd w:val="clear" w:color="auto" w:fill="BFBFBF"/>
            <w:vAlign w:val="center"/>
          </w:tcPr>
          <w:p w:rsidR="003E727D" w:rsidRPr="00AD050C" w:rsidRDefault="003E727D" w:rsidP="003E727D">
            <w:pPr>
              <w:spacing w:after="0" w:line="240" w:lineRule="auto"/>
              <w:ind w:right="-23"/>
              <w:rPr>
                <w:rFonts w:ascii="Arial" w:hAnsi="Arial" w:cs="Arial"/>
                <w:color w:val="000000"/>
                <w:sz w:val="18"/>
                <w:szCs w:val="18"/>
              </w:rPr>
            </w:pPr>
            <w:r w:rsidRPr="00AD050C">
              <w:rPr>
                <w:rFonts w:ascii="Arial" w:hAnsi="Arial" w:cs="Arial"/>
                <w:b/>
                <w:color w:val="000000"/>
                <w:sz w:val="18"/>
                <w:szCs w:val="18"/>
              </w:rPr>
              <w:t>Zakoni</w:t>
            </w:r>
          </w:p>
        </w:tc>
      </w:tr>
      <w:tr w:rsidR="003E727D" w:rsidRPr="00AD050C" w:rsidTr="00AD7724">
        <w:tblPrEx>
          <w:tblLook w:val="01E0" w:firstRow="1" w:lastRow="1" w:firstColumn="1" w:lastColumn="1" w:noHBand="0" w:noVBand="0"/>
        </w:tblPrEx>
        <w:trPr>
          <w:trHeight w:val="190"/>
        </w:trPr>
        <w:tc>
          <w:tcPr>
            <w:tcW w:w="286"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29" w:type="pct"/>
            <w:vMerge w:val="restart"/>
            <w:tcBorders>
              <w:right w:val="single" w:sz="4" w:space="0" w:color="auto"/>
            </w:tcBorders>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zakona</w:t>
            </w:r>
          </w:p>
        </w:tc>
        <w:tc>
          <w:tcPr>
            <w:tcW w:w="444" w:type="pct"/>
            <w:vMerge w:val="restart"/>
            <w:tcBorders>
              <w:left w:val="single" w:sz="4" w:space="0" w:color="auto"/>
              <w:right w:val="single" w:sz="4" w:space="0" w:color="auto"/>
            </w:tcBorders>
            <w:shd w:val="clear" w:color="auto" w:fill="FFFF66"/>
            <w:vAlign w:val="center"/>
          </w:tcPr>
          <w:p w:rsidR="003E727D" w:rsidRPr="00AD050C" w:rsidRDefault="003E727D" w:rsidP="003E727D">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Planirani rok za pripremu</w:t>
            </w:r>
          </w:p>
        </w:tc>
        <w:tc>
          <w:tcPr>
            <w:tcW w:w="1568" w:type="pct"/>
            <w:gridSpan w:val="7"/>
            <w:tcBorders>
              <w:left w:val="single" w:sz="4" w:space="0" w:color="auto"/>
              <w:bottom w:val="single" w:sz="4" w:space="0" w:color="auto"/>
            </w:tcBorders>
            <w:shd w:val="clear" w:color="auto" w:fill="FFFF66"/>
          </w:tcPr>
          <w:p w:rsidR="003E727D" w:rsidRPr="00AD050C" w:rsidRDefault="003E727D" w:rsidP="003E727D">
            <w:pPr>
              <w:spacing w:after="0" w:line="240" w:lineRule="auto"/>
              <w:ind w:right="-23"/>
              <w:jc w:val="center"/>
              <w:rPr>
                <w:rFonts w:ascii="Arial" w:hAnsi="Arial" w:cs="Arial"/>
                <w:color w:val="000000"/>
                <w:sz w:val="18"/>
                <w:szCs w:val="18"/>
              </w:rPr>
            </w:pPr>
            <w:r w:rsidRPr="00AD050C">
              <w:rPr>
                <w:rFonts w:ascii="Arial" w:hAnsi="Arial" w:cs="Arial"/>
                <w:b/>
                <w:color w:val="000000"/>
                <w:sz w:val="18"/>
                <w:szCs w:val="18"/>
              </w:rPr>
              <w:t xml:space="preserve">Status </w:t>
            </w:r>
            <w:r w:rsidR="00DF6F6C">
              <w:rPr>
                <w:rFonts w:ascii="Arial" w:hAnsi="Arial" w:cs="Arial"/>
                <w:b/>
                <w:color w:val="000000"/>
                <w:sz w:val="18"/>
                <w:szCs w:val="18"/>
              </w:rPr>
              <w:t>zakona, zaključno sa 31.12. 2017</w:t>
            </w:r>
            <w:r w:rsidRPr="00AD050C">
              <w:rPr>
                <w:rFonts w:ascii="Arial" w:hAnsi="Arial" w:cs="Arial"/>
                <w:b/>
                <w:color w:val="000000"/>
                <w:sz w:val="18"/>
                <w:szCs w:val="18"/>
              </w:rPr>
              <w:t>.</w:t>
            </w:r>
          </w:p>
        </w:tc>
        <w:tc>
          <w:tcPr>
            <w:tcW w:w="1273" w:type="pct"/>
            <w:gridSpan w:val="2"/>
            <w:vMerge w:val="restart"/>
            <w:shd w:val="clear" w:color="auto" w:fill="FFFF66"/>
            <w:vAlign w:val="center"/>
          </w:tcPr>
          <w:p w:rsidR="003E727D" w:rsidRPr="00A35D87" w:rsidRDefault="003E727D" w:rsidP="003E727D">
            <w:pPr>
              <w:spacing w:after="0" w:line="240" w:lineRule="auto"/>
              <w:ind w:right="-23"/>
              <w:rPr>
                <w:rFonts w:ascii="Arial" w:hAnsi="Arial" w:cs="Arial"/>
                <w:color w:val="000000"/>
                <w:sz w:val="18"/>
                <w:szCs w:val="18"/>
              </w:rPr>
            </w:pPr>
            <w:r w:rsidRPr="00A35D87">
              <w:rPr>
                <w:rFonts w:ascii="Arial" w:hAnsi="Arial" w:cs="Arial"/>
                <w:b/>
                <w:color w:val="000000"/>
                <w:sz w:val="18"/>
                <w:szCs w:val="18"/>
              </w:rPr>
              <w:t>Obrazloženje ukoliko rok nije ispoštovan</w:t>
            </w:r>
          </w:p>
        </w:tc>
      </w:tr>
      <w:tr w:rsidR="003E727D" w:rsidRPr="00AD050C" w:rsidTr="00AD7724">
        <w:tblPrEx>
          <w:tblLook w:val="01E0" w:firstRow="1" w:lastRow="1" w:firstColumn="1" w:lastColumn="1" w:noHBand="0" w:noVBand="0"/>
        </w:tblPrEx>
        <w:trPr>
          <w:trHeight w:val="190"/>
        </w:trPr>
        <w:tc>
          <w:tcPr>
            <w:tcW w:w="286" w:type="pct"/>
            <w:vMerge/>
            <w:tcBorders>
              <w:bottom w:val="single" w:sz="4" w:space="0" w:color="auto"/>
            </w:tcBorders>
            <w:vAlign w:val="center"/>
          </w:tcPr>
          <w:p w:rsidR="003E727D" w:rsidRPr="00AD050C" w:rsidRDefault="003E727D" w:rsidP="003E727D">
            <w:pPr>
              <w:spacing w:after="0" w:line="240" w:lineRule="auto"/>
              <w:rPr>
                <w:rFonts w:ascii="Arial" w:hAnsi="Arial" w:cs="Arial"/>
                <w:color w:val="000000"/>
                <w:sz w:val="18"/>
                <w:szCs w:val="18"/>
              </w:rPr>
            </w:pPr>
          </w:p>
        </w:tc>
        <w:tc>
          <w:tcPr>
            <w:tcW w:w="1429" w:type="pct"/>
            <w:vMerge/>
            <w:tcBorders>
              <w:bottom w:val="single" w:sz="4" w:space="0" w:color="auto"/>
              <w:right w:val="single" w:sz="4" w:space="0" w:color="auto"/>
            </w:tcBorders>
            <w:shd w:val="clear" w:color="auto" w:fill="auto"/>
          </w:tcPr>
          <w:p w:rsidR="003E727D" w:rsidRPr="00AD050C" w:rsidRDefault="003E727D" w:rsidP="003E727D">
            <w:pPr>
              <w:spacing w:after="0" w:line="240" w:lineRule="auto"/>
              <w:ind w:right="-23"/>
              <w:rPr>
                <w:rFonts w:ascii="Arial" w:hAnsi="Arial" w:cs="Arial"/>
                <w:color w:val="000000"/>
                <w:sz w:val="18"/>
                <w:szCs w:val="18"/>
              </w:rPr>
            </w:pPr>
          </w:p>
        </w:tc>
        <w:tc>
          <w:tcPr>
            <w:tcW w:w="444" w:type="pct"/>
            <w:vMerge/>
            <w:tcBorders>
              <w:left w:val="single" w:sz="4" w:space="0" w:color="auto"/>
              <w:bottom w:val="single" w:sz="4" w:space="0" w:color="auto"/>
              <w:right w:val="single" w:sz="4" w:space="0" w:color="auto"/>
            </w:tcBorders>
            <w:shd w:val="clear" w:color="auto" w:fill="auto"/>
          </w:tcPr>
          <w:p w:rsidR="003E727D" w:rsidRPr="00AD050C" w:rsidRDefault="003E727D" w:rsidP="003E727D">
            <w:pPr>
              <w:spacing w:after="0" w:line="240" w:lineRule="auto"/>
              <w:ind w:right="-23"/>
              <w:rPr>
                <w:rFonts w:ascii="Arial" w:hAnsi="Arial" w:cs="Arial"/>
                <w:color w:val="000000"/>
                <w:sz w:val="18"/>
                <w:szCs w:val="18"/>
              </w:rPr>
            </w:pPr>
          </w:p>
        </w:tc>
        <w:tc>
          <w:tcPr>
            <w:tcW w:w="408" w:type="pct"/>
            <w:gridSpan w:val="2"/>
            <w:tcBorders>
              <w:left w:val="single" w:sz="4" w:space="0" w:color="auto"/>
              <w:bottom w:val="single" w:sz="4" w:space="0" w:color="auto"/>
              <w:right w:val="single" w:sz="4" w:space="0" w:color="auto"/>
            </w:tcBorders>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Procjena </w:t>
            </w:r>
            <w:r w:rsidR="00ED16CF">
              <w:rPr>
                <w:rFonts w:ascii="Arial" w:hAnsi="Arial" w:cs="Arial"/>
                <w:i/>
                <w:color w:val="000000"/>
                <w:sz w:val="18"/>
                <w:szCs w:val="18"/>
              </w:rPr>
              <w:t>utic</w:t>
            </w:r>
            <w:r w:rsidRPr="00AD050C">
              <w:rPr>
                <w:rFonts w:ascii="Arial" w:hAnsi="Arial" w:cs="Arial"/>
                <w:i/>
                <w:color w:val="000000"/>
                <w:sz w:val="18"/>
                <w:szCs w:val="18"/>
              </w:rPr>
              <w:t>aja (30%)</w:t>
            </w:r>
          </w:p>
        </w:tc>
        <w:tc>
          <w:tcPr>
            <w:tcW w:w="404" w:type="pct"/>
            <w:gridSpan w:val="2"/>
            <w:tcBorders>
              <w:left w:val="single" w:sz="4" w:space="0" w:color="auto"/>
              <w:bottom w:val="single" w:sz="4" w:space="0" w:color="auto"/>
              <w:right w:val="single" w:sz="4" w:space="0" w:color="auto"/>
            </w:tcBorders>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 xml:space="preserve">Prednacrt </w:t>
            </w:r>
          </w:p>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(30%)</w:t>
            </w:r>
          </w:p>
        </w:tc>
        <w:tc>
          <w:tcPr>
            <w:tcW w:w="445" w:type="pct"/>
            <w:gridSpan w:val="2"/>
            <w:tcBorders>
              <w:left w:val="single" w:sz="4" w:space="0" w:color="auto"/>
              <w:bottom w:val="single" w:sz="4" w:space="0" w:color="auto"/>
              <w:right w:val="single" w:sz="4" w:space="0" w:color="auto"/>
            </w:tcBorders>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Konsultacije</w:t>
            </w:r>
          </w:p>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(20%)</w:t>
            </w:r>
          </w:p>
        </w:tc>
        <w:tc>
          <w:tcPr>
            <w:tcW w:w="311" w:type="pct"/>
            <w:tcBorders>
              <w:left w:val="single" w:sz="4" w:space="0" w:color="auto"/>
              <w:bottom w:val="single" w:sz="4" w:space="0" w:color="auto"/>
            </w:tcBorders>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Vlada FBiH usvojila (20%)</w:t>
            </w:r>
          </w:p>
        </w:tc>
        <w:tc>
          <w:tcPr>
            <w:tcW w:w="1273" w:type="pct"/>
            <w:gridSpan w:val="2"/>
            <w:vMerge/>
            <w:tcBorders>
              <w:bottom w:val="single" w:sz="4" w:space="0" w:color="auto"/>
            </w:tcBorders>
            <w:vAlign w:val="center"/>
          </w:tcPr>
          <w:p w:rsidR="003E727D" w:rsidRPr="00AD050C" w:rsidRDefault="003E727D" w:rsidP="003E727D">
            <w:pPr>
              <w:spacing w:after="0" w:line="240" w:lineRule="auto"/>
              <w:ind w:right="-23"/>
              <w:rPr>
                <w:rFonts w:ascii="Arial" w:hAnsi="Arial" w:cs="Arial"/>
                <w:color w:val="000000"/>
                <w:sz w:val="18"/>
                <w:szCs w:val="18"/>
              </w:rPr>
            </w:pP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3.1.1</w:t>
            </w:r>
          </w:p>
        </w:tc>
        <w:tc>
          <w:tcPr>
            <w:tcW w:w="1429" w:type="pct"/>
            <w:tcBorders>
              <w:bottom w:val="single" w:sz="4" w:space="0" w:color="auto"/>
              <w:right w:val="single" w:sz="4" w:space="0" w:color="auto"/>
            </w:tcBorders>
            <w:shd w:val="clear" w:color="auto" w:fill="auto"/>
            <w:vAlign w:val="center"/>
          </w:tcPr>
          <w:p w:rsidR="00E075AC" w:rsidRPr="00AD050C" w:rsidRDefault="00E075AC" w:rsidP="003E727D">
            <w:pPr>
              <w:spacing w:after="0" w:line="240" w:lineRule="auto"/>
              <w:ind w:right="-23"/>
              <w:rPr>
                <w:rFonts w:ascii="Arial" w:hAnsi="Arial" w:cs="Arial"/>
                <w:color w:val="000000"/>
                <w:sz w:val="18"/>
                <w:szCs w:val="18"/>
              </w:rPr>
            </w:pPr>
            <w:r w:rsidRPr="00AD050C">
              <w:rPr>
                <w:rFonts w:ascii="Arial" w:hAnsi="Arial" w:cs="Arial"/>
                <w:color w:val="000000"/>
                <w:sz w:val="18"/>
                <w:szCs w:val="18"/>
              </w:rPr>
              <w:t xml:space="preserve">Zakon o računovodstvu i reviziji </w:t>
            </w:r>
          </w:p>
        </w:tc>
        <w:tc>
          <w:tcPr>
            <w:tcW w:w="444" w:type="pct"/>
            <w:tcBorders>
              <w:left w:val="single" w:sz="4" w:space="0" w:color="auto"/>
              <w:bottom w:val="single" w:sz="4" w:space="0" w:color="auto"/>
              <w:right w:val="single" w:sz="4" w:space="0" w:color="auto"/>
            </w:tcBorders>
            <w:shd w:val="clear" w:color="auto" w:fill="auto"/>
          </w:tcPr>
          <w:p w:rsidR="00E075AC" w:rsidRPr="00AD050C" w:rsidRDefault="00E075AC" w:rsidP="003E727D">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408" w:type="pct"/>
            <w:gridSpan w:val="2"/>
            <w:tcBorders>
              <w:left w:val="single" w:sz="4" w:space="0" w:color="auto"/>
              <w:bottom w:val="single" w:sz="4" w:space="0" w:color="auto"/>
              <w:right w:val="single" w:sz="4" w:space="0" w:color="auto"/>
            </w:tcBorders>
            <w:shd w:val="clear" w:color="auto" w:fill="auto"/>
            <w:vAlign w:val="center"/>
          </w:tcPr>
          <w:p w:rsidR="00E075AC" w:rsidRPr="00AD050C" w:rsidRDefault="00E075AC" w:rsidP="00E31DC4">
            <w:pPr>
              <w:spacing w:after="0" w:line="240" w:lineRule="auto"/>
              <w:ind w:right="-23"/>
              <w:jc w:val="center"/>
              <w:rPr>
                <w:rFonts w:ascii="Arial" w:hAnsi="Arial" w:cs="Arial"/>
                <w:color w:val="000000"/>
                <w:sz w:val="18"/>
                <w:szCs w:val="18"/>
              </w:rPr>
            </w:pPr>
            <w:r>
              <w:rPr>
                <w:rFonts w:ascii="Arial" w:hAnsi="Arial" w:cs="Arial"/>
                <w:color w:val="000000"/>
                <w:sz w:val="18"/>
                <w:szCs w:val="18"/>
              </w:rPr>
              <w:t>30%</w:t>
            </w:r>
          </w:p>
        </w:tc>
        <w:tc>
          <w:tcPr>
            <w:tcW w:w="404" w:type="pct"/>
            <w:gridSpan w:val="2"/>
            <w:tcBorders>
              <w:left w:val="single" w:sz="4" w:space="0" w:color="auto"/>
              <w:bottom w:val="single" w:sz="4" w:space="0" w:color="auto"/>
              <w:right w:val="single" w:sz="4" w:space="0" w:color="auto"/>
            </w:tcBorders>
          </w:tcPr>
          <w:p w:rsidR="00E075AC" w:rsidRDefault="00E075AC" w:rsidP="00E31DC4">
            <w:pPr>
              <w:spacing w:after="0" w:line="240" w:lineRule="auto"/>
              <w:jc w:val="center"/>
            </w:pPr>
            <w:r w:rsidRPr="00C46984">
              <w:rPr>
                <w:rFonts w:ascii="Arial" w:hAnsi="Arial" w:cs="Arial"/>
                <w:color w:val="000000"/>
                <w:sz w:val="18"/>
                <w:szCs w:val="18"/>
              </w:rPr>
              <w:t>30%</w:t>
            </w:r>
          </w:p>
        </w:tc>
        <w:tc>
          <w:tcPr>
            <w:tcW w:w="445" w:type="pct"/>
            <w:gridSpan w:val="2"/>
            <w:tcBorders>
              <w:left w:val="single" w:sz="4" w:space="0" w:color="auto"/>
              <w:bottom w:val="single" w:sz="4" w:space="0" w:color="auto"/>
              <w:right w:val="single" w:sz="4" w:space="0" w:color="auto"/>
            </w:tcBorders>
          </w:tcPr>
          <w:p w:rsidR="00E075AC" w:rsidRDefault="00E075AC"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11" w:type="pct"/>
            <w:tcBorders>
              <w:left w:val="single" w:sz="4" w:space="0" w:color="auto"/>
              <w:bottom w:val="single" w:sz="4" w:space="0" w:color="auto"/>
            </w:tcBorders>
          </w:tcPr>
          <w:p w:rsidR="00E075AC" w:rsidRDefault="00E075AC"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3" w:type="pct"/>
            <w:gridSpan w:val="2"/>
            <w:tcBorders>
              <w:bottom w:val="single" w:sz="4" w:space="0" w:color="auto"/>
            </w:tcBorders>
            <w:vAlign w:val="center"/>
          </w:tcPr>
          <w:p w:rsidR="00E075AC" w:rsidRPr="00AD050C" w:rsidRDefault="00E075AC" w:rsidP="003E727D">
            <w:pPr>
              <w:spacing w:after="0" w:line="240" w:lineRule="auto"/>
              <w:ind w:right="-23"/>
              <w:rPr>
                <w:rFonts w:ascii="Arial" w:hAnsi="Arial" w:cs="Arial"/>
                <w:color w:val="000000"/>
                <w:sz w:val="18"/>
                <w:szCs w:val="18"/>
              </w:rPr>
            </w:pP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3.1.2</w:t>
            </w:r>
          </w:p>
        </w:tc>
        <w:tc>
          <w:tcPr>
            <w:tcW w:w="1429" w:type="pct"/>
            <w:tcBorders>
              <w:bottom w:val="single" w:sz="4" w:space="0" w:color="auto"/>
              <w:right w:val="single" w:sz="4" w:space="0" w:color="auto"/>
            </w:tcBorders>
            <w:shd w:val="clear" w:color="auto" w:fill="auto"/>
            <w:vAlign w:val="center"/>
          </w:tcPr>
          <w:p w:rsidR="00E075AC" w:rsidRPr="006C2B78" w:rsidRDefault="00E075AC" w:rsidP="003E727D">
            <w:pPr>
              <w:tabs>
                <w:tab w:val="left" w:pos="360"/>
                <w:tab w:val="center" w:pos="7002"/>
              </w:tabs>
              <w:spacing w:after="0" w:line="240" w:lineRule="auto"/>
              <w:rPr>
                <w:rFonts w:ascii="Arial" w:hAnsi="Arial" w:cs="Arial"/>
                <w:sz w:val="18"/>
                <w:szCs w:val="18"/>
              </w:rPr>
            </w:pPr>
            <w:r w:rsidRPr="00AD050C">
              <w:rPr>
                <w:rFonts w:ascii="Arial" w:hAnsi="Arial" w:cs="Arial"/>
                <w:sz w:val="18"/>
                <w:szCs w:val="18"/>
              </w:rPr>
              <w:t xml:space="preserve">Zakon </w:t>
            </w:r>
            <w:r w:rsidRPr="00F752F5">
              <w:rPr>
                <w:rFonts w:ascii="Arial" w:hAnsi="Arial" w:cs="Arial"/>
                <w:sz w:val="18"/>
                <w:szCs w:val="18"/>
              </w:rPr>
              <w:t>o re</w:t>
            </w:r>
            <w:r>
              <w:rPr>
                <w:rFonts w:ascii="Arial" w:hAnsi="Arial" w:cs="Arial"/>
                <w:sz w:val="18"/>
                <w:szCs w:val="18"/>
              </w:rPr>
              <w:t xml:space="preserve">gistru </w:t>
            </w:r>
            <w:r w:rsidR="00B56D4A">
              <w:rPr>
                <w:rFonts w:ascii="Arial" w:hAnsi="Arial" w:cs="Arial"/>
                <w:sz w:val="18"/>
                <w:szCs w:val="18"/>
              </w:rPr>
              <w:t>finans</w:t>
            </w:r>
            <w:r>
              <w:rPr>
                <w:rFonts w:ascii="Arial" w:hAnsi="Arial" w:cs="Arial"/>
                <w:sz w:val="18"/>
                <w:szCs w:val="18"/>
              </w:rPr>
              <w:t xml:space="preserve">ijskih izvještaja </w:t>
            </w:r>
          </w:p>
        </w:tc>
        <w:tc>
          <w:tcPr>
            <w:tcW w:w="444" w:type="pct"/>
            <w:tcBorders>
              <w:left w:val="single" w:sz="4" w:space="0" w:color="auto"/>
              <w:bottom w:val="single" w:sz="4" w:space="0" w:color="auto"/>
              <w:right w:val="single" w:sz="4" w:space="0" w:color="auto"/>
            </w:tcBorders>
            <w:shd w:val="clear" w:color="auto" w:fill="auto"/>
          </w:tcPr>
          <w:p w:rsidR="00E075AC" w:rsidRPr="00AD050C" w:rsidRDefault="00E075AC" w:rsidP="003E727D">
            <w:pPr>
              <w:spacing w:after="0" w:line="240" w:lineRule="auto"/>
              <w:ind w:right="-23"/>
              <w:jc w:val="center"/>
              <w:rPr>
                <w:rFonts w:ascii="Arial" w:hAnsi="Arial" w:cs="Arial"/>
                <w:color w:val="000000"/>
                <w:sz w:val="18"/>
                <w:szCs w:val="18"/>
              </w:rPr>
            </w:pPr>
            <w:r w:rsidRPr="00AD050C">
              <w:rPr>
                <w:rFonts w:ascii="Arial" w:hAnsi="Arial" w:cs="Arial"/>
                <w:sz w:val="18"/>
                <w:szCs w:val="18"/>
              </w:rPr>
              <w:t>I kvartal</w:t>
            </w:r>
          </w:p>
        </w:tc>
        <w:tc>
          <w:tcPr>
            <w:tcW w:w="408" w:type="pct"/>
            <w:gridSpan w:val="2"/>
            <w:tcBorders>
              <w:left w:val="single" w:sz="4" w:space="0" w:color="auto"/>
              <w:bottom w:val="single" w:sz="4" w:space="0" w:color="auto"/>
              <w:right w:val="single" w:sz="4" w:space="0" w:color="auto"/>
            </w:tcBorders>
            <w:shd w:val="clear" w:color="auto" w:fill="auto"/>
            <w:vAlign w:val="center"/>
          </w:tcPr>
          <w:p w:rsidR="00E075AC" w:rsidRPr="00AD050C" w:rsidRDefault="00E075AC" w:rsidP="00E31DC4">
            <w:pPr>
              <w:spacing w:after="0" w:line="240" w:lineRule="auto"/>
              <w:ind w:right="-23"/>
              <w:jc w:val="center"/>
              <w:rPr>
                <w:rFonts w:ascii="Arial" w:hAnsi="Arial" w:cs="Arial"/>
                <w:color w:val="000000"/>
                <w:sz w:val="18"/>
                <w:szCs w:val="18"/>
              </w:rPr>
            </w:pPr>
            <w:r>
              <w:rPr>
                <w:rFonts w:ascii="Arial" w:hAnsi="Arial" w:cs="Arial"/>
                <w:color w:val="000000"/>
                <w:sz w:val="18"/>
                <w:szCs w:val="18"/>
              </w:rPr>
              <w:t>30%</w:t>
            </w:r>
          </w:p>
        </w:tc>
        <w:tc>
          <w:tcPr>
            <w:tcW w:w="404" w:type="pct"/>
            <w:gridSpan w:val="2"/>
            <w:tcBorders>
              <w:left w:val="single" w:sz="4" w:space="0" w:color="auto"/>
              <w:bottom w:val="single" w:sz="4" w:space="0" w:color="auto"/>
              <w:right w:val="single" w:sz="4" w:space="0" w:color="auto"/>
            </w:tcBorders>
          </w:tcPr>
          <w:p w:rsidR="00E075AC" w:rsidRDefault="00E075AC" w:rsidP="00E31DC4">
            <w:pPr>
              <w:spacing w:after="0" w:line="240" w:lineRule="auto"/>
              <w:jc w:val="center"/>
            </w:pPr>
            <w:r w:rsidRPr="00C46984">
              <w:rPr>
                <w:rFonts w:ascii="Arial" w:hAnsi="Arial" w:cs="Arial"/>
                <w:color w:val="000000"/>
                <w:sz w:val="18"/>
                <w:szCs w:val="18"/>
              </w:rPr>
              <w:t>30%</w:t>
            </w:r>
          </w:p>
        </w:tc>
        <w:tc>
          <w:tcPr>
            <w:tcW w:w="445" w:type="pct"/>
            <w:gridSpan w:val="2"/>
            <w:tcBorders>
              <w:left w:val="single" w:sz="4" w:space="0" w:color="auto"/>
              <w:bottom w:val="single" w:sz="4" w:space="0" w:color="auto"/>
              <w:right w:val="single" w:sz="4" w:space="0" w:color="auto"/>
            </w:tcBorders>
          </w:tcPr>
          <w:p w:rsidR="00E075AC" w:rsidRDefault="00E075AC"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311" w:type="pct"/>
            <w:tcBorders>
              <w:left w:val="single" w:sz="4" w:space="0" w:color="auto"/>
              <w:bottom w:val="single" w:sz="4" w:space="0" w:color="auto"/>
            </w:tcBorders>
          </w:tcPr>
          <w:p w:rsidR="00E075AC" w:rsidRDefault="00E075AC" w:rsidP="00E31DC4">
            <w:pPr>
              <w:spacing w:after="0" w:line="240" w:lineRule="auto"/>
              <w:jc w:val="center"/>
            </w:pPr>
            <w:r>
              <w:rPr>
                <w:rFonts w:ascii="Arial" w:hAnsi="Arial" w:cs="Arial"/>
                <w:color w:val="000000"/>
                <w:sz w:val="18"/>
                <w:szCs w:val="18"/>
              </w:rPr>
              <w:t>2</w:t>
            </w:r>
            <w:r w:rsidRPr="00AB61A7">
              <w:rPr>
                <w:rFonts w:ascii="Arial" w:hAnsi="Arial" w:cs="Arial"/>
                <w:color w:val="000000"/>
                <w:sz w:val="18"/>
                <w:szCs w:val="18"/>
              </w:rPr>
              <w:t>0%</w:t>
            </w:r>
          </w:p>
        </w:tc>
        <w:tc>
          <w:tcPr>
            <w:tcW w:w="1273" w:type="pct"/>
            <w:gridSpan w:val="2"/>
            <w:tcBorders>
              <w:bottom w:val="single" w:sz="4" w:space="0" w:color="auto"/>
            </w:tcBorders>
            <w:vAlign w:val="center"/>
          </w:tcPr>
          <w:p w:rsidR="00E075AC" w:rsidRPr="00AD050C" w:rsidRDefault="00E075AC" w:rsidP="003E727D">
            <w:pPr>
              <w:spacing w:after="0" w:line="240" w:lineRule="auto"/>
              <w:ind w:right="-23"/>
              <w:rPr>
                <w:rFonts w:ascii="Arial" w:hAnsi="Arial" w:cs="Arial"/>
                <w:color w:val="000000"/>
                <w:sz w:val="18"/>
                <w:szCs w:val="18"/>
              </w:rPr>
            </w:pPr>
          </w:p>
        </w:tc>
      </w:tr>
      <w:tr w:rsidR="003E727D" w:rsidRPr="00AD050C" w:rsidTr="003E727D">
        <w:tblPrEx>
          <w:tblLook w:val="01E0" w:firstRow="1" w:lastRow="1" w:firstColumn="1" w:lastColumn="1" w:noHBand="0" w:noVBand="0"/>
        </w:tblPrEx>
        <w:trPr>
          <w:trHeight w:val="190"/>
        </w:trPr>
        <w:tc>
          <w:tcPr>
            <w:tcW w:w="5000" w:type="pct"/>
            <w:gridSpan w:val="12"/>
            <w:tcBorders>
              <w:bottom w:val="single" w:sz="4" w:space="0" w:color="auto"/>
            </w:tcBorders>
            <w:shd w:val="clear" w:color="auto" w:fill="BFBFBF"/>
            <w:vAlign w:val="center"/>
          </w:tcPr>
          <w:p w:rsidR="003E727D" w:rsidRPr="00AD050C" w:rsidRDefault="003E727D" w:rsidP="003E727D">
            <w:pPr>
              <w:spacing w:after="0" w:line="240" w:lineRule="auto"/>
              <w:ind w:right="-23"/>
              <w:rPr>
                <w:rFonts w:ascii="Arial" w:hAnsi="Arial" w:cs="Arial"/>
                <w:color w:val="000000"/>
                <w:sz w:val="18"/>
                <w:szCs w:val="18"/>
              </w:rPr>
            </w:pPr>
            <w:r w:rsidRPr="00AD050C">
              <w:rPr>
                <w:rFonts w:ascii="Arial" w:hAnsi="Arial" w:cs="Arial"/>
                <w:b/>
                <w:color w:val="000000"/>
                <w:sz w:val="18"/>
                <w:szCs w:val="18"/>
              </w:rPr>
              <w:t>Podzakonski akti</w:t>
            </w:r>
          </w:p>
        </w:tc>
      </w:tr>
      <w:tr w:rsidR="003E727D" w:rsidRPr="00AD050C" w:rsidTr="00AD7724">
        <w:tblPrEx>
          <w:tblLook w:val="01E0" w:firstRow="1" w:lastRow="1" w:firstColumn="1" w:lastColumn="1" w:noHBand="0" w:noVBand="0"/>
        </w:tblPrEx>
        <w:trPr>
          <w:trHeight w:val="190"/>
        </w:trPr>
        <w:tc>
          <w:tcPr>
            <w:tcW w:w="286"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Redni broj</w:t>
            </w:r>
          </w:p>
        </w:tc>
        <w:tc>
          <w:tcPr>
            <w:tcW w:w="1429" w:type="pct"/>
            <w:vMerge w:val="restart"/>
            <w:shd w:val="clear" w:color="auto" w:fill="FFFF66"/>
            <w:vAlign w:val="center"/>
          </w:tcPr>
          <w:p w:rsidR="003E727D" w:rsidRPr="00AD050C" w:rsidRDefault="003E727D" w:rsidP="003E727D">
            <w:pPr>
              <w:spacing w:after="0" w:line="240" w:lineRule="auto"/>
              <w:ind w:right="-23"/>
              <w:rPr>
                <w:rFonts w:ascii="Arial" w:hAnsi="Arial" w:cs="Arial"/>
                <w:b/>
                <w:color w:val="000000"/>
                <w:sz w:val="18"/>
                <w:szCs w:val="18"/>
              </w:rPr>
            </w:pPr>
            <w:r w:rsidRPr="00AD050C">
              <w:rPr>
                <w:rFonts w:ascii="Arial" w:hAnsi="Arial" w:cs="Arial"/>
                <w:b/>
                <w:color w:val="000000"/>
                <w:sz w:val="18"/>
                <w:szCs w:val="18"/>
              </w:rPr>
              <w:t>Naziv akta</w:t>
            </w:r>
          </w:p>
        </w:tc>
        <w:tc>
          <w:tcPr>
            <w:tcW w:w="450" w:type="pct"/>
            <w:gridSpan w:val="2"/>
            <w:vMerge w:val="restart"/>
            <w:shd w:val="clear" w:color="auto" w:fill="FFFF66"/>
            <w:vAlign w:val="center"/>
          </w:tcPr>
          <w:p w:rsidR="003E727D" w:rsidRPr="00AD050C" w:rsidRDefault="003E727D" w:rsidP="003E727D">
            <w:pPr>
              <w:spacing w:after="0" w:line="240" w:lineRule="auto"/>
              <w:ind w:right="-23"/>
              <w:jc w:val="center"/>
              <w:rPr>
                <w:rFonts w:ascii="Arial" w:hAnsi="Arial" w:cs="Arial"/>
                <w:b/>
                <w:color w:val="000000"/>
                <w:sz w:val="18"/>
                <w:szCs w:val="18"/>
              </w:rPr>
            </w:pPr>
            <w:r w:rsidRPr="00AD050C">
              <w:rPr>
                <w:rFonts w:ascii="Arial" w:hAnsi="Arial" w:cs="Arial"/>
                <w:b/>
                <w:color w:val="000000"/>
                <w:sz w:val="18"/>
                <w:szCs w:val="18"/>
              </w:rPr>
              <w:t xml:space="preserve">Planirani rok za pripremu </w:t>
            </w:r>
          </w:p>
        </w:tc>
        <w:tc>
          <w:tcPr>
            <w:tcW w:w="1562" w:type="pct"/>
            <w:gridSpan w:val="6"/>
            <w:tcBorders>
              <w:bottom w:val="single" w:sz="4" w:space="0" w:color="auto"/>
            </w:tcBorders>
            <w:shd w:val="clear" w:color="auto" w:fill="FFFF66"/>
            <w:vAlign w:val="center"/>
          </w:tcPr>
          <w:p w:rsidR="003E727D" w:rsidRPr="00AD050C" w:rsidRDefault="003E727D" w:rsidP="003E727D">
            <w:pPr>
              <w:spacing w:after="0" w:line="240" w:lineRule="auto"/>
              <w:ind w:right="-23"/>
              <w:jc w:val="center"/>
              <w:rPr>
                <w:rFonts w:ascii="Arial" w:hAnsi="Arial" w:cs="Arial"/>
                <w:color w:val="000000"/>
                <w:sz w:val="18"/>
                <w:szCs w:val="18"/>
              </w:rPr>
            </w:pPr>
            <w:r w:rsidRPr="00AD050C">
              <w:rPr>
                <w:rFonts w:ascii="Arial" w:hAnsi="Arial" w:cs="Arial"/>
                <w:b/>
                <w:color w:val="000000"/>
                <w:sz w:val="18"/>
                <w:szCs w:val="18"/>
              </w:rPr>
              <w:t>Statu</w:t>
            </w:r>
            <w:r w:rsidR="00DF6F6C">
              <w:rPr>
                <w:rFonts w:ascii="Arial" w:hAnsi="Arial" w:cs="Arial"/>
                <w:b/>
                <w:color w:val="000000"/>
                <w:sz w:val="18"/>
                <w:szCs w:val="18"/>
              </w:rPr>
              <w:t>s akta, zaključno sa 31.12. 2017</w:t>
            </w:r>
            <w:r w:rsidRPr="00AD050C">
              <w:rPr>
                <w:rFonts w:ascii="Arial" w:hAnsi="Arial" w:cs="Arial"/>
                <w:b/>
                <w:color w:val="000000"/>
                <w:sz w:val="18"/>
                <w:szCs w:val="18"/>
              </w:rPr>
              <w:t>.</w:t>
            </w:r>
          </w:p>
        </w:tc>
        <w:tc>
          <w:tcPr>
            <w:tcW w:w="1273" w:type="pct"/>
            <w:gridSpan w:val="2"/>
            <w:vMerge w:val="restart"/>
            <w:shd w:val="clear" w:color="auto" w:fill="FFFF66"/>
            <w:vAlign w:val="center"/>
          </w:tcPr>
          <w:p w:rsidR="003E727D" w:rsidRPr="003E727D" w:rsidRDefault="003E727D" w:rsidP="003E727D">
            <w:pPr>
              <w:spacing w:after="0" w:line="240" w:lineRule="auto"/>
              <w:ind w:right="-23"/>
              <w:rPr>
                <w:rFonts w:ascii="Arial" w:hAnsi="Arial" w:cs="Arial"/>
                <w:color w:val="000000"/>
                <w:sz w:val="18"/>
                <w:szCs w:val="18"/>
              </w:rPr>
            </w:pPr>
            <w:r w:rsidRPr="003E727D">
              <w:rPr>
                <w:rFonts w:ascii="Arial" w:hAnsi="Arial" w:cs="Arial"/>
                <w:b/>
                <w:color w:val="000000"/>
                <w:sz w:val="18"/>
                <w:szCs w:val="18"/>
              </w:rPr>
              <w:t>Obrazloženje ukoliko rok nije ispoštovan</w:t>
            </w:r>
          </w:p>
        </w:tc>
      </w:tr>
      <w:tr w:rsidR="003E727D" w:rsidRPr="00AD050C" w:rsidTr="00AD7724">
        <w:tblPrEx>
          <w:tblLook w:val="01E0" w:firstRow="1" w:lastRow="1" w:firstColumn="1" w:lastColumn="1" w:noHBand="0" w:noVBand="0"/>
        </w:tblPrEx>
        <w:trPr>
          <w:trHeight w:val="190"/>
        </w:trPr>
        <w:tc>
          <w:tcPr>
            <w:tcW w:w="286" w:type="pct"/>
            <w:vMerge/>
            <w:tcBorders>
              <w:bottom w:val="single" w:sz="4" w:space="0" w:color="auto"/>
            </w:tcBorders>
            <w:vAlign w:val="center"/>
          </w:tcPr>
          <w:p w:rsidR="003E727D" w:rsidRPr="00AD050C" w:rsidRDefault="003E727D" w:rsidP="003E727D">
            <w:pPr>
              <w:spacing w:after="0" w:line="240" w:lineRule="auto"/>
              <w:rPr>
                <w:rFonts w:ascii="Arial" w:hAnsi="Arial" w:cs="Arial"/>
                <w:color w:val="000000"/>
                <w:sz w:val="18"/>
                <w:szCs w:val="18"/>
              </w:rPr>
            </w:pPr>
          </w:p>
        </w:tc>
        <w:tc>
          <w:tcPr>
            <w:tcW w:w="1429" w:type="pct"/>
            <w:vMerge/>
            <w:tcBorders>
              <w:bottom w:val="single" w:sz="4" w:space="0" w:color="auto"/>
            </w:tcBorders>
            <w:shd w:val="clear" w:color="auto" w:fill="auto"/>
          </w:tcPr>
          <w:p w:rsidR="003E727D" w:rsidRPr="00AD050C" w:rsidRDefault="003E727D" w:rsidP="003E727D">
            <w:pPr>
              <w:spacing w:after="0" w:line="240" w:lineRule="auto"/>
              <w:ind w:right="-23"/>
              <w:rPr>
                <w:rFonts w:ascii="Arial" w:hAnsi="Arial" w:cs="Arial"/>
                <w:color w:val="000000"/>
                <w:sz w:val="18"/>
                <w:szCs w:val="18"/>
              </w:rPr>
            </w:pPr>
          </w:p>
        </w:tc>
        <w:tc>
          <w:tcPr>
            <w:tcW w:w="450" w:type="pct"/>
            <w:gridSpan w:val="2"/>
            <w:vMerge/>
            <w:tcBorders>
              <w:bottom w:val="single" w:sz="4" w:space="0" w:color="auto"/>
            </w:tcBorders>
            <w:vAlign w:val="center"/>
          </w:tcPr>
          <w:p w:rsidR="003E727D" w:rsidRPr="00AD050C" w:rsidRDefault="003E727D" w:rsidP="003E727D">
            <w:pPr>
              <w:spacing w:after="0" w:line="240" w:lineRule="auto"/>
              <w:ind w:right="-23"/>
              <w:jc w:val="center"/>
              <w:rPr>
                <w:rFonts w:ascii="Arial" w:hAnsi="Arial" w:cs="Arial"/>
                <w:color w:val="000000"/>
                <w:sz w:val="18"/>
                <w:szCs w:val="18"/>
              </w:rPr>
            </w:pPr>
          </w:p>
        </w:tc>
        <w:tc>
          <w:tcPr>
            <w:tcW w:w="806" w:type="pct"/>
            <w:gridSpan w:val="3"/>
            <w:tcBorders>
              <w:bottom w:val="single" w:sz="4" w:space="0" w:color="auto"/>
            </w:tcBorders>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Prednacrt (80%)</w:t>
            </w:r>
          </w:p>
        </w:tc>
        <w:tc>
          <w:tcPr>
            <w:tcW w:w="756" w:type="pct"/>
            <w:gridSpan w:val="3"/>
            <w:tcBorders>
              <w:bottom w:val="single" w:sz="4" w:space="0" w:color="auto"/>
            </w:tcBorders>
            <w:shd w:val="clear" w:color="auto" w:fill="FFFF66"/>
            <w:vAlign w:val="center"/>
          </w:tcPr>
          <w:p w:rsidR="003E727D" w:rsidRPr="00AD050C" w:rsidRDefault="003E727D" w:rsidP="003E727D">
            <w:pPr>
              <w:spacing w:after="0" w:line="240" w:lineRule="auto"/>
              <w:ind w:right="-23"/>
              <w:jc w:val="center"/>
              <w:rPr>
                <w:rFonts w:ascii="Arial" w:hAnsi="Arial" w:cs="Arial"/>
                <w:i/>
                <w:color w:val="000000"/>
                <w:sz w:val="18"/>
                <w:szCs w:val="18"/>
              </w:rPr>
            </w:pPr>
            <w:r w:rsidRPr="00AD050C">
              <w:rPr>
                <w:rFonts w:ascii="Arial" w:hAnsi="Arial" w:cs="Arial"/>
                <w:i/>
                <w:color w:val="000000"/>
                <w:sz w:val="18"/>
                <w:szCs w:val="18"/>
              </w:rPr>
              <w:t>Akt usvojen (20%)</w:t>
            </w:r>
          </w:p>
        </w:tc>
        <w:tc>
          <w:tcPr>
            <w:tcW w:w="1273" w:type="pct"/>
            <w:gridSpan w:val="2"/>
            <w:vMerge/>
            <w:tcBorders>
              <w:bottom w:val="single" w:sz="4" w:space="0" w:color="auto"/>
            </w:tcBorders>
            <w:vAlign w:val="center"/>
          </w:tcPr>
          <w:p w:rsidR="003E727D" w:rsidRPr="00AD050C" w:rsidRDefault="003E727D" w:rsidP="003E727D">
            <w:pPr>
              <w:spacing w:after="0" w:line="240" w:lineRule="auto"/>
              <w:ind w:right="-23"/>
              <w:rPr>
                <w:rFonts w:ascii="Arial" w:hAnsi="Arial" w:cs="Arial"/>
                <w:color w:val="000000"/>
                <w:sz w:val="18"/>
                <w:szCs w:val="18"/>
              </w:rPr>
            </w:pP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postupku zaprimanja dokumentacije u Registar </w:t>
            </w:r>
            <w:r w:rsidR="00B56D4A">
              <w:rPr>
                <w:rFonts w:ascii="Arial" w:hAnsi="Arial" w:cs="Arial"/>
                <w:sz w:val="18"/>
                <w:szCs w:val="18"/>
              </w:rPr>
              <w:t>finans</w:t>
            </w:r>
            <w:r w:rsidRPr="00F752F5">
              <w:rPr>
                <w:rFonts w:ascii="Arial" w:hAnsi="Arial" w:cs="Arial"/>
                <w:sz w:val="18"/>
                <w:szCs w:val="18"/>
              </w:rPr>
              <w:t>ijskih izvještaja, provjeri potpunosti i točnosti dokumentacije i načinu vođenja Registra</w:t>
            </w:r>
          </w:p>
        </w:tc>
        <w:tc>
          <w:tcPr>
            <w:tcW w:w="450" w:type="pct"/>
            <w:gridSpan w:val="2"/>
            <w:tcBorders>
              <w:bottom w:val="single" w:sz="4" w:space="0" w:color="auto"/>
            </w:tcBorders>
            <w:vAlign w:val="center"/>
          </w:tcPr>
          <w:p w:rsidR="00E075AC" w:rsidRPr="00AD050C" w:rsidRDefault="00E075AC" w:rsidP="003E727D">
            <w:pPr>
              <w:spacing w:after="0" w:line="240" w:lineRule="auto"/>
              <w:ind w:right="-23"/>
              <w:jc w:val="center"/>
              <w:rPr>
                <w:rFonts w:ascii="Arial" w:hAnsi="Arial" w:cs="Arial"/>
                <w:sz w:val="18"/>
                <w:szCs w:val="18"/>
              </w:rPr>
            </w:pPr>
            <w:r w:rsidRPr="00F752F5">
              <w:rPr>
                <w:rFonts w:ascii="Arial" w:hAnsi="Arial" w:cs="Arial"/>
                <w:sz w:val="18"/>
                <w:szCs w:val="18"/>
              </w:rPr>
              <w:t>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Pr="00AD050C" w:rsidRDefault="00E075AC" w:rsidP="003E727D">
            <w:pPr>
              <w:spacing w:after="0" w:line="240" w:lineRule="auto"/>
              <w:ind w:right="-23"/>
              <w:rPr>
                <w:rFonts w:ascii="Arial" w:hAnsi="Arial" w:cs="Arial"/>
                <w:color w:val="000000"/>
                <w:sz w:val="18"/>
                <w:szCs w:val="18"/>
              </w:rPr>
            </w:pPr>
            <w:r w:rsidRPr="00D37BD1">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3.1.4</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sidRPr="006C1E27">
              <w:rPr>
                <w:rFonts w:ascii="Arial" w:hAnsi="Arial" w:cs="Arial"/>
                <w:sz w:val="18"/>
                <w:szCs w:val="18"/>
              </w:rPr>
              <w:t>Uputa kojom se daju smjernice za primjenu Međunarodnih računovodstvenih standarda za mala i srednja poduzeća (MSFI za MSP)</w:t>
            </w:r>
          </w:p>
        </w:tc>
        <w:tc>
          <w:tcPr>
            <w:tcW w:w="450" w:type="pct"/>
            <w:gridSpan w:val="2"/>
            <w:tcBorders>
              <w:bottom w:val="single" w:sz="4" w:space="0" w:color="auto"/>
            </w:tcBorders>
            <w:vAlign w:val="center"/>
          </w:tcPr>
          <w:p w:rsidR="00E075AC" w:rsidRPr="00AD050C" w:rsidRDefault="00E075AC" w:rsidP="003E727D">
            <w:pPr>
              <w:spacing w:after="0" w:line="240" w:lineRule="auto"/>
              <w:ind w:right="-23"/>
              <w:jc w:val="center"/>
              <w:rPr>
                <w:rFonts w:ascii="Arial" w:hAnsi="Arial" w:cs="Arial"/>
                <w:sz w:val="18"/>
                <w:szCs w:val="18"/>
              </w:rPr>
            </w:pPr>
            <w:r w:rsidRPr="00F752F5">
              <w:rPr>
                <w:rFonts w:ascii="Arial" w:hAnsi="Arial" w:cs="Arial"/>
                <w:sz w:val="18"/>
                <w:szCs w:val="18"/>
              </w:rPr>
              <w:t>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w:t>
            </w:r>
            <w:r>
              <w:rPr>
                <w:rFonts w:ascii="Arial" w:hAnsi="Arial" w:cs="Arial"/>
                <w:sz w:val="18"/>
                <w:szCs w:val="18"/>
              </w:rPr>
              <w:t xml:space="preserve">upute </w:t>
            </w:r>
            <w:r w:rsidRPr="00C77F0E">
              <w:rPr>
                <w:rFonts w:ascii="Arial" w:hAnsi="Arial" w:cs="Arial"/>
                <w:sz w:val="18"/>
                <w:szCs w:val="18"/>
              </w:rPr>
              <w:t xml:space="preserve">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3.1.5</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kontnom okviru, sadržaju konta i primjeni kontnog okvira za privredna društva</w:t>
            </w:r>
          </w:p>
        </w:tc>
        <w:tc>
          <w:tcPr>
            <w:tcW w:w="450" w:type="pct"/>
            <w:gridSpan w:val="2"/>
            <w:tcBorders>
              <w:bottom w:val="single" w:sz="4" w:space="0" w:color="auto"/>
            </w:tcBorders>
            <w:vAlign w:val="center"/>
          </w:tcPr>
          <w:p w:rsidR="00E075AC" w:rsidRPr="00AD050C" w:rsidRDefault="00E075AC" w:rsidP="003E727D">
            <w:pPr>
              <w:spacing w:after="0" w:line="240" w:lineRule="auto"/>
              <w:ind w:right="-23"/>
              <w:jc w:val="center"/>
              <w:rPr>
                <w:rFonts w:ascii="Arial" w:hAnsi="Arial" w:cs="Arial"/>
                <w:sz w:val="18"/>
                <w:szCs w:val="18"/>
              </w:rPr>
            </w:pPr>
            <w:r w:rsidRPr="00F752F5">
              <w:rPr>
                <w:rFonts w:ascii="Arial" w:hAnsi="Arial" w:cs="Arial"/>
                <w:sz w:val="18"/>
                <w:szCs w:val="18"/>
              </w:rPr>
              <w:t>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3.1.6</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sadržaju i formi obrazaca </w:t>
            </w:r>
            <w:r w:rsidR="00B56D4A">
              <w:rPr>
                <w:rFonts w:ascii="Arial" w:hAnsi="Arial" w:cs="Arial"/>
                <w:sz w:val="18"/>
                <w:szCs w:val="18"/>
              </w:rPr>
              <w:t>finans</w:t>
            </w:r>
            <w:r w:rsidRPr="00F752F5">
              <w:rPr>
                <w:rFonts w:ascii="Arial" w:hAnsi="Arial" w:cs="Arial"/>
                <w:sz w:val="18"/>
                <w:szCs w:val="18"/>
              </w:rPr>
              <w:t>ijskih izvještaja za privredna društva</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3.1.7</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kontnom okviru, sadržaju konta i primjeni kontnog okvira za banke i druge </w:t>
            </w:r>
            <w:r w:rsidR="00B56D4A">
              <w:rPr>
                <w:rFonts w:ascii="Arial" w:hAnsi="Arial" w:cs="Arial"/>
                <w:sz w:val="18"/>
                <w:szCs w:val="18"/>
              </w:rPr>
              <w:t>finans</w:t>
            </w:r>
            <w:r w:rsidRPr="00F752F5">
              <w:rPr>
                <w:rFonts w:ascii="Arial" w:hAnsi="Arial" w:cs="Arial"/>
                <w:sz w:val="18"/>
                <w:szCs w:val="18"/>
              </w:rPr>
              <w:t>ijske organizacije</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lastRenderedPageBreak/>
              <w:t>3.1.8</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sadržaju i formi </w:t>
            </w:r>
            <w:r w:rsidR="00B56D4A">
              <w:rPr>
                <w:rFonts w:ascii="Arial" w:hAnsi="Arial" w:cs="Arial"/>
                <w:sz w:val="18"/>
                <w:szCs w:val="18"/>
              </w:rPr>
              <w:t>finans</w:t>
            </w:r>
            <w:r w:rsidRPr="00F752F5">
              <w:rPr>
                <w:rFonts w:ascii="Arial" w:hAnsi="Arial" w:cs="Arial"/>
                <w:sz w:val="18"/>
                <w:szCs w:val="18"/>
              </w:rPr>
              <w:t xml:space="preserve">ijskih izvještaja za banke i druge </w:t>
            </w:r>
            <w:r w:rsidR="00B56D4A">
              <w:rPr>
                <w:rFonts w:ascii="Arial" w:hAnsi="Arial" w:cs="Arial"/>
                <w:sz w:val="18"/>
                <w:szCs w:val="18"/>
              </w:rPr>
              <w:t>finans</w:t>
            </w:r>
            <w:r w:rsidRPr="00F752F5">
              <w:rPr>
                <w:rFonts w:ascii="Arial" w:hAnsi="Arial" w:cs="Arial"/>
                <w:sz w:val="18"/>
                <w:szCs w:val="18"/>
              </w:rPr>
              <w:t>ijske organizacije</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3.1.9</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primjeni kontnog okvira za društva za osiguranje i reosiguranje</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3.1.10</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sadržaju i formi </w:t>
            </w:r>
            <w:r w:rsidR="00B56D4A">
              <w:rPr>
                <w:rFonts w:ascii="Arial" w:hAnsi="Arial" w:cs="Arial"/>
                <w:sz w:val="18"/>
                <w:szCs w:val="18"/>
              </w:rPr>
              <w:t>finans</w:t>
            </w:r>
            <w:r w:rsidRPr="00F752F5">
              <w:rPr>
                <w:rFonts w:ascii="Arial" w:hAnsi="Arial" w:cs="Arial"/>
                <w:sz w:val="18"/>
                <w:szCs w:val="18"/>
              </w:rPr>
              <w:t>ijskih izvještaja društava za osiguranje</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3.1.11</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kontnom okviru, sadržaju računa o kontnom okviru i sadržaju i formi </w:t>
            </w:r>
            <w:r w:rsidR="00B56D4A">
              <w:rPr>
                <w:rFonts w:ascii="Arial" w:hAnsi="Arial" w:cs="Arial"/>
                <w:sz w:val="18"/>
                <w:szCs w:val="18"/>
              </w:rPr>
              <w:t>finans</w:t>
            </w:r>
            <w:r w:rsidRPr="00F752F5">
              <w:rPr>
                <w:rFonts w:ascii="Arial" w:hAnsi="Arial" w:cs="Arial"/>
                <w:sz w:val="18"/>
                <w:szCs w:val="18"/>
              </w:rPr>
              <w:t>ijskih izvještaja za investicijske fondove</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3.1.12</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o sadržaju i formi obrazaca izvještaja o promjenama na kapitalu</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3.1.13</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w:t>
            </w:r>
            <w:r w:rsidR="005F655E">
              <w:rPr>
                <w:rFonts w:ascii="Arial" w:hAnsi="Arial" w:cs="Arial"/>
                <w:sz w:val="18"/>
                <w:szCs w:val="18"/>
              </w:rPr>
              <w:t>uslov</w:t>
            </w:r>
            <w:r w:rsidRPr="00F752F5">
              <w:rPr>
                <w:rFonts w:ascii="Arial" w:hAnsi="Arial" w:cs="Arial"/>
                <w:sz w:val="18"/>
                <w:szCs w:val="18"/>
              </w:rPr>
              <w:t xml:space="preserve">ima i pravilima konsolidacije godišnjih </w:t>
            </w:r>
            <w:r w:rsidR="00B56D4A">
              <w:rPr>
                <w:rFonts w:ascii="Arial" w:hAnsi="Arial" w:cs="Arial"/>
                <w:sz w:val="18"/>
                <w:szCs w:val="18"/>
              </w:rPr>
              <w:t>finans</w:t>
            </w:r>
            <w:r w:rsidRPr="00F752F5">
              <w:rPr>
                <w:rFonts w:ascii="Arial" w:hAnsi="Arial" w:cs="Arial"/>
                <w:sz w:val="18"/>
                <w:szCs w:val="18"/>
              </w:rPr>
              <w:t>ijskih izvještaja</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3.1.14</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vođenju Registra pravnih osoba i poduzetnika za pružanje knjigovodstvenih i računovodstvenih usluga</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Pr>
                <w:rFonts w:ascii="Arial" w:hAnsi="Arial" w:cs="Arial"/>
                <w:color w:val="000000"/>
                <w:sz w:val="18"/>
                <w:szCs w:val="18"/>
              </w:rPr>
              <w:t>3.1.15</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sz w:val="18"/>
                <w:szCs w:val="16"/>
              </w:rPr>
            </w:pPr>
            <w:r>
              <w:rPr>
                <w:rFonts w:ascii="Arial" w:hAnsi="Arial" w:cs="Arial"/>
                <w:sz w:val="18"/>
                <w:szCs w:val="18"/>
              </w:rPr>
              <w:t>Pravilnik</w:t>
            </w:r>
            <w:r w:rsidRPr="00F752F5">
              <w:rPr>
                <w:rFonts w:ascii="Arial" w:hAnsi="Arial" w:cs="Arial"/>
                <w:sz w:val="18"/>
                <w:szCs w:val="18"/>
              </w:rPr>
              <w:t xml:space="preserve"> o </w:t>
            </w:r>
            <w:r w:rsidR="005F655E">
              <w:rPr>
                <w:rFonts w:ascii="Arial" w:hAnsi="Arial" w:cs="Arial"/>
                <w:sz w:val="18"/>
                <w:szCs w:val="18"/>
              </w:rPr>
              <w:t>uslov</w:t>
            </w:r>
            <w:r w:rsidRPr="00F752F5">
              <w:rPr>
                <w:rFonts w:ascii="Arial" w:hAnsi="Arial" w:cs="Arial"/>
                <w:sz w:val="18"/>
                <w:szCs w:val="18"/>
              </w:rPr>
              <w:t>ima i načinu izdavanja, obnavljanja i oduzimanja licenci ovlaštenim revizorima i društvima za reviziju</w:t>
            </w:r>
          </w:p>
        </w:tc>
        <w:tc>
          <w:tcPr>
            <w:tcW w:w="450" w:type="pct"/>
            <w:gridSpan w:val="2"/>
            <w:tcBorders>
              <w:bottom w:val="single" w:sz="4" w:space="0" w:color="auto"/>
            </w:tcBorders>
            <w:vAlign w:val="center"/>
          </w:tcPr>
          <w:p w:rsidR="00E075AC" w:rsidRDefault="00E075AC" w:rsidP="003E727D">
            <w:pPr>
              <w:spacing w:after="0" w:line="240" w:lineRule="auto"/>
              <w:jc w:val="center"/>
            </w:pPr>
            <w:r w:rsidRPr="00746048">
              <w:rPr>
                <w:rFonts w:ascii="Arial" w:hAnsi="Arial" w:cs="Arial"/>
                <w:sz w:val="18"/>
                <w:szCs w:val="18"/>
              </w:rPr>
              <w:t>II kvartal</w:t>
            </w:r>
          </w:p>
        </w:tc>
        <w:tc>
          <w:tcPr>
            <w:tcW w:w="80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DB7724">
              <w:rPr>
                <w:rFonts w:ascii="Arial" w:hAnsi="Arial" w:cs="Arial"/>
                <w:color w:val="000000"/>
                <w:sz w:val="18"/>
                <w:szCs w:val="18"/>
              </w:rPr>
              <w:t>0%</w:t>
            </w:r>
          </w:p>
        </w:tc>
        <w:tc>
          <w:tcPr>
            <w:tcW w:w="756" w:type="pct"/>
            <w:gridSpan w:val="3"/>
            <w:tcBorders>
              <w:bottom w:val="single" w:sz="4" w:space="0" w:color="auto"/>
            </w:tcBorders>
            <w:vAlign w:val="center"/>
          </w:tcPr>
          <w:p w:rsidR="00E075AC" w:rsidRPr="00E075AC" w:rsidRDefault="00E075AC" w:rsidP="00E31DC4">
            <w:pPr>
              <w:spacing w:after="0" w:line="240" w:lineRule="auto"/>
              <w:jc w:val="center"/>
              <w:rPr>
                <w:rFonts w:ascii="Arial" w:hAnsi="Arial" w:cs="Arial"/>
                <w:color w:val="000000"/>
                <w:sz w:val="18"/>
                <w:szCs w:val="18"/>
              </w:rPr>
            </w:pPr>
            <w:r w:rsidRPr="005E42ED">
              <w:rPr>
                <w:rFonts w:ascii="Arial" w:hAnsi="Arial" w:cs="Arial"/>
                <w:color w:val="000000"/>
                <w:sz w:val="18"/>
                <w:szCs w:val="18"/>
              </w:rPr>
              <w:t>0%</w:t>
            </w:r>
          </w:p>
        </w:tc>
        <w:tc>
          <w:tcPr>
            <w:tcW w:w="1273" w:type="pct"/>
            <w:gridSpan w:val="2"/>
            <w:tcBorders>
              <w:bottom w:val="single" w:sz="4" w:space="0" w:color="auto"/>
            </w:tcBorders>
            <w:vAlign w:val="center"/>
          </w:tcPr>
          <w:p w:rsidR="00E075AC" w:rsidRDefault="00E075AC" w:rsidP="003E727D">
            <w:pPr>
              <w:spacing w:after="0" w:line="240" w:lineRule="auto"/>
            </w:pPr>
            <w:r w:rsidRPr="00C77F0E">
              <w:rPr>
                <w:rFonts w:ascii="Arial" w:hAnsi="Arial" w:cs="Arial"/>
                <w:sz w:val="18"/>
                <w:szCs w:val="18"/>
              </w:rPr>
              <w:t xml:space="preserve">Kada zakon stupi na snagu pristupit će se izradi pravilnika  </w:t>
            </w: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3.2.1</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color w:val="000000"/>
                <w:sz w:val="18"/>
                <w:szCs w:val="18"/>
              </w:rPr>
            </w:pPr>
            <w:r w:rsidRPr="00AD050C">
              <w:rPr>
                <w:rFonts w:ascii="Arial" w:hAnsi="Arial" w:cs="Arial"/>
                <w:sz w:val="18"/>
                <w:szCs w:val="16"/>
              </w:rPr>
              <w:t>Odluka o zaduženju Federacije putem emisije trezorskih zapisa Federacije BiH u 201</w:t>
            </w:r>
            <w:r>
              <w:rPr>
                <w:rFonts w:ascii="Arial" w:hAnsi="Arial" w:cs="Arial"/>
                <w:sz w:val="18"/>
                <w:szCs w:val="16"/>
              </w:rPr>
              <w:t>7</w:t>
            </w:r>
            <w:r w:rsidRPr="00AD050C">
              <w:rPr>
                <w:rFonts w:ascii="Arial" w:hAnsi="Arial" w:cs="Arial"/>
                <w:sz w:val="18"/>
                <w:szCs w:val="16"/>
              </w:rPr>
              <w:t>. godini</w:t>
            </w:r>
          </w:p>
        </w:tc>
        <w:tc>
          <w:tcPr>
            <w:tcW w:w="450" w:type="pct"/>
            <w:gridSpan w:val="2"/>
            <w:tcBorders>
              <w:bottom w:val="single" w:sz="4" w:space="0" w:color="auto"/>
            </w:tcBorders>
            <w:vAlign w:val="center"/>
          </w:tcPr>
          <w:p w:rsidR="00E075AC" w:rsidRPr="00AD050C" w:rsidRDefault="00E075AC" w:rsidP="003E727D">
            <w:pPr>
              <w:spacing w:after="0" w:line="240" w:lineRule="auto"/>
              <w:ind w:right="-23"/>
              <w:jc w:val="center"/>
              <w:rPr>
                <w:rFonts w:ascii="Arial" w:hAnsi="Arial" w:cs="Arial"/>
                <w:color w:val="000000"/>
                <w:sz w:val="18"/>
                <w:szCs w:val="18"/>
              </w:rPr>
            </w:pPr>
            <w:r>
              <w:rPr>
                <w:rFonts w:ascii="Arial" w:hAnsi="Arial" w:cs="Arial"/>
                <w:sz w:val="18"/>
                <w:szCs w:val="18"/>
              </w:rPr>
              <w:t xml:space="preserve">Kontinuirano </w:t>
            </w:r>
          </w:p>
        </w:tc>
        <w:tc>
          <w:tcPr>
            <w:tcW w:w="806" w:type="pct"/>
            <w:gridSpan w:val="3"/>
            <w:tcBorders>
              <w:bottom w:val="single" w:sz="4" w:space="0" w:color="auto"/>
            </w:tcBorders>
            <w:vAlign w:val="center"/>
          </w:tcPr>
          <w:p w:rsidR="00E075AC" w:rsidRPr="00AD050C" w:rsidRDefault="00E075AC"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56" w:type="pct"/>
            <w:gridSpan w:val="3"/>
            <w:tcBorders>
              <w:bottom w:val="single" w:sz="4" w:space="0" w:color="auto"/>
            </w:tcBorders>
            <w:vAlign w:val="center"/>
          </w:tcPr>
          <w:p w:rsidR="00E075AC" w:rsidRPr="00AD050C" w:rsidRDefault="00E075AC"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3" w:type="pct"/>
            <w:gridSpan w:val="2"/>
            <w:tcBorders>
              <w:bottom w:val="single" w:sz="4" w:space="0" w:color="auto"/>
            </w:tcBorders>
            <w:vAlign w:val="center"/>
          </w:tcPr>
          <w:p w:rsidR="00E075AC" w:rsidRPr="00AD050C" w:rsidRDefault="00E075AC" w:rsidP="003E727D">
            <w:pPr>
              <w:spacing w:after="0" w:line="240" w:lineRule="auto"/>
              <w:ind w:right="-23"/>
              <w:rPr>
                <w:rFonts w:ascii="Arial" w:hAnsi="Arial" w:cs="Arial"/>
                <w:color w:val="000000"/>
                <w:sz w:val="18"/>
                <w:szCs w:val="18"/>
              </w:rPr>
            </w:pP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3.2.2</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color w:val="000000"/>
                <w:sz w:val="18"/>
                <w:szCs w:val="18"/>
              </w:rPr>
            </w:pPr>
            <w:r w:rsidRPr="00AD050C">
              <w:rPr>
                <w:rFonts w:ascii="Arial" w:hAnsi="Arial" w:cs="Arial"/>
                <w:sz w:val="18"/>
                <w:szCs w:val="16"/>
              </w:rPr>
              <w:t>Odluka o zaduženju Federacije putem emisije dugoročnih vrijednosnih papira/obveznica Federacije BiH u 201</w:t>
            </w:r>
            <w:r>
              <w:rPr>
                <w:rFonts w:ascii="Arial" w:hAnsi="Arial" w:cs="Arial"/>
                <w:sz w:val="18"/>
                <w:szCs w:val="16"/>
              </w:rPr>
              <w:t>7</w:t>
            </w:r>
            <w:r w:rsidRPr="00AD050C">
              <w:rPr>
                <w:rFonts w:ascii="Arial" w:hAnsi="Arial" w:cs="Arial"/>
                <w:sz w:val="18"/>
                <w:szCs w:val="16"/>
              </w:rPr>
              <w:t>. godini</w:t>
            </w:r>
          </w:p>
        </w:tc>
        <w:tc>
          <w:tcPr>
            <w:tcW w:w="450" w:type="pct"/>
            <w:gridSpan w:val="2"/>
            <w:tcBorders>
              <w:bottom w:val="single" w:sz="4" w:space="0" w:color="auto"/>
            </w:tcBorders>
            <w:vAlign w:val="center"/>
          </w:tcPr>
          <w:p w:rsidR="00E075AC" w:rsidRPr="00AD050C" w:rsidRDefault="00E075AC" w:rsidP="003E727D">
            <w:pPr>
              <w:spacing w:after="0" w:line="240" w:lineRule="auto"/>
              <w:ind w:right="-23"/>
              <w:jc w:val="center"/>
              <w:rPr>
                <w:rFonts w:ascii="Arial" w:hAnsi="Arial" w:cs="Arial"/>
                <w:color w:val="000000"/>
                <w:sz w:val="18"/>
                <w:szCs w:val="18"/>
              </w:rPr>
            </w:pPr>
            <w:r>
              <w:rPr>
                <w:rFonts w:ascii="Arial" w:hAnsi="Arial" w:cs="Arial"/>
                <w:sz w:val="18"/>
                <w:szCs w:val="18"/>
              </w:rPr>
              <w:t>Kontinuirano</w:t>
            </w:r>
          </w:p>
        </w:tc>
        <w:tc>
          <w:tcPr>
            <w:tcW w:w="806" w:type="pct"/>
            <w:gridSpan w:val="3"/>
            <w:tcBorders>
              <w:bottom w:val="single" w:sz="4" w:space="0" w:color="auto"/>
            </w:tcBorders>
            <w:vAlign w:val="center"/>
          </w:tcPr>
          <w:p w:rsidR="00E075AC" w:rsidRPr="00AD050C" w:rsidRDefault="00E075AC"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56" w:type="pct"/>
            <w:gridSpan w:val="3"/>
            <w:tcBorders>
              <w:bottom w:val="single" w:sz="4" w:space="0" w:color="auto"/>
            </w:tcBorders>
            <w:vAlign w:val="center"/>
          </w:tcPr>
          <w:p w:rsidR="00E075AC" w:rsidRPr="00AD050C" w:rsidRDefault="00E075AC"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3" w:type="pct"/>
            <w:gridSpan w:val="2"/>
            <w:tcBorders>
              <w:bottom w:val="single" w:sz="4" w:space="0" w:color="auto"/>
            </w:tcBorders>
            <w:vAlign w:val="center"/>
          </w:tcPr>
          <w:p w:rsidR="00E075AC" w:rsidRPr="00AD050C" w:rsidRDefault="00E075AC" w:rsidP="003E727D">
            <w:pPr>
              <w:spacing w:after="0" w:line="240" w:lineRule="auto"/>
              <w:ind w:right="-23"/>
              <w:rPr>
                <w:rFonts w:ascii="Arial" w:hAnsi="Arial" w:cs="Arial"/>
                <w:color w:val="000000"/>
                <w:sz w:val="18"/>
                <w:szCs w:val="18"/>
              </w:rPr>
            </w:pPr>
          </w:p>
        </w:tc>
      </w:tr>
      <w:tr w:rsidR="00E075AC" w:rsidRPr="00AD050C" w:rsidTr="00AD7724">
        <w:tblPrEx>
          <w:tblLook w:val="01E0" w:firstRow="1" w:lastRow="1" w:firstColumn="1" w:lastColumn="1" w:noHBand="0" w:noVBand="0"/>
        </w:tblPrEx>
        <w:trPr>
          <w:trHeight w:val="190"/>
        </w:trPr>
        <w:tc>
          <w:tcPr>
            <w:tcW w:w="286" w:type="pct"/>
            <w:tcBorders>
              <w:bottom w:val="single" w:sz="4" w:space="0" w:color="auto"/>
            </w:tcBorders>
            <w:vAlign w:val="center"/>
          </w:tcPr>
          <w:p w:rsidR="00E075AC" w:rsidRPr="00AD050C" w:rsidRDefault="00E075AC" w:rsidP="009A0E91">
            <w:pPr>
              <w:spacing w:after="0" w:line="240" w:lineRule="auto"/>
              <w:jc w:val="center"/>
              <w:rPr>
                <w:rFonts w:ascii="Arial" w:hAnsi="Arial" w:cs="Arial"/>
                <w:color w:val="000000"/>
                <w:sz w:val="18"/>
                <w:szCs w:val="18"/>
              </w:rPr>
            </w:pPr>
            <w:r w:rsidRPr="00AD050C">
              <w:rPr>
                <w:rFonts w:ascii="Arial" w:hAnsi="Arial" w:cs="Arial"/>
                <w:color w:val="000000"/>
                <w:sz w:val="18"/>
                <w:szCs w:val="18"/>
              </w:rPr>
              <w:t>3.3.1</w:t>
            </w:r>
          </w:p>
        </w:tc>
        <w:tc>
          <w:tcPr>
            <w:tcW w:w="1429" w:type="pct"/>
            <w:tcBorders>
              <w:bottom w:val="single" w:sz="4" w:space="0" w:color="auto"/>
            </w:tcBorders>
            <w:shd w:val="clear" w:color="auto" w:fill="auto"/>
          </w:tcPr>
          <w:p w:rsidR="00E075AC" w:rsidRPr="00AD050C" w:rsidRDefault="00E075AC" w:rsidP="003E727D">
            <w:pPr>
              <w:spacing w:after="0" w:line="240" w:lineRule="auto"/>
              <w:ind w:right="-23"/>
              <w:rPr>
                <w:rFonts w:ascii="Arial" w:hAnsi="Arial" w:cs="Arial"/>
                <w:color w:val="000000"/>
                <w:sz w:val="18"/>
                <w:szCs w:val="18"/>
              </w:rPr>
            </w:pPr>
            <w:r w:rsidRPr="00AD050C">
              <w:rPr>
                <w:rFonts w:ascii="Arial" w:hAnsi="Arial" w:cs="Arial"/>
                <w:sz w:val="18"/>
                <w:szCs w:val="18"/>
              </w:rPr>
              <w:t>Program javnih investicija 20</w:t>
            </w:r>
            <w:r>
              <w:rPr>
                <w:rFonts w:ascii="Arial" w:hAnsi="Arial" w:cs="Arial"/>
                <w:sz w:val="18"/>
                <w:szCs w:val="18"/>
              </w:rPr>
              <w:t>18</w:t>
            </w:r>
            <w:r w:rsidRPr="00AD050C">
              <w:rPr>
                <w:rFonts w:ascii="Arial" w:hAnsi="Arial" w:cs="Arial"/>
                <w:sz w:val="18"/>
                <w:szCs w:val="18"/>
              </w:rPr>
              <w:t>-20</w:t>
            </w:r>
            <w:r>
              <w:rPr>
                <w:rFonts w:ascii="Arial" w:hAnsi="Arial" w:cs="Arial"/>
                <w:sz w:val="18"/>
                <w:szCs w:val="18"/>
              </w:rPr>
              <w:t>20</w:t>
            </w:r>
            <w:r w:rsidRPr="00AD050C">
              <w:rPr>
                <w:rFonts w:ascii="Arial" w:hAnsi="Arial" w:cs="Arial"/>
                <w:sz w:val="18"/>
                <w:szCs w:val="18"/>
              </w:rPr>
              <w:t>.</w:t>
            </w:r>
          </w:p>
        </w:tc>
        <w:tc>
          <w:tcPr>
            <w:tcW w:w="450" w:type="pct"/>
            <w:gridSpan w:val="2"/>
            <w:tcBorders>
              <w:bottom w:val="single" w:sz="4" w:space="0" w:color="auto"/>
            </w:tcBorders>
            <w:vAlign w:val="center"/>
          </w:tcPr>
          <w:p w:rsidR="00E075AC" w:rsidRPr="00AD050C" w:rsidRDefault="00E075AC" w:rsidP="003E727D">
            <w:pPr>
              <w:spacing w:after="0" w:line="240" w:lineRule="auto"/>
              <w:ind w:right="-23"/>
              <w:jc w:val="center"/>
              <w:rPr>
                <w:rFonts w:ascii="Arial" w:hAnsi="Arial" w:cs="Arial"/>
                <w:color w:val="000000"/>
                <w:sz w:val="18"/>
                <w:szCs w:val="18"/>
              </w:rPr>
            </w:pPr>
            <w:r w:rsidRPr="00AD050C">
              <w:rPr>
                <w:rFonts w:ascii="Arial" w:hAnsi="Arial" w:cs="Arial"/>
                <w:sz w:val="18"/>
                <w:szCs w:val="18"/>
              </w:rPr>
              <w:t>IV kvartal</w:t>
            </w:r>
          </w:p>
        </w:tc>
        <w:tc>
          <w:tcPr>
            <w:tcW w:w="806" w:type="pct"/>
            <w:gridSpan w:val="3"/>
            <w:tcBorders>
              <w:bottom w:val="single" w:sz="4" w:space="0" w:color="auto"/>
            </w:tcBorders>
            <w:vAlign w:val="center"/>
          </w:tcPr>
          <w:p w:rsidR="00E075AC" w:rsidRPr="00AD050C" w:rsidRDefault="00E075AC" w:rsidP="00E31DC4">
            <w:pPr>
              <w:spacing w:after="0" w:line="240" w:lineRule="auto"/>
              <w:jc w:val="center"/>
              <w:rPr>
                <w:rFonts w:ascii="Arial" w:hAnsi="Arial" w:cs="Arial"/>
                <w:color w:val="000000"/>
                <w:sz w:val="18"/>
                <w:szCs w:val="18"/>
              </w:rPr>
            </w:pPr>
            <w:r w:rsidRPr="00F2300B">
              <w:rPr>
                <w:rFonts w:ascii="Arial" w:hAnsi="Arial" w:cs="Arial"/>
                <w:color w:val="000000"/>
                <w:sz w:val="18"/>
                <w:szCs w:val="18"/>
              </w:rPr>
              <w:t>80%</w:t>
            </w:r>
          </w:p>
        </w:tc>
        <w:tc>
          <w:tcPr>
            <w:tcW w:w="756" w:type="pct"/>
            <w:gridSpan w:val="3"/>
            <w:tcBorders>
              <w:bottom w:val="single" w:sz="4" w:space="0" w:color="auto"/>
            </w:tcBorders>
            <w:vAlign w:val="center"/>
          </w:tcPr>
          <w:p w:rsidR="00E075AC" w:rsidRPr="00AD050C" w:rsidRDefault="00E075AC" w:rsidP="00E31DC4">
            <w:pPr>
              <w:spacing w:after="0" w:line="240" w:lineRule="auto"/>
              <w:jc w:val="center"/>
              <w:rPr>
                <w:rFonts w:ascii="Arial" w:hAnsi="Arial" w:cs="Arial"/>
                <w:color w:val="000000"/>
                <w:sz w:val="18"/>
                <w:szCs w:val="18"/>
              </w:rPr>
            </w:pPr>
            <w:r w:rsidRPr="00BA1D15">
              <w:rPr>
                <w:rFonts w:ascii="Arial" w:hAnsi="Arial" w:cs="Arial"/>
                <w:color w:val="000000"/>
                <w:sz w:val="18"/>
                <w:szCs w:val="18"/>
              </w:rPr>
              <w:t>20%</w:t>
            </w:r>
          </w:p>
        </w:tc>
        <w:tc>
          <w:tcPr>
            <w:tcW w:w="1273" w:type="pct"/>
            <w:gridSpan w:val="2"/>
            <w:tcBorders>
              <w:bottom w:val="single" w:sz="4" w:space="0" w:color="auto"/>
            </w:tcBorders>
            <w:vAlign w:val="center"/>
          </w:tcPr>
          <w:p w:rsidR="00E075AC" w:rsidRPr="00AD050C" w:rsidRDefault="00E075AC" w:rsidP="003E727D">
            <w:pPr>
              <w:spacing w:after="0" w:line="240" w:lineRule="auto"/>
              <w:ind w:right="-23"/>
              <w:rPr>
                <w:rFonts w:ascii="Arial" w:hAnsi="Arial" w:cs="Arial"/>
                <w:color w:val="000000"/>
                <w:sz w:val="18"/>
                <w:szCs w:val="18"/>
              </w:rPr>
            </w:pPr>
          </w:p>
        </w:tc>
      </w:tr>
      <w:tr w:rsidR="003E727D" w:rsidRPr="00AD050C" w:rsidTr="00AD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715"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E727D" w:rsidRPr="00AD050C" w:rsidRDefault="003E727D" w:rsidP="003E727D">
            <w:pPr>
              <w:tabs>
                <w:tab w:val="left" w:pos="360"/>
                <w:tab w:val="center" w:pos="7002"/>
              </w:tabs>
              <w:spacing w:after="0" w:line="240" w:lineRule="auto"/>
              <w:rPr>
                <w:rFonts w:ascii="Arial" w:hAnsi="Arial" w:cs="Arial"/>
                <w:b/>
                <w:sz w:val="18"/>
                <w:szCs w:val="18"/>
              </w:rPr>
            </w:pPr>
            <w:r w:rsidRPr="00AD050C">
              <w:rPr>
                <w:rFonts w:ascii="Arial" w:hAnsi="Arial" w:cs="Arial"/>
                <w:b/>
                <w:sz w:val="18"/>
                <w:szCs w:val="18"/>
              </w:rPr>
              <w:t>Ukupni postotak za sve planirane zakone i akte</w:t>
            </w:r>
          </w:p>
        </w:tc>
        <w:tc>
          <w:tcPr>
            <w:tcW w:w="3285" w:type="pct"/>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3E727D" w:rsidRPr="00AD050C" w:rsidRDefault="003E727D" w:rsidP="003E727D">
            <w:pPr>
              <w:tabs>
                <w:tab w:val="left" w:pos="360"/>
                <w:tab w:val="center" w:pos="7002"/>
              </w:tabs>
              <w:spacing w:after="0" w:line="240" w:lineRule="auto"/>
              <w:rPr>
                <w:rFonts w:ascii="Arial" w:hAnsi="Arial" w:cs="Arial"/>
                <w:b/>
                <w:sz w:val="18"/>
                <w:szCs w:val="18"/>
              </w:rPr>
            </w:pPr>
            <w:r>
              <w:rPr>
                <w:rFonts w:ascii="Arial" w:hAnsi="Arial" w:cs="Arial"/>
                <w:b/>
                <w:sz w:val="18"/>
                <w:szCs w:val="18"/>
              </w:rPr>
              <w:t xml:space="preserve">                                                                   60</w:t>
            </w:r>
            <w:r w:rsidRPr="00AD050C">
              <w:rPr>
                <w:rFonts w:ascii="Arial" w:hAnsi="Arial" w:cs="Arial"/>
                <w:b/>
                <w:sz w:val="18"/>
                <w:szCs w:val="18"/>
              </w:rPr>
              <w:t>%</w:t>
            </w:r>
          </w:p>
        </w:tc>
      </w:tr>
    </w:tbl>
    <w:p w:rsidR="009F778A" w:rsidRPr="00675C78" w:rsidRDefault="009F778A" w:rsidP="00675C78">
      <w:pPr>
        <w:spacing w:after="0"/>
        <w:rPr>
          <w:rFonts w:ascii="Arial" w:eastAsia="Times New Roman" w:hAnsi="Arial" w:cs="Arial"/>
          <w:b/>
          <w:sz w:val="18"/>
          <w:szCs w:val="18"/>
          <w:lang w:val="hr-HR"/>
        </w:rPr>
      </w:pPr>
      <w:r w:rsidRPr="00675C78">
        <w:rPr>
          <w:rFonts w:ascii="Arial" w:eastAsia="Times New Roman" w:hAnsi="Arial" w:cs="Arial"/>
          <w:b/>
          <w:sz w:val="18"/>
          <w:szCs w:val="18"/>
          <w:lang w:val="hr-HR"/>
        </w:rPr>
        <w:t>Federalno ministarstvo energije, rudarstva i industrije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5"/>
        <w:gridCol w:w="4235"/>
        <w:gridCol w:w="1269"/>
        <w:gridCol w:w="1159"/>
        <w:gridCol w:w="1159"/>
        <w:gridCol w:w="1301"/>
        <w:gridCol w:w="1065"/>
        <w:gridCol w:w="3765"/>
      </w:tblGrid>
      <w:tr w:rsidR="00675C78" w:rsidRPr="00017883" w:rsidTr="00CA4BE9">
        <w:tc>
          <w:tcPr>
            <w:tcW w:w="5000" w:type="pct"/>
            <w:gridSpan w:val="8"/>
            <w:shd w:val="clear" w:color="auto" w:fill="CCFFFF"/>
            <w:vAlign w:val="center"/>
          </w:tcPr>
          <w:p w:rsidR="00675C78" w:rsidRPr="00017883" w:rsidRDefault="00675C78" w:rsidP="00CA4BE9">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 xml:space="preserve">Strateški cilj 1: </w:t>
            </w:r>
            <w:r w:rsidRPr="00017883">
              <w:rPr>
                <w:rFonts w:ascii="Arial" w:hAnsi="Arial" w:cs="Arial"/>
                <w:b/>
                <w:bCs/>
                <w:sz w:val="18"/>
                <w:szCs w:val="18"/>
                <w:lang w:val="hr-HR"/>
              </w:rPr>
              <w:t>Stvaranje uređenog ambijenta za efikasno funkcionisanje i razvoj elektroenergetskog sektora, gasnog sektora i sektora naftnih derivata u skladu sa EU legislativom, Ugovorom o uspostavi Energetske zajednice zemalja JIE i Strateškim planom i programom razvoja energetskog sektora Federacije BiH</w:t>
            </w:r>
          </w:p>
        </w:tc>
      </w:tr>
      <w:tr w:rsidR="00675C78" w:rsidRPr="00017883" w:rsidTr="00CA4BE9">
        <w:tc>
          <w:tcPr>
            <w:tcW w:w="5000" w:type="pct"/>
            <w:gridSpan w:val="8"/>
            <w:shd w:val="clear" w:color="auto" w:fill="C0C0C0"/>
          </w:tcPr>
          <w:p w:rsidR="00675C78" w:rsidRPr="00017883" w:rsidRDefault="00675C78" w:rsidP="00CA4BE9">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Zakoni</w:t>
            </w:r>
          </w:p>
        </w:tc>
      </w:tr>
      <w:tr w:rsidR="00675C78" w:rsidRPr="00017883" w:rsidTr="00AD7724">
        <w:tblPrEx>
          <w:tblLook w:val="01E0" w:firstRow="1" w:lastRow="1" w:firstColumn="1" w:lastColumn="1" w:noHBand="0" w:noVBand="0"/>
        </w:tblPrEx>
        <w:trPr>
          <w:trHeight w:val="277"/>
        </w:trPr>
        <w:tc>
          <w:tcPr>
            <w:tcW w:w="28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3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zakona</w:t>
            </w:r>
          </w:p>
        </w:tc>
        <w:tc>
          <w:tcPr>
            <w:tcW w:w="429"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Planirani rok za pripremu</w:t>
            </w:r>
          </w:p>
        </w:tc>
        <w:tc>
          <w:tcPr>
            <w:tcW w:w="1584" w:type="pct"/>
            <w:gridSpan w:val="4"/>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zakona, zaključno sa 31.12. 2017. god</w:t>
            </w:r>
          </w:p>
        </w:tc>
        <w:tc>
          <w:tcPr>
            <w:tcW w:w="1273"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675C78" w:rsidRPr="00017883" w:rsidTr="00AD7724">
        <w:tblPrEx>
          <w:tblLook w:val="01E0" w:firstRow="1" w:lastRow="1" w:firstColumn="1" w:lastColumn="1" w:noHBand="0" w:noVBand="0"/>
        </w:tblPrEx>
        <w:trPr>
          <w:trHeight w:val="320"/>
        </w:trPr>
        <w:tc>
          <w:tcPr>
            <w:tcW w:w="28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143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429"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392" w:type="pct"/>
            <w:shd w:val="clear" w:color="auto" w:fill="FFFF66"/>
            <w:vAlign w:val="center"/>
          </w:tcPr>
          <w:p w:rsidR="00675C78" w:rsidRPr="00017883" w:rsidRDefault="00675C78" w:rsidP="00CA4BE9">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Procjena uticaja (30%)</w:t>
            </w:r>
          </w:p>
        </w:tc>
        <w:tc>
          <w:tcPr>
            <w:tcW w:w="392"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 xml:space="preserve">Prednacrt </w:t>
            </w:r>
          </w:p>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(30%)</w:t>
            </w:r>
          </w:p>
        </w:tc>
        <w:tc>
          <w:tcPr>
            <w:tcW w:w="440"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Konsultacije</w:t>
            </w:r>
          </w:p>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(20%)</w:t>
            </w:r>
          </w:p>
        </w:tc>
        <w:tc>
          <w:tcPr>
            <w:tcW w:w="360" w:type="pct"/>
            <w:shd w:val="clear" w:color="auto" w:fill="FFFF66"/>
            <w:vAlign w:val="center"/>
          </w:tcPr>
          <w:p w:rsidR="00675C78" w:rsidRPr="00017883" w:rsidRDefault="00675C78" w:rsidP="00CA4BE9">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Vlada FBiH usvojila (20%)</w:t>
            </w:r>
          </w:p>
        </w:tc>
        <w:tc>
          <w:tcPr>
            <w:tcW w:w="1273" w:type="pct"/>
            <w:vMerge/>
          </w:tcPr>
          <w:p w:rsidR="00675C78" w:rsidRPr="00017883" w:rsidRDefault="00675C78" w:rsidP="00CA4BE9">
            <w:pPr>
              <w:spacing w:after="100" w:afterAutospacing="1" w:line="240" w:lineRule="auto"/>
              <w:ind w:right="-23"/>
              <w:jc w:val="center"/>
              <w:rPr>
                <w:rFonts w:ascii="Arial" w:hAnsi="Arial" w:cs="Arial"/>
                <w:b/>
                <w:sz w:val="18"/>
                <w:szCs w:val="18"/>
                <w:lang w:val="hr-HR"/>
              </w:rPr>
            </w:pPr>
          </w:p>
        </w:tc>
      </w:tr>
      <w:tr w:rsidR="00675C78" w:rsidRPr="00017883" w:rsidTr="00AD7724">
        <w:tblPrEx>
          <w:tblLook w:val="01E0" w:firstRow="1" w:lastRow="1" w:firstColumn="1" w:lastColumn="1" w:noHBand="0" w:noVBand="0"/>
        </w:tblPrEx>
        <w:trPr>
          <w:trHeight w:val="190"/>
        </w:trPr>
        <w:tc>
          <w:tcPr>
            <w:tcW w:w="282" w:type="pct"/>
            <w:vAlign w:val="center"/>
          </w:tcPr>
          <w:p w:rsidR="00675C78" w:rsidRPr="00017883" w:rsidRDefault="00675C78" w:rsidP="00FF0551">
            <w:pPr>
              <w:spacing w:after="100" w:afterAutospacing="1" w:line="240" w:lineRule="auto"/>
              <w:jc w:val="center"/>
              <w:rPr>
                <w:rFonts w:ascii="Arial" w:hAnsi="Arial" w:cs="Arial"/>
                <w:sz w:val="18"/>
                <w:szCs w:val="18"/>
                <w:lang w:val="hr-HR"/>
              </w:rPr>
            </w:pPr>
            <w:r w:rsidRPr="00017883">
              <w:rPr>
                <w:rFonts w:ascii="Arial" w:hAnsi="Arial" w:cs="Arial"/>
                <w:sz w:val="18"/>
                <w:szCs w:val="18"/>
                <w:lang w:val="hr-HR"/>
              </w:rPr>
              <w:t>1.</w:t>
            </w:r>
          </w:p>
        </w:tc>
        <w:tc>
          <w:tcPr>
            <w:tcW w:w="1432" w:type="pct"/>
            <w:shd w:val="clear" w:color="auto" w:fill="auto"/>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Zakon o gasu FBiH harmoniziran sa Trećim energetskim paketom</w:t>
            </w:r>
          </w:p>
        </w:tc>
        <w:tc>
          <w:tcPr>
            <w:tcW w:w="429"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IV kvartal</w:t>
            </w:r>
          </w:p>
        </w:tc>
        <w:tc>
          <w:tcPr>
            <w:tcW w:w="392"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w:t>
            </w:r>
          </w:p>
        </w:tc>
        <w:tc>
          <w:tcPr>
            <w:tcW w:w="392"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360"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1273"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Nije usvojen zakon o gasu u PFBiH</w:t>
            </w:r>
          </w:p>
        </w:tc>
      </w:tr>
      <w:tr w:rsidR="00675C78" w:rsidRPr="00017883" w:rsidTr="00CA4BE9">
        <w:tc>
          <w:tcPr>
            <w:tcW w:w="5000" w:type="pct"/>
            <w:gridSpan w:val="8"/>
            <w:shd w:val="clear" w:color="auto" w:fill="C0C0C0"/>
          </w:tcPr>
          <w:p w:rsidR="00675C78" w:rsidRPr="00017883" w:rsidRDefault="00675C78" w:rsidP="00CA4BE9">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Podzakonska akta</w:t>
            </w:r>
          </w:p>
        </w:tc>
      </w:tr>
      <w:tr w:rsidR="00675C78" w:rsidRPr="00017883" w:rsidTr="00AD7724">
        <w:tblPrEx>
          <w:tblLook w:val="01E0" w:firstRow="1" w:lastRow="1" w:firstColumn="1" w:lastColumn="1" w:noHBand="0" w:noVBand="0"/>
        </w:tblPrEx>
        <w:trPr>
          <w:trHeight w:val="277"/>
        </w:trPr>
        <w:tc>
          <w:tcPr>
            <w:tcW w:w="28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3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akta</w:t>
            </w:r>
          </w:p>
        </w:tc>
        <w:tc>
          <w:tcPr>
            <w:tcW w:w="429"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 xml:space="preserve">Planirani rok za pripremu </w:t>
            </w:r>
          </w:p>
        </w:tc>
        <w:tc>
          <w:tcPr>
            <w:tcW w:w="1584" w:type="pct"/>
            <w:gridSpan w:val="4"/>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akta, zaključno sa 31.12. 2017. god</w:t>
            </w:r>
          </w:p>
        </w:tc>
        <w:tc>
          <w:tcPr>
            <w:tcW w:w="1273"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675C78" w:rsidRPr="00017883" w:rsidTr="00AD7724">
        <w:tblPrEx>
          <w:tblLook w:val="01E0" w:firstRow="1" w:lastRow="1" w:firstColumn="1" w:lastColumn="1" w:noHBand="0" w:noVBand="0"/>
        </w:tblPrEx>
        <w:trPr>
          <w:trHeight w:val="320"/>
        </w:trPr>
        <w:tc>
          <w:tcPr>
            <w:tcW w:w="28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143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429"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784" w:type="pct"/>
            <w:gridSpan w:val="2"/>
            <w:shd w:val="clear" w:color="auto" w:fill="FFFF66"/>
            <w:vAlign w:val="center"/>
          </w:tcPr>
          <w:p w:rsidR="00675C78" w:rsidRPr="00017883" w:rsidRDefault="00675C78" w:rsidP="00CA4BE9">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Prednacrt (80%)</w:t>
            </w:r>
          </w:p>
        </w:tc>
        <w:tc>
          <w:tcPr>
            <w:tcW w:w="800" w:type="pct"/>
            <w:gridSpan w:val="2"/>
            <w:shd w:val="clear" w:color="auto" w:fill="FFFF66"/>
            <w:vAlign w:val="center"/>
          </w:tcPr>
          <w:p w:rsidR="00675C78" w:rsidRPr="00017883" w:rsidRDefault="00675C78" w:rsidP="00CA4BE9">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Akt usvojen (20%)</w:t>
            </w:r>
          </w:p>
        </w:tc>
        <w:tc>
          <w:tcPr>
            <w:tcW w:w="1273" w:type="pct"/>
            <w:vMerge/>
          </w:tcPr>
          <w:p w:rsidR="00675C78" w:rsidRPr="00017883" w:rsidRDefault="00675C78" w:rsidP="00CA4BE9">
            <w:pPr>
              <w:spacing w:after="100" w:afterAutospacing="1" w:line="240" w:lineRule="auto"/>
              <w:ind w:right="-23"/>
              <w:jc w:val="center"/>
              <w:rPr>
                <w:rFonts w:ascii="Arial" w:hAnsi="Arial" w:cs="Arial"/>
                <w:b/>
                <w:sz w:val="18"/>
                <w:szCs w:val="18"/>
                <w:lang w:val="hr-HR"/>
              </w:rPr>
            </w:pPr>
          </w:p>
        </w:tc>
      </w:tr>
      <w:tr w:rsidR="00675C78" w:rsidRPr="00017883" w:rsidTr="00AD7724">
        <w:tblPrEx>
          <w:tblLook w:val="01E0" w:firstRow="1" w:lastRow="1" w:firstColumn="1" w:lastColumn="1" w:noHBand="0" w:noVBand="0"/>
        </w:tblPrEx>
        <w:trPr>
          <w:trHeight w:val="208"/>
        </w:trPr>
        <w:tc>
          <w:tcPr>
            <w:tcW w:w="282" w:type="pct"/>
            <w:vAlign w:val="center"/>
          </w:tcPr>
          <w:p w:rsidR="00675C78" w:rsidRPr="00017883" w:rsidRDefault="00675C78" w:rsidP="00FF0551">
            <w:pPr>
              <w:spacing w:after="100" w:afterAutospacing="1" w:line="240" w:lineRule="auto"/>
              <w:jc w:val="center"/>
              <w:rPr>
                <w:rFonts w:ascii="Arial" w:hAnsi="Arial" w:cs="Arial"/>
                <w:sz w:val="18"/>
                <w:szCs w:val="18"/>
                <w:lang w:val="hr-HR"/>
              </w:rPr>
            </w:pPr>
            <w:r w:rsidRPr="00017883">
              <w:rPr>
                <w:rFonts w:ascii="Arial" w:hAnsi="Arial" w:cs="Arial"/>
                <w:sz w:val="18"/>
                <w:szCs w:val="18"/>
                <w:lang w:val="hr-HR"/>
              </w:rPr>
              <w:t>1.</w:t>
            </w:r>
          </w:p>
        </w:tc>
        <w:tc>
          <w:tcPr>
            <w:tcW w:w="1432" w:type="pct"/>
            <w:shd w:val="clear" w:color="auto" w:fill="auto"/>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Podzakonski propisi koji proističu iz Zakona o energijskoj efikasnosti</w:t>
            </w:r>
          </w:p>
        </w:tc>
        <w:tc>
          <w:tcPr>
            <w:tcW w:w="429"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IV kvartal</w:t>
            </w:r>
          </w:p>
        </w:tc>
        <w:tc>
          <w:tcPr>
            <w:tcW w:w="784" w:type="pct"/>
            <w:gridSpan w:val="2"/>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80%</w:t>
            </w:r>
          </w:p>
        </w:tc>
        <w:tc>
          <w:tcPr>
            <w:tcW w:w="800" w:type="pct"/>
            <w:gridSpan w:val="2"/>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w:t>
            </w:r>
          </w:p>
        </w:tc>
        <w:tc>
          <w:tcPr>
            <w:tcW w:w="1273"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p>
        </w:tc>
      </w:tr>
      <w:tr w:rsidR="00675C78" w:rsidRPr="00017883" w:rsidTr="00AD7724">
        <w:tblPrEx>
          <w:tblLook w:val="01E0" w:firstRow="1" w:lastRow="1" w:firstColumn="1" w:lastColumn="1" w:noHBand="0" w:noVBand="0"/>
        </w:tblPrEx>
        <w:trPr>
          <w:trHeight w:val="208"/>
        </w:trPr>
        <w:tc>
          <w:tcPr>
            <w:tcW w:w="282" w:type="pct"/>
            <w:vAlign w:val="center"/>
          </w:tcPr>
          <w:p w:rsidR="00675C78" w:rsidRPr="00017883" w:rsidRDefault="00675C78" w:rsidP="00FF0551">
            <w:pPr>
              <w:spacing w:after="100" w:afterAutospacing="1" w:line="240" w:lineRule="auto"/>
              <w:jc w:val="center"/>
              <w:rPr>
                <w:rFonts w:ascii="Arial" w:hAnsi="Arial" w:cs="Arial"/>
                <w:sz w:val="18"/>
                <w:szCs w:val="18"/>
                <w:lang w:val="hr-HR"/>
              </w:rPr>
            </w:pPr>
            <w:r w:rsidRPr="00017883">
              <w:rPr>
                <w:rFonts w:ascii="Arial" w:hAnsi="Arial" w:cs="Arial"/>
                <w:sz w:val="18"/>
                <w:szCs w:val="18"/>
                <w:lang w:val="hr-HR"/>
              </w:rPr>
              <w:lastRenderedPageBreak/>
              <w:t>2.</w:t>
            </w:r>
          </w:p>
        </w:tc>
        <w:tc>
          <w:tcPr>
            <w:tcW w:w="1432" w:type="pct"/>
            <w:shd w:val="clear" w:color="auto" w:fill="auto"/>
            <w:vAlign w:val="center"/>
          </w:tcPr>
          <w:p w:rsidR="00675C78" w:rsidRPr="00017883" w:rsidRDefault="00675C78" w:rsidP="00CA4BE9">
            <w:pPr>
              <w:tabs>
                <w:tab w:val="left" w:pos="360"/>
                <w:tab w:val="center" w:pos="7002"/>
              </w:tabs>
              <w:spacing w:after="100" w:afterAutospacing="1" w:line="240" w:lineRule="auto"/>
              <w:rPr>
                <w:rFonts w:ascii="Arial" w:hAnsi="Arial" w:cs="Arial"/>
                <w:sz w:val="18"/>
                <w:szCs w:val="18"/>
                <w:lang w:val="hr-HR"/>
              </w:rPr>
            </w:pPr>
            <w:r w:rsidRPr="00017883">
              <w:rPr>
                <w:rFonts w:ascii="Arial" w:hAnsi="Arial" w:cs="Arial"/>
                <w:sz w:val="18"/>
                <w:szCs w:val="18"/>
                <w:lang w:val="hr-HR"/>
              </w:rPr>
              <w:t>Podzakonski akti i drugi propisi koji proizlaze iz Zakona o naftnim derivatima u FBiH</w:t>
            </w:r>
          </w:p>
        </w:tc>
        <w:tc>
          <w:tcPr>
            <w:tcW w:w="429"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IV kvartal</w:t>
            </w:r>
          </w:p>
        </w:tc>
        <w:tc>
          <w:tcPr>
            <w:tcW w:w="784" w:type="pct"/>
            <w:gridSpan w:val="2"/>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80%</w:t>
            </w:r>
          </w:p>
        </w:tc>
        <w:tc>
          <w:tcPr>
            <w:tcW w:w="800" w:type="pct"/>
            <w:gridSpan w:val="2"/>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w:t>
            </w:r>
          </w:p>
        </w:tc>
        <w:tc>
          <w:tcPr>
            <w:tcW w:w="1273"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p>
        </w:tc>
      </w:tr>
      <w:tr w:rsidR="00675C78" w:rsidRPr="00017883" w:rsidTr="00CA4BE9">
        <w:tc>
          <w:tcPr>
            <w:tcW w:w="5000" w:type="pct"/>
            <w:gridSpan w:val="8"/>
            <w:shd w:val="clear" w:color="auto" w:fill="CCFFFF"/>
            <w:vAlign w:val="center"/>
          </w:tcPr>
          <w:p w:rsidR="00675C78" w:rsidRPr="00017883" w:rsidRDefault="00675C78" w:rsidP="00EC054F">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Strateški cilj 2: Osiguranje ambijenta u skladu sa EU legislativom koji će osigurati racionalnu i sigurnu eksploataciju prirodnih bogatstava i obezbijediti visok stepen istraženosti ležišta mineralnih sirovina u Federaciji Bosne i Hercegovine – sve u skladu sa održivim razvojem</w:t>
            </w:r>
          </w:p>
        </w:tc>
      </w:tr>
      <w:tr w:rsidR="00675C78" w:rsidRPr="00017883" w:rsidTr="00CA4BE9">
        <w:tc>
          <w:tcPr>
            <w:tcW w:w="5000" w:type="pct"/>
            <w:gridSpan w:val="8"/>
            <w:shd w:val="clear" w:color="auto" w:fill="C0C0C0"/>
          </w:tcPr>
          <w:p w:rsidR="00675C78" w:rsidRPr="00017883" w:rsidRDefault="00675C78" w:rsidP="00CA4BE9">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Zakoni</w:t>
            </w:r>
          </w:p>
        </w:tc>
      </w:tr>
      <w:tr w:rsidR="00675C78" w:rsidRPr="00017883" w:rsidTr="00AD7724">
        <w:tblPrEx>
          <w:tblLook w:val="01E0" w:firstRow="1" w:lastRow="1" w:firstColumn="1" w:lastColumn="1" w:noHBand="0" w:noVBand="0"/>
        </w:tblPrEx>
        <w:trPr>
          <w:trHeight w:val="277"/>
        </w:trPr>
        <w:tc>
          <w:tcPr>
            <w:tcW w:w="28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3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zakona</w:t>
            </w:r>
          </w:p>
        </w:tc>
        <w:tc>
          <w:tcPr>
            <w:tcW w:w="429"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Planirani rok za pripremu</w:t>
            </w:r>
          </w:p>
        </w:tc>
        <w:tc>
          <w:tcPr>
            <w:tcW w:w="1584" w:type="pct"/>
            <w:gridSpan w:val="4"/>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zakona, zaključno sa 31.12. 2017. god</w:t>
            </w:r>
          </w:p>
        </w:tc>
        <w:tc>
          <w:tcPr>
            <w:tcW w:w="1273"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675C78" w:rsidRPr="00017883" w:rsidTr="00AD7724">
        <w:tblPrEx>
          <w:tblLook w:val="01E0" w:firstRow="1" w:lastRow="1" w:firstColumn="1" w:lastColumn="1" w:noHBand="0" w:noVBand="0"/>
        </w:tblPrEx>
        <w:trPr>
          <w:trHeight w:val="320"/>
        </w:trPr>
        <w:tc>
          <w:tcPr>
            <w:tcW w:w="28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143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429"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392" w:type="pct"/>
            <w:shd w:val="clear" w:color="auto" w:fill="FFFF66"/>
            <w:vAlign w:val="center"/>
          </w:tcPr>
          <w:p w:rsidR="00675C78" w:rsidRPr="00017883" w:rsidRDefault="00675C78" w:rsidP="00CA4BE9">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Procjena uticaja (30%)</w:t>
            </w:r>
          </w:p>
        </w:tc>
        <w:tc>
          <w:tcPr>
            <w:tcW w:w="392"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 xml:space="preserve">Prednacrt </w:t>
            </w:r>
          </w:p>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(30%)</w:t>
            </w:r>
          </w:p>
        </w:tc>
        <w:tc>
          <w:tcPr>
            <w:tcW w:w="440"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Konsultacije</w:t>
            </w:r>
          </w:p>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(20%)</w:t>
            </w:r>
          </w:p>
        </w:tc>
        <w:tc>
          <w:tcPr>
            <w:tcW w:w="360" w:type="pct"/>
            <w:shd w:val="clear" w:color="auto" w:fill="FFFF66"/>
            <w:vAlign w:val="center"/>
          </w:tcPr>
          <w:p w:rsidR="00675C78" w:rsidRPr="00017883" w:rsidRDefault="00675C78" w:rsidP="00CA4BE9">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Vlada FBiH usvojila (20%)</w:t>
            </w:r>
          </w:p>
        </w:tc>
        <w:tc>
          <w:tcPr>
            <w:tcW w:w="1273" w:type="pct"/>
            <w:vMerge/>
          </w:tcPr>
          <w:p w:rsidR="00675C78" w:rsidRPr="00017883" w:rsidRDefault="00675C78" w:rsidP="00CA4BE9">
            <w:pPr>
              <w:spacing w:after="100" w:afterAutospacing="1" w:line="240" w:lineRule="auto"/>
              <w:ind w:right="-23"/>
              <w:jc w:val="center"/>
              <w:rPr>
                <w:rFonts w:ascii="Arial" w:hAnsi="Arial" w:cs="Arial"/>
                <w:b/>
                <w:sz w:val="18"/>
                <w:szCs w:val="18"/>
                <w:lang w:val="hr-HR"/>
              </w:rPr>
            </w:pPr>
          </w:p>
        </w:tc>
      </w:tr>
      <w:tr w:rsidR="00675C78" w:rsidRPr="00017883" w:rsidTr="00CA4BE9">
        <w:tc>
          <w:tcPr>
            <w:tcW w:w="5000" w:type="pct"/>
            <w:gridSpan w:val="8"/>
            <w:shd w:val="clear" w:color="auto" w:fill="CCFFFF"/>
            <w:vAlign w:val="center"/>
          </w:tcPr>
          <w:p w:rsidR="00675C78" w:rsidRPr="00017883" w:rsidRDefault="00675C78" w:rsidP="00CA4BE9">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Strateški cilj 3.: Unapređenje ambijenta za proizvodnju i povećanje stepena izvozne orijentacije industrijske proizvodnje</w:t>
            </w:r>
          </w:p>
        </w:tc>
      </w:tr>
      <w:tr w:rsidR="00675C78" w:rsidRPr="00017883" w:rsidTr="00CA4BE9">
        <w:tc>
          <w:tcPr>
            <w:tcW w:w="5000" w:type="pct"/>
            <w:gridSpan w:val="8"/>
            <w:shd w:val="clear" w:color="auto" w:fill="C0C0C0"/>
          </w:tcPr>
          <w:p w:rsidR="00675C78" w:rsidRPr="00017883" w:rsidRDefault="00675C78" w:rsidP="00CA4BE9">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Zakoni</w:t>
            </w:r>
          </w:p>
        </w:tc>
      </w:tr>
      <w:tr w:rsidR="00675C78" w:rsidRPr="00017883" w:rsidTr="00AD7724">
        <w:tblPrEx>
          <w:tblLook w:val="01E0" w:firstRow="1" w:lastRow="1" w:firstColumn="1" w:lastColumn="1" w:noHBand="0" w:noVBand="0"/>
        </w:tblPrEx>
        <w:trPr>
          <w:trHeight w:val="277"/>
        </w:trPr>
        <w:tc>
          <w:tcPr>
            <w:tcW w:w="28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3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zakona</w:t>
            </w:r>
          </w:p>
        </w:tc>
        <w:tc>
          <w:tcPr>
            <w:tcW w:w="429"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Planirani rok za pripremu</w:t>
            </w:r>
          </w:p>
        </w:tc>
        <w:tc>
          <w:tcPr>
            <w:tcW w:w="1584" w:type="pct"/>
            <w:gridSpan w:val="4"/>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zakona, zaključno sa 31.12. __ god</w:t>
            </w:r>
          </w:p>
        </w:tc>
        <w:tc>
          <w:tcPr>
            <w:tcW w:w="1273"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675C78" w:rsidRPr="00017883" w:rsidTr="00AD7724">
        <w:tblPrEx>
          <w:tblLook w:val="01E0" w:firstRow="1" w:lastRow="1" w:firstColumn="1" w:lastColumn="1" w:noHBand="0" w:noVBand="0"/>
        </w:tblPrEx>
        <w:trPr>
          <w:trHeight w:val="320"/>
        </w:trPr>
        <w:tc>
          <w:tcPr>
            <w:tcW w:w="28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143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429"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392"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Procjena uticaja (30%)</w:t>
            </w:r>
          </w:p>
        </w:tc>
        <w:tc>
          <w:tcPr>
            <w:tcW w:w="392"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 xml:space="preserve">Prednacrt </w:t>
            </w:r>
          </w:p>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(30%)</w:t>
            </w:r>
          </w:p>
        </w:tc>
        <w:tc>
          <w:tcPr>
            <w:tcW w:w="440"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Konsultacije</w:t>
            </w:r>
          </w:p>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(20%)</w:t>
            </w:r>
          </w:p>
        </w:tc>
        <w:tc>
          <w:tcPr>
            <w:tcW w:w="360"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Vlada FBiH usvojila (20%)</w:t>
            </w:r>
          </w:p>
        </w:tc>
        <w:tc>
          <w:tcPr>
            <w:tcW w:w="1273" w:type="pct"/>
            <w:vMerge/>
          </w:tcPr>
          <w:p w:rsidR="00675C78" w:rsidRPr="00017883" w:rsidRDefault="00675C78" w:rsidP="00CA4BE9">
            <w:pPr>
              <w:spacing w:after="100" w:afterAutospacing="1" w:line="240" w:lineRule="auto"/>
              <w:ind w:right="-23"/>
              <w:jc w:val="center"/>
              <w:rPr>
                <w:rFonts w:ascii="Arial" w:hAnsi="Arial" w:cs="Arial"/>
                <w:b/>
                <w:sz w:val="18"/>
                <w:szCs w:val="18"/>
                <w:lang w:val="hr-HR"/>
              </w:rPr>
            </w:pPr>
          </w:p>
        </w:tc>
      </w:tr>
      <w:tr w:rsidR="00675C78" w:rsidRPr="00017883" w:rsidTr="00AD7724">
        <w:tblPrEx>
          <w:tblLook w:val="01E0" w:firstRow="1" w:lastRow="1" w:firstColumn="1" w:lastColumn="1" w:noHBand="0" w:noVBand="0"/>
        </w:tblPrEx>
        <w:trPr>
          <w:trHeight w:val="190"/>
        </w:trPr>
        <w:tc>
          <w:tcPr>
            <w:tcW w:w="282" w:type="pct"/>
            <w:vAlign w:val="center"/>
          </w:tcPr>
          <w:p w:rsidR="00675C78" w:rsidRPr="00017883" w:rsidRDefault="00675C78" w:rsidP="00FF0551">
            <w:pPr>
              <w:spacing w:after="100" w:afterAutospacing="1" w:line="240" w:lineRule="auto"/>
              <w:jc w:val="center"/>
              <w:rPr>
                <w:rFonts w:ascii="Arial" w:hAnsi="Arial" w:cs="Arial"/>
                <w:sz w:val="18"/>
                <w:szCs w:val="18"/>
                <w:lang w:val="hr-HR"/>
              </w:rPr>
            </w:pPr>
            <w:r w:rsidRPr="00017883">
              <w:rPr>
                <w:rFonts w:ascii="Arial" w:hAnsi="Arial" w:cs="Arial"/>
                <w:sz w:val="18"/>
                <w:szCs w:val="18"/>
                <w:lang w:val="hr-HR"/>
              </w:rPr>
              <w:t>1.</w:t>
            </w:r>
          </w:p>
        </w:tc>
        <w:tc>
          <w:tcPr>
            <w:tcW w:w="1432" w:type="pct"/>
            <w:shd w:val="clear" w:color="auto" w:fill="auto"/>
            <w:vAlign w:val="center"/>
          </w:tcPr>
          <w:p w:rsidR="00675C78" w:rsidRPr="00017883" w:rsidRDefault="00675C78" w:rsidP="00CA4BE9">
            <w:pPr>
              <w:tabs>
                <w:tab w:val="left" w:pos="360"/>
                <w:tab w:val="center" w:pos="7002"/>
              </w:tabs>
              <w:spacing w:after="100" w:afterAutospacing="1" w:line="240" w:lineRule="auto"/>
              <w:rPr>
                <w:rFonts w:ascii="Arial" w:hAnsi="Arial" w:cs="Arial"/>
                <w:sz w:val="18"/>
                <w:szCs w:val="18"/>
                <w:lang w:val="hr-HR"/>
              </w:rPr>
            </w:pPr>
            <w:r w:rsidRPr="00017883">
              <w:rPr>
                <w:rFonts w:ascii="Arial" w:hAnsi="Arial" w:cs="Arial"/>
                <w:sz w:val="18"/>
                <w:szCs w:val="18"/>
                <w:lang w:val="hr-HR"/>
              </w:rPr>
              <w:t>Prednacrt Zakona o izmjenama i dopunama Zakona o privrednim društvima u Federaciji BiH</w:t>
            </w:r>
          </w:p>
        </w:tc>
        <w:tc>
          <w:tcPr>
            <w:tcW w:w="429"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IV kvartal</w:t>
            </w:r>
          </w:p>
        </w:tc>
        <w:tc>
          <w:tcPr>
            <w:tcW w:w="392"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392"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360"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w:t>
            </w:r>
          </w:p>
        </w:tc>
        <w:tc>
          <w:tcPr>
            <w:tcW w:w="1273"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Vrše se dodatne konsultacije</w:t>
            </w:r>
          </w:p>
        </w:tc>
      </w:tr>
      <w:tr w:rsidR="00675C78" w:rsidRPr="00017883" w:rsidTr="00AD7724">
        <w:tblPrEx>
          <w:tblLook w:val="01E0" w:firstRow="1" w:lastRow="1" w:firstColumn="1" w:lastColumn="1" w:noHBand="0" w:noVBand="0"/>
        </w:tblPrEx>
        <w:trPr>
          <w:trHeight w:val="190"/>
        </w:trPr>
        <w:tc>
          <w:tcPr>
            <w:tcW w:w="282" w:type="pct"/>
            <w:vAlign w:val="center"/>
          </w:tcPr>
          <w:p w:rsidR="00675C78" w:rsidRPr="00017883" w:rsidRDefault="00675C78" w:rsidP="00FF0551">
            <w:pPr>
              <w:spacing w:after="100" w:afterAutospacing="1" w:line="240" w:lineRule="auto"/>
              <w:jc w:val="center"/>
              <w:rPr>
                <w:rFonts w:ascii="Arial" w:hAnsi="Arial" w:cs="Arial"/>
                <w:sz w:val="18"/>
                <w:szCs w:val="18"/>
                <w:lang w:val="hr-HR"/>
              </w:rPr>
            </w:pPr>
            <w:r w:rsidRPr="00017883">
              <w:rPr>
                <w:rFonts w:ascii="Arial" w:hAnsi="Arial" w:cs="Arial"/>
                <w:sz w:val="18"/>
                <w:szCs w:val="18"/>
                <w:lang w:val="hr-HR"/>
              </w:rPr>
              <w:t>2.</w:t>
            </w:r>
          </w:p>
        </w:tc>
        <w:tc>
          <w:tcPr>
            <w:tcW w:w="1432" w:type="pct"/>
            <w:shd w:val="clear" w:color="auto" w:fill="auto"/>
            <w:vAlign w:val="center"/>
          </w:tcPr>
          <w:p w:rsidR="00675C78" w:rsidRPr="00017883" w:rsidRDefault="00675C78" w:rsidP="00CA4BE9">
            <w:pPr>
              <w:tabs>
                <w:tab w:val="left" w:pos="360"/>
                <w:tab w:val="center" w:pos="7002"/>
              </w:tabs>
              <w:spacing w:after="100" w:afterAutospacing="1" w:line="240" w:lineRule="auto"/>
              <w:rPr>
                <w:rFonts w:ascii="Arial" w:hAnsi="Arial" w:cs="Arial"/>
                <w:sz w:val="18"/>
                <w:szCs w:val="18"/>
                <w:lang w:val="hr-HR"/>
              </w:rPr>
            </w:pPr>
            <w:r w:rsidRPr="00017883">
              <w:rPr>
                <w:rFonts w:ascii="Arial" w:hAnsi="Arial" w:cs="Arial"/>
                <w:sz w:val="18"/>
                <w:szCs w:val="18"/>
                <w:lang w:val="hr-HR"/>
              </w:rPr>
              <w:t>Izrada nacrta zakona o izmjenama i dopunama Zakona o finansijskoj konsolidaciji privrednih društava u Federaciji Bosne i Hercegovine</w:t>
            </w:r>
          </w:p>
        </w:tc>
        <w:tc>
          <w:tcPr>
            <w:tcW w:w="429" w:type="pct"/>
            <w:vAlign w:val="center"/>
          </w:tcPr>
          <w:p w:rsidR="00675C78" w:rsidRPr="00675C78" w:rsidRDefault="00675C78" w:rsidP="00CA4BE9">
            <w:pPr>
              <w:spacing w:after="100" w:afterAutospacing="1" w:line="240" w:lineRule="auto"/>
              <w:ind w:right="-23"/>
              <w:rPr>
                <w:rFonts w:ascii="Arial" w:hAnsi="Arial" w:cs="Arial"/>
                <w:sz w:val="18"/>
                <w:szCs w:val="18"/>
                <w:lang w:val="hr-HR"/>
              </w:rPr>
            </w:pPr>
            <w:r w:rsidRPr="00675C78">
              <w:rPr>
                <w:rFonts w:ascii="Arial" w:hAnsi="Arial" w:cs="Arial"/>
                <w:sz w:val="18"/>
                <w:szCs w:val="18"/>
                <w:lang w:val="hr-HR"/>
              </w:rPr>
              <w:t>II kvartal</w:t>
            </w:r>
          </w:p>
        </w:tc>
        <w:tc>
          <w:tcPr>
            <w:tcW w:w="392"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392"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360"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1273"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Urađeno</w:t>
            </w:r>
          </w:p>
        </w:tc>
      </w:tr>
      <w:tr w:rsidR="00675C78" w:rsidRPr="00017883" w:rsidTr="00AD7724">
        <w:tblPrEx>
          <w:tblLook w:val="01E0" w:firstRow="1" w:lastRow="1" w:firstColumn="1" w:lastColumn="1" w:noHBand="0" w:noVBand="0"/>
        </w:tblPrEx>
        <w:trPr>
          <w:trHeight w:val="510"/>
        </w:trPr>
        <w:tc>
          <w:tcPr>
            <w:tcW w:w="282" w:type="pct"/>
            <w:vAlign w:val="center"/>
          </w:tcPr>
          <w:p w:rsidR="00675C78" w:rsidRPr="00017883" w:rsidRDefault="00675C78" w:rsidP="00FF0551">
            <w:pPr>
              <w:spacing w:after="100" w:afterAutospacing="1" w:line="240" w:lineRule="auto"/>
              <w:jc w:val="center"/>
              <w:rPr>
                <w:rFonts w:ascii="Arial" w:hAnsi="Arial" w:cs="Arial"/>
                <w:sz w:val="18"/>
                <w:szCs w:val="18"/>
                <w:lang w:val="hr-HR"/>
              </w:rPr>
            </w:pPr>
            <w:r w:rsidRPr="00017883">
              <w:rPr>
                <w:rFonts w:ascii="Arial" w:hAnsi="Arial" w:cs="Arial"/>
                <w:sz w:val="18"/>
                <w:szCs w:val="18"/>
                <w:lang w:val="hr-HR"/>
              </w:rPr>
              <w:t>3.</w:t>
            </w:r>
          </w:p>
        </w:tc>
        <w:tc>
          <w:tcPr>
            <w:tcW w:w="1432" w:type="pct"/>
            <w:shd w:val="clear" w:color="auto" w:fill="auto"/>
            <w:vAlign w:val="center"/>
          </w:tcPr>
          <w:p w:rsidR="00675C78" w:rsidRPr="00017883" w:rsidRDefault="00675C78" w:rsidP="00CA4BE9">
            <w:pPr>
              <w:tabs>
                <w:tab w:val="left" w:pos="360"/>
                <w:tab w:val="center" w:pos="7002"/>
              </w:tabs>
              <w:spacing w:after="100" w:afterAutospacing="1" w:line="240" w:lineRule="auto"/>
              <w:rPr>
                <w:rFonts w:ascii="Arial" w:hAnsi="Arial" w:cs="Arial"/>
                <w:sz w:val="18"/>
                <w:szCs w:val="18"/>
                <w:lang w:val="hr-HR"/>
              </w:rPr>
            </w:pPr>
            <w:r w:rsidRPr="00017883">
              <w:rPr>
                <w:rFonts w:ascii="Arial" w:hAnsi="Arial" w:cs="Arial"/>
                <w:sz w:val="18"/>
                <w:szCs w:val="18"/>
                <w:lang w:val="hr-HR" w:eastAsia="hr-HR"/>
              </w:rPr>
              <w:t>Izrada Nacrta zakona o izmjena i dopuna Zakona o mjeriteljstvu u FBiH</w:t>
            </w:r>
          </w:p>
        </w:tc>
        <w:tc>
          <w:tcPr>
            <w:tcW w:w="429"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II kvartal</w:t>
            </w:r>
          </w:p>
        </w:tc>
        <w:tc>
          <w:tcPr>
            <w:tcW w:w="392"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r w:rsidR="00DC026F">
              <w:rPr>
                <w:rFonts w:ascii="Arial" w:hAnsi="Arial" w:cs="Arial"/>
                <w:sz w:val="18"/>
                <w:szCs w:val="18"/>
                <w:lang w:val="hr-HR"/>
              </w:rPr>
              <w:t>%</w:t>
            </w:r>
          </w:p>
        </w:tc>
        <w:tc>
          <w:tcPr>
            <w:tcW w:w="392"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360" w:type="pct"/>
            <w:vAlign w:val="center"/>
          </w:tcPr>
          <w:p w:rsidR="00675C78" w:rsidRPr="00017883" w:rsidRDefault="00675C78" w:rsidP="00CA4BE9">
            <w:pPr>
              <w:spacing w:after="100" w:afterAutospacing="1" w:line="240" w:lineRule="auto"/>
              <w:ind w:right="-23"/>
              <w:jc w:val="center"/>
              <w:rPr>
                <w:rFonts w:ascii="Arial" w:hAnsi="Arial" w:cs="Arial"/>
                <w:sz w:val="18"/>
                <w:szCs w:val="18"/>
                <w:lang w:val="hr-HR"/>
              </w:rPr>
            </w:pPr>
            <w:r w:rsidRPr="00017883">
              <w:rPr>
                <w:rFonts w:ascii="Arial" w:hAnsi="Arial" w:cs="Arial"/>
                <w:sz w:val="18"/>
                <w:szCs w:val="18"/>
                <w:lang w:val="hr-HR"/>
              </w:rPr>
              <w:t>20%</w:t>
            </w:r>
          </w:p>
        </w:tc>
        <w:tc>
          <w:tcPr>
            <w:tcW w:w="1273"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Povučen s Parlamenta Federacije BiH</w:t>
            </w:r>
          </w:p>
        </w:tc>
      </w:tr>
      <w:tr w:rsidR="00675C78" w:rsidRPr="00017883" w:rsidTr="00CA4BE9">
        <w:tc>
          <w:tcPr>
            <w:tcW w:w="5000" w:type="pct"/>
            <w:gridSpan w:val="8"/>
            <w:shd w:val="clear" w:color="auto" w:fill="C0C0C0"/>
          </w:tcPr>
          <w:p w:rsidR="00675C78" w:rsidRPr="00017883" w:rsidRDefault="00675C78" w:rsidP="00CA4BE9">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Podzakonska akta</w:t>
            </w:r>
          </w:p>
        </w:tc>
      </w:tr>
      <w:tr w:rsidR="00675C78" w:rsidRPr="00017883" w:rsidTr="00AD7724">
        <w:tblPrEx>
          <w:tblLook w:val="01E0" w:firstRow="1" w:lastRow="1" w:firstColumn="1" w:lastColumn="1" w:noHBand="0" w:noVBand="0"/>
        </w:tblPrEx>
        <w:trPr>
          <w:trHeight w:val="277"/>
        </w:trPr>
        <w:tc>
          <w:tcPr>
            <w:tcW w:w="28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3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akta</w:t>
            </w:r>
          </w:p>
        </w:tc>
        <w:tc>
          <w:tcPr>
            <w:tcW w:w="429"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 xml:space="preserve">Planirani rok za pripremu </w:t>
            </w:r>
          </w:p>
        </w:tc>
        <w:tc>
          <w:tcPr>
            <w:tcW w:w="1584" w:type="pct"/>
            <w:gridSpan w:val="4"/>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akta, zaključno sa 31.12. 2017. god</w:t>
            </w:r>
          </w:p>
        </w:tc>
        <w:tc>
          <w:tcPr>
            <w:tcW w:w="1273"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675C78" w:rsidRPr="00017883" w:rsidTr="00AD7724">
        <w:tblPrEx>
          <w:tblLook w:val="01E0" w:firstRow="1" w:lastRow="1" w:firstColumn="1" w:lastColumn="1" w:noHBand="0" w:noVBand="0"/>
        </w:tblPrEx>
        <w:trPr>
          <w:trHeight w:val="320"/>
        </w:trPr>
        <w:tc>
          <w:tcPr>
            <w:tcW w:w="28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143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429"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784" w:type="pct"/>
            <w:gridSpan w:val="2"/>
            <w:shd w:val="clear" w:color="auto" w:fill="FFFF66"/>
            <w:vAlign w:val="center"/>
          </w:tcPr>
          <w:p w:rsidR="00675C78" w:rsidRPr="00017883" w:rsidRDefault="00675C78" w:rsidP="00CA4BE9">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Prednacrt (80%)</w:t>
            </w:r>
          </w:p>
        </w:tc>
        <w:tc>
          <w:tcPr>
            <w:tcW w:w="800" w:type="pct"/>
            <w:gridSpan w:val="2"/>
            <w:shd w:val="clear" w:color="auto" w:fill="FFFF66"/>
            <w:vAlign w:val="center"/>
          </w:tcPr>
          <w:p w:rsidR="00675C78" w:rsidRPr="00017883" w:rsidRDefault="00675C78" w:rsidP="00CA4BE9">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Akt usvojen (20%)</w:t>
            </w:r>
          </w:p>
        </w:tc>
        <w:tc>
          <w:tcPr>
            <w:tcW w:w="1273" w:type="pct"/>
            <w:vMerge/>
          </w:tcPr>
          <w:p w:rsidR="00675C78" w:rsidRPr="00017883" w:rsidRDefault="00675C78" w:rsidP="00CA4BE9">
            <w:pPr>
              <w:spacing w:after="100" w:afterAutospacing="1" w:line="240" w:lineRule="auto"/>
              <w:ind w:right="-23"/>
              <w:jc w:val="center"/>
              <w:rPr>
                <w:rFonts w:ascii="Arial" w:hAnsi="Arial" w:cs="Arial"/>
                <w:b/>
                <w:sz w:val="18"/>
                <w:szCs w:val="18"/>
                <w:lang w:val="hr-HR"/>
              </w:rPr>
            </w:pPr>
          </w:p>
        </w:tc>
      </w:tr>
      <w:tr w:rsidR="00675C78" w:rsidRPr="00017883" w:rsidTr="00AD7724">
        <w:tblPrEx>
          <w:tblLook w:val="01E0" w:firstRow="1" w:lastRow="1" w:firstColumn="1" w:lastColumn="1" w:noHBand="0" w:noVBand="0"/>
        </w:tblPrEx>
        <w:trPr>
          <w:trHeight w:val="190"/>
        </w:trPr>
        <w:tc>
          <w:tcPr>
            <w:tcW w:w="282" w:type="pct"/>
            <w:vAlign w:val="center"/>
          </w:tcPr>
          <w:p w:rsidR="00675C78" w:rsidRPr="00017883" w:rsidRDefault="00675C78" w:rsidP="00FF0551">
            <w:pPr>
              <w:spacing w:after="100" w:afterAutospacing="1" w:line="240" w:lineRule="auto"/>
              <w:jc w:val="center"/>
              <w:rPr>
                <w:rFonts w:ascii="Arial" w:hAnsi="Arial" w:cs="Arial"/>
                <w:sz w:val="18"/>
                <w:szCs w:val="18"/>
                <w:lang w:val="hr-HR"/>
              </w:rPr>
            </w:pPr>
            <w:r w:rsidRPr="00017883">
              <w:rPr>
                <w:rFonts w:ascii="Arial" w:hAnsi="Arial" w:cs="Arial"/>
                <w:sz w:val="18"/>
                <w:szCs w:val="18"/>
                <w:lang w:val="hr-HR"/>
              </w:rPr>
              <w:t>1.</w:t>
            </w:r>
          </w:p>
        </w:tc>
        <w:tc>
          <w:tcPr>
            <w:tcW w:w="1432" w:type="pct"/>
            <w:shd w:val="clear" w:color="auto" w:fill="auto"/>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Podzakonski akti vezani za Zakon o mjeriteljstvu u FBiH</w:t>
            </w:r>
          </w:p>
        </w:tc>
        <w:tc>
          <w:tcPr>
            <w:tcW w:w="429"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784" w:type="pct"/>
            <w:gridSpan w:val="2"/>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800" w:type="pct"/>
            <w:gridSpan w:val="2"/>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1273"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Nije usvojen zakon</w:t>
            </w:r>
          </w:p>
        </w:tc>
      </w:tr>
      <w:tr w:rsidR="00675C78" w:rsidRPr="00017883" w:rsidTr="00CA4BE9">
        <w:tc>
          <w:tcPr>
            <w:tcW w:w="5000" w:type="pct"/>
            <w:gridSpan w:val="8"/>
            <w:shd w:val="clear" w:color="auto" w:fill="CCFFFF"/>
            <w:vAlign w:val="center"/>
          </w:tcPr>
          <w:p w:rsidR="00675C78" w:rsidRPr="00017883" w:rsidRDefault="00675C78" w:rsidP="00CA4BE9">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Strateški cilj 4: Stvaranje efikasnog sistema u skladu sa EU legislativom koji će obezbijediti održivi razvoj i povećanje izvoza namjenske industrije u F BiH</w:t>
            </w:r>
          </w:p>
        </w:tc>
      </w:tr>
      <w:tr w:rsidR="00675C78" w:rsidRPr="00017883" w:rsidTr="00CA4BE9">
        <w:tc>
          <w:tcPr>
            <w:tcW w:w="5000" w:type="pct"/>
            <w:gridSpan w:val="8"/>
            <w:shd w:val="clear" w:color="auto" w:fill="C0C0C0"/>
          </w:tcPr>
          <w:p w:rsidR="00675C78" w:rsidRPr="00017883" w:rsidRDefault="00675C78" w:rsidP="00CA4BE9">
            <w:pPr>
              <w:spacing w:after="100" w:afterAutospacing="1" w:line="240" w:lineRule="auto"/>
              <w:rPr>
                <w:rFonts w:ascii="Arial" w:hAnsi="Arial" w:cs="Arial"/>
                <w:b/>
                <w:sz w:val="18"/>
                <w:szCs w:val="18"/>
                <w:lang w:val="hr-HR"/>
              </w:rPr>
            </w:pPr>
            <w:r w:rsidRPr="00017883">
              <w:rPr>
                <w:rFonts w:ascii="Arial" w:hAnsi="Arial" w:cs="Arial"/>
                <w:b/>
                <w:sz w:val="18"/>
                <w:szCs w:val="18"/>
                <w:lang w:val="hr-HR"/>
              </w:rPr>
              <w:t>Zakoni</w:t>
            </w:r>
          </w:p>
        </w:tc>
      </w:tr>
      <w:tr w:rsidR="00675C78" w:rsidRPr="00017883" w:rsidTr="00AD7724">
        <w:tblPrEx>
          <w:tblLook w:val="01E0" w:firstRow="1" w:lastRow="1" w:firstColumn="1" w:lastColumn="1" w:noHBand="0" w:noVBand="0"/>
        </w:tblPrEx>
        <w:trPr>
          <w:trHeight w:val="277"/>
        </w:trPr>
        <w:tc>
          <w:tcPr>
            <w:tcW w:w="28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Redni broj</w:t>
            </w:r>
          </w:p>
        </w:tc>
        <w:tc>
          <w:tcPr>
            <w:tcW w:w="1432" w:type="pct"/>
            <w:vMerge w:val="restart"/>
            <w:shd w:val="clear" w:color="auto" w:fill="FFFF66"/>
            <w:vAlign w:val="center"/>
          </w:tcPr>
          <w:p w:rsidR="00675C78" w:rsidRPr="00017883" w:rsidRDefault="00675C78" w:rsidP="00CA4BE9">
            <w:pPr>
              <w:spacing w:after="100" w:afterAutospacing="1" w:line="240" w:lineRule="auto"/>
              <w:ind w:right="-23"/>
              <w:rPr>
                <w:rFonts w:ascii="Arial" w:hAnsi="Arial" w:cs="Arial"/>
                <w:b/>
                <w:sz w:val="18"/>
                <w:szCs w:val="18"/>
                <w:lang w:val="hr-HR"/>
              </w:rPr>
            </w:pPr>
            <w:r w:rsidRPr="00017883">
              <w:rPr>
                <w:rFonts w:ascii="Arial" w:hAnsi="Arial" w:cs="Arial"/>
                <w:b/>
                <w:sz w:val="18"/>
                <w:szCs w:val="18"/>
                <w:lang w:val="hr-HR"/>
              </w:rPr>
              <w:t>Naziv zakona</w:t>
            </w:r>
          </w:p>
        </w:tc>
        <w:tc>
          <w:tcPr>
            <w:tcW w:w="429"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Planirani rok za pripremu</w:t>
            </w:r>
          </w:p>
        </w:tc>
        <w:tc>
          <w:tcPr>
            <w:tcW w:w="1584" w:type="pct"/>
            <w:gridSpan w:val="4"/>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Status zakona, zaključno sa 31.12. 201</w:t>
            </w:r>
            <w:r>
              <w:rPr>
                <w:rFonts w:ascii="Arial" w:hAnsi="Arial" w:cs="Arial"/>
                <w:b/>
                <w:sz w:val="18"/>
                <w:szCs w:val="18"/>
                <w:lang w:val="hr-HR"/>
              </w:rPr>
              <w:t>7</w:t>
            </w:r>
            <w:r w:rsidRPr="00017883">
              <w:rPr>
                <w:rFonts w:ascii="Arial" w:hAnsi="Arial" w:cs="Arial"/>
                <w:b/>
                <w:sz w:val="18"/>
                <w:szCs w:val="18"/>
                <w:lang w:val="hr-HR"/>
              </w:rPr>
              <w:t>. god</w:t>
            </w:r>
          </w:p>
        </w:tc>
        <w:tc>
          <w:tcPr>
            <w:tcW w:w="1273" w:type="pct"/>
            <w:vMerge w:val="restart"/>
            <w:shd w:val="clear" w:color="auto" w:fill="FFFF66"/>
            <w:vAlign w:val="center"/>
          </w:tcPr>
          <w:p w:rsidR="00675C78" w:rsidRPr="00017883" w:rsidRDefault="00675C78" w:rsidP="00CA4BE9">
            <w:pPr>
              <w:spacing w:after="100" w:afterAutospacing="1" w:line="240" w:lineRule="auto"/>
              <w:ind w:right="-23"/>
              <w:jc w:val="center"/>
              <w:rPr>
                <w:rFonts w:ascii="Arial" w:hAnsi="Arial" w:cs="Arial"/>
                <w:b/>
                <w:sz w:val="18"/>
                <w:szCs w:val="18"/>
                <w:lang w:val="hr-HR"/>
              </w:rPr>
            </w:pPr>
            <w:r w:rsidRPr="00017883">
              <w:rPr>
                <w:rFonts w:ascii="Arial" w:hAnsi="Arial" w:cs="Arial"/>
                <w:b/>
                <w:sz w:val="18"/>
                <w:szCs w:val="18"/>
                <w:lang w:val="hr-HR"/>
              </w:rPr>
              <w:t>Obrazloženje ukoliko rok nije ispoštovan</w:t>
            </w:r>
          </w:p>
        </w:tc>
      </w:tr>
      <w:tr w:rsidR="00675C78" w:rsidRPr="00017883" w:rsidTr="00AD7724">
        <w:tblPrEx>
          <w:tblLook w:val="01E0" w:firstRow="1" w:lastRow="1" w:firstColumn="1" w:lastColumn="1" w:noHBand="0" w:noVBand="0"/>
        </w:tblPrEx>
        <w:trPr>
          <w:trHeight w:val="462"/>
        </w:trPr>
        <w:tc>
          <w:tcPr>
            <w:tcW w:w="28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1432"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429" w:type="pct"/>
            <w:vMerge/>
          </w:tcPr>
          <w:p w:rsidR="00675C78" w:rsidRPr="00017883" w:rsidRDefault="00675C78" w:rsidP="00CA4BE9">
            <w:pPr>
              <w:spacing w:after="100" w:afterAutospacing="1" w:line="240" w:lineRule="auto"/>
              <w:ind w:right="-23"/>
              <w:jc w:val="center"/>
              <w:rPr>
                <w:rFonts w:ascii="Arial" w:hAnsi="Arial" w:cs="Arial"/>
                <w:sz w:val="18"/>
                <w:szCs w:val="18"/>
                <w:lang w:val="hr-HR"/>
              </w:rPr>
            </w:pPr>
          </w:p>
        </w:tc>
        <w:tc>
          <w:tcPr>
            <w:tcW w:w="392" w:type="pct"/>
            <w:shd w:val="clear" w:color="auto" w:fill="FFFF66"/>
            <w:vAlign w:val="center"/>
          </w:tcPr>
          <w:p w:rsidR="00675C78" w:rsidRPr="00017883" w:rsidRDefault="00675C78" w:rsidP="00CA4BE9">
            <w:pPr>
              <w:spacing w:after="100" w:afterAutospacing="1" w:line="240" w:lineRule="auto"/>
              <w:ind w:right="-23"/>
              <w:jc w:val="center"/>
              <w:rPr>
                <w:rFonts w:ascii="Arial" w:hAnsi="Arial" w:cs="Arial"/>
                <w:i/>
                <w:sz w:val="18"/>
                <w:szCs w:val="18"/>
                <w:lang w:val="hr-HR"/>
              </w:rPr>
            </w:pPr>
            <w:r w:rsidRPr="00017883">
              <w:rPr>
                <w:rFonts w:ascii="Arial" w:hAnsi="Arial" w:cs="Arial"/>
                <w:i/>
                <w:sz w:val="18"/>
                <w:szCs w:val="18"/>
                <w:lang w:val="hr-HR"/>
              </w:rPr>
              <w:t>Procjena uticaja (30%)</w:t>
            </w:r>
          </w:p>
        </w:tc>
        <w:tc>
          <w:tcPr>
            <w:tcW w:w="392"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 xml:space="preserve">Prednacrt </w:t>
            </w:r>
          </w:p>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(30%)</w:t>
            </w:r>
          </w:p>
        </w:tc>
        <w:tc>
          <w:tcPr>
            <w:tcW w:w="440"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Konsultacije</w:t>
            </w:r>
          </w:p>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(20%)</w:t>
            </w:r>
          </w:p>
        </w:tc>
        <w:tc>
          <w:tcPr>
            <w:tcW w:w="360" w:type="pct"/>
            <w:shd w:val="clear" w:color="auto" w:fill="FFFF66"/>
            <w:vAlign w:val="center"/>
          </w:tcPr>
          <w:p w:rsidR="00675C78" w:rsidRPr="00017883" w:rsidRDefault="00675C78" w:rsidP="00CA4BE9">
            <w:pPr>
              <w:spacing w:after="0" w:line="240" w:lineRule="auto"/>
              <w:ind w:right="-23"/>
              <w:jc w:val="center"/>
              <w:rPr>
                <w:rFonts w:ascii="Arial" w:hAnsi="Arial" w:cs="Arial"/>
                <w:i/>
                <w:sz w:val="18"/>
                <w:szCs w:val="18"/>
                <w:lang w:val="hr-HR"/>
              </w:rPr>
            </w:pPr>
            <w:r w:rsidRPr="00017883">
              <w:rPr>
                <w:rFonts w:ascii="Arial" w:hAnsi="Arial" w:cs="Arial"/>
                <w:i/>
                <w:sz w:val="18"/>
                <w:szCs w:val="18"/>
                <w:lang w:val="hr-HR"/>
              </w:rPr>
              <w:t>Vlada FBiH usvojila (20%)</w:t>
            </w:r>
          </w:p>
        </w:tc>
        <w:tc>
          <w:tcPr>
            <w:tcW w:w="1273" w:type="pct"/>
            <w:vMerge/>
          </w:tcPr>
          <w:p w:rsidR="00675C78" w:rsidRPr="00017883" w:rsidRDefault="00675C78" w:rsidP="00CA4BE9">
            <w:pPr>
              <w:spacing w:after="100" w:afterAutospacing="1" w:line="240" w:lineRule="auto"/>
              <w:ind w:right="-23"/>
              <w:jc w:val="center"/>
              <w:rPr>
                <w:rFonts w:ascii="Arial" w:hAnsi="Arial" w:cs="Arial"/>
                <w:b/>
                <w:sz w:val="18"/>
                <w:szCs w:val="18"/>
                <w:lang w:val="hr-HR"/>
              </w:rPr>
            </w:pPr>
          </w:p>
        </w:tc>
      </w:tr>
      <w:tr w:rsidR="00675C78" w:rsidRPr="00017883" w:rsidTr="00AD7724">
        <w:tblPrEx>
          <w:tblLook w:val="01E0" w:firstRow="1" w:lastRow="1" w:firstColumn="1" w:lastColumn="1" w:noHBand="0" w:noVBand="0"/>
        </w:tblPrEx>
        <w:trPr>
          <w:trHeight w:val="624"/>
        </w:trPr>
        <w:tc>
          <w:tcPr>
            <w:tcW w:w="282" w:type="pct"/>
            <w:vAlign w:val="center"/>
          </w:tcPr>
          <w:p w:rsidR="00675C78" w:rsidRPr="00017883" w:rsidRDefault="00675C78" w:rsidP="00FF0551">
            <w:pPr>
              <w:spacing w:after="100" w:afterAutospacing="1" w:line="240" w:lineRule="auto"/>
              <w:jc w:val="center"/>
              <w:rPr>
                <w:rFonts w:ascii="Arial" w:hAnsi="Arial" w:cs="Arial"/>
                <w:sz w:val="18"/>
                <w:szCs w:val="18"/>
                <w:lang w:val="hr-HR"/>
              </w:rPr>
            </w:pPr>
            <w:r w:rsidRPr="00017883">
              <w:rPr>
                <w:rFonts w:ascii="Arial" w:hAnsi="Arial" w:cs="Arial"/>
                <w:sz w:val="18"/>
                <w:szCs w:val="18"/>
                <w:lang w:val="hr-HR"/>
              </w:rPr>
              <w:t>1.</w:t>
            </w:r>
          </w:p>
        </w:tc>
        <w:tc>
          <w:tcPr>
            <w:tcW w:w="1432" w:type="pct"/>
            <w:shd w:val="clear" w:color="auto" w:fill="auto"/>
          </w:tcPr>
          <w:p w:rsidR="00675C78" w:rsidRPr="00017883" w:rsidRDefault="00675C78" w:rsidP="00CA4BE9">
            <w:pPr>
              <w:spacing w:after="0" w:line="240" w:lineRule="auto"/>
              <w:ind w:right="-23"/>
              <w:rPr>
                <w:rFonts w:ascii="Arial" w:hAnsi="Arial" w:cs="Arial"/>
                <w:sz w:val="18"/>
                <w:szCs w:val="18"/>
                <w:lang w:val="hr-HR"/>
              </w:rPr>
            </w:pPr>
            <w:r w:rsidRPr="00017883">
              <w:rPr>
                <w:rFonts w:ascii="Arial" w:hAnsi="Arial" w:cs="Arial"/>
                <w:sz w:val="18"/>
                <w:szCs w:val="18"/>
                <w:lang w:val="hr-HR"/>
              </w:rPr>
              <w:t>Pipremne aktivnosti na izradi novog Zakona o proizvodnji, remontu, razvoju i prometu NVO, usklađenog sa Zakonima na nivou BiH</w:t>
            </w:r>
          </w:p>
        </w:tc>
        <w:tc>
          <w:tcPr>
            <w:tcW w:w="429"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p>
        </w:tc>
        <w:tc>
          <w:tcPr>
            <w:tcW w:w="392"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392"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30%</w:t>
            </w:r>
          </w:p>
        </w:tc>
        <w:tc>
          <w:tcPr>
            <w:tcW w:w="440"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20%</w:t>
            </w:r>
          </w:p>
        </w:tc>
        <w:tc>
          <w:tcPr>
            <w:tcW w:w="360" w:type="pct"/>
            <w:vAlign w:val="center"/>
          </w:tcPr>
          <w:p w:rsidR="00675C78" w:rsidRPr="00017883" w:rsidRDefault="00675C78" w:rsidP="00CA4BE9">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w:t>
            </w:r>
          </w:p>
        </w:tc>
        <w:tc>
          <w:tcPr>
            <w:tcW w:w="1273" w:type="pct"/>
            <w:vAlign w:val="center"/>
          </w:tcPr>
          <w:p w:rsidR="00675C78" w:rsidRPr="00017883" w:rsidRDefault="00675C78" w:rsidP="00C46CE0">
            <w:pPr>
              <w:spacing w:after="100" w:afterAutospacing="1" w:line="240" w:lineRule="auto"/>
              <w:ind w:right="-23"/>
              <w:rPr>
                <w:rFonts w:ascii="Arial" w:hAnsi="Arial" w:cs="Arial"/>
                <w:sz w:val="18"/>
                <w:szCs w:val="18"/>
                <w:lang w:val="hr-HR"/>
              </w:rPr>
            </w:pPr>
            <w:r w:rsidRPr="00017883">
              <w:rPr>
                <w:rFonts w:ascii="Arial" w:hAnsi="Arial" w:cs="Arial"/>
                <w:sz w:val="18"/>
                <w:szCs w:val="18"/>
                <w:lang w:val="hr-HR"/>
              </w:rPr>
              <w:t>Čeka se usvajanje krovnog zakona na državno</w:t>
            </w:r>
            <w:r w:rsidR="00C46CE0">
              <w:rPr>
                <w:rFonts w:ascii="Arial" w:hAnsi="Arial" w:cs="Arial"/>
                <w:sz w:val="18"/>
                <w:szCs w:val="18"/>
                <w:lang w:val="hr-HR"/>
              </w:rPr>
              <w:t>m nivou</w:t>
            </w:r>
          </w:p>
        </w:tc>
      </w:tr>
      <w:tr w:rsidR="00675C78" w:rsidRPr="00017883" w:rsidTr="00CA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1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5C78" w:rsidRPr="00017883" w:rsidRDefault="00675C78" w:rsidP="00CA4BE9">
            <w:pPr>
              <w:tabs>
                <w:tab w:val="left" w:pos="360"/>
                <w:tab w:val="center" w:pos="7002"/>
              </w:tabs>
              <w:spacing w:after="100" w:afterAutospacing="1" w:line="240" w:lineRule="auto"/>
              <w:rPr>
                <w:rFonts w:ascii="Arial" w:hAnsi="Arial" w:cs="Arial"/>
                <w:b/>
                <w:sz w:val="18"/>
                <w:szCs w:val="18"/>
                <w:lang w:val="hr-HR"/>
              </w:rPr>
            </w:pPr>
            <w:r w:rsidRPr="00017883">
              <w:rPr>
                <w:rFonts w:ascii="Arial" w:hAnsi="Arial" w:cs="Arial"/>
                <w:b/>
                <w:sz w:val="18"/>
                <w:szCs w:val="18"/>
                <w:lang w:val="hr-HR"/>
              </w:rPr>
              <w:t>Ukupni procenat za sve planirane zakone i akta</w:t>
            </w:r>
          </w:p>
        </w:tc>
        <w:tc>
          <w:tcPr>
            <w:tcW w:w="2857"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5C78" w:rsidRPr="00017883" w:rsidRDefault="00675C78" w:rsidP="00CA4BE9">
            <w:pPr>
              <w:tabs>
                <w:tab w:val="left" w:pos="360"/>
                <w:tab w:val="center" w:pos="7002"/>
              </w:tabs>
              <w:spacing w:after="100" w:afterAutospacing="1" w:line="240" w:lineRule="auto"/>
              <w:rPr>
                <w:rFonts w:ascii="Arial" w:hAnsi="Arial" w:cs="Arial"/>
                <w:b/>
                <w:sz w:val="18"/>
                <w:szCs w:val="18"/>
                <w:lang w:val="hr-HR"/>
              </w:rPr>
            </w:pPr>
            <w:r>
              <w:rPr>
                <w:rFonts w:ascii="Arial" w:hAnsi="Arial" w:cs="Arial"/>
                <w:b/>
                <w:sz w:val="18"/>
                <w:szCs w:val="18"/>
                <w:lang w:val="hr-HR"/>
              </w:rPr>
              <w:t xml:space="preserve">                                          </w:t>
            </w:r>
            <w:r w:rsidRPr="00017883">
              <w:rPr>
                <w:rFonts w:ascii="Arial" w:hAnsi="Arial" w:cs="Arial"/>
                <w:b/>
                <w:sz w:val="18"/>
                <w:szCs w:val="18"/>
                <w:lang w:val="hr-HR"/>
              </w:rPr>
              <w:t>80%</w:t>
            </w:r>
          </w:p>
        </w:tc>
      </w:tr>
    </w:tbl>
    <w:p w:rsidR="007B6A1B" w:rsidRDefault="009F778A" w:rsidP="008B5797">
      <w:pPr>
        <w:spacing w:after="0"/>
        <w:rPr>
          <w:rFonts w:ascii="Arial" w:eastAsia="Times New Roman" w:hAnsi="Arial" w:cs="Arial"/>
          <w:b/>
          <w:color w:val="000000"/>
          <w:sz w:val="18"/>
          <w:szCs w:val="18"/>
          <w:lang w:val="hr-HR"/>
        </w:rPr>
      </w:pPr>
      <w:r w:rsidRPr="009F778A">
        <w:rPr>
          <w:rFonts w:ascii="Arial" w:eastAsia="Times New Roman" w:hAnsi="Arial" w:cs="Arial"/>
          <w:b/>
          <w:color w:val="000000"/>
          <w:sz w:val="18"/>
          <w:szCs w:val="18"/>
          <w:lang w:val="hr-HR"/>
        </w:rPr>
        <w:lastRenderedPageBreak/>
        <w:t>Federalno ministarstvo prometa i komunikacija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5"/>
        <w:gridCol w:w="4241"/>
        <w:gridCol w:w="1269"/>
        <w:gridCol w:w="1159"/>
        <w:gridCol w:w="1159"/>
        <w:gridCol w:w="1301"/>
        <w:gridCol w:w="1065"/>
        <w:gridCol w:w="3759"/>
      </w:tblGrid>
      <w:tr w:rsidR="00DF6F6C" w:rsidRPr="00DF6F6C" w:rsidTr="000F12B4">
        <w:tc>
          <w:tcPr>
            <w:tcW w:w="5000" w:type="pct"/>
            <w:gridSpan w:val="8"/>
            <w:shd w:val="clear" w:color="auto" w:fill="CCFFFF"/>
            <w:vAlign w:val="center"/>
          </w:tcPr>
          <w:p w:rsidR="00DF6F6C" w:rsidRPr="00DF6F6C" w:rsidRDefault="00DF6F6C" w:rsidP="000C3AC7">
            <w:pPr>
              <w:spacing w:after="0" w:line="240" w:lineRule="auto"/>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Strateški cilj 4</w:t>
            </w:r>
            <w:r>
              <w:rPr>
                <w:rFonts w:ascii="Arial" w:eastAsia="Times New Roman" w:hAnsi="Arial" w:cs="Arial"/>
                <w:b/>
                <w:color w:val="000000"/>
                <w:sz w:val="18"/>
                <w:szCs w:val="18"/>
                <w:lang w:val="hr-BA"/>
              </w:rPr>
              <w:t>:</w:t>
            </w:r>
            <w:r w:rsidRPr="00DF6F6C">
              <w:rPr>
                <w:rFonts w:ascii="Arial" w:eastAsia="Times New Roman" w:hAnsi="Arial" w:cs="Arial"/>
                <w:b/>
                <w:color w:val="000000"/>
                <w:sz w:val="18"/>
                <w:szCs w:val="18"/>
                <w:lang w:val="hr-BA"/>
              </w:rPr>
              <w:t xml:space="preserve"> </w:t>
            </w:r>
            <w:r w:rsidRPr="00DF6F6C">
              <w:rPr>
                <w:rFonts w:ascii="Arial" w:eastAsia="Times New Roman" w:hAnsi="Arial" w:cs="Arial"/>
                <w:b/>
                <w:sz w:val="18"/>
                <w:szCs w:val="18"/>
                <w:lang w:val="hr-BA"/>
              </w:rPr>
              <w:t>Izvršiti dalje unapređenje organizacione strukture, ljudskih potencijala i internih procesa rada u skladu sa mjerama i aktivnostima iz Strategije reforme javne uprave u BiH.</w:t>
            </w:r>
            <w:r w:rsidR="000C3AC7">
              <w:rPr>
                <w:rFonts w:ascii="Arial" w:eastAsia="Times New Roman" w:hAnsi="Arial" w:cs="Arial"/>
                <w:b/>
                <w:sz w:val="18"/>
                <w:szCs w:val="18"/>
                <w:lang w:val="hr-BA"/>
              </w:rPr>
              <w:t xml:space="preserve"> </w:t>
            </w:r>
            <w:r w:rsidRPr="00DF6F6C">
              <w:rPr>
                <w:rFonts w:ascii="Arial" w:eastAsia="Times New Roman" w:hAnsi="Arial" w:cs="Arial"/>
                <w:b/>
                <w:sz w:val="18"/>
                <w:szCs w:val="18"/>
                <w:lang w:val="hr-BA"/>
              </w:rPr>
              <w:t xml:space="preserve">(Jačanje kapaciteta ministarstva) i Uspostaviti i održavati funkcionalan i koherentan sistem koordinacije i saradnje u sektoru prometa i komunikacija uzimajući u obzir sektorski pristup u procesu planiranja, izrade javnih politika, koordinacije pomoći, praćenja, evaluacije, izvještavanja i izrade </w:t>
            </w:r>
            <w:r w:rsidR="00B56D4A">
              <w:rPr>
                <w:rFonts w:ascii="Arial" w:eastAsia="Times New Roman" w:hAnsi="Arial" w:cs="Arial"/>
                <w:b/>
                <w:sz w:val="18"/>
                <w:szCs w:val="18"/>
                <w:lang w:val="hr-BA"/>
              </w:rPr>
              <w:t>budžet</w:t>
            </w:r>
            <w:r w:rsidRPr="00DF6F6C">
              <w:rPr>
                <w:rFonts w:ascii="Arial" w:eastAsia="Times New Roman" w:hAnsi="Arial" w:cs="Arial"/>
                <w:b/>
                <w:sz w:val="18"/>
                <w:szCs w:val="18"/>
                <w:lang w:val="hr-BA"/>
              </w:rPr>
              <w:t xml:space="preserve">a/budžeta, Izrada zakonskih i podzakonskih akata i priprema i izrada </w:t>
            </w:r>
            <w:r w:rsidR="00B56D4A">
              <w:rPr>
                <w:rFonts w:ascii="Arial" w:eastAsia="Times New Roman" w:hAnsi="Arial" w:cs="Arial"/>
                <w:b/>
                <w:sz w:val="18"/>
                <w:szCs w:val="18"/>
                <w:lang w:val="hr-BA"/>
              </w:rPr>
              <w:t>budžet</w:t>
            </w:r>
            <w:r w:rsidRPr="00DF6F6C">
              <w:rPr>
                <w:rFonts w:ascii="Arial" w:eastAsia="Times New Roman" w:hAnsi="Arial" w:cs="Arial"/>
                <w:b/>
                <w:sz w:val="18"/>
                <w:szCs w:val="18"/>
                <w:lang w:val="hr-BA"/>
              </w:rPr>
              <w:t>a/budžeta.</w:t>
            </w:r>
          </w:p>
        </w:tc>
      </w:tr>
      <w:tr w:rsidR="00DF6F6C" w:rsidRPr="00DF6F6C" w:rsidTr="000F12B4">
        <w:tc>
          <w:tcPr>
            <w:tcW w:w="5000" w:type="pct"/>
            <w:gridSpan w:val="8"/>
            <w:shd w:val="clear" w:color="auto" w:fill="C0C0C0"/>
          </w:tcPr>
          <w:p w:rsidR="00DF6F6C" w:rsidRPr="00DF6F6C" w:rsidRDefault="00DF6F6C" w:rsidP="00DF6F6C">
            <w:pPr>
              <w:spacing w:after="0" w:line="240" w:lineRule="auto"/>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Zakoni</w:t>
            </w:r>
          </w:p>
        </w:tc>
      </w:tr>
      <w:tr w:rsidR="00DF6F6C" w:rsidRPr="00DF6F6C" w:rsidTr="000F12B4">
        <w:tblPrEx>
          <w:tblLook w:val="01E0" w:firstRow="1" w:lastRow="1" w:firstColumn="1" w:lastColumn="1" w:noHBand="0" w:noVBand="0"/>
        </w:tblPrEx>
        <w:trPr>
          <w:trHeight w:val="277"/>
        </w:trPr>
        <w:tc>
          <w:tcPr>
            <w:tcW w:w="282" w:type="pct"/>
            <w:vMerge w:val="restart"/>
            <w:shd w:val="clear" w:color="auto" w:fill="FFFF66"/>
            <w:vAlign w:val="center"/>
          </w:tcPr>
          <w:p w:rsidR="00DF6F6C" w:rsidRPr="00DF6F6C" w:rsidRDefault="00DF6F6C" w:rsidP="00DF6F6C">
            <w:pPr>
              <w:spacing w:after="0" w:line="240" w:lineRule="auto"/>
              <w:ind w:right="-23"/>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Redni broj</w:t>
            </w:r>
          </w:p>
        </w:tc>
        <w:tc>
          <w:tcPr>
            <w:tcW w:w="1434" w:type="pct"/>
            <w:vMerge w:val="restart"/>
            <w:shd w:val="clear" w:color="auto" w:fill="FFFF66"/>
            <w:vAlign w:val="center"/>
          </w:tcPr>
          <w:p w:rsidR="00DF6F6C" w:rsidRPr="00DF6F6C" w:rsidRDefault="00DF6F6C" w:rsidP="00DF6F6C">
            <w:pPr>
              <w:spacing w:after="0" w:line="240" w:lineRule="auto"/>
              <w:ind w:right="-23"/>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Naziv zakona</w:t>
            </w:r>
          </w:p>
        </w:tc>
        <w:tc>
          <w:tcPr>
            <w:tcW w:w="429" w:type="pct"/>
            <w:vMerge w:val="restar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Planirani rok za pripremu</w:t>
            </w:r>
          </w:p>
        </w:tc>
        <w:tc>
          <w:tcPr>
            <w:tcW w:w="1584" w:type="pct"/>
            <w:gridSpan w:val="4"/>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Status zakona, zaključno sa 31.12. 2017. god</w:t>
            </w:r>
          </w:p>
        </w:tc>
        <w:tc>
          <w:tcPr>
            <w:tcW w:w="1271" w:type="pct"/>
            <w:vMerge w:val="restar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Obrazloženje ukoliko rok nije ispoštovan</w:t>
            </w:r>
          </w:p>
        </w:tc>
      </w:tr>
      <w:tr w:rsidR="00DF6F6C" w:rsidRPr="00DF6F6C" w:rsidTr="000F12B4">
        <w:tblPrEx>
          <w:tblLook w:val="01E0" w:firstRow="1" w:lastRow="1" w:firstColumn="1" w:lastColumn="1" w:noHBand="0" w:noVBand="0"/>
        </w:tblPrEx>
        <w:trPr>
          <w:trHeight w:val="320"/>
        </w:trPr>
        <w:tc>
          <w:tcPr>
            <w:tcW w:w="282" w:type="pct"/>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1434" w:type="pct"/>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429" w:type="pct"/>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392" w:type="pc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Procjena uticaja (30%)</w:t>
            </w:r>
          </w:p>
        </w:tc>
        <w:tc>
          <w:tcPr>
            <w:tcW w:w="392" w:type="pc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 xml:space="preserve">Prednacrt </w:t>
            </w:r>
          </w:p>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(30%)</w:t>
            </w:r>
          </w:p>
        </w:tc>
        <w:tc>
          <w:tcPr>
            <w:tcW w:w="440" w:type="pc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Konsultacije</w:t>
            </w:r>
          </w:p>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(20%)</w:t>
            </w:r>
          </w:p>
        </w:tc>
        <w:tc>
          <w:tcPr>
            <w:tcW w:w="360" w:type="pc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Pr>
                <w:rFonts w:ascii="Arial" w:eastAsia="Times New Roman" w:hAnsi="Arial" w:cs="Arial"/>
                <w:i/>
                <w:color w:val="000000"/>
                <w:sz w:val="18"/>
                <w:szCs w:val="18"/>
                <w:lang w:val="hr-BA"/>
              </w:rPr>
              <w:t>Vlada FBiH usvojila (2</w:t>
            </w:r>
            <w:r w:rsidRPr="00DF6F6C">
              <w:rPr>
                <w:rFonts w:ascii="Arial" w:eastAsia="Times New Roman" w:hAnsi="Arial" w:cs="Arial"/>
                <w:i/>
                <w:color w:val="000000"/>
                <w:sz w:val="18"/>
                <w:szCs w:val="18"/>
                <w:lang w:val="hr-BA"/>
              </w:rPr>
              <w:t>0%)</w:t>
            </w:r>
          </w:p>
        </w:tc>
        <w:tc>
          <w:tcPr>
            <w:tcW w:w="1271" w:type="pct"/>
            <w:vMerge/>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p>
        </w:tc>
      </w:tr>
      <w:tr w:rsidR="00DF6F6C" w:rsidRPr="00DF6F6C" w:rsidTr="000F12B4">
        <w:tblPrEx>
          <w:tblLook w:val="01E0" w:firstRow="1" w:lastRow="1" w:firstColumn="1" w:lastColumn="1" w:noHBand="0" w:noVBand="0"/>
        </w:tblPrEx>
        <w:trPr>
          <w:trHeight w:val="190"/>
        </w:trPr>
        <w:tc>
          <w:tcPr>
            <w:tcW w:w="282" w:type="pct"/>
            <w:vAlign w:val="center"/>
          </w:tcPr>
          <w:p w:rsidR="00DF6F6C" w:rsidRPr="00DF6F6C" w:rsidRDefault="00DF6F6C" w:rsidP="00DF6F6C">
            <w:pPr>
              <w:spacing w:after="0" w:line="240" w:lineRule="auto"/>
              <w:rPr>
                <w:rFonts w:ascii="Arial" w:eastAsia="Times New Roman" w:hAnsi="Arial" w:cs="Arial"/>
                <w:color w:val="000000"/>
                <w:sz w:val="18"/>
                <w:szCs w:val="18"/>
                <w:lang w:val="hr-BA"/>
              </w:rPr>
            </w:pPr>
            <w:r w:rsidRPr="00DF6F6C">
              <w:rPr>
                <w:rFonts w:ascii="Arial" w:eastAsia="Times New Roman" w:hAnsi="Arial" w:cs="Arial"/>
                <w:color w:val="000000"/>
                <w:sz w:val="18"/>
                <w:szCs w:val="18"/>
                <w:lang w:val="hr-BA"/>
              </w:rPr>
              <w:t>1.</w:t>
            </w:r>
          </w:p>
        </w:tc>
        <w:tc>
          <w:tcPr>
            <w:tcW w:w="1434" w:type="pct"/>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Tekst prijedloga  Zakon</w:t>
            </w:r>
            <w:r w:rsidR="00372480">
              <w:rPr>
                <w:rFonts w:ascii="Arial" w:hAnsi="Arial" w:cs="Arial"/>
                <w:sz w:val="18"/>
                <w:szCs w:val="18"/>
                <w:lang w:val="hr-BA"/>
              </w:rPr>
              <w:t xml:space="preserve">a o povjeravanju javnih ovlaštenja </w:t>
            </w:r>
            <w:r w:rsidRPr="00DF6F6C">
              <w:rPr>
                <w:rFonts w:ascii="Arial" w:hAnsi="Arial" w:cs="Arial"/>
                <w:sz w:val="18"/>
                <w:szCs w:val="18"/>
                <w:lang w:val="hr-BA"/>
              </w:rPr>
              <w:t>Auto - moto klubovima u F BiH</w:t>
            </w:r>
          </w:p>
        </w:tc>
        <w:tc>
          <w:tcPr>
            <w:tcW w:w="429" w:type="pct"/>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392" w:type="pct"/>
            <w:vAlign w:val="center"/>
          </w:tcPr>
          <w:p w:rsidR="00DF6F6C" w:rsidRPr="00DF6F6C" w:rsidRDefault="00E31DC4" w:rsidP="005344DF">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30%</w:t>
            </w:r>
          </w:p>
        </w:tc>
        <w:tc>
          <w:tcPr>
            <w:tcW w:w="392" w:type="pct"/>
            <w:vAlign w:val="center"/>
          </w:tcPr>
          <w:p w:rsidR="00DF6F6C" w:rsidRPr="00DF6F6C" w:rsidRDefault="00E31DC4" w:rsidP="005344DF">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30%</w:t>
            </w:r>
          </w:p>
        </w:tc>
        <w:tc>
          <w:tcPr>
            <w:tcW w:w="440" w:type="pct"/>
            <w:vAlign w:val="center"/>
          </w:tcPr>
          <w:p w:rsidR="00DF6F6C" w:rsidRPr="00DF6F6C" w:rsidRDefault="00E31DC4" w:rsidP="005344DF">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20%</w:t>
            </w:r>
          </w:p>
        </w:tc>
        <w:tc>
          <w:tcPr>
            <w:tcW w:w="360" w:type="pct"/>
            <w:vAlign w:val="center"/>
          </w:tcPr>
          <w:p w:rsidR="00DF6F6C" w:rsidRPr="00DF6F6C" w:rsidRDefault="00E31DC4" w:rsidP="005344DF">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1271" w:type="pct"/>
            <w:vAlign w:val="center"/>
          </w:tcPr>
          <w:p w:rsidR="00DF6F6C" w:rsidRPr="00DF6F6C" w:rsidRDefault="00DF6F6C"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U proceduri je postupak usuglašavanja i dorade</w:t>
            </w:r>
          </w:p>
        </w:tc>
      </w:tr>
      <w:tr w:rsidR="00DF6F6C" w:rsidRPr="00DF6F6C" w:rsidTr="000F12B4">
        <w:tblPrEx>
          <w:tblLook w:val="01E0" w:firstRow="1" w:lastRow="1" w:firstColumn="1" w:lastColumn="1" w:noHBand="0" w:noVBand="0"/>
        </w:tblPrEx>
        <w:trPr>
          <w:trHeight w:val="208"/>
        </w:trPr>
        <w:tc>
          <w:tcPr>
            <w:tcW w:w="282" w:type="pct"/>
            <w:vAlign w:val="center"/>
          </w:tcPr>
          <w:p w:rsidR="00DF6F6C" w:rsidRPr="00DF6F6C" w:rsidRDefault="00DF6F6C" w:rsidP="00DF6F6C">
            <w:pPr>
              <w:spacing w:after="0" w:line="240" w:lineRule="auto"/>
              <w:rPr>
                <w:rFonts w:ascii="Arial" w:eastAsia="Times New Roman" w:hAnsi="Arial" w:cs="Arial"/>
                <w:color w:val="000000"/>
                <w:sz w:val="18"/>
                <w:szCs w:val="18"/>
                <w:lang w:val="hr-BA"/>
              </w:rPr>
            </w:pPr>
            <w:r w:rsidRPr="00DF6F6C">
              <w:rPr>
                <w:rFonts w:ascii="Arial" w:eastAsia="Times New Roman" w:hAnsi="Arial" w:cs="Arial"/>
                <w:color w:val="000000"/>
                <w:sz w:val="18"/>
                <w:szCs w:val="18"/>
                <w:lang w:val="hr-BA"/>
              </w:rPr>
              <w:t>2.</w:t>
            </w:r>
          </w:p>
        </w:tc>
        <w:tc>
          <w:tcPr>
            <w:tcW w:w="1434" w:type="pct"/>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Tekst nacrta Zakona o izmjenama i dopunama Zakona o cestama F BiH</w:t>
            </w:r>
          </w:p>
        </w:tc>
        <w:tc>
          <w:tcPr>
            <w:tcW w:w="429" w:type="pct"/>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392" w:type="pct"/>
            <w:vAlign w:val="center"/>
          </w:tcPr>
          <w:p w:rsidR="00DF6F6C" w:rsidRPr="00DF6F6C" w:rsidRDefault="00E31DC4" w:rsidP="005344DF">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392" w:type="pct"/>
            <w:vAlign w:val="center"/>
          </w:tcPr>
          <w:p w:rsidR="00DF6F6C" w:rsidRPr="00DF6F6C" w:rsidRDefault="00E31DC4" w:rsidP="005344DF">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30%</w:t>
            </w:r>
          </w:p>
        </w:tc>
        <w:tc>
          <w:tcPr>
            <w:tcW w:w="440" w:type="pct"/>
            <w:vAlign w:val="center"/>
          </w:tcPr>
          <w:p w:rsidR="00DF6F6C" w:rsidRPr="00DF6F6C" w:rsidRDefault="00E31DC4" w:rsidP="005344DF">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360" w:type="pct"/>
            <w:vAlign w:val="center"/>
          </w:tcPr>
          <w:p w:rsidR="00DF6F6C" w:rsidRPr="00DF6F6C" w:rsidRDefault="00E31DC4" w:rsidP="005344DF">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1271" w:type="pct"/>
            <w:vAlign w:val="center"/>
          </w:tcPr>
          <w:p w:rsidR="00DF6F6C" w:rsidRPr="00DF6F6C" w:rsidRDefault="00DF6F6C"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U proceduri je postupak usuglašavanja i dorade</w:t>
            </w:r>
          </w:p>
        </w:tc>
      </w:tr>
      <w:tr w:rsidR="00DF6F6C" w:rsidRPr="00DF6F6C" w:rsidTr="000F12B4">
        <w:tc>
          <w:tcPr>
            <w:tcW w:w="5000" w:type="pct"/>
            <w:gridSpan w:val="8"/>
            <w:shd w:val="clear" w:color="auto" w:fill="C0C0C0"/>
          </w:tcPr>
          <w:p w:rsidR="00DF6F6C" w:rsidRPr="00DF6F6C" w:rsidRDefault="00DF6F6C" w:rsidP="00DF6F6C">
            <w:pPr>
              <w:spacing w:after="0" w:line="240" w:lineRule="auto"/>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Podzakonski akti</w:t>
            </w:r>
          </w:p>
        </w:tc>
      </w:tr>
      <w:tr w:rsidR="00DF6F6C" w:rsidRPr="00DF6F6C" w:rsidTr="000F12B4">
        <w:tblPrEx>
          <w:tblLook w:val="01E0" w:firstRow="1" w:lastRow="1" w:firstColumn="1" w:lastColumn="1" w:noHBand="0" w:noVBand="0"/>
        </w:tblPrEx>
        <w:trPr>
          <w:trHeight w:val="277"/>
        </w:trPr>
        <w:tc>
          <w:tcPr>
            <w:tcW w:w="282" w:type="pct"/>
            <w:vMerge w:val="restart"/>
            <w:shd w:val="clear" w:color="auto" w:fill="FFFF66"/>
            <w:vAlign w:val="center"/>
          </w:tcPr>
          <w:p w:rsidR="00DF6F6C" w:rsidRPr="00DF6F6C" w:rsidRDefault="00DF6F6C" w:rsidP="00DF6F6C">
            <w:pPr>
              <w:spacing w:after="0" w:line="240" w:lineRule="auto"/>
              <w:ind w:right="-23"/>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Redni broj</w:t>
            </w:r>
          </w:p>
        </w:tc>
        <w:tc>
          <w:tcPr>
            <w:tcW w:w="1434" w:type="pct"/>
            <w:vMerge w:val="restart"/>
            <w:shd w:val="clear" w:color="auto" w:fill="FFFF66"/>
            <w:vAlign w:val="center"/>
          </w:tcPr>
          <w:p w:rsidR="00DF6F6C" w:rsidRPr="00DF6F6C" w:rsidRDefault="00DF6F6C" w:rsidP="00DF6F6C">
            <w:pPr>
              <w:spacing w:after="0" w:line="240" w:lineRule="auto"/>
              <w:ind w:right="-23"/>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Naziv akta</w:t>
            </w:r>
          </w:p>
        </w:tc>
        <w:tc>
          <w:tcPr>
            <w:tcW w:w="429" w:type="pct"/>
            <w:vMerge w:val="restar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 xml:space="preserve">Planirani rok za pripremu </w:t>
            </w:r>
          </w:p>
        </w:tc>
        <w:tc>
          <w:tcPr>
            <w:tcW w:w="1584" w:type="pct"/>
            <w:gridSpan w:val="4"/>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Status akta, zaključno sa 31.12. 2017. god</w:t>
            </w:r>
          </w:p>
        </w:tc>
        <w:tc>
          <w:tcPr>
            <w:tcW w:w="1271" w:type="pct"/>
            <w:vMerge w:val="restart"/>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r w:rsidRPr="00DF6F6C">
              <w:rPr>
                <w:rFonts w:ascii="Arial" w:eastAsia="Times New Roman" w:hAnsi="Arial" w:cs="Arial"/>
                <w:b/>
                <w:color w:val="000000"/>
                <w:sz w:val="18"/>
                <w:szCs w:val="18"/>
                <w:lang w:val="hr-BA"/>
              </w:rPr>
              <w:t>Obrazloženje ukoliko rok nije ispoštovan</w:t>
            </w:r>
          </w:p>
        </w:tc>
      </w:tr>
      <w:tr w:rsidR="00DF6F6C" w:rsidRPr="00DF6F6C" w:rsidTr="000F12B4">
        <w:tblPrEx>
          <w:tblLook w:val="01E0" w:firstRow="1" w:lastRow="1" w:firstColumn="1" w:lastColumn="1" w:noHBand="0" w:noVBand="0"/>
        </w:tblPrEx>
        <w:trPr>
          <w:trHeight w:val="320"/>
        </w:trPr>
        <w:tc>
          <w:tcPr>
            <w:tcW w:w="282" w:type="pct"/>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1434" w:type="pct"/>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429" w:type="pct"/>
            <w:vMerge/>
          </w:tcPr>
          <w:p w:rsidR="00DF6F6C" w:rsidRPr="00DF6F6C" w:rsidRDefault="00DF6F6C" w:rsidP="00DF6F6C">
            <w:pPr>
              <w:spacing w:after="0" w:line="240" w:lineRule="auto"/>
              <w:ind w:right="-23"/>
              <w:jc w:val="center"/>
              <w:rPr>
                <w:rFonts w:ascii="Arial" w:eastAsia="Times New Roman" w:hAnsi="Arial" w:cs="Arial"/>
                <w:color w:val="000000"/>
                <w:sz w:val="18"/>
                <w:szCs w:val="18"/>
                <w:lang w:val="hr-BA"/>
              </w:rPr>
            </w:pPr>
          </w:p>
        </w:tc>
        <w:tc>
          <w:tcPr>
            <w:tcW w:w="784" w:type="pct"/>
            <w:gridSpan w:val="2"/>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Prednacrt (80%)</w:t>
            </w:r>
          </w:p>
        </w:tc>
        <w:tc>
          <w:tcPr>
            <w:tcW w:w="800" w:type="pct"/>
            <w:gridSpan w:val="2"/>
            <w:shd w:val="clear" w:color="auto" w:fill="FFFF66"/>
            <w:vAlign w:val="center"/>
          </w:tcPr>
          <w:p w:rsidR="00DF6F6C" w:rsidRPr="00DF6F6C" w:rsidRDefault="00DF6F6C" w:rsidP="00DF6F6C">
            <w:pPr>
              <w:spacing w:after="0" w:line="240" w:lineRule="auto"/>
              <w:ind w:right="-23"/>
              <w:jc w:val="center"/>
              <w:rPr>
                <w:rFonts w:ascii="Arial" w:eastAsia="Times New Roman" w:hAnsi="Arial" w:cs="Arial"/>
                <w:i/>
                <w:color w:val="000000"/>
                <w:sz w:val="18"/>
                <w:szCs w:val="18"/>
                <w:lang w:val="hr-BA"/>
              </w:rPr>
            </w:pPr>
            <w:r w:rsidRPr="00DF6F6C">
              <w:rPr>
                <w:rFonts w:ascii="Arial" w:eastAsia="Times New Roman" w:hAnsi="Arial" w:cs="Arial"/>
                <w:i/>
                <w:color w:val="000000"/>
                <w:sz w:val="18"/>
                <w:szCs w:val="18"/>
                <w:lang w:val="hr-BA"/>
              </w:rPr>
              <w:t>Akt usvojen (20%)</w:t>
            </w:r>
          </w:p>
        </w:tc>
        <w:tc>
          <w:tcPr>
            <w:tcW w:w="1271" w:type="pct"/>
            <w:vMerge/>
          </w:tcPr>
          <w:p w:rsidR="00DF6F6C" w:rsidRPr="00DF6F6C" w:rsidRDefault="00DF6F6C" w:rsidP="00DF6F6C">
            <w:pPr>
              <w:spacing w:after="0" w:line="240" w:lineRule="auto"/>
              <w:ind w:right="-23"/>
              <w:jc w:val="center"/>
              <w:rPr>
                <w:rFonts w:ascii="Arial" w:eastAsia="Times New Roman" w:hAnsi="Arial" w:cs="Arial"/>
                <w:b/>
                <w:color w:val="000000"/>
                <w:sz w:val="18"/>
                <w:szCs w:val="18"/>
                <w:lang w:val="hr-BA"/>
              </w:rPr>
            </w:pPr>
          </w:p>
        </w:tc>
      </w:tr>
      <w:tr w:rsidR="00DF6F6C" w:rsidRPr="00DF6F6C" w:rsidTr="000F12B4">
        <w:tblPrEx>
          <w:tblLook w:val="01E0" w:firstRow="1" w:lastRow="1" w:firstColumn="1" w:lastColumn="1" w:noHBand="0" w:noVBand="0"/>
        </w:tblPrEx>
        <w:trPr>
          <w:trHeight w:val="208"/>
        </w:trPr>
        <w:tc>
          <w:tcPr>
            <w:tcW w:w="282" w:type="pct"/>
            <w:vAlign w:val="center"/>
          </w:tcPr>
          <w:p w:rsidR="00DF6F6C" w:rsidRPr="00DF6F6C" w:rsidRDefault="00DF6F6C" w:rsidP="00DF6F6C">
            <w:pPr>
              <w:spacing w:after="0" w:line="240" w:lineRule="auto"/>
              <w:rPr>
                <w:rFonts w:ascii="Arial" w:hAnsi="Arial" w:cs="Arial"/>
                <w:color w:val="000000"/>
                <w:sz w:val="18"/>
                <w:szCs w:val="18"/>
              </w:rPr>
            </w:pPr>
            <w:r w:rsidRPr="00DF6F6C">
              <w:rPr>
                <w:rFonts w:ascii="Arial" w:hAnsi="Arial" w:cs="Arial"/>
                <w:color w:val="000000"/>
                <w:sz w:val="18"/>
                <w:szCs w:val="18"/>
              </w:rPr>
              <w:t>1</w:t>
            </w:r>
          </w:p>
        </w:tc>
        <w:tc>
          <w:tcPr>
            <w:tcW w:w="1434" w:type="pct"/>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Uredba o mjerilima za obračun naknade za korištenje cestovnog zemljišta i naknade za obavljanje pratećih djelatnosti na autocestama i brzim cestama u F BiH</w:t>
            </w:r>
          </w:p>
        </w:tc>
        <w:tc>
          <w:tcPr>
            <w:tcW w:w="429" w:type="pct"/>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784" w:type="pct"/>
            <w:gridSpan w:val="2"/>
            <w:vAlign w:val="center"/>
          </w:tcPr>
          <w:p w:rsidR="00DF6F6C" w:rsidRPr="00DF6F6C" w:rsidRDefault="00E31DC4"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800" w:type="pct"/>
            <w:gridSpan w:val="2"/>
            <w:vAlign w:val="center"/>
          </w:tcPr>
          <w:p w:rsidR="00DF6F6C" w:rsidRPr="00DF6F6C" w:rsidRDefault="00E31DC4"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20%</w:t>
            </w:r>
          </w:p>
        </w:tc>
        <w:tc>
          <w:tcPr>
            <w:tcW w:w="1271" w:type="pct"/>
            <w:vAlign w:val="center"/>
          </w:tcPr>
          <w:p w:rsidR="00DF6F6C" w:rsidRPr="00DF6F6C" w:rsidRDefault="00DF6F6C" w:rsidP="00DF6F6C">
            <w:pPr>
              <w:spacing w:after="0" w:line="240" w:lineRule="auto"/>
              <w:ind w:right="-23"/>
              <w:rPr>
                <w:rFonts w:ascii="Arial" w:hAnsi="Arial" w:cs="Arial"/>
                <w:color w:val="000000"/>
                <w:sz w:val="18"/>
                <w:szCs w:val="18"/>
                <w:lang w:val="hr-BA"/>
              </w:rPr>
            </w:pPr>
          </w:p>
        </w:tc>
      </w:tr>
      <w:tr w:rsidR="00DF6F6C" w:rsidRPr="00DF6F6C" w:rsidTr="000F12B4">
        <w:tblPrEx>
          <w:tblLook w:val="01E0" w:firstRow="1" w:lastRow="1" w:firstColumn="1" w:lastColumn="1" w:noHBand="0" w:noVBand="0"/>
        </w:tblPrEx>
        <w:trPr>
          <w:trHeight w:val="208"/>
        </w:trPr>
        <w:tc>
          <w:tcPr>
            <w:tcW w:w="282" w:type="pct"/>
            <w:vAlign w:val="center"/>
          </w:tcPr>
          <w:p w:rsidR="00DF6F6C" w:rsidRPr="00DF6F6C" w:rsidRDefault="00DF6F6C" w:rsidP="00DF6F6C">
            <w:pPr>
              <w:spacing w:after="0" w:line="240" w:lineRule="auto"/>
              <w:rPr>
                <w:rFonts w:ascii="Arial" w:hAnsi="Arial" w:cs="Arial"/>
                <w:color w:val="000000"/>
                <w:sz w:val="18"/>
                <w:szCs w:val="18"/>
              </w:rPr>
            </w:pPr>
            <w:r w:rsidRPr="00DF6F6C">
              <w:rPr>
                <w:rFonts w:ascii="Arial" w:hAnsi="Arial" w:cs="Arial"/>
                <w:color w:val="000000"/>
                <w:sz w:val="18"/>
                <w:szCs w:val="18"/>
              </w:rPr>
              <w:t>2</w:t>
            </w:r>
          </w:p>
        </w:tc>
        <w:tc>
          <w:tcPr>
            <w:tcW w:w="1434" w:type="pct"/>
            <w:shd w:val="clear" w:color="auto" w:fill="auto"/>
          </w:tcPr>
          <w:p w:rsidR="00DF6F6C" w:rsidRPr="00DF6F6C" w:rsidRDefault="00DF6F6C"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 xml:space="preserve">Pravilnik o izmjeni Pravilnika o </w:t>
            </w:r>
            <w:r w:rsidR="00C46CE0">
              <w:rPr>
                <w:rFonts w:ascii="Arial" w:hAnsi="Arial" w:cs="Arial"/>
                <w:sz w:val="18"/>
                <w:szCs w:val="18"/>
                <w:lang w:val="hr-BA"/>
              </w:rPr>
              <w:t>sistem</w:t>
            </w:r>
            <w:r w:rsidRPr="00DF6F6C">
              <w:rPr>
                <w:rFonts w:ascii="Arial" w:hAnsi="Arial" w:cs="Arial"/>
                <w:sz w:val="18"/>
                <w:szCs w:val="18"/>
                <w:lang w:val="hr-BA"/>
              </w:rPr>
              <w:t>u naplate cestarine na autocestama, brzim cestama i objektima s naplatom u F BiH</w:t>
            </w:r>
          </w:p>
        </w:tc>
        <w:tc>
          <w:tcPr>
            <w:tcW w:w="429" w:type="pct"/>
            <w:vAlign w:val="center"/>
          </w:tcPr>
          <w:p w:rsidR="00DF6F6C" w:rsidRPr="00DF6F6C" w:rsidRDefault="00DF6F6C" w:rsidP="00DF6F6C">
            <w:pPr>
              <w:spacing w:after="0" w:line="240" w:lineRule="auto"/>
              <w:ind w:right="-23"/>
              <w:rPr>
                <w:rFonts w:ascii="Arial" w:hAnsi="Arial" w:cs="Arial"/>
                <w:color w:val="000000"/>
                <w:sz w:val="18"/>
                <w:szCs w:val="18"/>
                <w:lang w:val="hr-BA"/>
              </w:rPr>
            </w:pPr>
          </w:p>
        </w:tc>
        <w:tc>
          <w:tcPr>
            <w:tcW w:w="784" w:type="pct"/>
            <w:gridSpan w:val="2"/>
            <w:vAlign w:val="center"/>
          </w:tcPr>
          <w:p w:rsidR="00DF6F6C" w:rsidRPr="00DF6F6C" w:rsidRDefault="00E31DC4"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800" w:type="pct"/>
            <w:gridSpan w:val="2"/>
            <w:vAlign w:val="center"/>
          </w:tcPr>
          <w:p w:rsidR="00DF6F6C" w:rsidRPr="00DF6F6C" w:rsidRDefault="00E31DC4" w:rsidP="00DF6F6C">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1271" w:type="pct"/>
            <w:vAlign w:val="center"/>
          </w:tcPr>
          <w:p w:rsidR="00DF6F6C" w:rsidRPr="00DF6F6C" w:rsidRDefault="00DF6F6C"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U proceduri je postupak usuglašavanja I dorade dokumenta.</w:t>
            </w:r>
          </w:p>
        </w:tc>
      </w:tr>
      <w:tr w:rsidR="00E31DC4" w:rsidRPr="00DF6F6C" w:rsidTr="000F12B4">
        <w:tblPrEx>
          <w:tblLook w:val="01E0" w:firstRow="1" w:lastRow="1" w:firstColumn="1" w:lastColumn="1" w:noHBand="0" w:noVBand="0"/>
        </w:tblPrEx>
        <w:trPr>
          <w:trHeight w:val="208"/>
        </w:trPr>
        <w:tc>
          <w:tcPr>
            <w:tcW w:w="282" w:type="pct"/>
            <w:vAlign w:val="center"/>
          </w:tcPr>
          <w:p w:rsidR="00E31DC4" w:rsidRPr="00DF6F6C" w:rsidRDefault="00E31DC4" w:rsidP="00DF6F6C">
            <w:pPr>
              <w:spacing w:after="0" w:line="240" w:lineRule="auto"/>
              <w:rPr>
                <w:rFonts w:ascii="Arial" w:hAnsi="Arial" w:cs="Arial"/>
                <w:color w:val="000000"/>
                <w:sz w:val="18"/>
                <w:szCs w:val="18"/>
              </w:rPr>
            </w:pPr>
            <w:r w:rsidRPr="00DF6F6C">
              <w:rPr>
                <w:rFonts w:ascii="Arial" w:hAnsi="Arial" w:cs="Arial"/>
                <w:color w:val="000000"/>
                <w:sz w:val="18"/>
                <w:szCs w:val="18"/>
              </w:rPr>
              <w:t>3</w:t>
            </w:r>
          </w:p>
        </w:tc>
        <w:tc>
          <w:tcPr>
            <w:tcW w:w="1434" w:type="pct"/>
            <w:shd w:val="clear" w:color="auto" w:fill="auto"/>
          </w:tcPr>
          <w:p w:rsidR="00E31DC4" w:rsidRPr="00DF6F6C" w:rsidRDefault="00E31DC4"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 xml:space="preserve">Pravilnik o izmjeni Pravilnika o </w:t>
            </w:r>
            <w:r w:rsidR="005F655E">
              <w:rPr>
                <w:rFonts w:ascii="Arial" w:hAnsi="Arial" w:cs="Arial"/>
                <w:sz w:val="18"/>
                <w:szCs w:val="18"/>
                <w:lang w:val="hr-BA"/>
              </w:rPr>
              <w:t>uslov</w:t>
            </w:r>
            <w:r w:rsidRPr="00DF6F6C">
              <w:rPr>
                <w:rFonts w:ascii="Arial" w:hAnsi="Arial" w:cs="Arial"/>
                <w:sz w:val="18"/>
                <w:szCs w:val="18"/>
                <w:lang w:val="hr-BA"/>
              </w:rPr>
              <w:t>ima i visini naknade za korištenje cestovnog zemljišta za pružanje usluga i obavljanje pratećih djelatnosti korisnicima uz autoceste i brze ceste</w:t>
            </w:r>
          </w:p>
        </w:tc>
        <w:tc>
          <w:tcPr>
            <w:tcW w:w="429" w:type="pct"/>
            <w:vAlign w:val="center"/>
          </w:tcPr>
          <w:p w:rsidR="00E31DC4" w:rsidRPr="00DF6F6C" w:rsidRDefault="00E31DC4" w:rsidP="00DF6F6C">
            <w:pPr>
              <w:spacing w:after="0" w:line="240" w:lineRule="auto"/>
              <w:ind w:right="-23"/>
              <w:rPr>
                <w:rFonts w:ascii="Arial" w:hAnsi="Arial" w:cs="Arial"/>
                <w:color w:val="000000"/>
                <w:sz w:val="18"/>
                <w:szCs w:val="18"/>
                <w:lang w:val="hr-BA"/>
              </w:rPr>
            </w:pPr>
          </w:p>
        </w:tc>
        <w:tc>
          <w:tcPr>
            <w:tcW w:w="784" w:type="pct"/>
            <w:gridSpan w:val="2"/>
            <w:vAlign w:val="center"/>
          </w:tcPr>
          <w:p w:rsidR="00E31DC4" w:rsidRPr="00DF6F6C" w:rsidRDefault="00E31DC4" w:rsidP="00E31DC4">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800" w:type="pct"/>
            <w:gridSpan w:val="2"/>
            <w:vAlign w:val="center"/>
          </w:tcPr>
          <w:p w:rsidR="00E31DC4" w:rsidRPr="00DF6F6C" w:rsidRDefault="00E31DC4" w:rsidP="00E31DC4">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20%</w:t>
            </w:r>
          </w:p>
        </w:tc>
        <w:tc>
          <w:tcPr>
            <w:tcW w:w="1271" w:type="pct"/>
            <w:vAlign w:val="center"/>
          </w:tcPr>
          <w:p w:rsidR="00E31DC4" w:rsidRPr="00DF6F6C" w:rsidRDefault="00E31DC4" w:rsidP="00DF6F6C">
            <w:pPr>
              <w:spacing w:after="0" w:line="240" w:lineRule="auto"/>
              <w:ind w:right="-23"/>
              <w:rPr>
                <w:rFonts w:ascii="Arial" w:hAnsi="Arial" w:cs="Arial"/>
                <w:color w:val="000000"/>
                <w:sz w:val="18"/>
                <w:szCs w:val="18"/>
                <w:lang w:val="hr-BA"/>
              </w:rPr>
            </w:pPr>
          </w:p>
        </w:tc>
      </w:tr>
      <w:tr w:rsidR="00E31DC4" w:rsidRPr="00DF6F6C" w:rsidTr="000F12B4">
        <w:tblPrEx>
          <w:tblLook w:val="01E0" w:firstRow="1" w:lastRow="1" w:firstColumn="1" w:lastColumn="1" w:noHBand="0" w:noVBand="0"/>
        </w:tblPrEx>
        <w:trPr>
          <w:trHeight w:val="208"/>
        </w:trPr>
        <w:tc>
          <w:tcPr>
            <w:tcW w:w="282" w:type="pct"/>
            <w:vAlign w:val="center"/>
          </w:tcPr>
          <w:p w:rsidR="00E31DC4" w:rsidRPr="00DF6F6C" w:rsidRDefault="00E31DC4" w:rsidP="00DF6F6C">
            <w:pPr>
              <w:spacing w:after="0" w:line="240" w:lineRule="auto"/>
              <w:rPr>
                <w:rFonts w:ascii="Arial" w:hAnsi="Arial" w:cs="Arial"/>
                <w:color w:val="000000"/>
                <w:sz w:val="18"/>
                <w:szCs w:val="18"/>
              </w:rPr>
            </w:pPr>
            <w:r w:rsidRPr="00DF6F6C">
              <w:rPr>
                <w:rFonts w:ascii="Arial" w:hAnsi="Arial" w:cs="Arial"/>
                <w:color w:val="000000"/>
                <w:sz w:val="18"/>
                <w:szCs w:val="18"/>
              </w:rPr>
              <w:t>4</w:t>
            </w:r>
          </w:p>
        </w:tc>
        <w:tc>
          <w:tcPr>
            <w:tcW w:w="1434" w:type="pct"/>
            <w:shd w:val="clear" w:color="auto" w:fill="auto"/>
          </w:tcPr>
          <w:p w:rsidR="00E31DC4" w:rsidRPr="00DF6F6C" w:rsidRDefault="00E31DC4"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 xml:space="preserve">Prijedlog Pravilnika o utvrđivanju </w:t>
            </w:r>
            <w:r w:rsidR="005F655E">
              <w:rPr>
                <w:rFonts w:ascii="Arial" w:hAnsi="Arial" w:cs="Arial"/>
                <w:sz w:val="18"/>
                <w:szCs w:val="18"/>
                <w:lang w:val="hr-BA"/>
              </w:rPr>
              <w:t>uslov</w:t>
            </w:r>
            <w:r w:rsidRPr="00DF6F6C">
              <w:rPr>
                <w:rFonts w:ascii="Arial" w:hAnsi="Arial" w:cs="Arial"/>
                <w:sz w:val="18"/>
                <w:szCs w:val="18"/>
                <w:lang w:val="hr-BA"/>
              </w:rPr>
              <w:t>a za o</w:t>
            </w:r>
            <w:r w:rsidR="00177C2B">
              <w:rPr>
                <w:rFonts w:ascii="Arial" w:hAnsi="Arial" w:cs="Arial"/>
                <w:sz w:val="18"/>
                <w:szCs w:val="18"/>
                <w:lang w:val="hr-BA"/>
              </w:rPr>
              <w:t>bavljanje izvanrednog prijevoza</w:t>
            </w:r>
          </w:p>
        </w:tc>
        <w:tc>
          <w:tcPr>
            <w:tcW w:w="429" w:type="pct"/>
            <w:vAlign w:val="center"/>
          </w:tcPr>
          <w:p w:rsidR="00E31DC4" w:rsidRPr="00DF6F6C" w:rsidRDefault="00E31DC4" w:rsidP="00DF6F6C">
            <w:pPr>
              <w:spacing w:after="0" w:line="240" w:lineRule="auto"/>
              <w:ind w:right="-23"/>
              <w:rPr>
                <w:rFonts w:ascii="Arial" w:hAnsi="Arial" w:cs="Arial"/>
                <w:color w:val="000000"/>
                <w:sz w:val="18"/>
                <w:szCs w:val="18"/>
                <w:lang w:val="hr-BA"/>
              </w:rPr>
            </w:pPr>
          </w:p>
        </w:tc>
        <w:tc>
          <w:tcPr>
            <w:tcW w:w="784" w:type="pct"/>
            <w:gridSpan w:val="2"/>
            <w:vAlign w:val="center"/>
          </w:tcPr>
          <w:p w:rsidR="00E31DC4" w:rsidRPr="00DF6F6C" w:rsidRDefault="00E31DC4" w:rsidP="00E31DC4">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800" w:type="pct"/>
            <w:gridSpan w:val="2"/>
            <w:vAlign w:val="center"/>
          </w:tcPr>
          <w:p w:rsidR="00E31DC4" w:rsidRPr="00DF6F6C" w:rsidRDefault="00E31DC4" w:rsidP="00E31DC4">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1271" w:type="pct"/>
            <w:vAlign w:val="center"/>
          </w:tcPr>
          <w:p w:rsidR="00E31DC4" w:rsidRPr="00DF6F6C" w:rsidRDefault="00E31DC4"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U proceduri je postupak usuglašavanja I dorade dokumenta</w:t>
            </w:r>
          </w:p>
        </w:tc>
      </w:tr>
      <w:tr w:rsidR="00E31DC4" w:rsidRPr="00DF6F6C" w:rsidTr="000F12B4">
        <w:tblPrEx>
          <w:tblLook w:val="01E0" w:firstRow="1" w:lastRow="1" w:firstColumn="1" w:lastColumn="1" w:noHBand="0" w:noVBand="0"/>
        </w:tblPrEx>
        <w:trPr>
          <w:trHeight w:val="208"/>
        </w:trPr>
        <w:tc>
          <w:tcPr>
            <w:tcW w:w="282" w:type="pct"/>
            <w:tcBorders>
              <w:bottom w:val="single" w:sz="4" w:space="0" w:color="auto"/>
            </w:tcBorders>
            <w:vAlign w:val="center"/>
          </w:tcPr>
          <w:p w:rsidR="00E31DC4" w:rsidRPr="00DF6F6C" w:rsidRDefault="00E31DC4" w:rsidP="00DF6F6C">
            <w:pPr>
              <w:spacing w:after="0" w:line="240" w:lineRule="auto"/>
              <w:rPr>
                <w:rFonts w:ascii="Arial" w:hAnsi="Arial" w:cs="Arial"/>
                <w:color w:val="000000"/>
                <w:sz w:val="18"/>
                <w:szCs w:val="18"/>
              </w:rPr>
            </w:pPr>
            <w:r w:rsidRPr="00DF6F6C">
              <w:rPr>
                <w:rFonts w:ascii="Arial" w:hAnsi="Arial" w:cs="Arial"/>
                <w:color w:val="000000"/>
                <w:sz w:val="18"/>
                <w:szCs w:val="18"/>
              </w:rPr>
              <w:t>5</w:t>
            </w:r>
          </w:p>
        </w:tc>
        <w:tc>
          <w:tcPr>
            <w:tcW w:w="1434" w:type="pct"/>
            <w:tcBorders>
              <w:bottom w:val="single" w:sz="4" w:space="0" w:color="auto"/>
            </w:tcBorders>
            <w:shd w:val="clear" w:color="auto" w:fill="auto"/>
          </w:tcPr>
          <w:p w:rsidR="00E31DC4" w:rsidRPr="00DF6F6C" w:rsidRDefault="00E31DC4" w:rsidP="00DF6F6C">
            <w:pPr>
              <w:tabs>
                <w:tab w:val="left" w:pos="360"/>
                <w:tab w:val="center" w:pos="7002"/>
              </w:tabs>
              <w:spacing w:after="0" w:line="240" w:lineRule="auto"/>
              <w:rPr>
                <w:rFonts w:ascii="Arial" w:hAnsi="Arial" w:cs="Arial"/>
                <w:sz w:val="18"/>
                <w:szCs w:val="18"/>
                <w:lang w:val="hr-BA"/>
              </w:rPr>
            </w:pPr>
            <w:r w:rsidRPr="00DF6F6C">
              <w:rPr>
                <w:rFonts w:ascii="Arial" w:hAnsi="Arial" w:cs="Arial"/>
                <w:sz w:val="18"/>
                <w:szCs w:val="18"/>
                <w:lang w:val="hr-BA"/>
              </w:rPr>
              <w:t>Prijedlog Uredbe o visini naknade za izvanredni prijevoz</w:t>
            </w:r>
          </w:p>
        </w:tc>
        <w:tc>
          <w:tcPr>
            <w:tcW w:w="429" w:type="pct"/>
            <w:tcBorders>
              <w:bottom w:val="single" w:sz="4" w:space="0" w:color="auto"/>
            </w:tcBorders>
            <w:vAlign w:val="center"/>
          </w:tcPr>
          <w:p w:rsidR="00E31DC4" w:rsidRPr="00DF6F6C" w:rsidRDefault="00E31DC4" w:rsidP="00DF6F6C">
            <w:pPr>
              <w:spacing w:after="0" w:line="240" w:lineRule="auto"/>
              <w:ind w:right="-23"/>
              <w:rPr>
                <w:rFonts w:ascii="Arial" w:hAnsi="Arial" w:cs="Arial"/>
                <w:color w:val="000000"/>
                <w:sz w:val="18"/>
                <w:szCs w:val="18"/>
                <w:lang w:val="hr-BA"/>
              </w:rPr>
            </w:pPr>
          </w:p>
        </w:tc>
        <w:tc>
          <w:tcPr>
            <w:tcW w:w="784" w:type="pct"/>
            <w:gridSpan w:val="2"/>
            <w:tcBorders>
              <w:bottom w:val="single" w:sz="4" w:space="0" w:color="auto"/>
            </w:tcBorders>
            <w:vAlign w:val="center"/>
          </w:tcPr>
          <w:p w:rsidR="00E31DC4" w:rsidRPr="00DF6F6C" w:rsidRDefault="00E31DC4" w:rsidP="00E31DC4">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80%</w:t>
            </w:r>
          </w:p>
        </w:tc>
        <w:tc>
          <w:tcPr>
            <w:tcW w:w="800" w:type="pct"/>
            <w:gridSpan w:val="2"/>
            <w:tcBorders>
              <w:bottom w:val="single" w:sz="4" w:space="0" w:color="auto"/>
            </w:tcBorders>
            <w:vAlign w:val="center"/>
          </w:tcPr>
          <w:p w:rsidR="00E31DC4" w:rsidRPr="00DF6F6C" w:rsidRDefault="00E31DC4" w:rsidP="00E31DC4">
            <w:pPr>
              <w:spacing w:after="0" w:line="240" w:lineRule="auto"/>
              <w:ind w:right="-23"/>
              <w:jc w:val="center"/>
              <w:rPr>
                <w:rFonts w:ascii="Arial" w:hAnsi="Arial" w:cs="Arial"/>
                <w:color w:val="000000"/>
                <w:sz w:val="18"/>
                <w:szCs w:val="18"/>
                <w:lang w:val="hr-BA"/>
              </w:rPr>
            </w:pPr>
            <w:r>
              <w:rPr>
                <w:rFonts w:ascii="Arial" w:hAnsi="Arial" w:cs="Arial"/>
                <w:color w:val="000000"/>
                <w:sz w:val="18"/>
                <w:szCs w:val="18"/>
                <w:lang w:val="hr-BA"/>
              </w:rPr>
              <w:t>0%</w:t>
            </w:r>
          </w:p>
        </w:tc>
        <w:tc>
          <w:tcPr>
            <w:tcW w:w="1271" w:type="pct"/>
            <w:tcBorders>
              <w:bottom w:val="single" w:sz="4" w:space="0" w:color="auto"/>
            </w:tcBorders>
            <w:vAlign w:val="center"/>
          </w:tcPr>
          <w:p w:rsidR="00E31DC4" w:rsidRPr="00DF6F6C" w:rsidRDefault="00E31DC4" w:rsidP="00DF6F6C">
            <w:pPr>
              <w:spacing w:after="0" w:line="240" w:lineRule="auto"/>
              <w:ind w:right="-23"/>
              <w:rPr>
                <w:rFonts w:ascii="Arial" w:hAnsi="Arial" w:cs="Arial"/>
                <w:color w:val="000000"/>
                <w:sz w:val="18"/>
                <w:szCs w:val="18"/>
                <w:lang w:val="hr-BA"/>
              </w:rPr>
            </w:pPr>
            <w:r w:rsidRPr="00DF6F6C">
              <w:rPr>
                <w:rFonts w:ascii="Arial" w:hAnsi="Arial" w:cs="Arial"/>
                <w:color w:val="000000"/>
                <w:sz w:val="18"/>
                <w:szCs w:val="18"/>
                <w:lang w:val="hr-BA"/>
              </w:rPr>
              <w:t>U proceduri je postupak usuglašavanja I dorade dokumenta</w:t>
            </w:r>
          </w:p>
        </w:tc>
      </w:tr>
      <w:tr w:rsidR="00DF6F6C" w:rsidRPr="00DF6F6C" w:rsidTr="000F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71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F6F6C" w:rsidRPr="00DF6F6C" w:rsidRDefault="00DF6F6C" w:rsidP="00DF6F6C">
            <w:pPr>
              <w:tabs>
                <w:tab w:val="left" w:pos="360"/>
                <w:tab w:val="center" w:pos="7002"/>
              </w:tabs>
              <w:spacing w:after="0" w:line="240" w:lineRule="auto"/>
              <w:rPr>
                <w:rFonts w:ascii="Arial" w:eastAsia="Times New Roman" w:hAnsi="Arial" w:cs="Arial"/>
                <w:b/>
                <w:sz w:val="18"/>
                <w:szCs w:val="18"/>
                <w:lang w:val="hr-BA"/>
              </w:rPr>
            </w:pPr>
            <w:r w:rsidRPr="00DF6F6C">
              <w:rPr>
                <w:rFonts w:ascii="Arial" w:eastAsia="Times New Roman" w:hAnsi="Arial" w:cs="Arial"/>
                <w:b/>
                <w:sz w:val="18"/>
                <w:szCs w:val="18"/>
                <w:lang w:val="hr-BA"/>
              </w:rPr>
              <w:t>Ukupni postotak za sve planirane zakone i akta</w:t>
            </w:r>
          </w:p>
        </w:tc>
        <w:tc>
          <w:tcPr>
            <w:tcW w:w="3284"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rsidR="00DF6F6C" w:rsidRPr="00DF6F6C" w:rsidRDefault="00DF6F6C" w:rsidP="00DF6F6C">
            <w:pPr>
              <w:tabs>
                <w:tab w:val="left" w:pos="360"/>
                <w:tab w:val="center" w:pos="7002"/>
              </w:tabs>
              <w:spacing w:after="0" w:line="240" w:lineRule="auto"/>
              <w:rPr>
                <w:rFonts w:ascii="Arial" w:eastAsia="Times New Roman" w:hAnsi="Arial" w:cs="Arial"/>
                <w:b/>
                <w:sz w:val="18"/>
                <w:szCs w:val="18"/>
                <w:lang w:val="hr-BA"/>
              </w:rPr>
            </w:pPr>
            <w:r>
              <w:rPr>
                <w:rFonts w:ascii="Arial" w:eastAsia="Times New Roman" w:hAnsi="Arial" w:cs="Arial"/>
                <w:sz w:val="18"/>
                <w:szCs w:val="18"/>
                <w:lang w:val="hr-BA"/>
              </w:rPr>
              <w:t xml:space="preserve">                                                           </w:t>
            </w:r>
            <w:r w:rsidRPr="00DF6F6C">
              <w:rPr>
                <w:rFonts w:ascii="Arial" w:eastAsia="Times New Roman" w:hAnsi="Arial" w:cs="Arial"/>
                <w:b/>
                <w:sz w:val="18"/>
                <w:szCs w:val="18"/>
                <w:lang w:val="hr-BA"/>
              </w:rPr>
              <w:t xml:space="preserve">  78,57%</w:t>
            </w:r>
          </w:p>
          <w:p w:rsidR="00DF6F6C" w:rsidRPr="00DF6F6C" w:rsidRDefault="00DF6F6C" w:rsidP="00DF6F6C">
            <w:pPr>
              <w:tabs>
                <w:tab w:val="left" w:pos="360"/>
                <w:tab w:val="center" w:pos="7002"/>
              </w:tabs>
              <w:spacing w:after="0" w:line="240" w:lineRule="auto"/>
              <w:jc w:val="center"/>
              <w:rPr>
                <w:rFonts w:ascii="Arial" w:eastAsia="Times New Roman" w:hAnsi="Arial" w:cs="Arial"/>
                <w:sz w:val="18"/>
                <w:szCs w:val="18"/>
                <w:lang w:val="hr-BA"/>
              </w:rPr>
            </w:pPr>
            <w:r w:rsidRPr="00DF6F6C">
              <w:rPr>
                <w:rFonts w:ascii="Arial" w:eastAsia="Times New Roman" w:hAnsi="Arial" w:cs="Arial"/>
                <w:sz w:val="18"/>
                <w:szCs w:val="18"/>
                <w:lang w:val="hr-BA"/>
              </w:rPr>
              <w:t>(</w:t>
            </w:r>
            <w:r>
              <w:rPr>
                <w:rFonts w:ascii="Arial" w:eastAsia="Times New Roman" w:hAnsi="Arial" w:cs="Arial"/>
                <w:sz w:val="18"/>
                <w:szCs w:val="18"/>
                <w:lang w:val="hr-BA"/>
              </w:rPr>
              <w:t>S</w:t>
            </w:r>
            <w:r w:rsidRPr="00DF6F6C">
              <w:rPr>
                <w:rFonts w:ascii="Arial" w:eastAsia="Times New Roman" w:hAnsi="Arial" w:cs="Arial"/>
                <w:sz w:val="18"/>
                <w:szCs w:val="18"/>
                <w:lang w:val="hr-BA"/>
              </w:rPr>
              <w:t>vi</w:t>
            </w:r>
            <w:r>
              <w:rPr>
                <w:rFonts w:ascii="Arial" w:eastAsia="Times New Roman" w:hAnsi="Arial" w:cs="Arial"/>
                <w:sz w:val="18"/>
                <w:szCs w:val="18"/>
                <w:lang w:val="hr-BA"/>
              </w:rPr>
              <w:t xml:space="preserve"> </w:t>
            </w:r>
            <w:r w:rsidRPr="00DF6F6C">
              <w:rPr>
                <w:rFonts w:ascii="Arial" w:eastAsia="Times New Roman" w:hAnsi="Arial" w:cs="Arial"/>
                <w:sz w:val="18"/>
                <w:szCs w:val="18"/>
                <w:lang w:val="hr-BA"/>
              </w:rPr>
              <w:t>navedeni prijedlozi zakona i podzakonskih akata su pripremljeni od strane FMPiK na vrijeme)</w:t>
            </w:r>
          </w:p>
        </w:tc>
      </w:tr>
    </w:tbl>
    <w:p w:rsidR="001436E4" w:rsidRPr="00A56D42" w:rsidRDefault="00A56D42" w:rsidP="00293C7D">
      <w:pPr>
        <w:spacing w:after="0"/>
        <w:rPr>
          <w:rFonts w:ascii="Arial" w:eastAsia="Times New Roman" w:hAnsi="Arial" w:cs="Arial"/>
          <w:b/>
          <w:color w:val="000000"/>
          <w:sz w:val="18"/>
          <w:szCs w:val="18"/>
          <w:lang w:val="hr-HR"/>
        </w:rPr>
      </w:pPr>
      <w:r w:rsidRPr="00A56D42">
        <w:rPr>
          <w:rFonts w:ascii="Arial" w:eastAsia="Times New Roman" w:hAnsi="Arial" w:cs="Arial"/>
          <w:b/>
          <w:color w:val="000000"/>
          <w:sz w:val="18"/>
          <w:szCs w:val="18"/>
          <w:lang w:val="hr-HR"/>
        </w:rPr>
        <w:t>Federalno ministarstvo rada i socijalne politike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4220"/>
        <w:gridCol w:w="1272"/>
        <w:gridCol w:w="89"/>
        <w:gridCol w:w="961"/>
        <w:gridCol w:w="33"/>
        <w:gridCol w:w="35"/>
        <w:gridCol w:w="101"/>
        <w:gridCol w:w="1003"/>
        <w:gridCol w:w="35"/>
        <w:gridCol w:w="24"/>
        <w:gridCol w:w="15"/>
        <w:gridCol w:w="56"/>
        <w:gridCol w:w="1183"/>
        <w:gridCol w:w="65"/>
        <w:gridCol w:w="18"/>
        <w:gridCol w:w="1094"/>
        <w:gridCol w:w="21"/>
        <w:gridCol w:w="3735"/>
      </w:tblGrid>
      <w:tr w:rsidR="00A56D42" w:rsidRPr="00674DEE" w:rsidTr="000F12B4">
        <w:trPr>
          <w:trHeight w:val="20"/>
        </w:trPr>
        <w:tc>
          <w:tcPr>
            <w:tcW w:w="5000" w:type="pct"/>
            <w:gridSpan w:val="19"/>
            <w:shd w:val="clear" w:color="auto" w:fill="CCFFFF"/>
            <w:vAlign w:val="center"/>
          </w:tcPr>
          <w:p w:rsidR="00A56D42" w:rsidRPr="00674DEE" w:rsidRDefault="00A56D42" w:rsidP="008B15C5">
            <w:pPr>
              <w:spacing w:after="0" w:line="240" w:lineRule="auto"/>
              <w:rPr>
                <w:rFonts w:ascii="Arial" w:hAnsi="Arial" w:cs="Arial"/>
                <w:b/>
                <w:sz w:val="18"/>
                <w:szCs w:val="18"/>
              </w:rPr>
            </w:pPr>
            <w:r>
              <w:rPr>
                <w:rFonts w:ascii="Arial" w:hAnsi="Arial" w:cs="Arial"/>
                <w:b/>
                <w:color w:val="000000"/>
                <w:sz w:val="18"/>
                <w:szCs w:val="18"/>
                <w:lang w:val="hr-HR"/>
              </w:rPr>
              <w:t>Strateški cilj 2</w:t>
            </w:r>
            <w:r w:rsidRPr="00674DEE">
              <w:rPr>
                <w:rFonts w:ascii="Arial" w:hAnsi="Arial" w:cs="Arial"/>
                <w:b/>
                <w:color w:val="000000"/>
                <w:sz w:val="18"/>
                <w:szCs w:val="18"/>
                <w:lang w:val="hr-HR"/>
              </w:rPr>
              <w:t xml:space="preserve">: </w:t>
            </w:r>
            <w:r w:rsidRPr="00674DEE">
              <w:rPr>
                <w:rFonts w:ascii="Arial" w:hAnsi="Arial" w:cs="Arial"/>
                <w:b/>
                <w:sz w:val="18"/>
                <w:szCs w:val="18"/>
              </w:rPr>
              <w:t xml:space="preserve">Uspostavljanje efikasnosti sistema zaštite, rehabilitacije, socijalne inkluzije osoba sa invaliditetom u Federaciji </w:t>
            </w:r>
            <w:r w:rsidR="009A0E91">
              <w:rPr>
                <w:rFonts w:ascii="Arial" w:hAnsi="Arial" w:cs="Arial"/>
                <w:b/>
                <w:sz w:val="18"/>
                <w:szCs w:val="18"/>
              </w:rPr>
              <w:t>BiH u skladu sa EU legislativom</w:t>
            </w:r>
          </w:p>
        </w:tc>
      </w:tr>
      <w:tr w:rsidR="00A56D42" w:rsidRPr="00373F23" w:rsidTr="000F12B4">
        <w:trPr>
          <w:trHeight w:val="20"/>
        </w:trPr>
        <w:tc>
          <w:tcPr>
            <w:tcW w:w="5000" w:type="pct"/>
            <w:gridSpan w:val="19"/>
            <w:shd w:val="clear" w:color="auto" w:fill="C0C0C0"/>
          </w:tcPr>
          <w:p w:rsidR="00A56D42" w:rsidRPr="00373F23" w:rsidRDefault="00A56D42" w:rsidP="008B15C5">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Zakoni</w:t>
            </w:r>
          </w:p>
        </w:tc>
      </w:tr>
      <w:tr w:rsidR="00E24F52" w:rsidRPr="00373F23" w:rsidTr="00AD7724">
        <w:tblPrEx>
          <w:tblLook w:val="01E0" w:firstRow="1" w:lastRow="1" w:firstColumn="1" w:lastColumn="1" w:noHBand="0" w:noVBand="0"/>
        </w:tblPrEx>
        <w:trPr>
          <w:trHeight w:val="20"/>
        </w:trPr>
        <w:tc>
          <w:tcPr>
            <w:tcW w:w="280"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27"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lang w:val="hr-HR"/>
              </w:rPr>
            </w:pPr>
          </w:p>
        </w:tc>
        <w:tc>
          <w:tcPr>
            <w:tcW w:w="460" w:type="pct"/>
            <w:gridSpan w:val="2"/>
            <w:vMerge w:val="restart"/>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p>
        </w:tc>
        <w:tc>
          <w:tcPr>
            <w:tcW w:w="1563" w:type="pct"/>
            <w:gridSpan w:val="13"/>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Status zakona, zaključno sa 31.12. 2017</w:t>
            </w:r>
            <w:r w:rsidR="00DF6F6C">
              <w:rPr>
                <w:rFonts w:ascii="Arial" w:hAnsi="Arial" w:cs="Arial"/>
                <w:b/>
                <w:color w:val="000000"/>
                <w:sz w:val="18"/>
                <w:szCs w:val="18"/>
                <w:lang w:val="pl-PL"/>
              </w:rPr>
              <w:t>.</w:t>
            </w:r>
            <w:r w:rsidRPr="00373F23">
              <w:rPr>
                <w:rFonts w:ascii="Arial" w:hAnsi="Arial" w:cs="Arial"/>
                <w:b/>
                <w:color w:val="000000"/>
                <w:sz w:val="18"/>
                <w:szCs w:val="18"/>
                <w:lang w:val="pl-PL"/>
              </w:rPr>
              <w:t xml:space="preserve"> god</w:t>
            </w:r>
          </w:p>
        </w:tc>
        <w:tc>
          <w:tcPr>
            <w:tcW w:w="1270" w:type="pct"/>
            <w:gridSpan w:val="2"/>
            <w:vMerge w:val="restart"/>
            <w:shd w:val="clear" w:color="auto" w:fill="FFFF66"/>
            <w:vAlign w:val="center"/>
          </w:tcPr>
          <w:p w:rsidR="00A56D42" w:rsidRPr="00202A20" w:rsidRDefault="00A56D42" w:rsidP="008B15C5">
            <w:pPr>
              <w:spacing w:after="0" w:line="240" w:lineRule="auto"/>
              <w:ind w:right="-23"/>
              <w:jc w:val="center"/>
              <w:rPr>
                <w:rFonts w:ascii="Arial" w:hAnsi="Arial" w:cs="Arial"/>
                <w:b/>
                <w:color w:val="000000"/>
                <w:sz w:val="18"/>
                <w:szCs w:val="18"/>
                <w:lang w:val="pl-PL"/>
              </w:rPr>
            </w:pPr>
            <w:r w:rsidRPr="00202A20">
              <w:rPr>
                <w:rFonts w:ascii="Arial" w:hAnsi="Arial" w:cs="Arial"/>
                <w:b/>
                <w:color w:val="000000"/>
                <w:sz w:val="18"/>
                <w:szCs w:val="18"/>
                <w:lang w:val="pl-PL"/>
              </w:rPr>
              <w:t>Obrazloženje ukoliko rok nije ispoštovan</w:t>
            </w:r>
          </w:p>
        </w:tc>
      </w:tr>
      <w:tr w:rsidR="00E24F52" w:rsidRPr="00373F23" w:rsidTr="00AD7724">
        <w:tblPrEx>
          <w:tblLook w:val="01E0" w:firstRow="1" w:lastRow="1" w:firstColumn="1" w:lastColumn="1" w:noHBand="0" w:noVBand="0"/>
        </w:tblPrEx>
        <w:trPr>
          <w:trHeight w:val="20"/>
        </w:trPr>
        <w:tc>
          <w:tcPr>
            <w:tcW w:w="28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1427"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460" w:type="pct"/>
            <w:gridSpan w:val="2"/>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382" w:type="pct"/>
            <w:gridSpan w:val="4"/>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 xml:space="preserve">Procjena uticaja </w:t>
            </w:r>
            <w:r w:rsidRPr="00373F23">
              <w:rPr>
                <w:rFonts w:ascii="Arial" w:hAnsi="Arial" w:cs="Arial"/>
                <w:i/>
                <w:color w:val="000000"/>
                <w:sz w:val="18"/>
                <w:szCs w:val="18"/>
              </w:rPr>
              <w:lastRenderedPageBreak/>
              <w:t>(30%)</w:t>
            </w:r>
          </w:p>
        </w:tc>
        <w:tc>
          <w:tcPr>
            <w:tcW w:w="383" w:type="pct"/>
            <w:gridSpan w:val="5"/>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lastRenderedPageBreak/>
              <w:t xml:space="preserve">Prednacrt </w:t>
            </w:r>
          </w:p>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(30%)</w:t>
            </w:r>
          </w:p>
        </w:tc>
        <w:tc>
          <w:tcPr>
            <w:tcW w:w="422" w:type="pct"/>
            <w:gridSpan w:val="2"/>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Konsultacije</w:t>
            </w:r>
          </w:p>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(20%)</w:t>
            </w:r>
          </w:p>
        </w:tc>
        <w:tc>
          <w:tcPr>
            <w:tcW w:w="376" w:type="pct"/>
            <w:gridSpan w:val="2"/>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 xml:space="preserve">Vlada FBiH usvojila </w:t>
            </w:r>
            <w:r w:rsidRPr="00373F23">
              <w:rPr>
                <w:rFonts w:ascii="Arial" w:hAnsi="Arial" w:cs="Arial"/>
                <w:i/>
                <w:color w:val="000000"/>
                <w:sz w:val="18"/>
                <w:szCs w:val="18"/>
              </w:rPr>
              <w:lastRenderedPageBreak/>
              <w:t>(20%)</w:t>
            </w:r>
          </w:p>
        </w:tc>
        <w:tc>
          <w:tcPr>
            <w:tcW w:w="1270" w:type="pct"/>
            <w:gridSpan w:val="2"/>
            <w:vMerge/>
          </w:tcPr>
          <w:p w:rsidR="00A56D42" w:rsidRPr="00373F23" w:rsidRDefault="00A56D42" w:rsidP="008B15C5">
            <w:pPr>
              <w:spacing w:after="0" w:line="240" w:lineRule="auto"/>
              <w:ind w:right="-23"/>
              <w:jc w:val="center"/>
              <w:rPr>
                <w:rFonts w:ascii="Arial" w:hAnsi="Arial" w:cs="Arial"/>
                <w:b/>
                <w:color w:val="000000"/>
                <w:sz w:val="18"/>
                <w:szCs w:val="18"/>
              </w:rPr>
            </w:pPr>
          </w:p>
        </w:tc>
      </w:tr>
      <w:tr w:rsidR="00E24F52" w:rsidRPr="00373F23" w:rsidTr="00AD7724">
        <w:tblPrEx>
          <w:tblLook w:val="01E0" w:firstRow="1" w:lastRow="1" w:firstColumn="1" w:lastColumn="1" w:noHBand="0" w:noVBand="0"/>
        </w:tblPrEx>
        <w:trPr>
          <w:trHeight w:val="20"/>
        </w:trPr>
        <w:tc>
          <w:tcPr>
            <w:tcW w:w="280" w:type="pct"/>
            <w:vAlign w:val="center"/>
          </w:tcPr>
          <w:p w:rsidR="00A56D42" w:rsidRPr="00373F23" w:rsidRDefault="00A56D42" w:rsidP="008B15C5">
            <w:pPr>
              <w:spacing w:after="0" w:line="240" w:lineRule="auto"/>
              <w:jc w:val="center"/>
              <w:rPr>
                <w:rFonts w:ascii="Arial" w:hAnsi="Arial" w:cs="Arial"/>
                <w:color w:val="000000"/>
                <w:sz w:val="18"/>
                <w:szCs w:val="18"/>
              </w:rPr>
            </w:pPr>
            <w:r w:rsidRPr="00373F23">
              <w:rPr>
                <w:rFonts w:ascii="Arial" w:hAnsi="Arial" w:cs="Arial"/>
                <w:color w:val="000000"/>
                <w:sz w:val="18"/>
                <w:szCs w:val="18"/>
              </w:rPr>
              <w:t>1</w:t>
            </w:r>
            <w:r>
              <w:rPr>
                <w:rFonts w:ascii="Arial" w:hAnsi="Arial" w:cs="Arial"/>
                <w:color w:val="000000"/>
                <w:sz w:val="18"/>
                <w:szCs w:val="18"/>
              </w:rPr>
              <w:t>.</w:t>
            </w:r>
          </w:p>
        </w:tc>
        <w:tc>
          <w:tcPr>
            <w:tcW w:w="1427" w:type="pct"/>
            <w:shd w:val="clear" w:color="auto" w:fill="auto"/>
            <w:vAlign w:val="center"/>
          </w:tcPr>
          <w:p w:rsidR="00A56D42" w:rsidRPr="00202A20" w:rsidRDefault="00A56D42" w:rsidP="00AB73F6">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izmjenama Zakona o osnovama soc. zaštite, zaštite civilnih žrtava rat</w:t>
            </w:r>
            <w:r>
              <w:rPr>
                <w:rFonts w:ascii="Arial" w:hAnsi="Arial" w:cs="Arial"/>
                <w:color w:val="000000"/>
                <w:sz w:val="18"/>
                <w:szCs w:val="18"/>
              </w:rPr>
              <w:t xml:space="preserve">a i zaštite </w:t>
            </w:r>
            <w:r w:rsidR="00AB73F6">
              <w:rPr>
                <w:rFonts w:ascii="Arial" w:hAnsi="Arial" w:cs="Arial"/>
                <w:color w:val="000000"/>
                <w:sz w:val="18"/>
                <w:szCs w:val="18"/>
              </w:rPr>
              <w:t xml:space="preserve">porodica </w:t>
            </w:r>
            <w:r>
              <w:rPr>
                <w:rFonts w:ascii="Arial" w:hAnsi="Arial" w:cs="Arial"/>
                <w:color w:val="000000"/>
                <w:sz w:val="18"/>
                <w:szCs w:val="18"/>
              </w:rPr>
              <w:t>sa djecom.</w:t>
            </w:r>
          </w:p>
        </w:tc>
        <w:tc>
          <w:tcPr>
            <w:tcW w:w="460" w:type="pct"/>
            <w:gridSpan w:val="2"/>
            <w:vAlign w:val="center"/>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Pripremljen</w:t>
            </w:r>
          </w:p>
        </w:tc>
        <w:tc>
          <w:tcPr>
            <w:tcW w:w="382" w:type="pct"/>
            <w:gridSpan w:val="4"/>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383" w:type="pct"/>
            <w:gridSpan w:val="5"/>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22" w:type="pct"/>
            <w:gridSpan w:val="2"/>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376" w:type="pct"/>
            <w:gridSpan w:val="2"/>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70" w:type="pct"/>
            <w:gridSpan w:val="2"/>
            <w:vAlign w:val="center"/>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U parlamentarnoj procedure po skraćenom postupku</w:t>
            </w:r>
          </w:p>
        </w:tc>
      </w:tr>
      <w:tr w:rsidR="00E24F52" w:rsidRPr="00373F23" w:rsidTr="00AD7724">
        <w:tblPrEx>
          <w:tblLook w:val="01E0" w:firstRow="1" w:lastRow="1" w:firstColumn="1" w:lastColumn="1" w:noHBand="0" w:noVBand="0"/>
        </w:tblPrEx>
        <w:trPr>
          <w:trHeight w:val="20"/>
        </w:trPr>
        <w:tc>
          <w:tcPr>
            <w:tcW w:w="280" w:type="pct"/>
            <w:vAlign w:val="center"/>
          </w:tcPr>
          <w:p w:rsidR="00A56D42" w:rsidRPr="00373F23" w:rsidRDefault="00A56D42" w:rsidP="008B15C5">
            <w:pPr>
              <w:spacing w:after="0" w:line="240" w:lineRule="auto"/>
              <w:jc w:val="center"/>
              <w:rPr>
                <w:rFonts w:ascii="Arial" w:hAnsi="Arial" w:cs="Arial"/>
                <w:color w:val="000000"/>
                <w:sz w:val="18"/>
                <w:szCs w:val="18"/>
              </w:rPr>
            </w:pPr>
            <w:r w:rsidRPr="00373F23">
              <w:rPr>
                <w:rFonts w:ascii="Arial" w:hAnsi="Arial" w:cs="Arial"/>
                <w:color w:val="000000"/>
                <w:sz w:val="18"/>
                <w:szCs w:val="18"/>
              </w:rPr>
              <w:t>2</w:t>
            </w:r>
            <w:r>
              <w:rPr>
                <w:rFonts w:ascii="Arial" w:hAnsi="Arial" w:cs="Arial"/>
                <w:color w:val="000000"/>
                <w:sz w:val="18"/>
                <w:szCs w:val="18"/>
              </w:rPr>
              <w:t>.</w:t>
            </w:r>
          </w:p>
        </w:tc>
        <w:tc>
          <w:tcPr>
            <w:tcW w:w="1427" w:type="pct"/>
            <w:shd w:val="clear" w:color="auto" w:fill="auto"/>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jedinstvenom registru korisnika naknada na koji se ne uplaćuju doprinosi</w:t>
            </w:r>
          </w:p>
        </w:tc>
        <w:tc>
          <w:tcPr>
            <w:tcW w:w="460" w:type="pct"/>
            <w:gridSpan w:val="2"/>
            <w:vAlign w:val="center"/>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Pripremljen</w:t>
            </w:r>
          </w:p>
        </w:tc>
        <w:tc>
          <w:tcPr>
            <w:tcW w:w="382" w:type="pct"/>
            <w:gridSpan w:val="4"/>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383" w:type="pct"/>
            <w:gridSpan w:val="5"/>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22" w:type="pct"/>
            <w:gridSpan w:val="2"/>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376" w:type="pct"/>
            <w:gridSpan w:val="2"/>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70" w:type="pct"/>
            <w:gridSpan w:val="2"/>
            <w:vAlign w:val="center"/>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Usvojen, implementira se</w:t>
            </w:r>
          </w:p>
        </w:tc>
      </w:tr>
      <w:tr w:rsidR="00E24F52" w:rsidRPr="00373F23" w:rsidTr="00AD7724">
        <w:tblPrEx>
          <w:tblLook w:val="01E0" w:firstRow="1" w:lastRow="1" w:firstColumn="1" w:lastColumn="1" w:noHBand="0" w:noVBand="0"/>
        </w:tblPrEx>
        <w:trPr>
          <w:trHeight w:val="20"/>
        </w:trPr>
        <w:tc>
          <w:tcPr>
            <w:tcW w:w="280" w:type="pct"/>
            <w:vAlign w:val="center"/>
          </w:tcPr>
          <w:p w:rsidR="00A56D42" w:rsidRPr="00373F23" w:rsidRDefault="00A56D42" w:rsidP="008B15C5">
            <w:pPr>
              <w:spacing w:after="0" w:line="240" w:lineRule="auto"/>
              <w:jc w:val="center"/>
              <w:rPr>
                <w:rFonts w:ascii="Arial" w:hAnsi="Arial" w:cs="Arial"/>
                <w:color w:val="000000"/>
                <w:sz w:val="18"/>
                <w:szCs w:val="18"/>
              </w:rPr>
            </w:pPr>
            <w:r w:rsidRPr="00373F23">
              <w:rPr>
                <w:rFonts w:ascii="Arial" w:hAnsi="Arial" w:cs="Arial"/>
                <w:color w:val="000000"/>
                <w:sz w:val="18"/>
                <w:szCs w:val="18"/>
              </w:rPr>
              <w:t>3</w:t>
            </w:r>
            <w:r>
              <w:rPr>
                <w:rFonts w:ascii="Arial" w:hAnsi="Arial" w:cs="Arial"/>
                <w:color w:val="000000"/>
                <w:sz w:val="18"/>
                <w:szCs w:val="18"/>
              </w:rPr>
              <w:t>.</w:t>
            </w:r>
          </w:p>
        </w:tc>
        <w:tc>
          <w:tcPr>
            <w:tcW w:w="1427" w:type="pct"/>
            <w:shd w:val="clear" w:color="auto" w:fill="auto"/>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organizacijama osoba sa invaliditetom u FBiH</w:t>
            </w:r>
          </w:p>
        </w:tc>
        <w:tc>
          <w:tcPr>
            <w:tcW w:w="460" w:type="pct"/>
            <w:gridSpan w:val="2"/>
            <w:vAlign w:val="center"/>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Pripremljen</w:t>
            </w:r>
          </w:p>
        </w:tc>
        <w:tc>
          <w:tcPr>
            <w:tcW w:w="382" w:type="pct"/>
            <w:gridSpan w:val="4"/>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383" w:type="pct"/>
            <w:gridSpan w:val="5"/>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22" w:type="pct"/>
            <w:gridSpan w:val="2"/>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376" w:type="pct"/>
            <w:gridSpan w:val="2"/>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70" w:type="pct"/>
            <w:gridSpan w:val="2"/>
            <w:vAlign w:val="center"/>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U fazi javne rasaorave</w:t>
            </w:r>
          </w:p>
        </w:tc>
      </w:tr>
      <w:tr w:rsidR="00A56D42" w:rsidRPr="00373F23" w:rsidTr="000F12B4">
        <w:trPr>
          <w:trHeight w:val="20"/>
        </w:trPr>
        <w:tc>
          <w:tcPr>
            <w:tcW w:w="5000" w:type="pct"/>
            <w:gridSpan w:val="19"/>
            <w:shd w:val="clear" w:color="auto" w:fill="C0C0C0"/>
          </w:tcPr>
          <w:p w:rsidR="00A56D42" w:rsidRPr="00373F23" w:rsidRDefault="00A56D42" w:rsidP="008B15C5">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Podzakonska akta</w:t>
            </w:r>
          </w:p>
        </w:tc>
      </w:tr>
      <w:tr w:rsidR="00E24F52" w:rsidRPr="00373F23" w:rsidTr="00AD7724">
        <w:tblPrEx>
          <w:tblLook w:val="01E0" w:firstRow="1" w:lastRow="1" w:firstColumn="1" w:lastColumn="1" w:noHBand="0" w:noVBand="0"/>
        </w:tblPrEx>
        <w:trPr>
          <w:trHeight w:val="20"/>
        </w:trPr>
        <w:tc>
          <w:tcPr>
            <w:tcW w:w="280"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27"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 xml:space="preserve">Naziv akta </w:t>
            </w:r>
          </w:p>
        </w:tc>
        <w:tc>
          <w:tcPr>
            <w:tcW w:w="430" w:type="pct"/>
            <w:vMerge w:val="restart"/>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r w:rsidRPr="00373F23">
              <w:rPr>
                <w:rFonts w:ascii="Arial" w:hAnsi="Arial" w:cs="Arial"/>
                <w:b/>
                <w:color w:val="000000"/>
                <w:sz w:val="18"/>
                <w:szCs w:val="18"/>
              </w:rPr>
              <w:t xml:space="preserve"> </w:t>
            </w:r>
          </w:p>
        </w:tc>
        <w:tc>
          <w:tcPr>
            <w:tcW w:w="1593" w:type="pct"/>
            <w:gridSpan w:val="14"/>
            <w:shd w:val="clear" w:color="auto" w:fill="FFFF66"/>
            <w:vAlign w:val="center"/>
          </w:tcPr>
          <w:p w:rsidR="00A56D42" w:rsidRPr="00373F23" w:rsidRDefault="00A56D42" w:rsidP="00DF6F6C">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rPr>
              <w:t>Status akta, zaključno sa 31.12. 201</w:t>
            </w:r>
            <w:r w:rsidR="00DF6F6C">
              <w:rPr>
                <w:rFonts w:ascii="Arial" w:hAnsi="Arial" w:cs="Arial"/>
                <w:b/>
                <w:color w:val="000000"/>
                <w:sz w:val="18"/>
                <w:szCs w:val="18"/>
              </w:rPr>
              <w:t>7.</w:t>
            </w:r>
            <w:r w:rsidRPr="00373F23">
              <w:rPr>
                <w:rFonts w:ascii="Arial" w:hAnsi="Arial" w:cs="Arial"/>
                <w:b/>
                <w:color w:val="000000"/>
                <w:sz w:val="18"/>
                <w:szCs w:val="18"/>
              </w:rPr>
              <w:t xml:space="preserve"> god</w:t>
            </w:r>
          </w:p>
        </w:tc>
        <w:tc>
          <w:tcPr>
            <w:tcW w:w="1270" w:type="pct"/>
            <w:gridSpan w:val="2"/>
            <w:vMerge w:val="restart"/>
            <w:shd w:val="clear" w:color="auto" w:fill="FFFF66"/>
            <w:vAlign w:val="center"/>
          </w:tcPr>
          <w:p w:rsidR="00A56D42" w:rsidRPr="00A56D42" w:rsidRDefault="00A56D42" w:rsidP="008B15C5">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E24F52" w:rsidRPr="00373F23" w:rsidTr="00AD7724">
        <w:tblPrEx>
          <w:tblLook w:val="01E0" w:firstRow="1" w:lastRow="1" w:firstColumn="1" w:lastColumn="1" w:noHBand="0" w:noVBand="0"/>
        </w:tblPrEx>
        <w:trPr>
          <w:trHeight w:val="20"/>
        </w:trPr>
        <w:tc>
          <w:tcPr>
            <w:tcW w:w="28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1427"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43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771" w:type="pct"/>
            <w:gridSpan w:val="8"/>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Prednacrt (80%)</w:t>
            </w:r>
          </w:p>
        </w:tc>
        <w:tc>
          <w:tcPr>
            <w:tcW w:w="822" w:type="pct"/>
            <w:gridSpan w:val="6"/>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Akt usvojen (20%)</w:t>
            </w:r>
          </w:p>
        </w:tc>
        <w:tc>
          <w:tcPr>
            <w:tcW w:w="1270" w:type="pct"/>
            <w:gridSpan w:val="2"/>
            <w:vMerge/>
          </w:tcPr>
          <w:p w:rsidR="00A56D42" w:rsidRPr="00373F23" w:rsidRDefault="00A56D42" w:rsidP="008B15C5">
            <w:pPr>
              <w:spacing w:after="0" w:line="240" w:lineRule="auto"/>
              <w:ind w:right="-23"/>
              <w:jc w:val="center"/>
              <w:rPr>
                <w:rFonts w:ascii="Arial" w:hAnsi="Arial" w:cs="Arial"/>
                <w:b/>
                <w:color w:val="000000"/>
                <w:sz w:val="18"/>
                <w:szCs w:val="18"/>
              </w:rPr>
            </w:pPr>
          </w:p>
        </w:tc>
      </w:tr>
      <w:tr w:rsidR="00E24F52" w:rsidRPr="00373F23" w:rsidTr="00AD7724">
        <w:tblPrEx>
          <w:tblLook w:val="01E0" w:firstRow="1" w:lastRow="1" w:firstColumn="1" w:lastColumn="1" w:noHBand="0" w:noVBand="0"/>
        </w:tblPrEx>
        <w:trPr>
          <w:trHeight w:val="20"/>
        </w:trPr>
        <w:tc>
          <w:tcPr>
            <w:tcW w:w="280" w:type="pct"/>
            <w:vAlign w:val="center"/>
          </w:tcPr>
          <w:p w:rsidR="00A56D42" w:rsidRPr="00373F23" w:rsidRDefault="00A56D42" w:rsidP="008B15C5">
            <w:pPr>
              <w:spacing w:after="0" w:line="240" w:lineRule="auto"/>
              <w:jc w:val="center"/>
              <w:rPr>
                <w:rFonts w:ascii="Arial" w:hAnsi="Arial" w:cs="Arial"/>
                <w:color w:val="000000"/>
                <w:sz w:val="18"/>
                <w:szCs w:val="18"/>
              </w:rPr>
            </w:pPr>
            <w:r w:rsidRPr="00373F23">
              <w:rPr>
                <w:rFonts w:ascii="Arial" w:hAnsi="Arial" w:cs="Arial"/>
                <w:color w:val="000000"/>
                <w:sz w:val="18"/>
                <w:szCs w:val="18"/>
              </w:rPr>
              <w:t>1.</w:t>
            </w:r>
          </w:p>
        </w:tc>
        <w:tc>
          <w:tcPr>
            <w:tcW w:w="1427" w:type="pct"/>
            <w:shd w:val="clear" w:color="auto" w:fill="auto"/>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Pravilnik o uspostavi Jedinstvenog registra gotovinskih naknada pojedincima na koje se ne uplaćuju dopsrinosi.</w:t>
            </w:r>
          </w:p>
        </w:tc>
        <w:tc>
          <w:tcPr>
            <w:tcW w:w="430" w:type="pct"/>
            <w:vAlign w:val="center"/>
          </w:tcPr>
          <w:p w:rsidR="00A56D42" w:rsidRPr="00373F23" w:rsidRDefault="00A56D42" w:rsidP="008B15C5">
            <w:pPr>
              <w:spacing w:after="0" w:line="240" w:lineRule="auto"/>
              <w:ind w:right="-23"/>
              <w:rPr>
                <w:rFonts w:ascii="Arial" w:hAnsi="Arial" w:cs="Arial"/>
                <w:color w:val="000000"/>
                <w:sz w:val="18"/>
                <w:szCs w:val="18"/>
              </w:rPr>
            </w:pPr>
            <w:r>
              <w:rPr>
                <w:rFonts w:ascii="Arial" w:hAnsi="Arial" w:cs="Arial"/>
                <w:color w:val="000000"/>
                <w:sz w:val="18"/>
                <w:szCs w:val="18"/>
              </w:rPr>
              <w:t>P</w:t>
            </w:r>
            <w:r w:rsidRPr="00373F23">
              <w:rPr>
                <w:rFonts w:ascii="Arial" w:hAnsi="Arial" w:cs="Arial"/>
                <w:color w:val="000000"/>
                <w:sz w:val="18"/>
                <w:szCs w:val="18"/>
              </w:rPr>
              <w:t>ripremljen</w:t>
            </w:r>
          </w:p>
        </w:tc>
        <w:tc>
          <w:tcPr>
            <w:tcW w:w="771" w:type="pct"/>
            <w:gridSpan w:val="8"/>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80%</w:t>
            </w:r>
          </w:p>
        </w:tc>
        <w:tc>
          <w:tcPr>
            <w:tcW w:w="822" w:type="pct"/>
            <w:gridSpan w:val="6"/>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70" w:type="pct"/>
            <w:gridSpan w:val="2"/>
            <w:vAlign w:val="center"/>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Potpisan I objavljen “Službene novine FBiH”,</w:t>
            </w:r>
            <w:r w:rsidR="004B3F39">
              <w:rPr>
                <w:rFonts w:ascii="Arial" w:hAnsi="Arial" w:cs="Arial"/>
                <w:color w:val="000000"/>
                <w:sz w:val="18"/>
                <w:szCs w:val="18"/>
              </w:rPr>
              <w:t xml:space="preserve"> </w:t>
            </w:r>
            <w:r w:rsidRPr="00373F23">
              <w:rPr>
                <w:rFonts w:ascii="Arial" w:hAnsi="Arial" w:cs="Arial"/>
                <w:color w:val="000000"/>
                <w:sz w:val="18"/>
                <w:szCs w:val="18"/>
              </w:rPr>
              <w:t>br.87/17</w:t>
            </w:r>
          </w:p>
        </w:tc>
      </w:tr>
      <w:tr w:rsidR="00A56D42" w:rsidRPr="00674DEE" w:rsidTr="000F12B4">
        <w:trPr>
          <w:trHeight w:val="20"/>
        </w:trPr>
        <w:tc>
          <w:tcPr>
            <w:tcW w:w="5000" w:type="pct"/>
            <w:gridSpan w:val="19"/>
            <w:shd w:val="clear" w:color="auto" w:fill="CCFFFF"/>
            <w:vAlign w:val="center"/>
          </w:tcPr>
          <w:p w:rsidR="00A56D42" w:rsidRPr="00674DEE" w:rsidRDefault="00A56D42" w:rsidP="008B15C5">
            <w:pPr>
              <w:spacing w:after="0" w:line="240" w:lineRule="auto"/>
              <w:rPr>
                <w:rFonts w:ascii="Arial" w:hAnsi="Arial" w:cs="Arial"/>
                <w:b/>
                <w:color w:val="000000"/>
                <w:sz w:val="18"/>
                <w:szCs w:val="18"/>
                <w:lang w:val="hr-HR"/>
              </w:rPr>
            </w:pPr>
            <w:r w:rsidRPr="00674DEE">
              <w:rPr>
                <w:rFonts w:ascii="Arial" w:hAnsi="Arial" w:cs="Arial"/>
                <w:b/>
                <w:color w:val="000000"/>
                <w:sz w:val="18"/>
                <w:szCs w:val="18"/>
                <w:lang w:val="hr-HR"/>
              </w:rPr>
              <w:t xml:space="preserve">Strateški cilj 3: </w:t>
            </w:r>
            <w:r w:rsidRPr="00674DEE">
              <w:rPr>
                <w:rFonts w:ascii="Arial" w:hAnsi="Arial" w:cs="Arial"/>
                <w:b/>
                <w:sz w:val="18"/>
                <w:szCs w:val="18"/>
                <w:lang w:val="hr-HR"/>
              </w:rPr>
              <w:t>Uspostavljanje i održavanje funkcionalnog i efikasnog sistema tržišta rada, usklađenog sa evropskim zakonodavstvom i međunarodnim dokumentima</w:t>
            </w:r>
          </w:p>
        </w:tc>
      </w:tr>
      <w:tr w:rsidR="00A56D42" w:rsidRPr="00373F23" w:rsidTr="000F12B4">
        <w:trPr>
          <w:trHeight w:val="20"/>
        </w:trPr>
        <w:tc>
          <w:tcPr>
            <w:tcW w:w="5000" w:type="pct"/>
            <w:gridSpan w:val="19"/>
            <w:shd w:val="clear" w:color="auto" w:fill="C0C0C0"/>
          </w:tcPr>
          <w:p w:rsidR="00A56D42" w:rsidRPr="00373F23" w:rsidRDefault="00A56D42" w:rsidP="008B15C5">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Zakoni</w:t>
            </w:r>
          </w:p>
        </w:tc>
      </w:tr>
      <w:tr w:rsidR="00E24F52" w:rsidRPr="00373F23" w:rsidTr="000F12B4">
        <w:tblPrEx>
          <w:tblLook w:val="01E0" w:firstRow="1" w:lastRow="1" w:firstColumn="1" w:lastColumn="1" w:noHBand="0" w:noVBand="0"/>
        </w:tblPrEx>
        <w:trPr>
          <w:trHeight w:val="20"/>
        </w:trPr>
        <w:tc>
          <w:tcPr>
            <w:tcW w:w="280"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27"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zakona</w:t>
            </w:r>
          </w:p>
        </w:tc>
        <w:tc>
          <w:tcPr>
            <w:tcW w:w="430" w:type="pct"/>
            <w:vMerge w:val="restart"/>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p>
        </w:tc>
        <w:tc>
          <w:tcPr>
            <w:tcW w:w="1593" w:type="pct"/>
            <w:gridSpan w:val="14"/>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Status zakona, zaključno sa 31.12.2017. godine</w:t>
            </w:r>
          </w:p>
        </w:tc>
        <w:tc>
          <w:tcPr>
            <w:tcW w:w="1270" w:type="pct"/>
            <w:gridSpan w:val="2"/>
            <w:vMerge w:val="restart"/>
            <w:shd w:val="clear" w:color="auto" w:fill="FFFF66"/>
            <w:vAlign w:val="center"/>
          </w:tcPr>
          <w:p w:rsidR="00A56D42" w:rsidRPr="00A56D42" w:rsidRDefault="00A56D42" w:rsidP="008B15C5">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E24F52" w:rsidRPr="00373F23" w:rsidTr="000F12B4">
        <w:tblPrEx>
          <w:tblLook w:val="01E0" w:firstRow="1" w:lastRow="1" w:firstColumn="1" w:lastColumn="1" w:noHBand="0" w:noVBand="0"/>
        </w:tblPrEx>
        <w:trPr>
          <w:trHeight w:val="20"/>
        </w:trPr>
        <w:tc>
          <w:tcPr>
            <w:tcW w:w="28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1427"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43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355" w:type="pct"/>
            <w:gridSpan w:val="2"/>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Procjena uticaja (30%)</w:t>
            </w:r>
          </w:p>
        </w:tc>
        <w:tc>
          <w:tcPr>
            <w:tcW w:w="396" w:type="pct"/>
            <w:gridSpan w:val="4"/>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 xml:space="preserve">Prednacrt </w:t>
            </w:r>
          </w:p>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(30%)</w:t>
            </w:r>
          </w:p>
        </w:tc>
        <w:tc>
          <w:tcPr>
            <w:tcW w:w="444" w:type="pct"/>
            <w:gridSpan w:val="5"/>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Konsultacije</w:t>
            </w:r>
          </w:p>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(20%)</w:t>
            </w:r>
          </w:p>
        </w:tc>
        <w:tc>
          <w:tcPr>
            <w:tcW w:w="398" w:type="pct"/>
            <w:gridSpan w:val="3"/>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Vlada FBiH usvojila (20%)</w:t>
            </w:r>
          </w:p>
        </w:tc>
        <w:tc>
          <w:tcPr>
            <w:tcW w:w="1270" w:type="pct"/>
            <w:gridSpan w:val="2"/>
            <w:vMerge/>
          </w:tcPr>
          <w:p w:rsidR="00A56D42" w:rsidRPr="00373F23" w:rsidRDefault="00A56D42" w:rsidP="008B15C5">
            <w:pPr>
              <w:spacing w:after="0" w:line="240" w:lineRule="auto"/>
              <w:ind w:right="-23"/>
              <w:jc w:val="center"/>
              <w:rPr>
                <w:rFonts w:ascii="Arial" w:hAnsi="Arial" w:cs="Arial"/>
                <w:b/>
                <w:color w:val="000000"/>
                <w:sz w:val="18"/>
                <w:szCs w:val="18"/>
              </w:rPr>
            </w:pP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3.1.1</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izmjenama i dopunama Zakona o radu</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III i IV kvartal</w:t>
            </w:r>
          </w:p>
        </w:tc>
        <w:tc>
          <w:tcPr>
            <w:tcW w:w="355" w:type="pct"/>
            <w:gridSpan w:val="2"/>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396" w:type="pct"/>
            <w:gridSpan w:val="4"/>
            <w:vAlign w:val="center"/>
          </w:tcPr>
          <w:p w:rsidR="00A56D42" w:rsidRPr="00373F23" w:rsidRDefault="00494DCB" w:rsidP="008B15C5">
            <w:pPr>
              <w:spacing w:after="0" w:line="240" w:lineRule="auto"/>
              <w:ind w:right="-23"/>
              <w:jc w:val="center"/>
              <w:rPr>
                <w:rFonts w:ascii="Arial" w:hAnsi="Arial" w:cs="Arial"/>
                <w:sz w:val="18"/>
                <w:szCs w:val="18"/>
              </w:rPr>
            </w:pPr>
            <w:r>
              <w:rPr>
                <w:rFonts w:ascii="Arial" w:hAnsi="Arial" w:cs="Arial"/>
                <w:sz w:val="18"/>
                <w:szCs w:val="18"/>
              </w:rPr>
              <w:t>0%</w:t>
            </w:r>
          </w:p>
        </w:tc>
        <w:tc>
          <w:tcPr>
            <w:tcW w:w="444"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98"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1270" w:type="pct"/>
            <w:gridSpan w:val="2"/>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Zakon o izmjenama i dopunama Zakona o radu je usvojen u oba doma Parlamenta Federacije Bosne i Hercegovine i njegovo se stupanje na snagu očekuje nakon usaglašavanja teksta Zakona. S obzirom da je ovaj zakon usvojen po skraćenom postupku, nije ni izrađivan prednacrt, već nacrt zakona.</w:t>
            </w: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3.1.2</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zaštiti na radu</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III i IV kvartal</w:t>
            </w:r>
          </w:p>
        </w:tc>
        <w:tc>
          <w:tcPr>
            <w:tcW w:w="355" w:type="pct"/>
            <w:gridSpan w:val="2"/>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39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4"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98"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70" w:type="pct"/>
            <w:gridSpan w:val="2"/>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Izrađen je tekst Nacrta Zakona o zaštiti na radu, za koji su pribavljena mišljenja nadležnih organa i institucija i koji je usaglašen sa socijalnim partnerima, te će isti, nakon njegovog razmatranja na Ekonomsko-socijalnom vijeću za teritorij Federacije BiH, biti dostavljen Vladi Federacije BiH radi utvrđivanja prijedloga i upućivanja u daljnju parlamentarnu porceduru. Naime, u prethodnom periodu su u dva navrata odgođene sjednice ESV-a za teritorij Federacije BiH, na kojima se trebao razmatrati pomenuti Nacrt zakona. </w:t>
            </w: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3.1.3</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štrajku</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III i IV kvartal</w:t>
            </w:r>
          </w:p>
        </w:tc>
        <w:tc>
          <w:tcPr>
            <w:tcW w:w="355" w:type="pct"/>
            <w:gridSpan w:val="2"/>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39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4"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98"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70" w:type="pct"/>
            <w:gridSpan w:val="2"/>
          </w:tcPr>
          <w:p w:rsidR="00A56D42" w:rsidRPr="00373F23" w:rsidRDefault="00A56D42" w:rsidP="008B15C5">
            <w:pPr>
              <w:spacing w:after="0" w:line="240" w:lineRule="auto"/>
              <w:rPr>
                <w:rFonts w:ascii="Arial" w:hAnsi="Arial" w:cs="Arial"/>
                <w:sz w:val="18"/>
                <w:szCs w:val="18"/>
              </w:rPr>
            </w:pPr>
            <w:r w:rsidRPr="00373F23">
              <w:rPr>
                <w:rFonts w:ascii="Arial" w:hAnsi="Arial" w:cs="Arial"/>
                <w:sz w:val="18"/>
                <w:szCs w:val="18"/>
              </w:rPr>
              <w:t xml:space="preserve">Izrađen je Nacrt Zakona o štrajku, koji će nakon usaglašavanja sa socijalnim </w:t>
            </w:r>
            <w:r w:rsidRPr="00373F23">
              <w:rPr>
                <w:rFonts w:ascii="Arial" w:hAnsi="Arial" w:cs="Arial"/>
                <w:sz w:val="18"/>
                <w:szCs w:val="18"/>
              </w:rPr>
              <w:lastRenderedPageBreak/>
              <w:t>partnerima, biti dostavljen Vladi Federacije BiH radi utvrđivanja prijedloga i upućivanja u daljnju parlamentarnu porceduru. Naime, u izvještajnom periodu se u pogledu realizacije ove aktivnosti naišlo na poteškoće u smislu postizanja saglasnosti socijalnih partnera.</w:t>
            </w: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lastRenderedPageBreak/>
              <w:t>3.1.4</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mirnom rješavanju radnih sporova</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III i IV kvartal</w:t>
            </w:r>
          </w:p>
        </w:tc>
        <w:tc>
          <w:tcPr>
            <w:tcW w:w="355" w:type="pct"/>
            <w:gridSpan w:val="2"/>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39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4"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98"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1270" w:type="pct"/>
            <w:gridSpan w:val="2"/>
          </w:tcPr>
          <w:p w:rsidR="00A56D42" w:rsidRPr="00373F23" w:rsidRDefault="00A56D42" w:rsidP="008B15C5">
            <w:pPr>
              <w:spacing w:after="0" w:line="240" w:lineRule="auto"/>
              <w:rPr>
                <w:rFonts w:ascii="Arial" w:hAnsi="Arial" w:cs="Arial"/>
                <w:sz w:val="18"/>
                <w:szCs w:val="18"/>
              </w:rPr>
            </w:pP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3.1.5</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Zakona o izmjenama i dopunama Zakona o posredovanju u zapošljavanju i socijalnoj sigurnosti nezaposlenih osoba</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 i II kvartal</w:t>
            </w:r>
          </w:p>
        </w:tc>
        <w:tc>
          <w:tcPr>
            <w:tcW w:w="355" w:type="pct"/>
            <w:gridSpan w:val="2"/>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39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4"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10%</w:t>
            </w:r>
          </w:p>
        </w:tc>
        <w:tc>
          <w:tcPr>
            <w:tcW w:w="398"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70" w:type="pct"/>
            <w:gridSpan w:val="2"/>
          </w:tcPr>
          <w:p w:rsidR="00A56D42" w:rsidRPr="00373F23" w:rsidRDefault="00A56D42" w:rsidP="008B15C5">
            <w:pPr>
              <w:spacing w:after="0" w:line="240" w:lineRule="auto"/>
              <w:rPr>
                <w:rFonts w:ascii="Arial" w:hAnsi="Arial" w:cs="Arial"/>
                <w:sz w:val="18"/>
                <w:szCs w:val="18"/>
              </w:rPr>
            </w:pPr>
            <w:r w:rsidRPr="00373F23">
              <w:rPr>
                <w:rFonts w:ascii="Arial" w:hAnsi="Arial" w:cs="Arial"/>
                <w:sz w:val="18"/>
                <w:szCs w:val="18"/>
              </w:rPr>
              <w:t>Izrađen je tekst Prednacrta Zakona o izmjenama i dopunama Zakona o posredovanju u zapošljavanju i socijalnoj sigurnosti nezaposlenih osoba, koji će nakon pribavljanja i razmatranja mišljenja nadležnih organa, biti upućen Vladi Federacije Bosne i Hercegovine radi utvrđivanja Nacrta i upućivanja u parlamentarnu proceduru. Naime, u postupku pribavljanja mišljenja Federalno ministarstvo finansija je zatražilo dodatno obrazloženje u pogledu sačinjene izjave o fiskalnoj procjeni uticaja propisa na budžet, odnosno vanbudžetske fondove. S obzirom da je i tekst Prednacrta Zakona u odnosu na ovaj prvobitno izrađeni pretrpio određene izmjene, ponovo su zatražena mišljenja kantona.</w:t>
            </w:r>
          </w:p>
        </w:tc>
      </w:tr>
      <w:tr w:rsidR="00A56D42" w:rsidRPr="00373F23" w:rsidTr="000F12B4">
        <w:trPr>
          <w:trHeight w:val="20"/>
        </w:trPr>
        <w:tc>
          <w:tcPr>
            <w:tcW w:w="5000" w:type="pct"/>
            <w:gridSpan w:val="19"/>
            <w:shd w:val="clear" w:color="auto" w:fill="C0C0C0"/>
          </w:tcPr>
          <w:p w:rsidR="00A56D42" w:rsidRPr="00373F23" w:rsidRDefault="00A56D42" w:rsidP="008B15C5">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Podzakonski akti</w:t>
            </w:r>
          </w:p>
        </w:tc>
      </w:tr>
      <w:tr w:rsidR="00E24F52" w:rsidRPr="00373F23" w:rsidTr="000F12B4">
        <w:tblPrEx>
          <w:tblLook w:val="01E0" w:firstRow="1" w:lastRow="1" w:firstColumn="1" w:lastColumn="1" w:noHBand="0" w:noVBand="0"/>
        </w:tblPrEx>
        <w:trPr>
          <w:trHeight w:val="20"/>
        </w:trPr>
        <w:tc>
          <w:tcPr>
            <w:tcW w:w="280"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27"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akta</w:t>
            </w:r>
          </w:p>
        </w:tc>
        <w:tc>
          <w:tcPr>
            <w:tcW w:w="430" w:type="pct"/>
            <w:vMerge w:val="restart"/>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r w:rsidRPr="00373F23">
              <w:rPr>
                <w:rFonts w:ascii="Arial" w:hAnsi="Arial" w:cs="Arial"/>
                <w:b/>
                <w:color w:val="000000"/>
                <w:sz w:val="18"/>
                <w:szCs w:val="18"/>
              </w:rPr>
              <w:t xml:space="preserve"> </w:t>
            </w:r>
          </w:p>
        </w:tc>
        <w:tc>
          <w:tcPr>
            <w:tcW w:w="1593" w:type="pct"/>
            <w:gridSpan w:val="14"/>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rPr>
              <w:t>Status akta, zaključno sa 31.12.2017. godine</w:t>
            </w:r>
          </w:p>
        </w:tc>
        <w:tc>
          <w:tcPr>
            <w:tcW w:w="1270" w:type="pct"/>
            <w:gridSpan w:val="2"/>
            <w:vMerge w:val="restart"/>
            <w:shd w:val="clear" w:color="auto" w:fill="FFFF66"/>
            <w:vAlign w:val="center"/>
          </w:tcPr>
          <w:p w:rsidR="00A56D42" w:rsidRPr="00A56D42" w:rsidRDefault="00A56D42" w:rsidP="008B15C5">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E24F52" w:rsidRPr="00373F23" w:rsidTr="000F12B4">
        <w:tblPrEx>
          <w:tblLook w:val="01E0" w:firstRow="1" w:lastRow="1" w:firstColumn="1" w:lastColumn="1" w:noHBand="0" w:noVBand="0"/>
        </w:tblPrEx>
        <w:trPr>
          <w:trHeight w:val="20"/>
        </w:trPr>
        <w:tc>
          <w:tcPr>
            <w:tcW w:w="28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1427"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43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771" w:type="pct"/>
            <w:gridSpan w:val="8"/>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Prednacrt (80%)</w:t>
            </w:r>
          </w:p>
        </w:tc>
        <w:tc>
          <w:tcPr>
            <w:tcW w:w="822" w:type="pct"/>
            <w:gridSpan w:val="6"/>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Akt usvojen (20%)</w:t>
            </w:r>
          </w:p>
        </w:tc>
        <w:tc>
          <w:tcPr>
            <w:tcW w:w="1270" w:type="pct"/>
            <w:gridSpan w:val="2"/>
            <w:vMerge/>
          </w:tcPr>
          <w:p w:rsidR="00A56D42" w:rsidRPr="00373F23" w:rsidRDefault="00A56D42" w:rsidP="008B15C5">
            <w:pPr>
              <w:spacing w:after="0" w:line="240" w:lineRule="auto"/>
              <w:ind w:right="-23"/>
              <w:jc w:val="center"/>
              <w:rPr>
                <w:rFonts w:ascii="Arial" w:hAnsi="Arial" w:cs="Arial"/>
                <w:b/>
                <w:color w:val="000000"/>
                <w:sz w:val="18"/>
                <w:szCs w:val="18"/>
              </w:rPr>
            </w:pPr>
          </w:p>
        </w:tc>
      </w:tr>
      <w:tr w:rsidR="00E24F52" w:rsidRPr="00373F23" w:rsidTr="000F12B4">
        <w:tblPrEx>
          <w:tblLook w:val="01E0" w:firstRow="1" w:lastRow="1" w:firstColumn="1" w:lastColumn="1" w:noHBand="0" w:noVBand="0"/>
        </w:tblPrEx>
        <w:trPr>
          <w:trHeight w:val="20"/>
        </w:trPr>
        <w:tc>
          <w:tcPr>
            <w:tcW w:w="280" w:type="pct"/>
            <w:vAlign w:val="center"/>
          </w:tcPr>
          <w:p w:rsidR="00A56D42" w:rsidRDefault="00A56D42" w:rsidP="008B15C5">
            <w:pPr>
              <w:tabs>
                <w:tab w:val="left" w:pos="360"/>
                <w:tab w:val="center" w:pos="7002"/>
              </w:tabs>
              <w:spacing w:after="0" w:line="240" w:lineRule="auto"/>
              <w:jc w:val="center"/>
              <w:rPr>
                <w:rFonts w:ascii="Arial" w:hAnsi="Arial" w:cs="Arial"/>
                <w:sz w:val="18"/>
                <w:szCs w:val="18"/>
              </w:rPr>
            </w:pPr>
          </w:p>
          <w:p w:rsidR="00A56D42" w:rsidRPr="00202A20" w:rsidRDefault="00A56D42" w:rsidP="008B15C5">
            <w:pPr>
              <w:tabs>
                <w:tab w:val="left" w:pos="360"/>
                <w:tab w:val="center" w:pos="7002"/>
              </w:tabs>
              <w:spacing w:after="0" w:line="240" w:lineRule="auto"/>
              <w:jc w:val="center"/>
              <w:rPr>
                <w:rFonts w:ascii="Arial" w:hAnsi="Arial" w:cs="Arial"/>
                <w:sz w:val="18"/>
                <w:szCs w:val="18"/>
              </w:rPr>
            </w:pPr>
            <w:r w:rsidRPr="00202A20">
              <w:rPr>
                <w:rFonts w:ascii="Arial" w:hAnsi="Arial" w:cs="Arial"/>
                <w:sz w:val="18"/>
                <w:szCs w:val="18"/>
              </w:rPr>
              <w:t>3.2.1</w:t>
            </w:r>
          </w:p>
          <w:p w:rsidR="00A56D42" w:rsidRPr="00202A20" w:rsidRDefault="00A56D42" w:rsidP="008B15C5">
            <w:pPr>
              <w:tabs>
                <w:tab w:val="left" w:pos="360"/>
                <w:tab w:val="center" w:pos="7002"/>
              </w:tabs>
              <w:spacing w:after="0" w:line="240" w:lineRule="auto"/>
              <w:jc w:val="center"/>
              <w:rPr>
                <w:rFonts w:ascii="Arial" w:hAnsi="Arial" w:cs="Arial"/>
                <w:sz w:val="16"/>
                <w:szCs w:val="16"/>
              </w:rPr>
            </w:pP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Pravilnika o evidencijama u oblasti zapošljavanja</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 i II kvartal</w:t>
            </w:r>
          </w:p>
        </w:tc>
        <w:tc>
          <w:tcPr>
            <w:tcW w:w="771" w:type="pct"/>
            <w:gridSpan w:val="8"/>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70%</w:t>
            </w:r>
          </w:p>
        </w:tc>
        <w:tc>
          <w:tcPr>
            <w:tcW w:w="822" w:type="pct"/>
            <w:gridSpan w:val="6"/>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70" w:type="pct"/>
            <w:gridSpan w:val="2"/>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Aktivnosti u vezi izrade Pravilnika o evidencijama u oblasti zapošljavanja započete su krajem 2016. godine, uporedo sa izradom teksta Prednacrta zakona o posredovanju u zapošljavanju i socijalnoj sigurnosti nezaposlenih osoba, koji je pravni osnov za nova rješenja kojim bi se unaprijedile evidencije nezaposlenih osoba u odnosu na važeći pravilnik. Pored toga u okviru projekta Svjetske banke, planirano je donošenje navedenog pravilnika u 2017. Godini. S tim u vezi, ovo ministarstvo je izradilo tekst novog pravilnika, koji će biti </w:t>
            </w:r>
            <w:r w:rsidRPr="00373F23">
              <w:rPr>
                <w:rFonts w:ascii="Arial" w:hAnsi="Arial" w:cs="Arial"/>
                <w:sz w:val="18"/>
                <w:szCs w:val="18"/>
              </w:rPr>
              <w:lastRenderedPageBreak/>
              <w:t>polazna osnova za izradu Prijedloga na kojem sarađuju, pored predstavnika ministarstva, predstavnici Federalnog zavoda za zapošljavanje i Projekta YEP koji finansira Vlada Švicarske.</w:t>
            </w:r>
          </w:p>
        </w:tc>
      </w:tr>
      <w:tr w:rsidR="00A56D42" w:rsidRPr="00373F23" w:rsidTr="000F12B4">
        <w:trPr>
          <w:trHeight w:val="20"/>
        </w:trPr>
        <w:tc>
          <w:tcPr>
            <w:tcW w:w="5000" w:type="pct"/>
            <w:gridSpan w:val="19"/>
            <w:shd w:val="clear" w:color="auto" w:fill="CCFFFF"/>
            <w:vAlign w:val="center"/>
          </w:tcPr>
          <w:p w:rsidR="00A56D42" w:rsidRPr="00373F23" w:rsidRDefault="00A56D42" w:rsidP="00F0799E">
            <w:pPr>
              <w:tabs>
                <w:tab w:val="left" w:pos="360"/>
                <w:tab w:val="center" w:pos="7002"/>
              </w:tabs>
              <w:spacing w:after="0" w:line="240" w:lineRule="auto"/>
              <w:rPr>
                <w:rFonts w:ascii="Arial" w:hAnsi="Arial" w:cs="Arial"/>
                <w:b/>
                <w:color w:val="000000"/>
                <w:sz w:val="18"/>
                <w:szCs w:val="18"/>
                <w:lang w:val="hr-HR"/>
              </w:rPr>
            </w:pPr>
            <w:r>
              <w:rPr>
                <w:rFonts w:ascii="Arial" w:hAnsi="Arial" w:cs="Arial"/>
                <w:b/>
                <w:sz w:val="18"/>
                <w:szCs w:val="18"/>
              </w:rPr>
              <w:lastRenderedPageBreak/>
              <w:t>Strateški cilj  4</w:t>
            </w:r>
            <w:r w:rsidRPr="00373F23">
              <w:rPr>
                <w:rFonts w:ascii="Arial" w:hAnsi="Arial" w:cs="Arial"/>
                <w:b/>
                <w:sz w:val="18"/>
                <w:szCs w:val="18"/>
              </w:rPr>
              <w:t>: Uspostavljanje efikasnog, finansijski stabilnog i održivog  sistema PIO FBIH</w:t>
            </w:r>
          </w:p>
        </w:tc>
      </w:tr>
      <w:tr w:rsidR="00A56D42" w:rsidRPr="00373F23" w:rsidTr="000F12B4">
        <w:trPr>
          <w:trHeight w:val="20"/>
        </w:trPr>
        <w:tc>
          <w:tcPr>
            <w:tcW w:w="5000" w:type="pct"/>
            <w:gridSpan w:val="19"/>
            <w:shd w:val="clear" w:color="auto" w:fill="C0C0C0"/>
          </w:tcPr>
          <w:p w:rsidR="00A56D42" w:rsidRPr="00373F23" w:rsidRDefault="00A56D42" w:rsidP="008B15C5">
            <w:pPr>
              <w:spacing w:after="0" w:line="240" w:lineRule="auto"/>
              <w:rPr>
                <w:rFonts w:ascii="Arial" w:hAnsi="Arial" w:cs="Arial"/>
                <w:b/>
                <w:color w:val="000000"/>
                <w:sz w:val="18"/>
                <w:szCs w:val="18"/>
                <w:lang w:val="hr-HR"/>
              </w:rPr>
            </w:pPr>
          </w:p>
        </w:tc>
      </w:tr>
      <w:tr w:rsidR="00E24F52" w:rsidRPr="00373F23" w:rsidTr="000F12B4">
        <w:tblPrEx>
          <w:tblLook w:val="01E0" w:firstRow="1" w:lastRow="1" w:firstColumn="1" w:lastColumn="1" w:noHBand="0" w:noVBand="0"/>
        </w:tblPrEx>
        <w:trPr>
          <w:trHeight w:val="20"/>
        </w:trPr>
        <w:tc>
          <w:tcPr>
            <w:tcW w:w="280"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27"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zakona</w:t>
            </w:r>
          </w:p>
        </w:tc>
        <w:tc>
          <w:tcPr>
            <w:tcW w:w="430" w:type="pct"/>
            <w:vMerge w:val="restart"/>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p>
        </w:tc>
        <w:tc>
          <w:tcPr>
            <w:tcW w:w="1593" w:type="pct"/>
            <w:gridSpan w:val="14"/>
            <w:shd w:val="clear" w:color="auto" w:fill="FFFF66"/>
            <w:vAlign w:val="center"/>
          </w:tcPr>
          <w:p w:rsidR="00A56D42" w:rsidRPr="00373F23" w:rsidRDefault="00A56D42" w:rsidP="00DF6F6C">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 xml:space="preserve">Status zakona, zaključno sa 31.12. </w:t>
            </w:r>
            <w:r w:rsidR="00DF6F6C">
              <w:rPr>
                <w:rFonts w:ascii="Arial" w:hAnsi="Arial" w:cs="Arial"/>
                <w:b/>
                <w:color w:val="000000"/>
                <w:sz w:val="18"/>
                <w:szCs w:val="18"/>
                <w:lang w:val="pl-PL"/>
              </w:rPr>
              <w:t>2017.</w:t>
            </w:r>
            <w:r w:rsidRPr="00373F23">
              <w:rPr>
                <w:rFonts w:ascii="Arial" w:hAnsi="Arial" w:cs="Arial"/>
                <w:b/>
                <w:color w:val="000000"/>
                <w:sz w:val="18"/>
                <w:szCs w:val="18"/>
                <w:lang w:val="pl-PL"/>
              </w:rPr>
              <w:t xml:space="preserve"> god</w:t>
            </w:r>
          </w:p>
        </w:tc>
        <w:tc>
          <w:tcPr>
            <w:tcW w:w="1270" w:type="pct"/>
            <w:gridSpan w:val="2"/>
            <w:vMerge w:val="restart"/>
            <w:shd w:val="clear" w:color="auto" w:fill="FFFF66"/>
            <w:vAlign w:val="center"/>
          </w:tcPr>
          <w:p w:rsidR="00A56D42" w:rsidRPr="00A56D42" w:rsidRDefault="00A56D42" w:rsidP="008B15C5">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E24F52" w:rsidRPr="00373F23" w:rsidTr="000F12B4">
        <w:tblPrEx>
          <w:tblLook w:val="01E0" w:firstRow="1" w:lastRow="1" w:firstColumn="1" w:lastColumn="1" w:noHBand="0" w:noVBand="0"/>
        </w:tblPrEx>
        <w:trPr>
          <w:trHeight w:val="20"/>
        </w:trPr>
        <w:tc>
          <w:tcPr>
            <w:tcW w:w="28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1427"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43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378" w:type="pct"/>
            <w:gridSpan w:val="4"/>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Procjena uticaja (30%)</w:t>
            </w:r>
          </w:p>
        </w:tc>
        <w:tc>
          <w:tcPr>
            <w:tcW w:w="398" w:type="pct"/>
            <w:gridSpan w:val="5"/>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 xml:space="preserve">Prednacrt </w:t>
            </w:r>
          </w:p>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(30%)</w:t>
            </w:r>
          </w:p>
        </w:tc>
        <w:tc>
          <w:tcPr>
            <w:tcW w:w="447" w:type="pct"/>
            <w:gridSpan w:val="4"/>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Konsultacije</w:t>
            </w:r>
          </w:p>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(20%)</w:t>
            </w:r>
          </w:p>
        </w:tc>
        <w:tc>
          <w:tcPr>
            <w:tcW w:w="370" w:type="pct"/>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Vlada FBiH usvojila (20%)</w:t>
            </w:r>
          </w:p>
        </w:tc>
        <w:tc>
          <w:tcPr>
            <w:tcW w:w="1270" w:type="pct"/>
            <w:gridSpan w:val="2"/>
            <w:vMerge/>
          </w:tcPr>
          <w:p w:rsidR="00A56D42" w:rsidRPr="00373F23" w:rsidRDefault="00A56D42" w:rsidP="008B15C5">
            <w:pPr>
              <w:spacing w:after="0" w:line="240" w:lineRule="auto"/>
              <w:ind w:right="-23"/>
              <w:jc w:val="center"/>
              <w:rPr>
                <w:rFonts w:ascii="Arial" w:hAnsi="Arial" w:cs="Arial"/>
                <w:b/>
                <w:color w:val="000000"/>
                <w:sz w:val="18"/>
                <w:szCs w:val="18"/>
              </w:rPr>
            </w:pP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spacing w:after="0" w:line="240" w:lineRule="auto"/>
              <w:jc w:val="center"/>
              <w:rPr>
                <w:rFonts w:ascii="Arial" w:hAnsi="Arial" w:cs="Arial"/>
                <w:color w:val="000000"/>
                <w:sz w:val="18"/>
                <w:szCs w:val="18"/>
              </w:rPr>
            </w:pPr>
            <w:r w:rsidRPr="00373F23">
              <w:rPr>
                <w:rFonts w:ascii="Arial" w:hAnsi="Arial" w:cs="Arial"/>
                <w:color w:val="000000"/>
                <w:sz w:val="18"/>
                <w:szCs w:val="18"/>
              </w:rPr>
              <w:t>1.</w:t>
            </w:r>
          </w:p>
        </w:tc>
        <w:tc>
          <w:tcPr>
            <w:tcW w:w="1427" w:type="pct"/>
            <w:shd w:val="clear" w:color="auto" w:fill="auto"/>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penzijskom i invalidskom osiguranju</w:t>
            </w:r>
          </w:p>
        </w:tc>
        <w:tc>
          <w:tcPr>
            <w:tcW w:w="430" w:type="pct"/>
            <w:vAlign w:val="center"/>
          </w:tcPr>
          <w:p w:rsidR="00A56D42" w:rsidRPr="00373F23" w:rsidRDefault="00A56D42" w:rsidP="008B15C5">
            <w:pPr>
              <w:spacing w:after="0" w:line="240" w:lineRule="auto"/>
              <w:ind w:right="-23"/>
              <w:rPr>
                <w:rFonts w:ascii="Arial" w:hAnsi="Arial" w:cs="Arial"/>
                <w:color w:val="000000"/>
                <w:sz w:val="18"/>
                <w:szCs w:val="18"/>
              </w:rPr>
            </w:pPr>
          </w:p>
        </w:tc>
        <w:tc>
          <w:tcPr>
            <w:tcW w:w="378" w:type="pct"/>
            <w:gridSpan w:val="4"/>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398" w:type="pct"/>
            <w:gridSpan w:val="5"/>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47" w:type="pct"/>
            <w:gridSpan w:val="4"/>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370" w:type="pct"/>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20%</w:t>
            </w:r>
          </w:p>
        </w:tc>
        <w:tc>
          <w:tcPr>
            <w:tcW w:w="1270" w:type="pct"/>
            <w:gridSpan w:val="2"/>
            <w:vAlign w:val="center"/>
          </w:tcPr>
          <w:p w:rsidR="00A56D42" w:rsidRPr="00373F23" w:rsidRDefault="00A56D42" w:rsidP="008B15C5">
            <w:pPr>
              <w:spacing w:after="0" w:line="240" w:lineRule="auto"/>
              <w:ind w:right="-23"/>
              <w:rPr>
                <w:rFonts w:ascii="Arial" w:hAnsi="Arial" w:cs="Arial"/>
                <w:color w:val="000000"/>
                <w:sz w:val="18"/>
                <w:szCs w:val="18"/>
              </w:rPr>
            </w:pP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spacing w:after="0" w:line="240" w:lineRule="auto"/>
              <w:jc w:val="center"/>
              <w:rPr>
                <w:rFonts w:ascii="Arial" w:hAnsi="Arial" w:cs="Arial"/>
                <w:color w:val="000000"/>
                <w:sz w:val="18"/>
                <w:szCs w:val="18"/>
              </w:rPr>
            </w:pPr>
            <w:r w:rsidRPr="00373F23">
              <w:rPr>
                <w:rFonts w:ascii="Arial" w:hAnsi="Arial" w:cs="Arial"/>
                <w:color w:val="000000"/>
                <w:sz w:val="18"/>
                <w:szCs w:val="18"/>
              </w:rPr>
              <w:t>2.</w:t>
            </w:r>
          </w:p>
        </w:tc>
        <w:tc>
          <w:tcPr>
            <w:tcW w:w="1427" w:type="pct"/>
            <w:shd w:val="clear" w:color="auto" w:fill="auto"/>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Zakon o organizaciji penzijskog i invalidskog osiguranja Federacije BiH</w:t>
            </w:r>
          </w:p>
        </w:tc>
        <w:tc>
          <w:tcPr>
            <w:tcW w:w="430" w:type="pct"/>
            <w:vAlign w:val="center"/>
          </w:tcPr>
          <w:p w:rsidR="00A56D42" w:rsidRPr="00373F23" w:rsidRDefault="00A56D42" w:rsidP="008B15C5">
            <w:pPr>
              <w:spacing w:after="0" w:line="240" w:lineRule="auto"/>
              <w:ind w:right="-23"/>
              <w:rPr>
                <w:rFonts w:ascii="Arial" w:hAnsi="Arial" w:cs="Arial"/>
                <w:color w:val="000000"/>
                <w:sz w:val="18"/>
                <w:szCs w:val="18"/>
              </w:rPr>
            </w:pPr>
          </w:p>
        </w:tc>
        <w:tc>
          <w:tcPr>
            <w:tcW w:w="378" w:type="pct"/>
            <w:gridSpan w:val="4"/>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398" w:type="pct"/>
            <w:gridSpan w:val="5"/>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30%</w:t>
            </w:r>
          </w:p>
        </w:tc>
        <w:tc>
          <w:tcPr>
            <w:tcW w:w="447" w:type="pct"/>
            <w:gridSpan w:val="4"/>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0%</w:t>
            </w:r>
          </w:p>
        </w:tc>
        <w:tc>
          <w:tcPr>
            <w:tcW w:w="370" w:type="pct"/>
            <w:vAlign w:val="center"/>
          </w:tcPr>
          <w:p w:rsidR="00A56D42" w:rsidRPr="00373F23" w:rsidRDefault="00A56D42" w:rsidP="008B15C5">
            <w:pPr>
              <w:spacing w:after="0" w:line="240" w:lineRule="auto"/>
              <w:ind w:right="-23"/>
              <w:jc w:val="center"/>
              <w:rPr>
                <w:rFonts w:ascii="Arial" w:hAnsi="Arial" w:cs="Arial"/>
                <w:color w:val="000000"/>
                <w:sz w:val="18"/>
                <w:szCs w:val="18"/>
              </w:rPr>
            </w:pPr>
            <w:r w:rsidRPr="00373F23">
              <w:rPr>
                <w:rFonts w:ascii="Arial" w:hAnsi="Arial" w:cs="Arial"/>
                <w:color w:val="000000"/>
                <w:sz w:val="18"/>
                <w:szCs w:val="18"/>
              </w:rPr>
              <w:t>0%</w:t>
            </w:r>
          </w:p>
        </w:tc>
        <w:tc>
          <w:tcPr>
            <w:tcW w:w="1270" w:type="pct"/>
            <w:gridSpan w:val="2"/>
            <w:vAlign w:val="center"/>
          </w:tcPr>
          <w:p w:rsidR="00A56D42" w:rsidRPr="00373F23" w:rsidRDefault="00A56D42" w:rsidP="008B15C5">
            <w:pPr>
              <w:spacing w:after="0" w:line="240" w:lineRule="auto"/>
              <w:ind w:right="-23"/>
              <w:rPr>
                <w:rFonts w:ascii="Arial" w:hAnsi="Arial" w:cs="Arial"/>
                <w:color w:val="000000"/>
                <w:sz w:val="18"/>
                <w:szCs w:val="18"/>
              </w:rPr>
            </w:pPr>
            <w:r w:rsidRPr="00373F23">
              <w:rPr>
                <w:rFonts w:ascii="Arial" w:hAnsi="Arial" w:cs="Arial"/>
                <w:color w:val="000000"/>
                <w:sz w:val="18"/>
                <w:szCs w:val="18"/>
              </w:rPr>
              <w:t>Vlada F BiH odlučila da će se ovaj zakon raditi tek nakon usvajanja Zakona PIO</w:t>
            </w:r>
          </w:p>
        </w:tc>
      </w:tr>
      <w:tr w:rsidR="00A56D42" w:rsidRPr="00674DEE" w:rsidTr="000F12B4">
        <w:trPr>
          <w:trHeight w:val="20"/>
        </w:trPr>
        <w:tc>
          <w:tcPr>
            <w:tcW w:w="5000" w:type="pct"/>
            <w:gridSpan w:val="19"/>
            <w:shd w:val="clear" w:color="auto" w:fill="CCFFFF"/>
            <w:vAlign w:val="center"/>
          </w:tcPr>
          <w:p w:rsidR="00A56D42" w:rsidRPr="00674DEE" w:rsidRDefault="00A56D42" w:rsidP="008B15C5">
            <w:pPr>
              <w:spacing w:after="0" w:line="240" w:lineRule="auto"/>
              <w:rPr>
                <w:rFonts w:ascii="Arial" w:hAnsi="Arial" w:cs="Arial"/>
                <w:b/>
                <w:color w:val="000000"/>
                <w:sz w:val="18"/>
                <w:szCs w:val="18"/>
                <w:lang w:val="hr-HR"/>
              </w:rPr>
            </w:pPr>
            <w:r w:rsidRPr="00674DEE">
              <w:rPr>
                <w:rFonts w:ascii="Arial" w:hAnsi="Arial" w:cs="Arial"/>
                <w:b/>
                <w:color w:val="000000"/>
                <w:sz w:val="18"/>
                <w:szCs w:val="18"/>
                <w:lang w:val="hr-HR"/>
              </w:rPr>
              <w:t xml:space="preserve">Strateški cilj 5: </w:t>
            </w:r>
            <w:r w:rsidRPr="00674DEE">
              <w:rPr>
                <w:rFonts w:ascii="Arial" w:hAnsi="Arial" w:cs="Arial"/>
                <w:b/>
                <w:sz w:val="18"/>
                <w:szCs w:val="18"/>
              </w:rPr>
              <w:t>Unaprijediti sistem socijalne zaštite i zaštite porodice sa djecom koji će garantovati osnovna i ujednačena prava koja obezbjeđuju zaštitu socijalno ugroženih kategorija</w:t>
            </w:r>
          </w:p>
        </w:tc>
      </w:tr>
      <w:tr w:rsidR="00A56D42" w:rsidRPr="00373F23" w:rsidTr="000F12B4">
        <w:trPr>
          <w:trHeight w:val="20"/>
        </w:trPr>
        <w:tc>
          <w:tcPr>
            <w:tcW w:w="5000" w:type="pct"/>
            <w:gridSpan w:val="19"/>
            <w:shd w:val="clear" w:color="auto" w:fill="C0C0C0"/>
          </w:tcPr>
          <w:p w:rsidR="00A56D42" w:rsidRPr="00373F23" w:rsidRDefault="00A56D42" w:rsidP="008B15C5">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t>Zakoni</w:t>
            </w:r>
          </w:p>
        </w:tc>
      </w:tr>
      <w:tr w:rsidR="00E24F52" w:rsidRPr="00373F23" w:rsidTr="000F12B4">
        <w:tblPrEx>
          <w:tblLook w:val="01E0" w:firstRow="1" w:lastRow="1" w:firstColumn="1" w:lastColumn="1" w:noHBand="0" w:noVBand="0"/>
        </w:tblPrEx>
        <w:trPr>
          <w:trHeight w:val="20"/>
        </w:trPr>
        <w:tc>
          <w:tcPr>
            <w:tcW w:w="280"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27"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zakona</w:t>
            </w:r>
          </w:p>
        </w:tc>
        <w:tc>
          <w:tcPr>
            <w:tcW w:w="430" w:type="pct"/>
            <w:vMerge w:val="restart"/>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p>
        </w:tc>
        <w:tc>
          <w:tcPr>
            <w:tcW w:w="1600" w:type="pct"/>
            <w:gridSpan w:val="15"/>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Status zakona, zaključno sa 31.12.2017. godine</w:t>
            </w:r>
          </w:p>
        </w:tc>
        <w:tc>
          <w:tcPr>
            <w:tcW w:w="1263" w:type="pct"/>
            <w:vMerge w:val="restart"/>
            <w:shd w:val="clear" w:color="auto" w:fill="FFFF66"/>
            <w:vAlign w:val="center"/>
          </w:tcPr>
          <w:p w:rsidR="00A56D42" w:rsidRPr="00A56D42" w:rsidRDefault="00A56D42" w:rsidP="008B15C5">
            <w:pPr>
              <w:spacing w:after="0" w:line="240" w:lineRule="auto"/>
              <w:ind w:right="-23"/>
              <w:jc w:val="center"/>
              <w:rPr>
                <w:rFonts w:ascii="Arial" w:hAnsi="Arial" w:cs="Arial"/>
                <w:b/>
                <w:color w:val="000000"/>
                <w:sz w:val="18"/>
                <w:szCs w:val="18"/>
                <w:lang w:val="pl-PL"/>
              </w:rPr>
            </w:pPr>
            <w:r w:rsidRPr="00A56D42">
              <w:rPr>
                <w:rFonts w:ascii="Arial" w:hAnsi="Arial" w:cs="Arial"/>
                <w:b/>
                <w:color w:val="000000"/>
                <w:sz w:val="18"/>
                <w:szCs w:val="18"/>
                <w:lang w:val="pl-PL"/>
              </w:rPr>
              <w:t>Obrazloženje ukoliko rok nije ispoštovan</w:t>
            </w:r>
          </w:p>
        </w:tc>
      </w:tr>
      <w:tr w:rsidR="00E24F52" w:rsidRPr="00373F23" w:rsidTr="000F12B4">
        <w:tblPrEx>
          <w:tblLook w:val="01E0" w:firstRow="1" w:lastRow="1" w:firstColumn="1" w:lastColumn="1" w:noHBand="0" w:noVBand="0"/>
        </w:tblPrEx>
        <w:trPr>
          <w:trHeight w:val="20"/>
        </w:trPr>
        <w:tc>
          <w:tcPr>
            <w:tcW w:w="28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1427"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43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366" w:type="pct"/>
            <w:gridSpan w:val="3"/>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Procjena uticaja (30%)</w:t>
            </w:r>
          </w:p>
        </w:tc>
        <w:tc>
          <w:tcPr>
            <w:tcW w:w="405" w:type="pct"/>
            <w:gridSpan w:val="5"/>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 xml:space="preserve">Prednacrt </w:t>
            </w:r>
          </w:p>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(30%)</w:t>
            </w:r>
          </w:p>
        </w:tc>
        <w:tc>
          <w:tcPr>
            <w:tcW w:w="446" w:type="pct"/>
            <w:gridSpan w:val="4"/>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Konsultacije</w:t>
            </w:r>
          </w:p>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(20%)</w:t>
            </w:r>
          </w:p>
        </w:tc>
        <w:tc>
          <w:tcPr>
            <w:tcW w:w="383" w:type="pct"/>
            <w:gridSpan w:val="3"/>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Vlada FBiH usvojila (20%)</w:t>
            </w:r>
          </w:p>
        </w:tc>
        <w:tc>
          <w:tcPr>
            <w:tcW w:w="1263" w:type="pct"/>
            <w:vMerge/>
          </w:tcPr>
          <w:p w:rsidR="00A56D42" w:rsidRPr="00373F23" w:rsidRDefault="00A56D42" w:rsidP="008B15C5">
            <w:pPr>
              <w:spacing w:after="0" w:line="240" w:lineRule="auto"/>
              <w:ind w:right="-23"/>
              <w:jc w:val="center"/>
              <w:rPr>
                <w:rFonts w:ascii="Arial" w:hAnsi="Arial" w:cs="Arial"/>
                <w:b/>
                <w:color w:val="000000"/>
                <w:sz w:val="18"/>
                <w:szCs w:val="18"/>
              </w:rPr>
            </w:pP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5.1.1</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Izrada Prednacrta Zakona o djelatnosti socijalnog rada u Federaciji BiH sa procjenom </w:t>
            </w:r>
            <w:r w:rsidR="00ED16CF">
              <w:rPr>
                <w:rFonts w:ascii="Arial" w:hAnsi="Arial" w:cs="Arial"/>
                <w:sz w:val="18"/>
                <w:szCs w:val="18"/>
              </w:rPr>
              <w:t>utic</w:t>
            </w:r>
            <w:r w:rsidRPr="00373F23">
              <w:rPr>
                <w:rFonts w:ascii="Arial" w:hAnsi="Arial" w:cs="Arial"/>
                <w:sz w:val="18"/>
                <w:szCs w:val="18"/>
              </w:rPr>
              <w:t>aja</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III kvartal</w:t>
            </w:r>
          </w:p>
        </w:tc>
        <w:tc>
          <w:tcPr>
            <w:tcW w:w="366"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05"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15%</w:t>
            </w:r>
          </w:p>
        </w:tc>
        <w:tc>
          <w:tcPr>
            <w:tcW w:w="44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83"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63" w:type="pct"/>
          </w:tcPr>
          <w:p w:rsidR="00A56D42" w:rsidRPr="00373F23" w:rsidRDefault="00A56D42" w:rsidP="008B15C5">
            <w:pPr>
              <w:spacing w:after="0" w:line="240" w:lineRule="auto"/>
              <w:rPr>
                <w:rFonts w:ascii="Arial" w:hAnsi="Arial" w:cs="Arial"/>
                <w:sz w:val="18"/>
                <w:szCs w:val="18"/>
              </w:rPr>
            </w:pPr>
            <w:r w:rsidRPr="00373F23">
              <w:rPr>
                <w:rFonts w:ascii="Arial" w:hAnsi="Arial" w:cs="Arial"/>
                <w:sz w:val="18"/>
                <w:szCs w:val="18"/>
              </w:rPr>
              <w:t xml:space="preserve">U toku su aktivnosti na izradi procjene </w:t>
            </w:r>
            <w:r w:rsidR="00ED16CF">
              <w:rPr>
                <w:rFonts w:ascii="Arial" w:hAnsi="Arial" w:cs="Arial"/>
                <w:sz w:val="18"/>
                <w:szCs w:val="18"/>
              </w:rPr>
              <w:t>utic</w:t>
            </w:r>
            <w:r w:rsidRPr="00373F23">
              <w:rPr>
                <w:rFonts w:ascii="Arial" w:hAnsi="Arial" w:cs="Arial"/>
                <w:sz w:val="18"/>
                <w:szCs w:val="18"/>
              </w:rPr>
              <w:t>aja Zakona.</w:t>
            </w: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5.1.2</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Izrada Prednacrta Zakona o socijalnim uslugama u Federaciji BiH sa procjenom </w:t>
            </w:r>
            <w:r w:rsidR="00ED16CF">
              <w:rPr>
                <w:rFonts w:ascii="Arial" w:hAnsi="Arial" w:cs="Arial"/>
                <w:sz w:val="18"/>
                <w:szCs w:val="18"/>
              </w:rPr>
              <w:t>utic</w:t>
            </w:r>
            <w:r w:rsidRPr="00373F23">
              <w:rPr>
                <w:rFonts w:ascii="Arial" w:hAnsi="Arial" w:cs="Arial"/>
                <w:sz w:val="18"/>
                <w:szCs w:val="18"/>
              </w:rPr>
              <w:t>aja</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IV kvartal</w:t>
            </w:r>
          </w:p>
        </w:tc>
        <w:tc>
          <w:tcPr>
            <w:tcW w:w="366"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05"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15%</w:t>
            </w:r>
          </w:p>
        </w:tc>
        <w:tc>
          <w:tcPr>
            <w:tcW w:w="44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83"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63" w:type="pct"/>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U toku su aktivnosti na izradi procjene </w:t>
            </w:r>
            <w:r w:rsidR="00ED16CF">
              <w:rPr>
                <w:rFonts w:ascii="Arial" w:hAnsi="Arial" w:cs="Arial"/>
                <w:sz w:val="18"/>
                <w:szCs w:val="18"/>
              </w:rPr>
              <w:t>utic</w:t>
            </w:r>
            <w:r w:rsidRPr="00373F23">
              <w:rPr>
                <w:rFonts w:ascii="Arial" w:hAnsi="Arial" w:cs="Arial"/>
                <w:sz w:val="18"/>
                <w:szCs w:val="18"/>
              </w:rPr>
              <w:t>aja Zakona.</w:t>
            </w: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5.1.3</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Izrada Prednacrta Zakona o psihološkoj djelatnosti u Federaciji BiH sa procjenom </w:t>
            </w:r>
            <w:r w:rsidR="00ED16CF">
              <w:rPr>
                <w:rFonts w:ascii="Arial" w:hAnsi="Arial" w:cs="Arial"/>
                <w:sz w:val="18"/>
                <w:szCs w:val="18"/>
              </w:rPr>
              <w:t>utic</w:t>
            </w:r>
            <w:r w:rsidRPr="00373F23">
              <w:rPr>
                <w:rFonts w:ascii="Arial" w:hAnsi="Arial" w:cs="Arial"/>
                <w:sz w:val="18"/>
                <w:szCs w:val="18"/>
              </w:rPr>
              <w:t>aja</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IV kvartal</w:t>
            </w:r>
          </w:p>
        </w:tc>
        <w:tc>
          <w:tcPr>
            <w:tcW w:w="366"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05"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15%</w:t>
            </w:r>
          </w:p>
        </w:tc>
        <w:tc>
          <w:tcPr>
            <w:tcW w:w="44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83"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63" w:type="pct"/>
          </w:tcPr>
          <w:p w:rsidR="00A56D42" w:rsidRPr="00373F23" w:rsidRDefault="00A56D42" w:rsidP="008B15C5">
            <w:pPr>
              <w:spacing w:after="0" w:line="240" w:lineRule="auto"/>
              <w:rPr>
                <w:rFonts w:ascii="Arial" w:hAnsi="Arial" w:cs="Arial"/>
                <w:sz w:val="18"/>
                <w:szCs w:val="18"/>
              </w:rPr>
            </w:pPr>
            <w:r w:rsidRPr="00373F23">
              <w:rPr>
                <w:rFonts w:ascii="Arial" w:hAnsi="Arial" w:cs="Arial"/>
                <w:sz w:val="18"/>
                <w:szCs w:val="18"/>
              </w:rPr>
              <w:t>Pripremljena radna verzija teksta Prednacrta zakona.</w:t>
            </w: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5.1.4</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b/>
                <w:sz w:val="18"/>
                <w:szCs w:val="18"/>
              </w:rPr>
            </w:pPr>
            <w:r w:rsidRPr="00373F23">
              <w:rPr>
                <w:rFonts w:ascii="Arial" w:hAnsi="Arial" w:cs="Arial"/>
                <w:sz w:val="18"/>
                <w:szCs w:val="18"/>
              </w:rPr>
              <w:t xml:space="preserve">Izrada Prednacrta Zakona o zaštiti porodice sa djecom u Federaciji BiH sa procjenom </w:t>
            </w:r>
            <w:r w:rsidR="00ED16CF">
              <w:rPr>
                <w:rFonts w:ascii="Arial" w:hAnsi="Arial" w:cs="Arial"/>
                <w:sz w:val="18"/>
                <w:szCs w:val="18"/>
              </w:rPr>
              <w:t>utic</w:t>
            </w:r>
            <w:r w:rsidRPr="00373F23">
              <w:rPr>
                <w:rFonts w:ascii="Arial" w:hAnsi="Arial" w:cs="Arial"/>
                <w:sz w:val="18"/>
                <w:szCs w:val="18"/>
              </w:rPr>
              <w:t>aja</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III kvartal</w:t>
            </w:r>
          </w:p>
        </w:tc>
        <w:tc>
          <w:tcPr>
            <w:tcW w:w="366"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05"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30%</w:t>
            </w:r>
          </w:p>
        </w:tc>
        <w:tc>
          <w:tcPr>
            <w:tcW w:w="44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383"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63" w:type="pct"/>
          </w:tcPr>
          <w:p w:rsidR="00A56D42" w:rsidRPr="00373F23" w:rsidRDefault="00A56D42" w:rsidP="008B15C5">
            <w:pPr>
              <w:spacing w:after="0" w:line="240" w:lineRule="auto"/>
              <w:rPr>
                <w:rFonts w:ascii="Arial" w:hAnsi="Arial" w:cs="Arial"/>
                <w:sz w:val="18"/>
                <w:szCs w:val="18"/>
              </w:rPr>
            </w:pPr>
            <w:r w:rsidRPr="00373F23">
              <w:rPr>
                <w:rFonts w:ascii="Arial" w:hAnsi="Arial" w:cs="Arial"/>
                <w:sz w:val="18"/>
                <w:szCs w:val="18"/>
              </w:rPr>
              <w:t>Finalizirani su Javna politika o zaštiti porodice sa djecom i Prednacrt zakona o podršci porodici sa djecom u Federaciji Bosne i Hercegovine, te su u prosincu mjesecu dostavljeni kantonalnim vladama na razmatranje i davanje mišljenja.</w:t>
            </w:r>
          </w:p>
        </w:tc>
      </w:tr>
      <w:tr w:rsidR="00E24F52" w:rsidRPr="00373F23" w:rsidTr="000F12B4">
        <w:tblPrEx>
          <w:tblLook w:val="01E0" w:firstRow="1" w:lastRow="1" w:firstColumn="1" w:lastColumn="1" w:noHBand="0" w:noVBand="0"/>
        </w:tblPrEx>
        <w:trPr>
          <w:trHeight w:val="20"/>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5.1.5</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Prednacrta Zakona o izmjenama i dopunama Zakona o preuzimanju prava i obaveza osnivača nad ustanovama socijalne zaštite u Federaciji BiH</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IV kvartal</w:t>
            </w:r>
          </w:p>
        </w:tc>
        <w:tc>
          <w:tcPr>
            <w:tcW w:w="366"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405"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44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83"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63" w:type="pct"/>
          </w:tcPr>
          <w:p w:rsidR="00A56D42" w:rsidRPr="00373F23" w:rsidRDefault="00A56D42" w:rsidP="008B15C5">
            <w:pPr>
              <w:spacing w:after="0" w:line="240" w:lineRule="auto"/>
              <w:rPr>
                <w:rFonts w:ascii="Arial" w:hAnsi="Arial" w:cs="Arial"/>
                <w:sz w:val="18"/>
                <w:szCs w:val="18"/>
              </w:rPr>
            </w:pPr>
            <w:r w:rsidRPr="00373F23">
              <w:rPr>
                <w:rFonts w:ascii="Arial" w:hAnsi="Arial" w:cs="Arial"/>
                <w:sz w:val="18"/>
                <w:szCs w:val="18"/>
              </w:rPr>
              <w:t>U toku je izrada teksta Prednacrta zakona.</w:t>
            </w:r>
          </w:p>
        </w:tc>
      </w:tr>
      <w:tr w:rsidR="00E24F52" w:rsidRPr="00373F23" w:rsidTr="00B12372">
        <w:tblPrEx>
          <w:tblLook w:val="01E0" w:firstRow="1" w:lastRow="1" w:firstColumn="1" w:lastColumn="1" w:noHBand="0" w:noVBand="0"/>
        </w:tblPrEx>
        <w:trPr>
          <w:trHeight w:val="1077"/>
        </w:trPr>
        <w:tc>
          <w:tcPr>
            <w:tcW w:w="280" w:type="pct"/>
            <w:vAlign w:val="center"/>
          </w:tcPr>
          <w:p w:rsidR="00A56D42" w:rsidRPr="00373F23" w:rsidRDefault="00A56D42" w:rsidP="008B15C5">
            <w:pPr>
              <w:tabs>
                <w:tab w:val="left" w:pos="360"/>
                <w:tab w:val="center" w:pos="7002"/>
              </w:tabs>
              <w:spacing w:after="0" w:line="240" w:lineRule="auto"/>
              <w:jc w:val="center"/>
              <w:rPr>
                <w:rFonts w:ascii="Arial" w:hAnsi="Arial" w:cs="Arial"/>
                <w:color w:val="000000"/>
                <w:sz w:val="18"/>
                <w:szCs w:val="18"/>
              </w:rPr>
            </w:pPr>
            <w:r w:rsidRPr="00373F23">
              <w:rPr>
                <w:rFonts w:ascii="Arial" w:hAnsi="Arial" w:cs="Arial"/>
                <w:color w:val="000000"/>
                <w:sz w:val="18"/>
                <w:szCs w:val="18"/>
              </w:rPr>
              <w:t>5.1.6</w:t>
            </w:r>
          </w:p>
        </w:tc>
        <w:tc>
          <w:tcPr>
            <w:tcW w:w="1427" w:type="pct"/>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 xml:space="preserve">Praćenje procedure donošenja </w:t>
            </w:r>
            <w:r w:rsidRPr="00373F23">
              <w:rPr>
                <w:rFonts w:ascii="Arial" w:eastAsiaTheme="minorHAnsi" w:hAnsi="Arial" w:cs="Arial"/>
                <w:sz w:val="18"/>
                <w:szCs w:val="18"/>
                <w:lang w:val="bs-Latn-BA"/>
              </w:rPr>
              <w:t>Zakona o Javnoj ustanovi Zavod za prihvat i odgoj djece i maloljetnika – Sarajevou Pralamentu Federacije BiH i poduzimanje aktivnosti po potrebi</w:t>
            </w:r>
          </w:p>
        </w:tc>
        <w:tc>
          <w:tcPr>
            <w:tcW w:w="430" w:type="pct"/>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 II, III, IV kvartal</w:t>
            </w:r>
          </w:p>
        </w:tc>
        <w:tc>
          <w:tcPr>
            <w:tcW w:w="366"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405" w:type="pct"/>
            <w:gridSpan w:val="5"/>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446" w:type="pct"/>
            <w:gridSpan w:val="4"/>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383" w:type="pct"/>
            <w:gridSpan w:val="3"/>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0%</w:t>
            </w:r>
          </w:p>
        </w:tc>
        <w:tc>
          <w:tcPr>
            <w:tcW w:w="1263" w:type="pct"/>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Zakon je povučen iz Parlamentarne procedure, te se pristupilo ponovnoj izradi Prednacrta zakona.</w:t>
            </w:r>
          </w:p>
        </w:tc>
      </w:tr>
      <w:tr w:rsidR="00A56D42" w:rsidRPr="00373F23" w:rsidTr="000F12B4">
        <w:trPr>
          <w:trHeight w:val="20"/>
        </w:trPr>
        <w:tc>
          <w:tcPr>
            <w:tcW w:w="5000" w:type="pct"/>
            <w:gridSpan w:val="19"/>
            <w:shd w:val="clear" w:color="auto" w:fill="C0C0C0"/>
          </w:tcPr>
          <w:p w:rsidR="00A56D42" w:rsidRPr="00373F23" w:rsidRDefault="00A56D42" w:rsidP="008B15C5">
            <w:pPr>
              <w:spacing w:after="0" w:line="240" w:lineRule="auto"/>
              <w:rPr>
                <w:rFonts w:ascii="Arial" w:hAnsi="Arial" w:cs="Arial"/>
                <w:b/>
                <w:color w:val="000000"/>
                <w:sz w:val="18"/>
                <w:szCs w:val="18"/>
                <w:lang w:val="hr-HR"/>
              </w:rPr>
            </w:pPr>
            <w:r w:rsidRPr="00373F23">
              <w:rPr>
                <w:rFonts w:ascii="Arial" w:hAnsi="Arial" w:cs="Arial"/>
                <w:b/>
                <w:color w:val="000000"/>
                <w:sz w:val="18"/>
                <w:szCs w:val="18"/>
                <w:lang w:val="hr-HR"/>
              </w:rPr>
              <w:lastRenderedPageBreak/>
              <w:t>Podzakonska akta</w:t>
            </w:r>
          </w:p>
        </w:tc>
      </w:tr>
      <w:tr w:rsidR="00E24F52" w:rsidRPr="00373F23" w:rsidTr="000F12B4">
        <w:tblPrEx>
          <w:tblLook w:val="01E0" w:firstRow="1" w:lastRow="1" w:firstColumn="1" w:lastColumn="1" w:noHBand="0" w:noVBand="0"/>
        </w:tblPrEx>
        <w:trPr>
          <w:trHeight w:val="20"/>
        </w:trPr>
        <w:tc>
          <w:tcPr>
            <w:tcW w:w="280"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rPr>
            </w:pPr>
            <w:r w:rsidRPr="00373F23">
              <w:rPr>
                <w:rFonts w:ascii="Arial" w:hAnsi="Arial" w:cs="Arial"/>
                <w:b/>
                <w:color w:val="000000"/>
                <w:sz w:val="18"/>
                <w:szCs w:val="18"/>
              </w:rPr>
              <w:t>Redni broj</w:t>
            </w:r>
          </w:p>
        </w:tc>
        <w:tc>
          <w:tcPr>
            <w:tcW w:w="1427" w:type="pct"/>
            <w:vMerge w:val="restart"/>
            <w:shd w:val="clear" w:color="auto" w:fill="FFFF66"/>
            <w:vAlign w:val="center"/>
          </w:tcPr>
          <w:p w:rsidR="00A56D42" w:rsidRPr="00373F23" w:rsidRDefault="00A56D42" w:rsidP="008B15C5">
            <w:pPr>
              <w:spacing w:after="0" w:line="240" w:lineRule="auto"/>
              <w:ind w:right="-23"/>
              <w:rPr>
                <w:rFonts w:ascii="Arial" w:hAnsi="Arial" w:cs="Arial"/>
                <w:b/>
                <w:color w:val="000000"/>
                <w:sz w:val="18"/>
                <w:szCs w:val="18"/>
                <w:lang w:val="hr-HR"/>
              </w:rPr>
            </w:pPr>
            <w:r w:rsidRPr="00373F23">
              <w:rPr>
                <w:rFonts w:ascii="Arial" w:hAnsi="Arial" w:cs="Arial"/>
                <w:b/>
                <w:color w:val="000000"/>
                <w:sz w:val="18"/>
                <w:szCs w:val="18"/>
              </w:rPr>
              <w:t>Naziv akta</w:t>
            </w:r>
          </w:p>
        </w:tc>
        <w:tc>
          <w:tcPr>
            <w:tcW w:w="430" w:type="pct"/>
            <w:vMerge w:val="restart"/>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lang w:val="hr-HR"/>
              </w:rPr>
              <w:t>Planirani rok za pripremu</w:t>
            </w:r>
            <w:r w:rsidRPr="00373F23">
              <w:rPr>
                <w:rFonts w:ascii="Arial" w:hAnsi="Arial" w:cs="Arial"/>
                <w:b/>
                <w:color w:val="000000"/>
                <w:sz w:val="18"/>
                <w:szCs w:val="18"/>
              </w:rPr>
              <w:t xml:space="preserve"> </w:t>
            </w:r>
          </w:p>
        </w:tc>
        <w:tc>
          <w:tcPr>
            <w:tcW w:w="1593" w:type="pct"/>
            <w:gridSpan w:val="14"/>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rPr>
            </w:pPr>
            <w:r w:rsidRPr="00373F23">
              <w:rPr>
                <w:rFonts w:ascii="Arial" w:hAnsi="Arial" w:cs="Arial"/>
                <w:b/>
                <w:color w:val="000000"/>
                <w:sz w:val="18"/>
                <w:szCs w:val="18"/>
              </w:rPr>
              <w:t>Status akta, zaključno sa 31.12.2017. godine</w:t>
            </w:r>
          </w:p>
        </w:tc>
        <w:tc>
          <w:tcPr>
            <w:tcW w:w="1270" w:type="pct"/>
            <w:gridSpan w:val="2"/>
            <w:vMerge w:val="restart"/>
            <w:shd w:val="clear" w:color="auto" w:fill="FFFF66"/>
            <w:vAlign w:val="center"/>
          </w:tcPr>
          <w:p w:rsidR="00A56D42" w:rsidRPr="00373F23" w:rsidRDefault="00A56D42" w:rsidP="008B15C5">
            <w:pPr>
              <w:spacing w:after="0" w:line="240" w:lineRule="auto"/>
              <w:ind w:right="-23"/>
              <w:jc w:val="center"/>
              <w:rPr>
                <w:rFonts w:ascii="Arial" w:hAnsi="Arial" w:cs="Arial"/>
                <w:b/>
                <w:color w:val="000000"/>
                <w:sz w:val="18"/>
                <w:szCs w:val="18"/>
                <w:lang w:val="pl-PL"/>
              </w:rPr>
            </w:pPr>
            <w:r w:rsidRPr="00373F23">
              <w:rPr>
                <w:rFonts w:ascii="Arial" w:hAnsi="Arial" w:cs="Arial"/>
                <w:b/>
                <w:color w:val="000000"/>
                <w:sz w:val="18"/>
                <w:szCs w:val="18"/>
                <w:lang w:val="pl-PL"/>
              </w:rPr>
              <w:t>Obrazloženje ukoliko rok nije ispoštovan</w:t>
            </w:r>
          </w:p>
        </w:tc>
      </w:tr>
      <w:tr w:rsidR="00E24F52" w:rsidRPr="00373F23" w:rsidTr="000F12B4">
        <w:tblPrEx>
          <w:tblLook w:val="01E0" w:firstRow="1" w:lastRow="1" w:firstColumn="1" w:lastColumn="1" w:noHBand="0" w:noVBand="0"/>
        </w:tblPrEx>
        <w:trPr>
          <w:trHeight w:val="20"/>
        </w:trPr>
        <w:tc>
          <w:tcPr>
            <w:tcW w:w="28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1427"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430" w:type="pct"/>
            <w:vMerge/>
          </w:tcPr>
          <w:p w:rsidR="00A56D42" w:rsidRPr="00373F23" w:rsidRDefault="00A56D42" w:rsidP="008B15C5">
            <w:pPr>
              <w:spacing w:after="0" w:line="240" w:lineRule="auto"/>
              <w:ind w:right="-23"/>
              <w:jc w:val="center"/>
              <w:rPr>
                <w:rFonts w:ascii="Arial" w:hAnsi="Arial" w:cs="Arial"/>
                <w:color w:val="000000"/>
                <w:sz w:val="18"/>
                <w:szCs w:val="18"/>
                <w:lang w:val="pl-PL"/>
              </w:rPr>
            </w:pPr>
          </w:p>
        </w:tc>
        <w:tc>
          <w:tcPr>
            <w:tcW w:w="763" w:type="pct"/>
            <w:gridSpan w:val="7"/>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Prednacrt (80%)</w:t>
            </w:r>
          </w:p>
        </w:tc>
        <w:tc>
          <w:tcPr>
            <w:tcW w:w="830" w:type="pct"/>
            <w:gridSpan w:val="7"/>
            <w:shd w:val="clear" w:color="auto" w:fill="FFFF66"/>
            <w:vAlign w:val="center"/>
          </w:tcPr>
          <w:p w:rsidR="00A56D42" w:rsidRPr="00373F23" w:rsidRDefault="00A56D42" w:rsidP="008B15C5">
            <w:pPr>
              <w:spacing w:after="0" w:line="240" w:lineRule="auto"/>
              <w:ind w:right="-23"/>
              <w:jc w:val="center"/>
              <w:rPr>
                <w:rFonts w:ascii="Arial" w:hAnsi="Arial" w:cs="Arial"/>
                <w:i/>
                <w:color w:val="000000"/>
                <w:sz w:val="18"/>
                <w:szCs w:val="18"/>
              </w:rPr>
            </w:pPr>
            <w:r w:rsidRPr="00373F23">
              <w:rPr>
                <w:rFonts w:ascii="Arial" w:hAnsi="Arial" w:cs="Arial"/>
                <w:i/>
                <w:color w:val="000000"/>
                <w:sz w:val="18"/>
                <w:szCs w:val="18"/>
              </w:rPr>
              <w:t>Akt usvojen (20%)</w:t>
            </w:r>
          </w:p>
        </w:tc>
        <w:tc>
          <w:tcPr>
            <w:tcW w:w="1270" w:type="pct"/>
            <w:gridSpan w:val="2"/>
            <w:vMerge/>
          </w:tcPr>
          <w:p w:rsidR="00A56D42" w:rsidRPr="00373F23" w:rsidRDefault="00A56D42" w:rsidP="008B15C5">
            <w:pPr>
              <w:spacing w:after="0" w:line="240" w:lineRule="auto"/>
              <w:ind w:right="-23"/>
              <w:jc w:val="center"/>
              <w:rPr>
                <w:rFonts w:ascii="Arial" w:hAnsi="Arial" w:cs="Arial"/>
                <w:b/>
                <w:color w:val="000000"/>
                <w:sz w:val="18"/>
                <w:szCs w:val="18"/>
              </w:rPr>
            </w:pPr>
          </w:p>
        </w:tc>
      </w:tr>
      <w:tr w:rsidR="00E24F52" w:rsidRPr="00373F23" w:rsidTr="000F12B4">
        <w:tblPrEx>
          <w:tblLook w:val="01E0" w:firstRow="1" w:lastRow="1" w:firstColumn="1" w:lastColumn="1" w:noHBand="0" w:noVBand="0"/>
        </w:tblPrEx>
        <w:trPr>
          <w:trHeight w:val="20"/>
        </w:trPr>
        <w:tc>
          <w:tcPr>
            <w:tcW w:w="280" w:type="pct"/>
            <w:tcBorders>
              <w:bottom w:val="single" w:sz="4" w:space="0" w:color="auto"/>
            </w:tcBorders>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p>
          <w:p w:rsidR="00A56D42" w:rsidRPr="00373F23" w:rsidRDefault="00A56D42" w:rsidP="008B15C5">
            <w:pPr>
              <w:tabs>
                <w:tab w:val="left" w:pos="360"/>
                <w:tab w:val="center" w:pos="7002"/>
              </w:tabs>
              <w:spacing w:after="0" w:line="240" w:lineRule="auto"/>
              <w:jc w:val="center"/>
              <w:rPr>
                <w:rFonts w:ascii="Arial" w:hAnsi="Arial" w:cs="Arial"/>
                <w:sz w:val="18"/>
                <w:szCs w:val="18"/>
              </w:rPr>
            </w:pPr>
            <w:r w:rsidRPr="00373F23">
              <w:rPr>
                <w:rFonts w:ascii="Arial" w:hAnsi="Arial" w:cs="Arial"/>
                <w:sz w:val="18"/>
                <w:szCs w:val="18"/>
              </w:rPr>
              <w:t>5.5.3</w:t>
            </w:r>
          </w:p>
          <w:p w:rsidR="00A56D42" w:rsidRPr="00373F23" w:rsidRDefault="00A56D42" w:rsidP="008B15C5">
            <w:pPr>
              <w:tabs>
                <w:tab w:val="left" w:pos="360"/>
                <w:tab w:val="center" w:pos="7002"/>
              </w:tabs>
              <w:spacing w:after="0" w:line="240" w:lineRule="auto"/>
              <w:rPr>
                <w:rFonts w:ascii="Arial" w:hAnsi="Arial" w:cs="Arial"/>
                <w:sz w:val="18"/>
                <w:szCs w:val="18"/>
              </w:rPr>
            </w:pPr>
          </w:p>
        </w:tc>
        <w:tc>
          <w:tcPr>
            <w:tcW w:w="1427" w:type="pct"/>
            <w:tcBorders>
              <w:bottom w:val="single" w:sz="4" w:space="0" w:color="auto"/>
            </w:tcBorders>
            <w:shd w:val="clear" w:color="auto" w:fill="auto"/>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Izrada Pravilnika o načinu i mjestu provedbe zaštitne mjere obaveznog psihosocijalnog tretmana učinilaca nasilja u porodici</w:t>
            </w:r>
          </w:p>
        </w:tc>
        <w:tc>
          <w:tcPr>
            <w:tcW w:w="430" w:type="pct"/>
            <w:tcBorders>
              <w:bottom w:val="single" w:sz="4" w:space="0" w:color="auto"/>
            </w:tcBorders>
            <w:vAlign w:val="center"/>
          </w:tcPr>
          <w:p w:rsidR="00A56D42" w:rsidRPr="00373F23" w:rsidRDefault="00A56D42" w:rsidP="008B15C5">
            <w:pPr>
              <w:spacing w:after="0" w:line="240" w:lineRule="auto"/>
              <w:jc w:val="center"/>
              <w:rPr>
                <w:rFonts w:ascii="Arial" w:hAnsi="Arial" w:cs="Arial"/>
                <w:sz w:val="18"/>
                <w:szCs w:val="18"/>
              </w:rPr>
            </w:pPr>
            <w:r w:rsidRPr="00373F23">
              <w:rPr>
                <w:rFonts w:ascii="Arial" w:hAnsi="Arial" w:cs="Arial"/>
                <w:sz w:val="18"/>
                <w:szCs w:val="18"/>
              </w:rPr>
              <w:t>II kvartal</w:t>
            </w:r>
          </w:p>
        </w:tc>
        <w:tc>
          <w:tcPr>
            <w:tcW w:w="763" w:type="pct"/>
            <w:gridSpan w:val="7"/>
            <w:tcBorders>
              <w:bottom w:val="single" w:sz="4" w:space="0" w:color="auto"/>
            </w:tcBorders>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80%</w:t>
            </w:r>
          </w:p>
        </w:tc>
        <w:tc>
          <w:tcPr>
            <w:tcW w:w="830" w:type="pct"/>
            <w:gridSpan w:val="7"/>
            <w:tcBorders>
              <w:bottom w:val="single" w:sz="4" w:space="0" w:color="auto"/>
            </w:tcBorders>
            <w:vAlign w:val="center"/>
          </w:tcPr>
          <w:p w:rsidR="00A56D42" w:rsidRPr="00373F23" w:rsidRDefault="00A56D42" w:rsidP="008B15C5">
            <w:pPr>
              <w:spacing w:after="0" w:line="240" w:lineRule="auto"/>
              <w:ind w:right="-23"/>
              <w:jc w:val="center"/>
              <w:rPr>
                <w:rFonts w:ascii="Arial" w:hAnsi="Arial" w:cs="Arial"/>
                <w:sz w:val="18"/>
                <w:szCs w:val="18"/>
              </w:rPr>
            </w:pPr>
            <w:r w:rsidRPr="00373F23">
              <w:rPr>
                <w:rFonts w:ascii="Arial" w:hAnsi="Arial" w:cs="Arial"/>
                <w:sz w:val="18"/>
                <w:szCs w:val="18"/>
              </w:rPr>
              <w:t>20%</w:t>
            </w:r>
          </w:p>
        </w:tc>
        <w:tc>
          <w:tcPr>
            <w:tcW w:w="1270" w:type="pct"/>
            <w:gridSpan w:val="2"/>
            <w:tcBorders>
              <w:bottom w:val="single" w:sz="4" w:space="0" w:color="auto"/>
            </w:tcBorders>
            <w:vAlign w:val="center"/>
          </w:tcPr>
          <w:p w:rsidR="00A56D42" w:rsidRPr="00373F23" w:rsidRDefault="00A56D42" w:rsidP="008B15C5">
            <w:pPr>
              <w:tabs>
                <w:tab w:val="left" w:pos="360"/>
                <w:tab w:val="center" w:pos="7002"/>
              </w:tabs>
              <w:spacing w:after="0" w:line="240" w:lineRule="auto"/>
              <w:rPr>
                <w:rFonts w:ascii="Arial" w:hAnsi="Arial" w:cs="Arial"/>
                <w:sz w:val="18"/>
                <w:szCs w:val="18"/>
              </w:rPr>
            </w:pPr>
            <w:r w:rsidRPr="00373F23">
              <w:rPr>
                <w:rFonts w:ascii="Arial" w:hAnsi="Arial" w:cs="Arial"/>
                <w:sz w:val="18"/>
                <w:szCs w:val="18"/>
              </w:rPr>
              <w:t>“Službene novine Federacije BiH”, broj: 63/17</w:t>
            </w:r>
          </w:p>
        </w:tc>
      </w:tr>
      <w:tr w:rsidR="00A56D42" w:rsidRPr="00674DEE" w:rsidTr="000F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0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D42" w:rsidRPr="00674DEE" w:rsidRDefault="00A56D42" w:rsidP="008B15C5">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Ukupni procenat za sve planirane zakone i akta</w:t>
            </w:r>
          </w:p>
        </w:tc>
        <w:tc>
          <w:tcPr>
            <w:tcW w:w="3293" w:type="pct"/>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D42" w:rsidRPr="00674DEE" w:rsidRDefault="00A56D42" w:rsidP="008B15C5">
            <w:pPr>
              <w:tabs>
                <w:tab w:val="left" w:pos="360"/>
                <w:tab w:val="center" w:pos="7002"/>
              </w:tabs>
              <w:spacing w:after="0" w:line="240" w:lineRule="auto"/>
              <w:rPr>
                <w:rFonts w:ascii="Arial" w:hAnsi="Arial" w:cs="Arial"/>
                <w:b/>
                <w:sz w:val="18"/>
                <w:szCs w:val="18"/>
              </w:rPr>
            </w:pPr>
            <w:r w:rsidRPr="00674DEE">
              <w:rPr>
                <w:rFonts w:ascii="Arial" w:hAnsi="Arial" w:cs="Arial"/>
                <w:b/>
                <w:sz w:val="18"/>
                <w:szCs w:val="18"/>
              </w:rPr>
              <w:t xml:space="preserve">                                               </w:t>
            </w:r>
            <w:r w:rsidR="00DF6F6C">
              <w:rPr>
                <w:rFonts w:ascii="Arial" w:hAnsi="Arial" w:cs="Arial"/>
                <w:b/>
                <w:sz w:val="18"/>
                <w:szCs w:val="18"/>
              </w:rPr>
              <w:t xml:space="preserve">               </w:t>
            </w:r>
            <w:r w:rsidRPr="00674DEE">
              <w:rPr>
                <w:rFonts w:ascii="Arial" w:hAnsi="Arial" w:cs="Arial"/>
                <w:b/>
                <w:sz w:val="18"/>
                <w:szCs w:val="18"/>
              </w:rPr>
              <w:t xml:space="preserve">  81,30%</w:t>
            </w:r>
          </w:p>
        </w:tc>
      </w:tr>
    </w:tbl>
    <w:p w:rsidR="00A56D42" w:rsidRPr="00A56D42" w:rsidRDefault="00A56D42" w:rsidP="008B15C5">
      <w:pPr>
        <w:spacing w:after="0"/>
        <w:rPr>
          <w:rFonts w:ascii="Arial" w:eastAsia="Times New Roman" w:hAnsi="Arial" w:cs="Arial"/>
          <w:b/>
          <w:color w:val="000000"/>
          <w:sz w:val="18"/>
          <w:szCs w:val="18"/>
          <w:lang w:val="hr-HR"/>
        </w:rPr>
      </w:pPr>
      <w:r w:rsidRPr="00A56D42">
        <w:rPr>
          <w:rFonts w:ascii="Arial" w:eastAsia="Times New Roman" w:hAnsi="Arial" w:cs="Arial"/>
          <w:b/>
          <w:color w:val="000000"/>
          <w:sz w:val="18"/>
          <w:szCs w:val="18"/>
          <w:lang w:val="hr-HR"/>
        </w:rPr>
        <w:t>Federalno ministarstvo za pitanje boraca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5"/>
        <w:gridCol w:w="4238"/>
        <w:gridCol w:w="1266"/>
        <w:gridCol w:w="1159"/>
        <w:gridCol w:w="1159"/>
        <w:gridCol w:w="1301"/>
        <w:gridCol w:w="970"/>
        <w:gridCol w:w="3860"/>
      </w:tblGrid>
      <w:tr w:rsidR="008B15C5" w:rsidRPr="007B6A1B" w:rsidTr="00DC026F">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8B15C5" w:rsidRPr="007B6A1B" w:rsidRDefault="008B15C5" w:rsidP="008B15C5">
            <w:pPr>
              <w:spacing w:after="0" w:line="240" w:lineRule="auto"/>
              <w:rPr>
                <w:rFonts w:ascii="Arial" w:hAnsi="Arial" w:cs="Arial"/>
                <w:b/>
                <w:sz w:val="18"/>
                <w:szCs w:val="18"/>
                <w:lang w:val="hr-HR"/>
              </w:rPr>
            </w:pPr>
            <w:r w:rsidRPr="007B6A1B">
              <w:rPr>
                <w:rFonts w:ascii="Arial" w:hAnsi="Arial" w:cs="Arial"/>
                <w:b/>
                <w:sz w:val="18"/>
                <w:szCs w:val="18"/>
                <w:lang w:val="hr-HR"/>
              </w:rPr>
              <w:t>Strateški cilj 1:</w:t>
            </w:r>
            <w:r w:rsidRPr="007B6A1B">
              <w:rPr>
                <w:rFonts w:ascii="Arial" w:hAnsi="Arial" w:cs="Arial"/>
                <w:sz w:val="18"/>
                <w:szCs w:val="18"/>
                <w:lang w:val="hr-HR"/>
              </w:rPr>
              <w:t xml:space="preserve"> </w:t>
            </w:r>
            <w:r w:rsidRPr="007B6A1B">
              <w:rPr>
                <w:rFonts w:ascii="Arial" w:hAnsi="Arial" w:cs="Arial"/>
                <w:b/>
                <w:sz w:val="18"/>
                <w:szCs w:val="18"/>
              </w:rPr>
              <w:t>Reguliranje i unapređenje osnovnih socijalno – statusnih pitanja  za  ratne  vojne invalide, porodice poginulih boraca, nezaposlenih boraca, boraca drugih oslobodilačkih ratova i učesnika oslobodilačkih pokreta, ratnih i mirnodopskih vojnih invalida, članova porodica poginulih, nestalih i umrlih boraca, kao i umrlih ratnih vojnih invalida</w:t>
            </w:r>
          </w:p>
        </w:tc>
      </w:tr>
      <w:tr w:rsidR="008B15C5" w:rsidRPr="007B6A1B" w:rsidTr="00DC026F">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C0C0C0"/>
            <w:hideMark/>
          </w:tcPr>
          <w:p w:rsidR="008B15C5" w:rsidRPr="007B6A1B" w:rsidRDefault="008B15C5" w:rsidP="008B15C5">
            <w:pPr>
              <w:spacing w:after="0" w:line="240" w:lineRule="auto"/>
              <w:rPr>
                <w:rFonts w:ascii="Arial" w:hAnsi="Arial" w:cs="Arial"/>
                <w:b/>
                <w:sz w:val="18"/>
                <w:szCs w:val="18"/>
                <w:lang w:val="hr-HR"/>
              </w:rPr>
            </w:pPr>
            <w:r w:rsidRPr="007B6A1B">
              <w:rPr>
                <w:rFonts w:ascii="Arial" w:hAnsi="Arial" w:cs="Arial"/>
                <w:b/>
                <w:sz w:val="18"/>
                <w:szCs w:val="18"/>
                <w:lang w:val="hr-HR"/>
              </w:rPr>
              <w:t>Zakoni</w:t>
            </w:r>
          </w:p>
        </w:tc>
      </w:tr>
      <w:tr w:rsidR="008B15C5" w:rsidRPr="007B6A1B" w:rsidTr="00DC026F">
        <w:trPr>
          <w:trHeight w:val="20"/>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rPr>
                <w:rFonts w:ascii="Arial" w:hAnsi="Arial" w:cs="Arial"/>
                <w:b/>
                <w:sz w:val="18"/>
                <w:szCs w:val="18"/>
              </w:rPr>
            </w:pPr>
            <w:r w:rsidRPr="007B6A1B">
              <w:rPr>
                <w:rFonts w:ascii="Arial" w:hAnsi="Arial" w:cs="Arial"/>
                <w:b/>
                <w:sz w:val="18"/>
                <w:szCs w:val="18"/>
              </w:rPr>
              <w:t>Redni broj</w:t>
            </w:r>
          </w:p>
        </w:tc>
        <w:tc>
          <w:tcPr>
            <w:tcW w:w="1433"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rPr>
                <w:rFonts w:ascii="Arial" w:hAnsi="Arial" w:cs="Arial"/>
                <w:b/>
                <w:sz w:val="18"/>
                <w:szCs w:val="18"/>
                <w:lang w:val="hr-HR"/>
              </w:rPr>
            </w:pPr>
            <w:r w:rsidRPr="007B6A1B">
              <w:rPr>
                <w:rFonts w:ascii="Arial" w:hAnsi="Arial" w:cs="Arial"/>
                <w:b/>
                <w:sz w:val="18"/>
                <w:szCs w:val="18"/>
              </w:rPr>
              <w:t>Naziv zakona</w:t>
            </w:r>
          </w:p>
        </w:tc>
        <w:tc>
          <w:tcPr>
            <w:tcW w:w="428"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b/>
                <w:sz w:val="18"/>
                <w:szCs w:val="18"/>
              </w:rPr>
            </w:pPr>
            <w:r w:rsidRPr="007B6A1B">
              <w:rPr>
                <w:rFonts w:ascii="Arial" w:hAnsi="Arial" w:cs="Arial"/>
                <w:b/>
                <w:sz w:val="18"/>
                <w:szCs w:val="18"/>
                <w:lang w:val="hr-HR"/>
              </w:rPr>
              <w:t>Planirani rok za pripremu</w:t>
            </w:r>
          </w:p>
        </w:tc>
        <w:tc>
          <w:tcPr>
            <w:tcW w:w="1552" w:type="pct"/>
            <w:gridSpan w:val="4"/>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b/>
                <w:sz w:val="18"/>
                <w:szCs w:val="18"/>
                <w:lang w:val="pl-PL"/>
              </w:rPr>
            </w:pPr>
            <w:r w:rsidRPr="007B6A1B">
              <w:rPr>
                <w:rFonts w:ascii="Arial" w:hAnsi="Arial" w:cs="Arial"/>
                <w:b/>
                <w:sz w:val="18"/>
                <w:szCs w:val="18"/>
                <w:lang w:val="pl-PL"/>
              </w:rPr>
              <w:t>Status</w:t>
            </w:r>
            <w:r w:rsidR="00DF6F6C">
              <w:rPr>
                <w:rFonts w:ascii="Arial" w:hAnsi="Arial" w:cs="Arial"/>
                <w:b/>
                <w:sz w:val="18"/>
                <w:szCs w:val="18"/>
                <w:lang w:val="pl-PL"/>
              </w:rPr>
              <w:t xml:space="preserve"> zakona, zaključno sa 31.12.2017</w:t>
            </w:r>
            <w:r w:rsidRPr="007B6A1B">
              <w:rPr>
                <w:rFonts w:ascii="Arial" w:hAnsi="Arial" w:cs="Arial"/>
                <w:b/>
                <w:sz w:val="18"/>
                <w:szCs w:val="18"/>
                <w:lang w:val="pl-PL"/>
              </w:rPr>
              <w:t>. god</w:t>
            </w:r>
          </w:p>
        </w:tc>
        <w:tc>
          <w:tcPr>
            <w:tcW w:w="1305"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b/>
                <w:sz w:val="18"/>
                <w:szCs w:val="18"/>
                <w:lang w:val="pl-PL"/>
              </w:rPr>
            </w:pPr>
            <w:r w:rsidRPr="007B6A1B">
              <w:rPr>
                <w:rFonts w:ascii="Arial" w:hAnsi="Arial" w:cs="Arial"/>
                <w:b/>
                <w:sz w:val="18"/>
                <w:szCs w:val="18"/>
                <w:lang w:val="pl-PL"/>
              </w:rPr>
              <w:t>Obrazloženje ukoliko rok nije ispoštovan</w:t>
            </w:r>
          </w:p>
        </w:tc>
      </w:tr>
      <w:tr w:rsidR="008B15C5" w:rsidRPr="007B6A1B" w:rsidTr="00DC026F">
        <w:trPr>
          <w:trHeight w:val="20"/>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8B15C5" w:rsidRPr="007B6A1B" w:rsidRDefault="008B15C5" w:rsidP="008B15C5">
            <w:pPr>
              <w:spacing w:after="0" w:line="240" w:lineRule="auto"/>
              <w:rPr>
                <w:rFonts w:ascii="Arial" w:hAnsi="Arial" w:cs="Arial"/>
                <w:b/>
                <w:sz w:val="18"/>
                <w:szCs w:val="18"/>
              </w:rPr>
            </w:pPr>
          </w:p>
        </w:tc>
        <w:tc>
          <w:tcPr>
            <w:tcW w:w="1433" w:type="pct"/>
            <w:vMerge/>
            <w:tcBorders>
              <w:top w:val="single" w:sz="4" w:space="0" w:color="000000"/>
              <w:left w:val="single" w:sz="4" w:space="0" w:color="000000"/>
              <w:bottom w:val="single" w:sz="4" w:space="0" w:color="000000"/>
              <w:right w:val="single" w:sz="4" w:space="0" w:color="000000"/>
            </w:tcBorders>
            <w:vAlign w:val="center"/>
            <w:hideMark/>
          </w:tcPr>
          <w:p w:rsidR="008B15C5" w:rsidRPr="007B6A1B" w:rsidRDefault="008B15C5" w:rsidP="008B15C5">
            <w:pPr>
              <w:spacing w:after="0" w:line="240" w:lineRule="auto"/>
              <w:rPr>
                <w:rFonts w:ascii="Arial" w:hAnsi="Arial" w:cs="Arial"/>
                <w:b/>
                <w:sz w:val="18"/>
                <w:szCs w:val="18"/>
                <w:lang w:val="hr-HR"/>
              </w:rPr>
            </w:pPr>
          </w:p>
        </w:tc>
        <w:tc>
          <w:tcPr>
            <w:tcW w:w="428" w:type="pct"/>
            <w:vMerge/>
            <w:tcBorders>
              <w:top w:val="single" w:sz="4" w:space="0" w:color="000000"/>
              <w:left w:val="single" w:sz="4" w:space="0" w:color="000000"/>
              <w:bottom w:val="single" w:sz="4" w:space="0" w:color="000000"/>
              <w:right w:val="single" w:sz="4" w:space="0" w:color="000000"/>
            </w:tcBorders>
            <w:vAlign w:val="center"/>
            <w:hideMark/>
          </w:tcPr>
          <w:p w:rsidR="008B15C5" w:rsidRPr="007B6A1B" w:rsidRDefault="008B15C5" w:rsidP="008B15C5">
            <w:pPr>
              <w:spacing w:after="0" w:line="240" w:lineRule="auto"/>
              <w:rPr>
                <w:rFonts w:ascii="Arial" w:hAnsi="Arial" w:cs="Arial"/>
                <w:b/>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i/>
                <w:sz w:val="18"/>
                <w:szCs w:val="18"/>
              </w:rPr>
            </w:pPr>
            <w:r w:rsidRPr="007B6A1B">
              <w:rPr>
                <w:rFonts w:ascii="Arial" w:hAnsi="Arial" w:cs="Arial"/>
                <w:i/>
                <w:sz w:val="18"/>
                <w:szCs w:val="18"/>
              </w:rPr>
              <w:t>Procjena uticaja (30%)</w:t>
            </w:r>
          </w:p>
        </w:tc>
        <w:tc>
          <w:tcPr>
            <w:tcW w:w="392"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i/>
                <w:sz w:val="18"/>
                <w:szCs w:val="18"/>
              </w:rPr>
            </w:pPr>
            <w:r w:rsidRPr="007B6A1B">
              <w:rPr>
                <w:rFonts w:ascii="Arial" w:hAnsi="Arial" w:cs="Arial"/>
                <w:i/>
                <w:sz w:val="18"/>
                <w:szCs w:val="18"/>
              </w:rPr>
              <w:t xml:space="preserve">Prednacrt </w:t>
            </w:r>
          </w:p>
          <w:p w:rsidR="008B15C5" w:rsidRPr="007B6A1B" w:rsidRDefault="008B15C5" w:rsidP="008B15C5">
            <w:pPr>
              <w:spacing w:after="0" w:line="240" w:lineRule="auto"/>
              <w:ind w:right="-23"/>
              <w:jc w:val="center"/>
              <w:rPr>
                <w:rFonts w:ascii="Arial" w:hAnsi="Arial" w:cs="Arial"/>
                <w:i/>
                <w:sz w:val="18"/>
                <w:szCs w:val="18"/>
              </w:rPr>
            </w:pPr>
            <w:r w:rsidRPr="007B6A1B">
              <w:rPr>
                <w:rFonts w:ascii="Arial" w:hAnsi="Arial" w:cs="Arial"/>
                <w:i/>
                <w:sz w:val="18"/>
                <w:szCs w:val="18"/>
              </w:rPr>
              <w:t>(30%)</w:t>
            </w:r>
          </w:p>
        </w:tc>
        <w:tc>
          <w:tcPr>
            <w:tcW w:w="440"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i/>
                <w:sz w:val="18"/>
                <w:szCs w:val="18"/>
              </w:rPr>
            </w:pPr>
            <w:r w:rsidRPr="007B6A1B">
              <w:rPr>
                <w:rFonts w:ascii="Arial" w:hAnsi="Arial" w:cs="Arial"/>
                <w:i/>
                <w:sz w:val="18"/>
                <w:szCs w:val="18"/>
              </w:rPr>
              <w:t>Konsultacije</w:t>
            </w:r>
          </w:p>
          <w:p w:rsidR="008B15C5" w:rsidRPr="007B6A1B" w:rsidRDefault="008B15C5" w:rsidP="008B15C5">
            <w:pPr>
              <w:spacing w:after="0" w:line="240" w:lineRule="auto"/>
              <w:ind w:right="-23"/>
              <w:jc w:val="center"/>
              <w:rPr>
                <w:rFonts w:ascii="Arial" w:hAnsi="Arial" w:cs="Arial"/>
                <w:i/>
                <w:sz w:val="18"/>
                <w:szCs w:val="18"/>
              </w:rPr>
            </w:pPr>
            <w:r w:rsidRPr="007B6A1B">
              <w:rPr>
                <w:rFonts w:ascii="Arial" w:hAnsi="Arial" w:cs="Arial"/>
                <w:i/>
                <w:sz w:val="18"/>
                <w:szCs w:val="18"/>
              </w:rPr>
              <w:t>(20%)</w:t>
            </w:r>
          </w:p>
        </w:tc>
        <w:tc>
          <w:tcPr>
            <w:tcW w:w="328"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i/>
                <w:sz w:val="18"/>
                <w:szCs w:val="18"/>
              </w:rPr>
            </w:pPr>
            <w:r w:rsidRPr="007B6A1B">
              <w:rPr>
                <w:rFonts w:ascii="Arial" w:hAnsi="Arial" w:cs="Arial"/>
                <w:i/>
                <w:sz w:val="18"/>
                <w:szCs w:val="18"/>
              </w:rPr>
              <w:t>Vlada FBiH usvojila (20%)</w:t>
            </w:r>
          </w:p>
        </w:tc>
        <w:tc>
          <w:tcPr>
            <w:tcW w:w="1305" w:type="pct"/>
            <w:vMerge/>
            <w:tcBorders>
              <w:top w:val="single" w:sz="4" w:space="0" w:color="000000"/>
              <w:left w:val="single" w:sz="4" w:space="0" w:color="000000"/>
              <w:bottom w:val="single" w:sz="4" w:space="0" w:color="000000"/>
              <w:right w:val="single" w:sz="4" w:space="0" w:color="000000"/>
            </w:tcBorders>
            <w:vAlign w:val="center"/>
            <w:hideMark/>
          </w:tcPr>
          <w:p w:rsidR="008B15C5" w:rsidRPr="007B6A1B" w:rsidRDefault="008B15C5" w:rsidP="008B15C5">
            <w:pPr>
              <w:spacing w:after="0" w:line="240" w:lineRule="auto"/>
              <w:rPr>
                <w:rFonts w:ascii="Arial" w:hAnsi="Arial" w:cs="Arial"/>
                <w:b/>
                <w:i/>
                <w:sz w:val="18"/>
                <w:szCs w:val="18"/>
                <w:lang w:val="pl-PL"/>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1.</w:t>
            </w:r>
          </w:p>
        </w:tc>
        <w:tc>
          <w:tcPr>
            <w:tcW w:w="1433"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r w:rsidRPr="007B6A1B">
              <w:rPr>
                <w:rFonts w:ascii="Arial" w:hAnsi="Arial" w:cs="Arial"/>
                <w:sz w:val="18"/>
                <w:szCs w:val="18"/>
              </w:rPr>
              <w:t>Zakon o izmjenama i dopunama Zakona o pravima branilaca I članova njihovih porodica (“Službene novine Federacije BiH”, br.: 33/04, 56/05, 70/07 i 9/10)</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30%</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30%</w:t>
            </w:r>
          </w:p>
        </w:tc>
        <w:tc>
          <w:tcPr>
            <w:tcW w:w="440"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2.</w:t>
            </w:r>
          </w:p>
        </w:tc>
        <w:tc>
          <w:tcPr>
            <w:tcW w:w="1433"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r w:rsidRPr="007B6A1B">
              <w:rPr>
                <w:rFonts w:ascii="Arial" w:hAnsi="Arial" w:cs="Arial"/>
                <w:sz w:val="18"/>
                <w:szCs w:val="18"/>
              </w:rPr>
              <w:t>Zakon o izmjenama i dopunama Zakona o provođenju kontrole zakonitosti korištenja prava iz oblasti branilačko-invalidske zaštite (“Službene novine Federacije BiH”, broj: 82/09)</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2016.</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30%</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30%</w:t>
            </w:r>
          </w:p>
        </w:tc>
        <w:tc>
          <w:tcPr>
            <w:tcW w:w="440"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3.</w:t>
            </w:r>
          </w:p>
        </w:tc>
        <w:tc>
          <w:tcPr>
            <w:tcW w:w="1433"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r w:rsidRPr="007B6A1B">
              <w:rPr>
                <w:rFonts w:ascii="Arial" w:hAnsi="Arial" w:cs="Arial"/>
                <w:sz w:val="18"/>
                <w:szCs w:val="18"/>
              </w:rPr>
              <w:t>Zakon o izmjeni Zakona o posebnim pravima dobitnika najvećih ratnih priznanja i odlikovanja I članova njihovih porodica (“Službene novine Federacije BiH”, br.: 70/05, 61/06 i 9/10)</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30%</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30%</w:t>
            </w:r>
          </w:p>
        </w:tc>
        <w:tc>
          <w:tcPr>
            <w:tcW w:w="440"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4.</w:t>
            </w:r>
          </w:p>
        </w:tc>
        <w:tc>
          <w:tcPr>
            <w:tcW w:w="1433"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r w:rsidRPr="007B6A1B">
              <w:rPr>
                <w:rFonts w:ascii="Arial" w:hAnsi="Arial" w:cs="Arial"/>
                <w:sz w:val="18"/>
                <w:szCs w:val="18"/>
              </w:rPr>
              <w:t>Zakon o izmjenama i dopunama Zakona o prijevremenom povoljnijem penzionisanju branilaca odbrambeno-oslobodilačkog rata (“Službene novine Federacije BiH”, broj:41/13)</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0%</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0%</w:t>
            </w:r>
          </w:p>
        </w:tc>
        <w:tc>
          <w:tcPr>
            <w:tcW w:w="440"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5.</w:t>
            </w:r>
          </w:p>
        </w:tc>
        <w:tc>
          <w:tcPr>
            <w:tcW w:w="1433"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r w:rsidRPr="007B6A1B">
              <w:rPr>
                <w:rFonts w:ascii="Arial" w:hAnsi="Arial" w:cs="Arial"/>
                <w:sz w:val="18"/>
                <w:szCs w:val="18"/>
              </w:rPr>
              <w:t>Zakon o pravima demobiliziranih branilaca i članova njihovih porodica.</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30%</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30%</w:t>
            </w:r>
          </w:p>
        </w:tc>
        <w:tc>
          <w:tcPr>
            <w:tcW w:w="440"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6.</w:t>
            </w:r>
          </w:p>
        </w:tc>
        <w:tc>
          <w:tcPr>
            <w:tcW w:w="1433"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177C2B">
            <w:pPr>
              <w:tabs>
                <w:tab w:val="left" w:pos="360"/>
                <w:tab w:val="center" w:pos="7002"/>
              </w:tabs>
              <w:spacing w:after="0" w:line="240" w:lineRule="auto"/>
              <w:rPr>
                <w:rFonts w:ascii="Arial" w:hAnsi="Arial" w:cs="Arial"/>
                <w:sz w:val="18"/>
                <w:szCs w:val="18"/>
              </w:rPr>
            </w:pPr>
            <w:r w:rsidRPr="007B6A1B">
              <w:rPr>
                <w:rFonts w:ascii="Arial" w:hAnsi="Arial" w:cs="Arial"/>
                <w:sz w:val="18"/>
                <w:szCs w:val="18"/>
              </w:rPr>
              <w:t>Izrada Teksta</w:t>
            </w:r>
            <w:r w:rsidR="00177C2B">
              <w:rPr>
                <w:rFonts w:ascii="Arial" w:hAnsi="Arial" w:cs="Arial"/>
                <w:sz w:val="18"/>
                <w:szCs w:val="18"/>
              </w:rPr>
              <w:t xml:space="preserve"> Zakona o organizatorima otpora</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0 %</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0 %</w:t>
            </w:r>
          </w:p>
        </w:tc>
        <w:tc>
          <w:tcPr>
            <w:tcW w:w="440"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20 %</w:t>
            </w:r>
          </w:p>
        </w:tc>
        <w:tc>
          <w:tcPr>
            <w:tcW w:w="3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r w:rsidRPr="007B6A1B">
              <w:rPr>
                <w:rFonts w:ascii="Arial" w:hAnsi="Arial" w:cs="Arial"/>
                <w:sz w:val="18"/>
                <w:szCs w:val="18"/>
              </w:rPr>
              <w:t xml:space="preserve">Nakon održanih radno-konsutativnih sastanaka sa boračkim organizacijama koja okupljaju ovu kategoriju, zaključeno je da će se ova materija rješavati kroz postojeću zakonsku regulativu.   </w:t>
            </w: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7.</w:t>
            </w:r>
          </w:p>
        </w:tc>
        <w:tc>
          <w:tcPr>
            <w:tcW w:w="1433" w:type="pct"/>
            <w:tcBorders>
              <w:top w:val="single" w:sz="4" w:space="0" w:color="000000"/>
              <w:left w:val="single" w:sz="4" w:space="0" w:color="000000"/>
              <w:bottom w:val="single" w:sz="4" w:space="0" w:color="000000"/>
              <w:right w:val="single" w:sz="4" w:space="0" w:color="000000"/>
            </w:tcBorders>
          </w:tcPr>
          <w:p w:rsidR="008B15C5" w:rsidRPr="007B6A1B" w:rsidRDefault="008B15C5" w:rsidP="008B15C5">
            <w:pPr>
              <w:tabs>
                <w:tab w:val="left" w:pos="360"/>
                <w:tab w:val="center" w:pos="7002"/>
              </w:tabs>
              <w:spacing w:after="0" w:line="240" w:lineRule="auto"/>
              <w:rPr>
                <w:rFonts w:ascii="Arial" w:hAnsi="Arial" w:cs="Arial"/>
                <w:sz w:val="18"/>
                <w:szCs w:val="18"/>
              </w:rPr>
            </w:pPr>
            <w:r w:rsidRPr="007B6A1B">
              <w:rPr>
                <w:rFonts w:ascii="Arial" w:hAnsi="Arial" w:cs="Arial"/>
                <w:sz w:val="18"/>
                <w:szCs w:val="18"/>
              </w:rPr>
              <w:t>Izrada teksta Zakona o boračkim udruženjima od posebnog društvenog značaja</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0 %</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0 %</w:t>
            </w:r>
          </w:p>
        </w:tc>
        <w:tc>
          <w:tcPr>
            <w:tcW w:w="440"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20 %</w:t>
            </w:r>
          </w:p>
        </w:tc>
        <w:tc>
          <w:tcPr>
            <w:tcW w:w="3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lastRenderedPageBreak/>
              <w:t>8.</w:t>
            </w:r>
          </w:p>
        </w:tc>
        <w:tc>
          <w:tcPr>
            <w:tcW w:w="1433"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tabs>
                <w:tab w:val="left" w:pos="360"/>
                <w:tab w:val="center" w:pos="7002"/>
              </w:tabs>
              <w:spacing w:after="0" w:line="240" w:lineRule="auto"/>
              <w:rPr>
                <w:rFonts w:ascii="Arial" w:hAnsi="Arial" w:cs="Arial"/>
                <w:sz w:val="18"/>
                <w:szCs w:val="18"/>
              </w:rPr>
            </w:pPr>
            <w:r w:rsidRPr="007B6A1B">
              <w:rPr>
                <w:rFonts w:ascii="Arial" w:hAnsi="Arial" w:cs="Arial"/>
                <w:sz w:val="18"/>
                <w:szCs w:val="18"/>
              </w:rPr>
              <w:t>Izmjene i dopune Zakona o federalnim ministarstvima i drugim organima uprave u FBiH.</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0 %</w:t>
            </w:r>
          </w:p>
        </w:tc>
        <w:tc>
          <w:tcPr>
            <w:tcW w:w="39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0 %</w:t>
            </w:r>
          </w:p>
        </w:tc>
        <w:tc>
          <w:tcPr>
            <w:tcW w:w="440"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0 %</w:t>
            </w:r>
          </w:p>
        </w:tc>
        <w:tc>
          <w:tcPr>
            <w:tcW w:w="3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0F12B4">
            <w:pPr>
              <w:tabs>
                <w:tab w:val="left" w:pos="0"/>
              </w:tabs>
              <w:spacing w:after="0" w:line="240" w:lineRule="auto"/>
              <w:rPr>
                <w:rFonts w:ascii="Arial" w:hAnsi="Arial" w:cs="Arial"/>
                <w:sz w:val="18"/>
                <w:szCs w:val="18"/>
              </w:rPr>
            </w:pPr>
            <w:r w:rsidRPr="007B6A1B">
              <w:rPr>
                <w:rFonts w:ascii="Arial" w:hAnsi="Arial" w:cs="Arial"/>
                <w:sz w:val="18"/>
                <w:szCs w:val="18"/>
              </w:rPr>
              <w:t>Poslana inicijativa za izmjenu i dopunu Zakona</w:t>
            </w:r>
            <w:r w:rsidRPr="007B6A1B">
              <w:t xml:space="preserve"> </w:t>
            </w:r>
            <w:r w:rsidRPr="007B6A1B">
              <w:rPr>
                <w:rFonts w:ascii="Arial" w:hAnsi="Arial" w:cs="Arial"/>
                <w:sz w:val="18"/>
                <w:szCs w:val="18"/>
              </w:rPr>
              <w:t>o federalnim ministarstvima i drugim organima uprave u FBiH, (posljednja urgencija broj: 05-02-106/17 od 09.01.2017. godine).</w:t>
            </w:r>
          </w:p>
        </w:tc>
      </w:tr>
      <w:tr w:rsidR="008B15C5" w:rsidRPr="007B6A1B" w:rsidTr="00DC026F">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C0C0C0"/>
            <w:hideMark/>
          </w:tcPr>
          <w:p w:rsidR="008B15C5" w:rsidRPr="007B6A1B" w:rsidRDefault="008B15C5" w:rsidP="008B15C5">
            <w:pPr>
              <w:spacing w:after="0" w:line="240" w:lineRule="auto"/>
              <w:rPr>
                <w:rFonts w:ascii="Arial" w:hAnsi="Arial" w:cs="Arial"/>
                <w:b/>
                <w:sz w:val="18"/>
                <w:szCs w:val="18"/>
                <w:lang w:val="hr-HR"/>
              </w:rPr>
            </w:pPr>
            <w:r w:rsidRPr="007B6A1B">
              <w:rPr>
                <w:rFonts w:ascii="Arial" w:hAnsi="Arial" w:cs="Arial"/>
                <w:b/>
                <w:sz w:val="18"/>
                <w:szCs w:val="18"/>
                <w:lang w:val="hr-HR"/>
              </w:rPr>
              <w:t>Podzakonska akta</w:t>
            </w:r>
          </w:p>
        </w:tc>
      </w:tr>
      <w:tr w:rsidR="008B15C5" w:rsidRPr="007B6A1B" w:rsidTr="00DC026F">
        <w:trPr>
          <w:trHeight w:val="20"/>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rPr>
                <w:rFonts w:ascii="Arial" w:hAnsi="Arial" w:cs="Arial"/>
                <w:b/>
                <w:sz w:val="18"/>
                <w:szCs w:val="18"/>
              </w:rPr>
            </w:pPr>
            <w:r w:rsidRPr="007B6A1B">
              <w:rPr>
                <w:rFonts w:ascii="Arial" w:hAnsi="Arial" w:cs="Arial"/>
                <w:b/>
                <w:sz w:val="18"/>
                <w:szCs w:val="18"/>
              </w:rPr>
              <w:t>Redni broj</w:t>
            </w:r>
          </w:p>
        </w:tc>
        <w:tc>
          <w:tcPr>
            <w:tcW w:w="1433"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rPr>
                <w:rFonts w:ascii="Arial" w:hAnsi="Arial" w:cs="Arial"/>
                <w:b/>
                <w:sz w:val="18"/>
                <w:szCs w:val="18"/>
                <w:lang w:val="hr-HR"/>
              </w:rPr>
            </w:pPr>
            <w:r w:rsidRPr="007B6A1B">
              <w:rPr>
                <w:rFonts w:ascii="Arial" w:hAnsi="Arial" w:cs="Arial"/>
                <w:b/>
                <w:sz w:val="18"/>
                <w:szCs w:val="18"/>
              </w:rPr>
              <w:t>Naziv akta</w:t>
            </w:r>
          </w:p>
        </w:tc>
        <w:tc>
          <w:tcPr>
            <w:tcW w:w="428"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b/>
                <w:sz w:val="18"/>
                <w:szCs w:val="18"/>
              </w:rPr>
            </w:pPr>
            <w:r w:rsidRPr="007B6A1B">
              <w:rPr>
                <w:rFonts w:ascii="Arial" w:hAnsi="Arial" w:cs="Arial"/>
                <w:b/>
                <w:sz w:val="18"/>
                <w:szCs w:val="18"/>
                <w:lang w:val="hr-HR"/>
              </w:rPr>
              <w:t xml:space="preserve">Planirani rok za pripremu </w:t>
            </w:r>
          </w:p>
        </w:tc>
        <w:tc>
          <w:tcPr>
            <w:tcW w:w="1552" w:type="pct"/>
            <w:gridSpan w:val="4"/>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b/>
                <w:sz w:val="18"/>
                <w:szCs w:val="18"/>
              </w:rPr>
            </w:pPr>
            <w:r w:rsidRPr="007B6A1B">
              <w:rPr>
                <w:rFonts w:ascii="Arial" w:hAnsi="Arial" w:cs="Arial"/>
                <w:b/>
                <w:sz w:val="18"/>
                <w:szCs w:val="18"/>
              </w:rPr>
              <w:t>Status akta, zaključno sa 31.12.2017. god</w:t>
            </w:r>
          </w:p>
        </w:tc>
        <w:tc>
          <w:tcPr>
            <w:tcW w:w="1305"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b/>
                <w:sz w:val="18"/>
                <w:szCs w:val="18"/>
                <w:lang w:val="pl-PL"/>
              </w:rPr>
            </w:pPr>
            <w:r w:rsidRPr="007B6A1B">
              <w:rPr>
                <w:rFonts w:ascii="Arial" w:hAnsi="Arial" w:cs="Arial"/>
                <w:b/>
                <w:sz w:val="18"/>
                <w:szCs w:val="18"/>
                <w:lang w:val="pl-PL"/>
              </w:rPr>
              <w:t>Obrazloženje ukoliko rok nije ispoštovan</w:t>
            </w:r>
          </w:p>
        </w:tc>
      </w:tr>
      <w:tr w:rsidR="008B15C5" w:rsidRPr="007B6A1B" w:rsidTr="00DC026F">
        <w:trPr>
          <w:trHeight w:val="20"/>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8B15C5" w:rsidRPr="007B6A1B" w:rsidRDefault="008B15C5" w:rsidP="008B15C5">
            <w:pPr>
              <w:spacing w:after="0" w:line="240" w:lineRule="auto"/>
              <w:rPr>
                <w:rFonts w:ascii="Arial" w:hAnsi="Arial" w:cs="Arial"/>
                <w:b/>
                <w:sz w:val="18"/>
                <w:szCs w:val="18"/>
              </w:rPr>
            </w:pPr>
          </w:p>
        </w:tc>
        <w:tc>
          <w:tcPr>
            <w:tcW w:w="1433" w:type="pct"/>
            <w:vMerge/>
            <w:tcBorders>
              <w:top w:val="single" w:sz="4" w:space="0" w:color="000000"/>
              <w:left w:val="single" w:sz="4" w:space="0" w:color="000000"/>
              <w:bottom w:val="single" w:sz="4" w:space="0" w:color="000000"/>
              <w:right w:val="single" w:sz="4" w:space="0" w:color="000000"/>
            </w:tcBorders>
            <w:vAlign w:val="center"/>
            <w:hideMark/>
          </w:tcPr>
          <w:p w:rsidR="008B15C5" w:rsidRPr="007B6A1B" w:rsidRDefault="008B15C5" w:rsidP="008B15C5">
            <w:pPr>
              <w:spacing w:after="0" w:line="240" w:lineRule="auto"/>
              <w:rPr>
                <w:rFonts w:ascii="Arial" w:hAnsi="Arial" w:cs="Arial"/>
                <w:b/>
                <w:sz w:val="18"/>
                <w:szCs w:val="18"/>
                <w:lang w:val="hr-HR"/>
              </w:rPr>
            </w:pPr>
          </w:p>
        </w:tc>
        <w:tc>
          <w:tcPr>
            <w:tcW w:w="428" w:type="pct"/>
            <w:vMerge/>
            <w:tcBorders>
              <w:top w:val="single" w:sz="4" w:space="0" w:color="000000"/>
              <w:left w:val="single" w:sz="4" w:space="0" w:color="000000"/>
              <w:bottom w:val="single" w:sz="4" w:space="0" w:color="000000"/>
              <w:right w:val="single" w:sz="4" w:space="0" w:color="000000"/>
            </w:tcBorders>
            <w:vAlign w:val="center"/>
            <w:hideMark/>
          </w:tcPr>
          <w:p w:rsidR="008B15C5" w:rsidRPr="007B6A1B" w:rsidRDefault="008B15C5" w:rsidP="008B15C5">
            <w:pPr>
              <w:spacing w:after="0" w:line="240" w:lineRule="auto"/>
              <w:rPr>
                <w:rFonts w:ascii="Arial" w:hAnsi="Arial" w:cs="Arial"/>
                <w:b/>
                <w:sz w:val="18"/>
                <w:szCs w:val="18"/>
              </w:rPr>
            </w:pPr>
          </w:p>
        </w:tc>
        <w:tc>
          <w:tcPr>
            <w:tcW w:w="784"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i/>
                <w:sz w:val="18"/>
                <w:szCs w:val="18"/>
              </w:rPr>
            </w:pPr>
            <w:r w:rsidRPr="007B6A1B">
              <w:rPr>
                <w:rFonts w:ascii="Arial" w:hAnsi="Arial" w:cs="Arial"/>
                <w:i/>
                <w:sz w:val="18"/>
                <w:szCs w:val="18"/>
              </w:rPr>
              <w:t>Prednacrt (80%)</w:t>
            </w:r>
          </w:p>
        </w:tc>
        <w:tc>
          <w:tcPr>
            <w:tcW w:w="768"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8B15C5" w:rsidRPr="007B6A1B" w:rsidRDefault="008B15C5" w:rsidP="008B15C5">
            <w:pPr>
              <w:spacing w:after="0" w:line="240" w:lineRule="auto"/>
              <w:ind w:right="-23"/>
              <w:jc w:val="center"/>
              <w:rPr>
                <w:rFonts w:ascii="Arial" w:hAnsi="Arial" w:cs="Arial"/>
                <w:i/>
                <w:sz w:val="18"/>
                <w:szCs w:val="18"/>
              </w:rPr>
            </w:pPr>
            <w:r w:rsidRPr="007B6A1B">
              <w:rPr>
                <w:rFonts w:ascii="Arial" w:hAnsi="Arial" w:cs="Arial"/>
                <w:i/>
                <w:sz w:val="18"/>
                <w:szCs w:val="18"/>
              </w:rPr>
              <w:t>Akt usvojen (20%)</w:t>
            </w:r>
          </w:p>
        </w:tc>
        <w:tc>
          <w:tcPr>
            <w:tcW w:w="3860" w:type="dxa"/>
            <w:vMerge/>
            <w:tcBorders>
              <w:top w:val="single" w:sz="4" w:space="0" w:color="000000"/>
              <w:left w:val="single" w:sz="4" w:space="0" w:color="000000"/>
              <w:bottom w:val="single" w:sz="4" w:space="0" w:color="000000"/>
              <w:right w:val="single" w:sz="4" w:space="0" w:color="000000"/>
            </w:tcBorders>
            <w:vAlign w:val="center"/>
            <w:hideMark/>
          </w:tcPr>
          <w:p w:rsidR="008B15C5" w:rsidRPr="007B6A1B" w:rsidRDefault="008B15C5" w:rsidP="008B15C5">
            <w:pPr>
              <w:spacing w:after="0" w:line="240" w:lineRule="auto"/>
              <w:rPr>
                <w:rFonts w:ascii="Arial" w:hAnsi="Arial" w:cs="Arial"/>
                <w:b/>
                <w:i/>
                <w:sz w:val="18"/>
                <w:szCs w:val="18"/>
                <w:lang w:val="pl-PL"/>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1.</w:t>
            </w:r>
          </w:p>
        </w:tc>
        <w:tc>
          <w:tcPr>
            <w:tcW w:w="1433" w:type="pct"/>
            <w:tcBorders>
              <w:top w:val="single" w:sz="4" w:space="0" w:color="000000"/>
              <w:left w:val="single" w:sz="4" w:space="0" w:color="000000"/>
              <w:bottom w:val="single" w:sz="4" w:space="0" w:color="000000"/>
              <w:right w:val="single" w:sz="4" w:space="0" w:color="000000"/>
            </w:tcBorders>
          </w:tcPr>
          <w:p w:rsidR="008B15C5" w:rsidRPr="007B6A1B" w:rsidRDefault="008B15C5" w:rsidP="008B15C5">
            <w:pPr>
              <w:spacing w:after="0" w:line="240" w:lineRule="auto"/>
              <w:rPr>
                <w:rFonts w:ascii="Arial" w:hAnsi="Arial" w:cs="Arial"/>
                <w:sz w:val="18"/>
                <w:szCs w:val="18"/>
              </w:rPr>
            </w:pPr>
            <w:r w:rsidRPr="007B6A1B">
              <w:rPr>
                <w:rFonts w:ascii="Arial" w:hAnsi="Arial" w:cs="Arial"/>
                <w:sz w:val="18"/>
                <w:szCs w:val="18"/>
                <w:lang w:eastAsia="bs-Latn-BA"/>
              </w:rPr>
              <w:t>Pravilnik o dopuni Pravilnika o formiranju i radu revizorskih timova za kontrolu i Revizorskog tima za koordinaciju, broj: 01-41-4230/17 od 30.10.2017. godine</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784" w:type="pct"/>
            <w:gridSpan w:val="2"/>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80%</w:t>
            </w:r>
          </w:p>
        </w:tc>
        <w:tc>
          <w:tcPr>
            <w:tcW w:w="768" w:type="pct"/>
            <w:gridSpan w:val="2"/>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2.</w:t>
            </w:r>
          </w:p>
        </w:tc>
        <w:tc>
          <w:tcPr>
            <w:tcW w:w="1433" w:type="pct"/>
            <w:tcBorders>
              <w:top w:val="single" w:sz="4" w:space="0" w:color="000000"/>
              <w:left w:val="single" w:sz="4" w:space="0" w:color="000000"/>
              <w:bottom w:val="single" w:sz="4" w:space="0" w:color="000000"/>
              <w:right w:val="single" w:sz="4" w:space="0" w:color="000000"/>
            </w:tcBorders>
          </w:tcPr>
          <w:p w:rsidR="008B15C5" w:rsidRPr="007B6A1B" w:rsidRDefault="008B15C5" w:rsidP="008B15C5">
            <w:pPr>
              <w:spacing w:after="0" w:line="240" w:lineRule="auto"/>
              <w:rPr>
                <w:rFonts w:ascii="Arial" w:hAnsi="Arial" w:cs="Arial"/>
                <w:sz w:val="18"/>
                <w:szCs w:val="18"/>
              </w:rPr>
            </w:pPr>
            <w:r w:rsidRPr="007B6A1B">
              <w:rPr>
                <w:rFonts w:ascii="Arial" w:hAnsi="Arial" w:cs="Arial"/>
                <w:sz w:val="18"/>
                <w:szCs w:val="18"/>
                <w:lang w:eastAsia="bs-Latn-BA"/>
              </w:rPr>
              <w:t>Odluka o izmjeni Odluke o osiguranju kadrovskih i materijalnih pretpostavki za izvršenje Zakona o provođenju kontrole zakonitosti korištenju prava iz oblasti branilačko-invalidske zaštite, broj: 05-41-4231 /17 od 30.10.2017. godine.</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784" w:type="pct"/>
            <w:gridSpan w:val="2"/>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80%</w:t>
            </w:r>
          </w:p>
        </w:tc>
        <w:tc>
          <w:tcPr>
            <w:tcW w:w="768" w:type="pct"/>
            <w:gridSpan w:val="2"/>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p>
        </w:tc>
      </w:tr>
      <w:tr w:rsidR="008B15C5" w:rsidRPr="007B6A1B" w:rsidTr="00DC026F">
        <w:trPr>
          <w:trHeight w:val="20"/>
        </w:trPr>
        <w:tc>
          <w:tcPr>
            <w:tcW w:w="282"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jc w:val="center"/>
              <w:rPr>
                <w:rFonts w:ascii="Arial" w:hAnsi="Arial" w:cs="Arial"/>
                <w:sz w:val="18"/>
                <w:szCs w:val="18"/>
              </w:rPr>
            </w:pPr>
            <w:r w:rsidRPr="007B6A1B">
              <w:rPr>
                <w:rFonts w:ascii="Arial" w:hAnsi="Arial" w:cs="Arial"/>
                <w:sz w:val="18"/>
                <w:szCs w:val="18"/>
              </w:rPr>
              <w:t>3.</w:t>
            </w:r>
          </w:p>
        </w:tc>
        <w:tc>
          <w:tcPr>
            <w:tcW w:w="1433" w:type="pct"/>
            <w:tcBorders>
              <w:top w:val="single" w:sz="4" w:space="0" w:color="000000"/>
              <w:left w:val="single" w:sz="4" w:space="0" w:color="000000"/>
              <w:bottom w:val="single" w:sz="4" w:space="0" w:color="000000"/>
              <w:right w:val="single" w:sz="4" w:space="0" w:color="000000"/>
            </w:tcBorders>
          </w:tcPr>
          <w:p w:rsidR="008B15C5" w:rsidRPr="007B6A1B" w:rsidRDefault="008B15C5" w:rsidP="008B15C5">
            <w:pPr>
              <w:spacing w:after="0" w:line="240" w:lineRule="auto"/>
              <w:ind w:right="-23"/>
              <w:rPr>
                <w:rFonts w:ascii="Arial" w:hAnsi="Arial" w:cs="Arial"/>
                <w:sz w:val="18"/>
                <w:szCs w:val="18"/>
              </w:rPr>
            </w:pPr>
            <w:r w:rsidRPr="007B6A1B">
              <w:rPr>
                <w:rFonts w:ascii="Arial" w:hAnsi="Arial" w:cs="Arial"/>
                <w:sz w:val="18"/>
                <w:szCs w:val="18"/>
              </w:rPr>
              <w:t>Izmjene i dopune Pravilnika o unutrašnjoj organizaciji i sistematizaciji Federalnog ministarstva za pitanja boraca i invalida odbrambeno-oslobodilačkog rata/Federalnog ministarstva za pitanja branitelja i invalida domovinskog rata.</w:t>
            </w:r>
          </w:p>
        </w:tc>
        <w:tc>
          <w:tcPr>
            <w:tcW w:w="428"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2017.</w:t>
            </w:r>
          </w:p>
        </w:tc>
        <w:tc>
          <w:tcPr>
            <w:tcW w:w="784" w:type="pct"/>
            <w:gridSpan w:val="2"/>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80%</w:t>
            </w:r>
          </w:p>
        </w:tc>
        <w:tc>
          <w:tcPr>
            <w:tcW w:w="768" w:type="pct"/>
            <w:gridSpan w:val="2"/>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jc w:val="center"/>
              <w:rPr>
                <w:rFonts w:ascii="Arial" w:hAnsi="Arial" w:cs="Arial"/>
                <w:sz w:val="18"/>
                <w:szCs w:val="18"/>
              </w:rPr>
            </w:pPr>
            <w:r w:rsidRPr="007B6A1B">
              <w:rPr>
                <w:rFonts w:ascii="Arial" w:hAnsi="Arial" w:cs="Arial"/>
                <w:sz w:val="18"/>
                <w:szCs w:val="18"/>
              </w:rPr>
              <w:t>20%</w:t>
            </w:r>
          </w:p>
        </w:tc>
        <w:tc>
          <w:tcPr>
            <w:tcW w:w="1305" w:type="pct"/>
            <w:tcBorders>
              <w:top w:val="single" w:sz="4" w:space="0" w:color="000000"/>
              <w:left w:val="single" w:sz="4" w:space="0" w:color="000000"/>
              <w:bottom w:val="single" w:sz="4" w:space="0" w:color="000000"/>
              <w:right w:val="single" w:sz="4" w:space="0" w:color="000000"/>
            </w:tcBorders>
            <w:vAlign w:val="center"/>
          </w:tcPr>
          <w:p w:rsidR="008B15C5" w:rsidRPr="007B6A1B" w:rsidRDefault="008B15C5" w:rsidP="008B15C5">
            <w:pPr>
              <w:spacing w:after="0" w:line="240" w:lineRule="auto"/>
              <w:ind w:right="-23"/>
              <w:rPr>
                <w:rFonts w:ascii="Arial" w:hAnsi="Arial" w:cs="Arial"/>
                <w:sz w:val="18"/>
                <w:szCs w:val="18"/>
              </w:rPr>
            </w:pPr>
          </w:p>
        </w:tc>
      </w:tr>
      <w:tr w:rsidR="008B15C5" w:rsidRPr="007B6A1B" w:rsidTr="00DC026F">
        <w:trPr>
          <w:trHeight w:val="20"/>
        </w:trPr>
        <w:tc>
          <w:tcPr>
            <w:tcW w:w="171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15C5" w:rsidRPr="007B6A1B" w:rsidRDefault="008B15C5" w:rsidP="008B15C5">
            <w:pPr>
              <w:tabs>
                <w:tab w:val="left" w:pos="360"/>
                <w:tab w:val="center" w:pos="7002"/>
              </w:tabs>
              <w:spacing w:after="0" w:line="240" w:lineRule="auto"/>
              <w:rPr>
                <w:rFonts w:ascii="Arial" w:hAnsi="Arial" w:cs="Arial"/>
                <w:b/>
                <w:sz w:val="18"/>
                <w:szCs w:val="18"/>
              </w:rPr>
            </w:pPr>
            <w:r w:rsidRPr="007B6A1B">
              <w:rPr>
                <w:rFonts w:ascii="Arial" w:hAnsi="Arial" w:cs="Arial"/>
                <w:b/>
                <w:sz w:val="18"/>
                <w:szCs w:val="18"/>
              </w:rPr>
              <w:t>Ukupni procenat za sve planirane zakone i akta</w:t>
            </w:r>
          </w:p>
        </w:tc>
        <w:tc>
          <w:tcPr>
            <w:tcW w:w="3285"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15C5" w:rsidRPr="007B6A1B" w:rsidRDefault="008B15C5" w:rsidP="008B15C5">
            <w:pPr>
              <w:tabs>
                <w:tab w:val="left" w:pos="360"/>
                <w:tab w:val="center" w:pos="7002"/>
              </w:tabs>
              <w:spacing w:after="0" w:line="240" w:lineRule="auto"/>
              <w:rPr>
                <w:rFonts w:ascii="Arial" w:hAnsi="Arial" w:cs="Arial"/>
                <w:b/>
                <w:sz w:val="18"/>
                <w:szCs w:val="18"/>
              </w:rPr>
            </w:pPr>
            <w:r w:rsidRPr="007B6A1B">
              <w:rPr>
                <w:rFonts w:ascii="Arial" w:hAnsi="Arial" w:cs="Arial"/>
                <w:b/>
                <w:sz w:val="18"/>
                <w:szCs w:val="18"/>
              </w:rPr>
              <w:t xml:space="preserve">                                                70, 90 %</w:t>
            </w:r>
          </w:p>
        </w:tc>
      </w:tr>
    </w:tbl>
    <w:p w:rsidR="008B15C5" w:rsidRPr="008B15C5" w:rsidRDefault="008B15C5" w:rsidP="008B15C5">
      <w:pPr>
        <w:spacing w:after="0"/>
        <w:rPr>
          <w:rFonts w:ascii="Arial" w:eastAsia="Times New Roman" w:hAnsi="Arial" w:cs="Arial"/>
          <w:b/>
          <w:color w:val="000000"/>
          <w:sz w:val="18"/>
          <w:szCs w:val="18"/>
          <w:lang w:val="hr-HR"/>
        </w:rPr>
      </w:pPr>
      <w:r w:rsidRPr="008B15C5">
        <w:rPr>
          <w:rFonts w:ascii="Arial" w:eastAsia="Times New Roman" w:hAnsi="Arial" w:cs="Arial"/>
          <w:b/>
          <w:color w:val="000000"/>
          <w:sz w:val="18"/>
          <w:szCs w:val="18"/>
          <w:lang w:val="hr-HR"/>
        </w:rPr>
        <w:t>Federalno ministarstvo zdravstva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
        <w:gridCol w:w="4200"/>
        <w:gridCol w:w="1159"/>
        <w:gridCol w:w="12"/>
        <w:gridCol w:w="1148"/>
        <w:gridCol w:w="1260"/>
        <w:gridCol w:w="1204"/>
        <w:gridCol w:w="1065"/>
        <w:gridCol w:w="3907"/>
      </w:tblGrid>
      <w:tr w:rsidR="00C52EB3" w:rsidRPr="0056586B" w:rsidTr="00DC026F">
        <w:tc>
          <w:tcPr>
            <w:tcW w:w="5000" w:type="pct"/>
            <w:gridSpan w:val="9"/>
            <w:tcBorders>
              <w:top w:val="single" w:sz="4" w:space="0" w:color="000000"/>
              <w:left w:val="single" w:sz="4" w:space="0" w:color="000000"/>
              <w:bottom w:val="single" w:sz="4" w:space="0" w:color="000000"/>
              <w:right w:val="single" w:sz="4" w:space="0" w:color="000000"/>
            </w:tcBorders>
            <w:shd w:val="clear" w:color="auto" w:fill="CCFFFF"/>
            <w:vAlign w:val="center"/>
          </w:tcPr>
          <w:p w:rsidR="00C52EB3" w:rsidRPr="0056586B" w:rsidRDefault="00C52EB3" w:rsidP="0056462F">
            <w:pPr>
              <w:spacing w:after="0" w:line="240" w:lineRule="auto"/>
              <w:rPr>
                <w:rFonts w:ascii="Arial" w:hAnsi="Arial" w:cs="Arial"/>
                <w:b/>
                <w:sz w:val="18"/>
                <w:szCs w:val="18"/>
                <w:lang w:val="hr-BA"/>
              </w:rPr>
            </w:pPr>
            <w:r w:rsidRPr="0056586B">
              <w:rPr>
                <w:rFonts w:ascii="Arial" w:hAnsi="Arial" w:cs="Arial"/>
                <w:b/>
                <w:sz w:val="18"/>
                <w:szCs w:val="18"/>
                <w:lang w:val="hr-BA"/>
              </w:rPr>
              <w:t>Strateški cilj 2</w:t>
            </w:r>
            <w:r>
              <w:rPr>
                <w:rFonts w:ascii="Arial" w:hAnsi="Arial" w:cs="Arial"/>
                <w:b/>
                <w:sz w:val="18"/>
                <w:szCs w:val="18"/>
                <w:lang w:val="hr-BA"/>
              </w:rPr>
              <w:t xml:space="preserve">: </w:t>
            </w:r>
            <w:r w:rsidRPr="0056586B">
              <w:rPr>
                <w:rFonts w:ascii="Arial" w:hAnsi="Arial" w:cs="Arial"/>
                <w:b/>
                <w:sz w:val="18"/>
                <w:szCs w:val="18"/>
                <w:lang w:val="hr-BA"/>
              </w:rPr>
              <w:t>Učiniti zakonodavnopravni okvir efikasnijim kroz usklađivanje sa reformskim ciljevima Federacije BiH i propisima EU</w:t>
            </w:r>
          </w:p>
        </w:tc>
      </w:tr>
      <w:tr w:rsidR="00C52EB3" w:rsidRPr="0056586B" w:rsidTr="00DC026F">
        <w:tc>
          <w:tcPr>
            <w:tcW w:w="5000" w:type="pct"/>
            <w:gridSpan w:val="9"/>
            <w:tcBorders>
              <w:top w:val="single" w:sz="4" w:space="0" w:color="000000"/>
              <w:left w:val="single" w:sz="4" w:space="0" w:color="000000"/>
              <w:bottom w:val="single" w:sz="4" w:space="0" w:color="000000"/>
              <w:right w:val="single" w:sz="4" w:space="0" w:color="000000"/>
            </w:tcBorders>
            <w:shd w:val="clear" w:color="auto" w:fill="C0C0C0"/>
            <w:hideMark/>
          </w:tcPr>
          <w:p w:rsidR="00C52EB3" w:rsidRPr="0056586B" w:rsidRDefault="00C52EB3" w:rsidP="0056462F">
            <w:pPr>
              <w:spacing w:after="0" w:line="240" w:lineRule="auto"/>
              <w:rPr>
                <w:rFonts w:ascii="Arial" w:hAnsi="Arial" w:cs="Arial"/>
                <w:b/>
                <w:sz w:val="18"/>
                <w:szCs w:val="18"/>
                <w:lang w:val="hr-BA"/>
              </w:rPr>
            </w:pPr>
            <w:r w:rsidRPr="0056586B">
              <w:rPr>
                <w:rFonts w:ascii="Arial" w:hAnsi="Arial" w:cs="Arial"/>
                <w:b/>
                <w:sz w:val="18"/>
                <w:szCs w:val="18"/>
                <w:lang w:val="hr-BA"/>
              </w:rPr>
              <w:t>Zakoni</w:t>
            </w:r>
          </w:p>
        </w:tc>
      </w:tr>
      <w:tr w:rsidR="00C52EB3" w:rsidRPr="0056586B" w:rsidTr="00DC026F">
        <w:trPr>
          <w:trHeight w:val="277"/>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rPr>
                <w:rFonts w:ascii="Arial" w:hAnsi="Arial" w:cs="Arial"/>
                <w:b/>
                <w:sz w:val="18"/>
                <w:szCs w:val="18"/>
                <w:lang w:val="hr-BA"/>
              </w:rPr>
            </w:pPr>
            <w:r w:rsidRPr="0056586B">
              <w:rPr>
                <w:rFonts w:ascii="Arial" w:hAnsi="Arial" w:cs="Arial"/>
                <w:b/>
                <w:sz w:val="18"/>
                <w:szCs w:val="18"/>
                <w:lang w:val="hr-BA"/>
              </w:rPr>
              <w:t>Redni broj</w:t>
            </w:r>
          </w:p>
        </w:tc>
        <w:tc>
          <w:tcPr>
            <w:tcW w:w="1420"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rPr>
                <w:rFonts w:ascii="Arial" w:hAnsi="Arial" w:cs="Arial"/>
                <w:b/>
                <w:sz w:val="18"/>
                <w:szCs w:val="18"/>
                <w:lang w:val="hr-BA"/>
              </w:rPr>
            </w:pPr>
            <w:r w:rsidRPr="0056586B">
              <w:rPr>
                <w:rFonts w:ascii="Arial" w:hAnsi="Arial" w:cs="Arial"/>
                <w:b/>
                <w:sz w:val="18"/>
                <w:szCs w:val="18"/>
                <w:lang w:val="hr-BA"/>
              </w:rPr>
              <w:t>Naziv zakona</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Planirani rok za pripremu</w:t>
            </w:r>
          </w:p>
        </w:tc>
        <w:tc>
          <w:tcPr>
            <w:tcW w:w="1585" w:type="pct"/>
            <w:gridSpan w:val="5"/>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DF6F6C">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Status zakona, zaključno sa 31.12.201</w:t>
            </w:r>
            <w:r w:rsidR="00DF6F6C">
              <w:rPr>
                <w:rFonts w:ascii="Arial" w:hAnsi="Arial" w:cs="Arial"/>
                <w:b/>
                <w:sz w:val="18"/>
                <w:szCs w:val="18"/>
                <w:lang w:val="hr-BA"/>
              </w:rPr>
              <w:t>7</w:t>
            </w:r>
            <w:r w:rsidRPr="0056586B">
              <w:rPr>
                <w:rFonts w:ascii="Arial" w:hAnsi="Arial" w:cs="Arial"/>
                <w:b/>
                <w:sz w:val="18"/>
                <w:szCs w:val="18"/>
                <w:lang w:val="hr-BA"/>
              </w:rPr>
              <w:t>. god</w:t>
            </w:r>
          </w:p>
        </w:tc>
        <w:tc>
          <w:tcPr>
            <w:tcW w:w="1321"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7367A6" w:rsidRDefault="00C52EB3" w:rsidP="0056462F">
            <w:pPr>
              <w:spacing w:after="0" w:line="240" w:lineRule="auto"/>
              <w:ind w:right="-23"/>
              <w:jc w:val="center"/>
              <w:rPr>
                <w:rFonts w:ascii="Arial" w:hAnsi="Arial" w:cs="Arial"/>
                <w:b/>
                <w:sz w:val="18"/>
                <w:szCs w:val="18"/>
                <w:lang w:val="hr-BA"/>
              </w:rPr>
            </w:pPr>
            <w:r w:rsidRPr="007367A6">
              <w:rPr>
                <w:rFonts w:ascii="Arial" w:hAnsi="Arial" w:cs="Arial"/>
                <w:b/>
                <w:sz w:val="18"/>
                <w:szCs w:val="18"/>
                <w:lang w:val="hr-BA"/>
              </w:rPr>
              <w:t>Obrazloženje ukoliko rok nije ispoštovan</w:t>
            </w:r>
          </w:p>
        </w:tc>
      </w:tr>
      <w:tr w:rsidR="00C52EB3" w:rsidRPr="0056586B" w:rsidTr="00DC026F">
        <w:trPr>
          <w:trHeight w:val="320"/>
        </w:trPr>
        <w:tc>
          <w:tcPr>
            <w:tcW w:w="282" w:type="pct"/>
            <w:vMerge/>
            <w:tcBorders>
              <w:top w:val="single" w:sz="4" w:space="0" w:color="000000"/>
              <w:left w:val="single" w:sz="4" w:space="0" w:color="000000"/>
              <w:bottom w:val="single" w:sz="4" w:space="0" w:color="000000"/>
              <w:right w:val="single" w:sz="4" w:space="0" w:color="000000"/>
            </w:tcBorders>
            <w:vAlign w:val="center"/>
            <w:hideMark/>
          </w:tcPr>
          <w:p w:rsidR="00C52EB3" w:rsidRPr="0056586B" w:rsidRDefault="00C52EB3" w:rsidP="0056462F">
            <w:pPr>
              <w:spacing w:after="0" w:line="240" w:lineRule="auto"/>
              <w:rPr>
                <w:rFonts w:ascii="Arial" w:hAnsi="Arial" w:cs="Arial"/>
                <w:b/>
                <w:sz w:val="18"/>
                <w:szCs w:val="18"/>
                <w:lang w:val="hr-BA"/>
              </w:rPr>
            </w:pPr>
          </w:p>
        </w:tc>
        <w:tc>
          <w:tcPr>
            <w:tcW w:w="1420" w:type="pct"/>
            <w:vMerge/>
            <w:tcBorders>
              <w:top w:val="single" w:sz="4" w:space="0" w:color="000000"/>
              <w:left w:val="single" w:sz="4" w:space="0" w:color="000000"/>
              <w:bottom w:val="single" w:sz="4" w:space="0" w:color="000000"/>
              <w:right w:val="single" w:sz="4" w:space="0" w:color="000000"/>
            </w:tcBorders>
            <w:vAlign w:val="center"/>
            <w:hideMark/>
          </w:tcPr>
          <w:p w:rsidR="00C52EB3" w:rsidRPr="0056586B" w:rsidRDefault="00C52EB3" w:rsidP="0056462F">
            <w:pPr>
              <w:spacing w:after="0" w:line="240" w:lineRule="auto"/>
              <w:rPr>
                <w:rFonts w:ascii="Arial" w:hAnsi="Arial" w:cs="Arial"/>
                <w:b/>
                <w:sz w:val="18"/>
                <w:szCs w:val="18"/>
                <w:lang w:val="hr-BA"/>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C52EB3" w:rsidRPr="0056586B" w:rsidRDefault="00C52EB3" w:rsidP="0056462F">
            <w:pPr>
              <w:spacing w:after="0" w:line="240" w:lineRule="auto"/>
              <w:rPr>
                <w:rFonts w:ascii="Arial" w:hAnsi="Arial" w:cs="Arial"/>
                <w:b/>
                <w:sz w:val="18"/>
                <w:szCs w:val="18"/>
                <w:lang w:val="hr-BA"/>
              </w:rPr>
            </w:pPr>
          </w:p>
        </w:tc>
        <w:tc>
          <w:tcPr>
            <w:tcW w:w="392"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Procjena uticaja (30%)</w:t>
            </w:r>
          </w:p>
        </w:tc>
        <w:tc>
          <w:tcPr>
            <w:tcW w:w="426"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 xml:space="preserve">Prednacrt </w:t>
            </w:r>
          </w:p>
          <w:p w:rsidR="00C52EB3" w:rsidRPr="0056586B" w:rsidRDefault="00C52EB3" w:rsidP="0056462F">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(30%)</w:t>
            </w:r>
          </w:p>
        </w:tc>
        <w:tc>
          <w:tcPr>
            <w:tcW w:w="407"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Konzultacije</w:t>
            </w:r>
          </w:p>
          <w:p w:rsidR="00C52EB3" w:rsidRPr="0056586B" w:rsidRDefault="00C52EB3" w:rsidP="0056462F">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(20%)</w:t>
            </w:r>
          </w:p>
        </w:tc>
        <w:tc>
          <w:tcPr>
            <w:tcW w:w="360"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494DCB" w:rsidP="0056462F">
            <w:pPr>
              <w:spacing w:after="0" w:line="240" w:lineRule="auto"/>
              <w:ind w:right="-23"/>
              <w:jc w:val="center"/>
              <w:rPr>
                <w:rFonts w:ascii="Arial" w:hAnsi="Arial" w:cs="Arial"/>
                <w:i/>
                <w:sz w:val="18"/>
                <w:szCs w:val="18"/>
                <w:lang w:val="hr-BA"/>
              </w:rPr>
            </w:pPr>
            <w:r>
              <w:rPr>
                <w:rFonts w:ascii="Arial" w:hAnsi="Arial" w:cs="Arial"/>
                <w:i/>
                <w:sz w:val="18"/>
                <w:szCs w:val="18"/>
                <w:lang w:val="hr-BA"/>
              </w:rPr>
              <w:t>Vlada FBiH usvojila (2</w:t>
            </w:r>
            <w:r w:rsidR="00C52EB3" w:rsidRPr="0056586B">
              <w:rPr>
                <w:rFonts w:ascii="Arial" w:hAnsi="Arial" w:cs="Arial"/>
                <w:i/>
                <w:sz w:val="18"/>
                <w:szCs w:val="18"/>
                <w:lang w:val="hr-BA"/>
              </w:rPr>
              <w:t>0%)</w:t>
            </w:r>
          </w:p>
        </w:tc>
        <w:tc>
          <w:tcPr>
            <w:tcW w:w="1321" w:type="pct"/>
            <w:vMerge/>
            <w:tcBorders>
              <w:top w:val="single" w:sz="4" w:space="0" w:color="000000"/>
              <w:left w:val="single" w:sz="4" w:space="0" w:color="000000"/>
              <w:bottom w:val="single" w:sz="4" w:space="0" w:color="000000"/>
              <w:right w:val="single" w:sz="4" w:space="0" w:color="000000"/>
            </w:tcBorders>
            <w:vAlign w:val="center"/>
            <w:hideMark/>
          </w:tcPr>
          <w:p w:rsidR="00C52EB3" w:rsidRPr="0056586B" w:rsidRDefault="00C52EB3" w:rsidP="0056462F">
            <w:pPr>
              <w:spacing w:after="0" w:line="240" w:lineRule="auto"/>
              <w:rPr>
                <w:rFonts w:ascii="Arial" w:hAnsi="Arial" w:cs="Arial"/>
                <w:b/>
                <w:i/>
                <w:sz w:val="18"/>
                <w:szCs w:val="18"/>
                <w:lang w:val="hr-BA"/>
              </w:rPr>
            </w:pPr>
          </w:p>
        </w:tc>
      </w:tr>
      <w:tr w:rsidR="00C52EB3" w:rsidRPr="0056586B" w:rsidTr="00DC026F">
        <w:trPr>
          <w:trHeight w:val="208"/>
        </w:trPr>
        <w:tc>
          <w:tcPr>
            <w:tcW w:w="282"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494DCB">
            <w:pPr>
              <w:spacing w:after="0" w:line="240" w:lineRule="auto"/>
              <w:jc w:val="center"/>
              <w:rPr>
                <w:rFonts w:ascii="Arial" w:hAnsi="Arial" w:cs="Arial"/>
                <w:sz w:val="18"/>
                <w:szCs w:val="18"/>
                <w:lang w:val="hr-BA"/>
              </w:rPr>
            </w:pPr>
            <w:r w:rsidRPr="0056586B">
              <w:rPr>
                <w:rFonts w:ascii="Arial" w:hAnsi="Arial" w:cs="Arial"/>
                <w:sz w:val="18"/>
                <w:szCs w:val="18"/>
                <w:lang w:val="hr-BA"/>
              </w:rPr>
              <w:t>1.</w:t>
            </w:r>
          </w:p>
        </w:tc>
        <w:tc>
          <w:tcPr>
            <w:tcW w:w="1420" w:type="pct"/>
            <w:tcBorders>
              <w:top w:val="single" w:sz="4" w:space="0" w:color="000000"/>
              <w:left w:val="single" w:sz="4" w:space="0" w:color="000000"/>
              <w:bottom w:val="single" w:sz="4" w:space="0" w:color="000000"/>
              <w:right w:val="single" w:sz="4" w:space="0" w:color="000000"/>
            </w:tcBorders>
            <w:vAlign w:val="center"/>
          </w:tcPr>
          <w:p w:rsidR="00C52EB3" w:rsidRPr="003B6B6F" w:rsidRDefault="00C52EB3" w:rsidP="00494DCB">
            <w:pPr>
              <w:spacing w:after="0" w:line="240" w:lineRule="auto"/>
              <w:rPr>
                <w:rFonts w:ascii="Arial" w:hAnsi="Arial" w:cs="Arial"/>
                <w:sz w:val="18"/>
                <w:szCs w:val="18"/>
                <w:lang w:val="hr-BA"/>
              </w:rPr>
            </w:pPr>
            <w:r w:rsidRPr="003B6B6F">
              <w:rPr>
                <w:rFonts w:ascii="Arial" w:hAnsi="Arial" w:cs="Arial"/>
                <w:sz w:val="18"/>
                <w:szCs w:val="18"/>
                <w:lang w:val="hr-BA"/>
              </w:rPr>
              <w:t>Izrada Nacrta zakona o kemikalijama</w:t>
            </w:r>
          </w:p>
          <w:p w:rsidR="00C52EB3" w:rsidRPr="003B6B6F" w:rsidRDefault="003F720E" w:rsidP="00494DCB">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(redovni</w:t>
            </w:r>
            <w:r w:rsidR="00C52EB3" w:rsidRPr="003B6B6F">
              <w:rPr>
                <w:rFonts w:ascii="Arial" w:hAnsi="Arial" w:cs="Arial"/>
                <w:sz w:val="18"/>
                <w:szCs w:val="18"/>
                <w:lang w:val="bs-Latn-BA"/>
              </w:rPr>
              <w:t xml:space="preserve"> postupak – II faza)</w:t>
            </w:r>
          </w:p>
          <w:p w:rsidR="00C52EB3" w:rsidRPr="003B6B6F" w:rsidRDefault="00C52EB3" w:rsidP="00494DCB">
            <w:pPr>
              <w:spacing w:after="0" w:line="240" w:lineRule="auto"/>
              <w:rPr>
                <w:rFonts w:ascii="Arial" w:hAnsi="Arial" w:cs="Arial"/>
                <w:sz w:val="18"/>
                <w:szCs w:val="18"/>
                <w:lang w:val="hr-BA"/>
              </w:rPr>
            </w:pPr>
          </w:p>
        </w:tc>
        <w:tc>
          <w:tcPr>
            <w:tcW w:w="392"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IV kvartal</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C52EB3"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26"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20%</w:t>
            </w:r>
          </w:p>
        </w:tc>
        <w:tc>
          <w:tcPr>
            <w:tcW w:w="360"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20</w:t>
            </w:r>
            <w:r w:rsidR="00C52EB3" w:rsidRPr="0056586B">
              <w:rPr>
                <w:rFonts w:ascii="Arial" w:hAnsi="Arial" w:cs="Arial"/>
                <w:sz w:val="18"/>
                <w:szCs w:val="18"/>
                <w:lang w:val="hr-BA"/>
              </w:rPr>
              <w:t>%</w:t>
            </w:r>
          </w:p>
        </w:tc>
        <w:tc>
          <w:tcPr>
            <w:tcW w:w="1321" w:type="pct"/>
            <w:tcBorders>
              <w:top w:val="single" w:sz="4" w:space="0" w:color="000000"/>
              <w:left w:val="single" w:sz="4" w:space="0" w:color="000000"/>
              <w:bottom w:val="single" w:sz="4" w:space="0" w:color="000000"/>
              <w:right w:val="single" w:sz="4" w:space="0" w:color="000000"/>
            </w:tcBorders>
            <w:vAlign w:val="center"/>
          </w:tcPr>
          <w:p w:rsidR="00C52EB3" w:rsidRPr="00293C7D" w:rsidRDefault="00C52EB3" w:rsidP="0056462F">
            <w:pPr>
              <w:autoSpaceDE w:val="0"/>
              <w:autoSpaceDN w:val="0"/>
              <w:adjustRightInd w:val="0"/>
              <w:spacing w:after="0" w:line="240" w:lineRule="auto"/>
              <w:jc w:val="both"/>
              <w:rPr>
                <w:rFonts w:ascii="Arial" w:hAnsi="Arial" w:cs="Arial"/>
                <w:sz w:val="18"/>
                <w:szCs w:val="18"/>
                <w:lang w:val="hr-BA"/>
              </w:rPr>
            </w:pPr>
            <w:r w:rsidRPr="00293C7D">
              <w:rPr>
                <w:rFonts w:ascii="Arial" w:hAnsi="Arial" w:cs="Arial"/>
                <w:sz w:val="18"/>
                <w:szCs w:val="18"/>
                <w:lang w:val="hr-BA"/>
              </w:rPr>
              <w:t xml:space="preserve">Izrada Nacrta zakona o kemikalijama je završena, u </w:t>
            </w:r>
            <w:r w:rsidR="00B56D4A">
              <w:rPr>
                <w:rFonts w:ascii="Arial" w:hAnsi="Arial" w:cs="Arial"/>
                <w:sz w:val="18"/>
                <w:szCs w:val="18"/>
                <w:lang w:val="hr-BA"/>
              </w:rPr>
              <w:t>saradnj</w:t>
            </w:r>
            <w:r w:rsidRPr="00293C7D">
              <w:rPr>
                <w:rFonts w:ascii="Arial" w:hAnsi="Arial" w:cs="Arial"/>
                <w:sz w:val="18"/>
                <w:szCs w:val="18"/>
                <w:lang w:val="hr-BA"/>
              </w:rPr>
              <w:t xml:space="preserve">i sa Ministarstvo zdravlja i socijalne zaštite RS-a.  </w:t>
            </w:r>
          </w:p>
          <w:p w:rsidR="00C52EB3" w:rsidRPr="00293C7D" w:rsidRDefault="00C52EB3" w:rsidP="0056462F">
            <w:pPr>
              <w:autoSpaceDE w:val="0"/>
              <w:autoSpaceDN w:val="0"/>
              <w:adjustRightInd w:val="0"/>
              <w:spacing w:after="0" w:line="240" w:lineRule="auto"/>
              <w:rPr>
                <w:rFonts w:ascii="Arial" w:hAnsi="Arial" w:cs="Arial"/>
                <w:sz w:val="18"/>
                <w:szCs w:val="18"/>
                <w:lang w:val="hr-BA"/>
              </w:rPr>
            </w:pPr>
            <w:r w:rsidRPr="00293C7D">
              <w:rPr>
                <w:rFonts w:ascii="Arial" w:hAnsi="Arial" w:cs="Arial"/>
                <w:sz w:val="18"/>
                <w:szCs w:val="18"/>
                <w:lang w:val="hr-BA"/>
              </w:rPr>
              <w:t xml:space="preserve">Prijedlog zakona o kemikalijama usvojen je od strane Vlade Federacije BiH na 118. sjednici održanoj 07.09.2017.godine i upućen na razmatranje i usvajanje Parlamentu Federacije BiH. </w:t>
            </w:r>
          </w:p>
        </w:tc>
      </w:tr>
      <w:tr w:rsidR="00494DCB" w:rsidRPr="0056586B" w:rsidTr="00DC026F">
        <w:trPr>
          <w:trHeight w:val="190"/>
        </w:trPr>
        <w:tc>
          <w:tcPr>
            <w:tcW w:w="28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jc w:val="center"/>
              <w:rPr>
                <w:rFonts w:ascii="Arial" w:hAnsi="Arial" w:cs="Arial"/>
                <w:sz w:val="18"/>
                <w:szCs w:val="18"/>
                <w:lang w:val="hr-BA"/>
              </w:rPr>
            </w:pPr>
            <w:r w:rsidRPr="0056586B">
              <w:rPr>
                <w:rFonts w:ascii="Arial" w:hAnsi="Arial" w:cs="Arial"/>
                <w:sz w:val="18"/>
                <w:szCs w:val="18"/>
                <w:lang w:val="hr-BA"/>
              </w:rPr>
              <w:t>2.</w:t>
            </w:r>
          </w:p>
        </w:tc>
        <w:tc>
          <w:tcPr>
            <w:tcW w:w="1420" w:type="pct"/>
            <w:tcBorders>
              <w:top w:val="single" w:sz="4" w:space="0" w:color="000000"/>
              <w:left w:val="single" w:sz="4" w:space="0" w:color="000000"/>
              <w:bottom w:val="single" w:sz="4" w:space="0" w:color="000000"/>
              <w:right w:val="single" w:sz="4" w:space="0" w:color="000000"/>
            </w:tcBorders>
            <w:vAlign w:val="center"/>
          </w:tcPr>
          <w:p w:rsidR="00494DCB" w:rsidRPr="003B6B6F" w:rsidRDefault="00494DCB" w:rsidP="00494DCB">
            <w:pPr>
              <w:tabs>
                <w:tab w:val="left" w:pos="360"/>
                <w:tab w:val="center" w:pos="7002"/>
              </w:tabs>
              <w:spacing w:after="0" w:line="240" w:lineRule="auto"/>
              <w:rPr>
                <w:rFonts w:ascii="Arial" w:hAnsi="Arial" w:cs="Arial"/>
                <w:sz w:val="18"/>
                <w:szCs w:val="18"/>
                <w:lang w:val="bs-Latn-BA"/>
              </w:rPr>
            </w:pPr>
            <w:r w:rsidRPr="003B6B6F">
              <w:rPr>
                <w:rFonts w:ascii="Arial" w:hAnsi="Arial" w:cs="Arial"/>
                <w:sz w:val="18"/>
                <w:szCs w:val="18"/>
                <w:lang w:val="bs-Latn-BA"/>
              </w:rPr>
              <w:t xml:space="preserve">Izrada </w:t>
            </w:r>
            <w:r w:rsidRPr="003B6B6F">
              <w:rPr>
                <w:rFonts w:ascii="Arial" w:hAnsi="Arial" w:cs="Arial"/>
                <w:sz w:val="18"/>
                <w:szCs w:val="18"/>
                <w:lang w:val="hr-BA"/>
              </w:rPr>
              <w:t xml:space="preserve">Prijedloga zakona o </w:t>
            </w:r>
            <w:r w:rsidR="00B56D4A">
              <w:rPr>
                <w:rFonts w:ascii="Arial" w:hAnsi="Arial" w:cs="Arial"/>
                <w:sz w:val="18"/>
                <w:szCs w:val="18"/>
                <w:lang w:val="hr-BA"/>
              </w:rPr>
              <w:t>finans</w:t>
            </w:r>
            <w:r w:rsidRPr="003B6B6F">
              <w:rPr>
                <w:rFonts w:ascii="Arial" w:hAnsi="Arial" w:cs="Arial"/>
                <w:sz w:val="18"/>
                <w:szCs w:val="18"/>
                <w:lang w:val="hr-BA"/>
              </w:rPr>
              <w:t xml:space="preserve">ijskoj konsolidaciji javnih zdravstvenih ustanova u </w:t>
            </w:r>
            <w:r w:rsidRPr="003B6B6F">
              <w:rPr>
                <w:rFonts w:ascii="Arial" w:hAnsi="Arial" w:cs="Arial"/>
                <w:sz w:val="18"/>
                <w:szCs w:val="18"/>
                <w:lang w:val="hr-BA"/>
              </w:rPr>
              <w:lastRenderedPageBreak/>
              <w:t xml:space="preserve">Federaciji Bosne i Hercegovine </w:t>
            </w:r>
            <w:r w:rsidRPr="003B6B6F">
              <w:rPr>
                <w:rFonts w:ascii="Arial" w:hAnsi="Arial" w:cs="Arial"/>
                <w:sz w:val="18"/>
                <w:szCs w:val="18"/>
                <w:lang w:val="bs-Latn-BA"/>
              </w:rPr>
              <w:t>(žurni postupak)</w:t>
            </w:r>
          </w:p>
          <w:p w:rsidR="00494DCB" w:rsidRPr="003B6B6F" w:rsidRDefault="00494DCB" w:rsidP="00494DCB">
            <w:pPr>
              <w:tabs>
                <w:tab w:val="left" w:pos="360"/>
                <w:tab w:val="center" w:pos="7002"/>
              </w:tabs>
              <w:spacing w:after="0" w:line="240" w:lineRule="auto"/>
              <w:rPr>
                <w:rFonts w:ascii="Arial" w:hAnsi="Arial" w:cs="Arial"/>
                <w:sz w:val="18"/>
                <w:szCs w:val="18"/>
                <w:lang w:val="hr-BA"/>
              </w:rPr>
            </w:pPr>
          </w:p>
        </w:tc>
        <w:tc>
          <w:tcPr>
            <w:tcW w:w="39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DC026F">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lastRenderedPageBreak/>
              <w:t>II kvartal</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26"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DC2DCC" w:rsidP="00DC2DCC">
            <w:pPr>
              <w:spacing w:after="0" w:line="240" w:lineRule="auto"/>
              <w:ind w:right="-23"/>
              <w:jc w:val="center"/>
              <w:rPr>
                <w:rFonts w:ascii="Arial" w:hAnsi="Arial" w:cs="Arial"/>
                <w:sz w:val="18"/>
                <w:szCs w:val="18"/>
                <w:lang w:val="hr-BA"/>
              </w:rPr>
            </w:pPr>
            <w:r>
              <w:rPr>
                <w:rFonts w:ascii="Arial" w:hAnsi="Arial" w:cs="Arial"/>
                <w:sz w:val="18"/>
                <w:szCs w:val="18"/>
                <w:lang w:val="hr-BA"/>
              </w:rPr>
              <w:t>u to</w:t>
            </w:r>
            <w:r w:rsidR="00494DCB" w:rsidRPr="0056586B">
              <w:rPr>
                <w:rFonts w:ascii="Arial" w:hAnsi="Arial" w:cs="Arial"/>
                <w:sz w:val="18"/>
                <w:szCs w:val="18"/>
                <w:lang w:val="hr-BA"/>
              </w:rPr>
              <w:t>ku</w:t>
            </w:r>
          </w:p>
        </w:tc>
        <w:tc>
          <w:tcPr>
            <w:tcW w:w="360"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1321" w:type="pct"/>
            <w:tcBorders>
              <w:top w:val="single" w:sz="4" w:space="0" w:color="000000"/>
              <w:left w:val="single" w:sz="4" w:space="0" w:color="000000"/>
              <w:bottom w:val="single" w:sz="4" w:space="0" w:color="000000"/>
              <w:right w:val="single" w:sz="4" w:space="0" w:color="000000"/>
            </w:tcBorders>
            <w:vAlign w:val="center"/>
          </w:tcPr>
          <w:p w:rsidR="00494DCB" w:rsidRPr="00293C7D" w:rsidRDefault="00494DCB" w:rsidP="0056462F">
            <w:pPr>
              <w:spacing w:after="0" w:line="240" w:lineRule="auto"/>
              <w:rPr>
                <w:rFonts w:ascii="Arial" w:hAnsi="Arial" w:cs="Arial"/>
                <w:sz w:val="18"/>
                <w:szCs w:val="18"/>
                <w:lang w:val="hr-BA"/>
              </w:rPr>
            </w:pPr>
            <w:r w:rsidRPr="00293C7D">
              <w:rPr>
                <w:rFonts w:ascii="Arial" w:hAnsi="Arial" w:cs="Arial"/>
                <w:sz w:val="18"/>
                <w:szCs w:val="18"/>
              </w:rPr>
              <w:t xml:space="preserve">Rješenjem federalnog ministra zdravstva imenovano je Povjerenstvo za izradu stručnih </w:t>
            </w:r>
            <w:r w:rsidRPr="00293C7D">
              <w:rPr>
                <w:rFonts w:ascii="Arial" w:hAnsi="Arial" w:cs="Arial"/>
                <w:sz w:val="18"/>
                <w:szCs w:val="18"/>
              </w:rPr>
              <w:lastRenderedPageBreak/>
              <w:t xml:space="preserve">osnova Prijedloga Zakona </w:t>
            </w:r>
            <w:r w:rsidRPr="00293C7D">
              <w:rPr>
                <w:rFonts w:ascii="Arial" w:hAnsi="Arial" w:cs="Arial"/>
                <w:sz w:val="18"/>
                <w:szCs w:val="18"/>
                <w:lang w:val="hr-BA"/>
              </w:rPr>
              <w:t xml:space="preserve">o </w:t>
            </w:r>
            <w:r w:rsidR="00B56D4A">
              <w:rPr>
                <w:rFonts w:ascii="Arial" w:hAnsi="Arial" w:cs="Arial"/>
                <w:sz w:val="18"/>
                <w:szCs w:val="18"/>
                <w:lang w:val="hr-BA"/>
              </w:rPr>
              <w:t>finans</w:t>
            </w:r>
            <w:r w:rsidRPr="00293C7D">
              <w:rPr>
                <w:rFonts w:ascii="Arial" w:hAnsi="Arial" w:cs="Arial"/>
                <w:sz w:val="18"/>
                <w:szCs w:val="18"/>
                <w:lang w:val="hr-BA"/>
              </w:rPr>
              <w:t xml:space="preserve">ijskoj konsolidaciji javnih zdravstvenih ustanova u Federaciji Bosne i Hercegovine. </w:t>
            </w:r>
            <w:r w:rsidRPr="00293C7D">
              <w:rPr>
                <w:rFonts w:ascii="Arial" w:hAnsi="Arial" w:cs="Arial"/>
                <w:sz w:val="18"/>
                <w:szCs w:val="18"/>
              </w:rPr>
              <w:t xml:space="preserve">Povjerenstvo ima zadatak </w:t>
            </w:r>
            <w:r w:rsidRPr="00293C7D">
              <w:rPr>
                <w:rFonts w:ascii="Arial" w:hAnsi="Arial" w:cs="Arial"/>
                <w:sz w:val="18"/>
                <w:szCs w:val="18"/>
                <w:lang w:val="hr-BA"/>
              </w:rPr>
              <w:t xml:space="preserve">izraditi stručne osnove za Prijedlog zakona o </w:t>
            </w:r>
            <w:r w:rsidR="00B56D4A">
              <w:rPr>
                <w:rFonts w:ascii="Arial" w:hAnsi="Arial" w:cs="Arial"/>
                <w:sz w:val="18"/>
                <w:szCs w:val="18"/>
                <w:lang w:val="hr-BA"/>
              </w:rPr>
              <w:t>finans</w:t>
            </w:r>
            <w:r w:rsidRPr="00293C7D">
              <w:rPr>
                <w:rFonts w:ascii="Arial" w:hAnsi="Arial" w:cs="Arial"/>
                <w:sz w:val="18"/>
                <w:szCs w:val="18"/>
                <w:lang w:val="hr-BA"/>
              </w:rPr>
              <w:t xml:space="preserve">ijskoj konsolidaciji javnih zdravstvenih ustanova u Federaciji Bosne i Hercegovine, kao i da pripremi prijedlog projekta prestrukturiranja zdravstva u Federaciji Bosne i Hercegovine, sa procjenom troškova i mogućih izvora </w:t>
            </w:r>
            <w:r w:rsidR="00B56D4A">
              <w:rPr>
                <w:rFonts w:ascii="Arial" w:hAnsi="Arial" w:cs="Arial"/>
                <w:sz w:val="18"/>
                <w:szCs w:val="18"/>
                <w:lang w:val="hr-BA"/>
              </w:rPr>
              <w:t>finans</w:t>
            </w:r>
            <w:r w:rsidR="002302A2">
              <w:rPr>
                <w:rFonts w:ascii="Arial" w:hAnsi="Arial" w:cs="Arial"/>
                <w:sz w:val="18"/>
                <w:szCs w:val="18"/>
                <w:lang w:val="hr-BA"/>
              </w:rPr>
              <w:t>iranja, te da isti, u skladu sa</w:t>
            </w:r>
            <w:r w:rsidRPr="00293C7D">
              <w:rPr>
                <w:rFonts w:ascii="Arial" w:hAnsi="Arial" w:cs="Arial"/>
                <w:sz w:val="18"/>
                <w:szCs w:val="18"/>
                <w:lang w:val="hr-BA"/>
              </w:rPr>
              <w:t xml:space="preserve"> kriterijima i rokovima utvrđenim Uredbom o načinu i kriterijima za pripremu, izradu i praćenje realizacije programa javnih investicija („Službene novine Federacije BiH“, broj: 106/14) kandidira u Program javnih investicija Federacije Bosne i Hercegovine 2017-2019. godine. Povjerenstvo radi na realizaciji dodijeljenih zadataka. Izvršena je provjera prispjelih podataka od ustanova, međutim to je proces koji teče veoma otežano zbog činjenice da ustanove ne dostavljaju podatke po predviđenoj metodologiji, ili dostave podatke koji nisu komparabilni sa drugim ustanovama i sl. </w:t>
            </w:r>
          </w:p>
          <w:p w:rsidR="00494DCB" w:rsidRPr="00293C7D" w:rsidRDefault="00494DCB" w:rsidP="0056462F">
            <w:pPr>
              <w:spacing w:after="0" w:line="240" w:lineRule="auto"/>
              <w:rPr>
                <w:rFonts w:ascii="Arial" w:hAnsi="Arial" w:cs="Arial"/>
                <w:sz w:val="18"/>
                <w:szCs w:val="18"/>
                <w:lang w:val="hr-BA"/>
              </w:rPr>
            </w:pPr>
            <w:r w:rsidRPr="00293C7D">
              <w:rPr>
                <w:rFonts w:ascii="Arial" w:hAnsi="Arial" w:cs="Arial"/>
                <w:sz w:val="18"/>
                <w:szCs w:val="18"/>
                <w:lang w:val="hr-BA"/>
              </w:rPr>
              <w:t xml:space="preserve">Također, zatraženo je aktivnije </w:t>
            </w:r>
            <w:r w:rsidR="00406BEA">
              <w:rPr>
                <w:rFonts w:ascii="Arial" w:hAnsi="Arial" w:cs="Arial"/>
                <w:sz w:val="18"/>
                <w:szCs w:val="18"/>
                <w:lang w:val="hr-BA"/>
              </w:rPr>
              <w:t>Učestvovanj</w:t>
            </w:r>
            <w:r w:rsidRPr="00293C7D">
              <w:rPr>
                <w:rFonts w:ascii="Arial" w:hAnsi="Arial" w:cs="Arial"/>
                <w:sz w:val="18"/>
                <w:szCs w:val="18"/>
                <w:lang w:val="hr-BA"/>
              </w:rPr>
              <w:t xml:space="preserve">e Federalnog ministarstva </w:t>
            </w:r>
            <w:r w:rsidR="00B56D4A">
              <w:rPr>
                <w:rFonts w:ascii="Arial" w:hAnsi="Arial" w:cs="Arial"/>
                <w:sz w:val="18"/>
                <w:szCs w:val="18"/>
                <w:lang w:val="hr-BA"/>
              </w:rPr>
              <w:t>finans</w:t>
            </w:r>
            <w:r w:rsidRPr="00293C7D">
              <w:rPr>
                <w:rFonts w:ascii="Arial" w:hAnsi="Arial" w:cs="Arial"/>
                <w:sz w:val="18"/>
                <w:szCs w:val="18"/>
                <w:lang w:val="hr-BA"/>
              </w:rPr>
              <w:t xml:space="preserve">ija u procesu izrade zakona, posebno komentiranja predloženih stručnih osnova, u dijelu koji se odnose na izvore </w:t>
            </w:r>
            <w:r w:rsidR="00B56D4A">
              <w:rPr>
                <w:rFonts w:ascii="Arial" w:hAnsi="Arial" w:cs="Arial"/>
                <w:sz w:val="18"/>
                <w:szCs w:val="18"/>
                <w:lang w:val="hr-BA"/>
              </w:rPr>
              <w:t>finans</w:t>
            </w:r>
            <w:r w:rsidRPr="00293C7D">
              <w:rPr>
                <w:rFonts w:ascii="Arial" w:hAnsi="Arial" w:cs="Arial"/>
                <w:sz w:val="18"/>
                <w:szCs w:val="18"/>
                <w:lang w:val="hr-BA"/>
              </w:rPr>
              <w:t xml:space="preserve">iranja i povezanost odredbi ovoga zakona sa odredbama drugih propisa u oblasti </w:t>
            </w:r>
            <w:r w:rsidR="00B56D4A">
              <w:rPr>
                <w:rFonts w:ascii="Arial" w:hAnsi="Arial" w:cs="Arial"/>
                <w:sz w:val="18"/>
                <w:szCs w:val="18"/>
                <w:lang w:val="hr-BA"/>
              </w:rPr>
              <w:t>finans</w:t>
            </w:r>
            <w:r w:rsidRPr="00293C7D">
              <w:rPr>
                <w:rFonts w:ascii="Arial" w:hAnsi="Arial" w:cs="Arial"/>
                <w:sz w:val="18"/>
                <w:szCs w:val="18"/>
                <w:lang w:val="hr-BA"/>
              </w:rPr>
              <w:t xml:space="preserve">ija. </w:t>
            </w:r>
          </w:p>
          <w:p w:rsidR="00494DCB" w:rsidRPr="00293C7D" w:rsidRDefault="00494DCB" w:rsidP="0056462F">
            <w:pPr>
              <w:autoSpaceDE w:val="0"/>
              <w:autoSpaceDN w:val="0"/>
              <w:adjustRightInd w:val="0"/>
              <w:spacing w:after="0" w:line="240" w:lineRule="auto"/>
              <w:rPr>
                <w:rFonts w:ascii="Arial" w:hAnsi="Arial" w:cs="Arial"/>
                <w:sz w:val="18"/>
                <w:szCs w:val="18"/>
                <w:lang w:val="bs-Latn-BA"/>
              </w:rPr>
            </w:pPr>
            <w:r w:rsidRPr="00293C7D">
              <w:rPr>
                <w:rFonts w:ascii="Arial" w:hAnsi="Arial" w:cs="Arial"/>
                <w:sz w:val="18"/>
                <w:szCs w:val="18"/>
                <w:lang w:val="hr-BA"/>
              </w:rPr>
              <w:t xml:space="preserve">Stručne osnove za Prijedlog zakona </w:t>
            </w:r>
            <w:r w:rsidRPr="00293C7D">
              <w:rPr>
                <w:rFonts w:ascii="Arial" w:hAnsi="Arial" w:cs="Arial"/>
                <w:sz w:val="18"/>
                <w:szCs w:val="18"/>
                <w:lang w:val="bs-Latn-BA"/>
              </w:rPr>
              <w:t xml:space="preserve">su pripremljene. Međutim, radi se o iznimno složenom zakonu, za koji je potrebito osigurati značajna </w:t>
            </w:r>
            <w:r w:rsidR="00B56D4A">
              <w:rPr>
                <w:rFonts w:ascii="Arial" w:hAnsi="Arial" w:cs="Arial"/>
                <w:sz w:val="18"/>
                <w:szCs w:val="18"/>
                <w:lang w:val="bs-Latn-BA"/>
              </w:rPr>
              <w:t>finans</w:t>
            </w:r>
            <w:r w:rsidRPr="00293C7D">
              <w:rPr>
                <w:rFonts w:ascii="Arial" w:hAnsi="Arial" w:cs="Arial"/>
                <w:sz w:val="18"/>
                <w:szCs w:val="18"/>
                <w:lang w:val="bs-Latn-BA"/>
              </w:rPr>
              <w:t xml:space="preserve">ijska sredstva. Zbog navedenog, bitno je otežan proces utvrđivanja izvora </w:t>
            </w:r>
            <w:r w:rsidR="00B56D4A">
              <w:rPr>
                <w:rFonts w:ascii="Arial" w:hAnsi="Arial" w:cs="Arial"/>
                <w:sz w:val="18"/>
                <w:szCs w:val="18"/>
                <w:lang w:val="bs-Latn-BA"/>
              </w:rPr>
              <w:t>finans</w:t>
            </w:r>
            <w:r w:rsidRPr="00293C7D">
              <w:rPr>
                <w:rFonts w:ascii="Arial" w:hAnsi="Arial" w:cs="Arial"/>
                <w:sz w:val="18"/>
                <w:szCs w:val="18"/>
                <w:lang w:val="bs-Latn-BA"/>
              </w:rPr>
              <w:t xml:space="preserve">iranja zakona. Procjenu koštanja zakona, odnosno njegove primjene ključni je izazov, kako bi adekvatno kreirali mehanizmi </w:t>
            </w:r>
            <w:r w:rsidR="00B56D4A">
              <w:rPr>
                <w:rFonts w:ascii="Arial" w:hAnsi="Arial" w:cs="Arial"/>
                <w:sz w:val="18"/>
                <w:szCs w:val="18"/>
                <w:lang w:val="bs-Latn-BA"/>
              </w:rPr>
              <w:t>finans</w:t>
            </w:r>
            <w:r w:rsidRPr="00293C7D">
              <w:rPr>
                <w:rFonts w:ascii="Arial" w:hAnsi="Arial" w:cs="Arial"/>
                <w:sz w:val="18"/>
                <w:szCs w:val="18"/>
                <w:lang w:val="bs-Latn-BA"/>
              </w:rPr>
              <w:t>ijske konsolidacije.</w:t>
            </w:r>
          </w:p>
          <w:p w:rsidR="00494DCB" w:rsidRPr="00293C7D" w:rsidRDefault="00494DCB" w:rsidP="0056462F">
            <w:pPr>
              <w:autoSpaceDE w:val="0"/>
              <w:autoSpaceDN w:val="0"/>
              <w:adjustRightInd w:val="0"/>
              <w:spacing w:after="0" w:line="240" w:lineRule="auto"/>
              <w:rPr>
                <w:rFonts w:ascii="Arial" w:hAnsi="Arial" w:cs="Arial"/>
                <w:sz w:val="18"/>
                <w:szCs w:val="18"/>
                <w:lang w:val="bs-Latn-BA"/>
              </w:rPr>
            </w:pPr>
            <w:r w:rsidRPr="00293C7D">
              <w:rPr>
                <w:rFonts w:ascii="Arial" w:hAnsi="Arial" w:cs="Arial"/>
                <w:sz w:val="18"/>
                <w:szCs w:val="18"/>
                <w:lang w:val="bs-Latn-BA"/>
              </w:rPr>
              <w:t xml:space="preserve">Osim navedenog, treba istaći da je Radna </w:t>
            </w:r>
            <w:r w:rsidR="00335960">
              <w:rPr>
                <w:rFonts w:ascii="Arial" w:hAnsi="Arial" w:cs="Arial"/>
                <w:sz w:val="18"/>
                <w:szCs w:val="18"/>
                <w:lang w:val="bs-Latn-BA"/>
              </w:rPr>
              <w:t>grup</w:t>
            </w:r>
            <w:r w:rsidRPr="00293C7D">
              <w:rPr>
                <w:rFonts w:ascii="Arial" w:hAnsi="Arial" w:cs="Arial"/>
                <w:sz w:val="18"/>
                <w:szCs w:val="18"/>
                <w:lang w:val="bs-Latn-BA"/>
              </w:rPr>
              <w:t xml:space="preserve">a sastavljena od velikog broja članova, zbog značaja predmeta regulacije ovog </w:t>
            </w:r>
            <w:r w:rsidRPr="00293C7D">
              <w:rPr>
                <w:rFonts w:ascii="Arial" w:hAnsi="Arial" w:cs="Arial"/>
                <w:sz w:val="18"/>
                <w:szCs w:val="18"/>
                <w:lang w:val="bs-Latn-BA"/>
              </w:rPr>
              <w:lastRenderedPageBreak/>
              <w:t xml:space="preserve">zakona, što otežava proces koordinacije i postizanje koncenzusa. </w:t>
            </w:r>
            <w:r w:rsidRPr="00293C7D">
              <w:rPr>
                <w:rFonts w:ascii="Arial" w:hAnsi="Arial" w:cs="Arial"/>
                <w:vanish/>
                <w:sz w:val="18"/>
                <w:szCs w:val="18"/>
                <w:lang w:val="bs-Latn-BA"/>
              </w:rPr>
              <w:t xml:space="preserve">e sačinila početna analiza stanja, i utvrdile vrijednosti koje će biti osnova za </w:t>
            </w:r>
          </w:p>
        </w:tc>
      </w:tr>
      <w:tr w:rsidR="00494DCB" w:rsidRPr="0056586B" w:rsidTr="00DC026F">
        <w:trPr>
          <w:trHeight w:val="190"/>
        </w:trPr>
        <w:tc>
          <w:tcPr>
            <w:tcW w:w="28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jc w:val="center"/>
              <w:rPr>
                <w:rFonts w:ascii="Arial" w:hAnsi="Arial" w:cs="Arial"/>
                <w:sz w:val="18"/>
                <w:szCs w:val="18"/>
                <w:lang w:val="hr-BA"/>
              </w:rPr>
            </w:pPr>
            <w:r w:rsidRPr="0056586B">
              <w:rPr>
                <w:rFonts w:ascii="Arial" w:hAnsi="Arial" w:cs="Arial"/>
                <w:sz w:val="18"/>
                <w:szCs w:val="18"/>
                <w:lang w:val="hr-BA"/>
              </w:rPr>
              <w:lastRenderedPageBreak/>
              <w:t>3.</w:t>
            </w:r>
          </w:p>
        </w:tc>
        <w:tc>
          <w:tcPr>
            <w:tcW w:w="1420" w:type="pct"/>
            <w:tcBorders>
              <w:top w:val="single" w:sz="4" w:space="0" w:color="000000"/>
              <w:left w:val="single" w:sz="4" w:space="0" w:color="000000"/>
              <w:bottom w:val="single" w:sz="4" w:space="0" w:color="000000"/>
              <w:right w:val="single" w:sz="4" w:space="0" w:color="000000"/>
            </w:tcBorders>
            <w:vAlign w:val="center"/>
          </w:tcPr>
          <w:p w:rsidR="00494DCB" w:rsidRPr="007B6A1B" w:rsidRDefault="00494DCB" w:rsidP="00494DCB">
            <w:pPr>
              <w:tabs>
                <w:tab w:val="left" w:pos="360"/>
                <w:tab w:val="center" w:pos="7002"/>
              </w:tabs>
              <w:spacing w:after="0" w:line="240" w:lineRule="auto"/>
              <w:rPr>
                <w:rFonts w:ascii="Arial" w:hAnsi="Arial" w:cs="Arial"/>
                <w:sz w:val="18"/>
                <w:szCs w:val="18"/>
                <w:lang w:val="bs-Latn-BA"/>
              </w:rPr>
            </w:pPr>
            <w:r w:rsidRPr="007B6A1B">
              <w:rPr>
                <w:rFonts w:ascii="Arial" w:hAnsi="Arial" w:cs="Arial"/>
                <w:sz w:val="18"/>
                <w:szCs w:val="18"/>
                <w:lang w:val="bs-Latn-BA"/>
              </w:rPr>
              <w:t xml:space="preserve">Izrada Nacrta zakona o liječenju neplodnosti biomedicinski potpomognutom oplodnjom </w:t>
            </w:r>
          </w:p>
          <w:p w:rsidR="00494DCB" w:rsidRPr="007B6A1B" w:rsidRDefault="003F720E" w:rsidP="00494DCB">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(redovni</w:t>
            </w:r>
            <w:r w:rsidR="00494DCB" w:rsidRPr="007B6A1B">
              <w:rPr>
                <w:rFonts w:ascii="Arial" w:hAnsi="Arial" w:cs="Arial"/>
                <w:sz w:val="18"/>
                <w:szCs w:val="18"/>
                <w:lang w:val="bs-Latn-BA"/>
              </w:rPr>
              <w:t xml:space="preserve"> postupak – I faza)</w:t>
            </w:r>
          </w:p>
          <w:p w:rsidR="00494DCB" w:rsidRPr="0056586B" w:rsidRDefault="00494DCB" w:rsidP="00494DCB">
            <w:pPr>
              <w:tabs>
                <w:tab w:val="left" w:pos="360"/>
                <w:tab w:val="center" w:pos="7002"/>
              </w:tabs>
              <w:spacing w:after="0" w:line="240" w:lineRule="auto"/>
              <w:rPr>
                <w:rFonts w:ascii="Arial" w:hAnsi="Arial" w:cs="Arial"/>
                <w:b/>
                <w:sz w:val="18"/>
                <w:szCs w:val="18"/>
                <w:lang w:val="bs-Latn-BA"/>
              </w:rPr>
            </w:pPr>
          </w:p>
        </w:tc>
        <w:tc>
          <w:tcPr>
            <w:tcW w:w="39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IV kvartal</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26"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20%</w:t>
            </w:r>
          </w:p>
        </w:tc>
        <w:tc>
          <w:tcPr>
            <w:tcW w:w="360"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20</w:t>
            </w:r>
            <w:r w:rsidRPr="0056586B">
              <w:rPr>
                <w:rFonts w:ascii="Arial" w:hAnsi="Arial" w:cs="Arial"/>
                <w:sz w:val="18"/>
                <w:szCs w:val="18"/>
                <w:lang w:val="hr-BA"/>
              </w:rPr>
              <w:t>%</w:t>
            </w:r>
          </w:p>
        </w:tc>
        <w:tc>
          <w:tcPr>
            <w:tcW w:w="1321" w:type="pct"/>
            <w:tcBorders>
              <w:top w:val="single" w:sz="4" w:space="0" w:color="000000"/>
              <w:left w:val="single" w:sz="4" w:space="0" w:color="000000"/>
              <w:bottom w:val="single" w:sz="4" w:space="0" w:color="000000"/>
              <w:right w:val="single" w:sz="4" w:space="0" w:color="000000"/>
            </w:tcBorders>
            <w:vAlign w:val="center"/>
          </w:tcPr>
          <w:p w:rsidR="00494DCB" w:rsidRPr="00293C7D" w:rsidRDefault="00494DCB" w:rsidP="0056462F">
            <w:pPr>
              <w:spacing w:after="0" w:line="240" w:lineRule="auto"/>
              <w:rPr>
                <w:rFonts w:ascii="Arial" w:hAnsi="Arial" w:cs="Arial"/>
                <w:sz w:val="18"/>
                <w:szCs w:val="18"/>
              </w:rPr>
            </w:pPr>
            <w:r w:rsidRPr="00293C7D">
              <w:rPr>
                <w:rFonts w:ascii="Arial" w:hAnsi="Arial" w:cs="Arial"/>
                <w:sz w:val="18"/>
                <w:szCs w:val="18"/>
                <w:lang w:val="hr-BA"/>
              </w:rPr>
              <w:t>Nacrt zakona o liječenju neplodnosti biomedicinski potpomognutom oplodnjom razmatran je i usvojen 23.03.2017.godine na 96. sjednici Vlade Federacije BiH, te upućen Parlamentu Federacije BiH u daljnju parlamentarnu proceduru. Također, Nacrt zakona je usvojen od strane oba doma Parlamenta Federacije, sa zaključkom da se organizira javna rasprava o istom, i to u roku od 30 dana. U svezi s tim, javne rasprave su provedene u većini kantona. Održana je i Centralna javna rasprava o Nacrtu zakona, 23.10.2017.godine. Nakon objedinjavanja svih pristiglih komentara, Federalno ministarstvo zdravstva priprema tekst zakona za Vladu Federacije BiH (za II čitanje).</w:t>
            </w:r>
          </w:p>
        </w:tc>
      </w:tr>
      <w:tr w:rsidR="00494DCB" w:rsidRPr="0056586B" w:rsidTr="00DC026F">
        <w:trPr>
          <w:trHeight w:val="208"/>
        </w:trPr>
        <w:tc>
          <w:tcPr>
            <w:tcW w:w="28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56462F">
            <w:pPr>
              <w:spacing w:after="0" w:line="240" w:lineRule="auto"/>
              <w:jc w:val="center"/>
              <w:rPr>
                <w:rFonts w:ascii="Arial" w:hAnsi="Arial" w:cs="Arial"/>
                <w:sz w:val="18"/>
                <w:szCs w:val="18"/>
                <w:lang w:val="hr-BA"/>
              </w:rPr>
            </w:pPr>
            <w:r w:rsidRPr="0056586B">
              <w:rPr>
                <w:rFonts w:ascii="Arial" w:hAnsi="Arial" w:cs="Arial"/>
                <w:sz w:val="18"/>
                <w:szCs w:val="18"/>
                <w:lang w:val="hr-BA"/>
              </w:rPr>
              <w:t>4.</w:t>
            </w:r>
          </w:p>
        </w:tc>
        <w:tc>
          <w:tcPr>
            <w:tcW w:w="1420" w:type="pct"/>
            <w:tcBorders>
              <w:top w:val="single" w:sz="4" w:space="0" w:color="000000"/>
              <w:left w:val="single" w:sz="4" w:space="0" w:color="000000"/>
              <w:bottom w:val="single" w:sz="4" w:space="0" w:color="000000"/>
              <w:right w:val="single" w:sz="4" w:space="0" w:color="000000"/>
            </w:tcBorders>
            <w:vAlign w:val="center"/>
          </w:tcPr>
          <w:p w:rsidR="00494DCB" w:rsidRPr="001F1C1B" w:rsidRDefault="00494DCB" w:rsidP="00494DCB">
            <w:pPr>
              <w:tabs>
                <w:tab w:val="left" w:pos="360"/>
                <w:tab w:val="center" w:pos="7002"/>
              </w:tabs>
              <w:spacing w:after="0" w:line="240" w:lineRule="auto"/>
              <w:rPr>
                <w:rFonts w:ascii="Arial" w:hAnsi="Arial" w:cs="Arial"/>
                <w:sz w:val="18"/>
                <w:szCs w:val="18"/>
                <w:lang w:val="bs-Latn-BA"/>
              </w:rPr>
            </w:pPr>
          </w:p>
          <w:p w:rsidR="00494DCB" w:rsidRPr="001F1C1B" w:rsidRDefault="00494DCB" w:rsidP="00494DCB">
            <w:pPr>
              <w:tabs>
                <w:tab w:val="left" w:pos="360"/>
                <w:tab w:val="center" w:pos="7002"/>
              </w:tabs>
              <w:spacing w:after="0" w:line="240" w:lineRule="auto"/>
              <w:rPr>
                <w:rFonts w:ascii="Arial" w:hAnsi="Arial" w:cs="Arial"/>
                <w:sz w:val="18"/>
                <w:szCs w:val="18"/>
                <w:lang w:val="bs-Latn-BA"/>
              </w:rPr>
            </w:pPr>
            <w:r w:rsidRPr="001F1C1B">
              <w:rPr>
                <w:rFonts w:ascii="Arial" w:hAnsi="Arial" w:cs="Arial"/>
                <w:sz w:val="18"/>
                <w:szCs w:val="18"/>
                <w:lang w:val="bs-Latn-BA"/>
              </w:rPr>
              <w:t>Izrada Nacrta zakona o ograničenoj uporabi duhanskih prerađevina</w:t>
            </w:r>
          </w:p>
          <w:p w:rsidR="00494DCB" w:rsidRPr="001F1C1B" w:rsidRDefault="003F720E" w:rsidP="00494DCB">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(redovn</w:t>
            </w:r>
            <w:r w:rsidR="00494DCB" w:rsidRPr="001F1C1B">
              <w:rPr>
                <w:rFonts w:ascii="Arial" w:hAnsi="Arial" w:cs="Arial"/>
                <w:sz w:val="18"/>
                <w:szCs w:val="18"/>
                <w:lang w:val="bs-Latn-BA"/>
              </w:rPr>
              <w:t>i postupak – I faza)</w:t>
            </w:r>
          </w:p>
          <w:p w:rsidR="00494DCB" w:rsidRPr="001F1C1B" w:rsidRDefault="00494DCB" w:rsidP="00494DCB">
            <w:pPr>
              <w:spacing w:after="0" w:line="240" w:lineRule="auto"/>
              <w:rPr>
                <w:rFonts w:ascii="Arial" w:hAnsi="Arial" w:cs="Arial"/>
                <w:sz w:val="18"/>
                <w:szCs w:val="18"/>
                <w:lang w:val="hr-BA"/>
              </w:rPr>
            </w:pPr>
          </w:p>
        </w:tc>
        <w:tc>
          <w:tcPr>
            <w:tcW w:w="39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56462F">
            <w:pPr>
              <w:spacing w:after="0" w:line="240" w:lineRule="auto"/>
              <w:ind w:right="-23"/>
              <w:rPr>
                <w:rFonts w:ascii="Arial" w:hAnsi="Arial" w:cs="Arial"/>
                <w:b/>
                <w:sz w:val="18"/>
                <w:szCs w:val="18"/>
                <w:lang w:val="hr-BA"/>
              </w:rPr>
            </w:pPr>
            <w:r w:rsidRPr="0056586B">
              <w:rPr>
                <w:rFonts w:ascii="Arial" w:hAnsi="Arial" w:cs="Arial"/>
                <w:sz w:val="18"/>
                <w:szCs w:val="18"/>
                <w:lang w:val="hr-BA"/>
              </w:rPr>
              <w:t>IV kvartal</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26"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20%</w:t>
            </w:r>
          </w:p>
        </w:tc>
        <w:tc>
          <w:tcPr>
            <w:tcW w:w="360"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20</w:t>
            </w:r>
            <w:r w:rsidRPr="0056586B">
              <w:rPr>
                <w:rFonts w:ascii="Arial" w:hAnsi="Arial" w:cs="Arial"/>
                <w:sz w:val="18"/>
                <w:szCs w:val="18"/>
                <w:lang w:val="hr-BA"/>
              </w:rPr>
              <w:t>%</w:t>
            </w:r>
          </w:p>
        </w:tc>
        <w:tc>
          <w:tcPr>
            <w:tcW w:w="1321" w:type="pct"/>
            <w:tcBorders>
              <w:top w:val="single" w:sz="4" w:space="0" w:color="000000"/>
              <w:left w:val="single" w:sz="4" w:space="0" w:color="000000"/>
              <w:bottom w:val="single" w:sz="4" w:space="0" w:color="000000"/>
              <w:right w:val="single" w:sz="4" w:space="0" w:color="000000"/>
            </w:tcBorders>
            <w:vAlign w:val="center"/>
          </w:tcPr>
          <w:p w:rsidR="00494DCB" w:rsidRPr="00293C7D" w:rsidRDefault="00494DCB" w:rsidP="0056462F">
            <w:pPr>
              <w:spacing w:after="0" w:line="240" w:lineRule="auto"/>
              <w:rPr>
                <w:rFonts w:ascii="Arial" w:hAnsi="Arial" w:cs="Arial"/>
                <w:sz w:val="18"/>
                <w:szCs w:val="18"/>
                <w:lang w:val="hr-BA"/>
              </w:rPr>
            </w:pPr>
            <w:r w:rsidRPr="00293C7D">
              <w:rPr>
                <w:rFonts w:ascii="Arial" w:hAnsi="Arial" w:cs="Arial"/>
                <w:sz w:val="18"/>
                <w:szCs w:val="18"/>
                <w:lang w:val="hr-BA"/>
              </w:rPr>
              <w:t>Nacrt zakona o kontroli i ograničenoj uporabi duhana, duhanskih i ostalih proizvoda za pušenje je razmatran i usvojen 16.02.2017.godine na 91. sjednici Vlade Federacije BiH, te upućen Parlamentu Federacije BiH u daljnju parlamentarnu proceduru. Nakon razmatranja i usvajanja Nacrta zakona od strane oba doma Parlamenta Federacije BiH, zaključeno je da se o zakonu ima provesti javna rasprava u trajanju od 90 dana. U svezi s tim, javne rasparave u većini kantona su provedene. Održana je i Centralna javna rasprava o Nacrtu zakona, 11.10.2017.godine. Po provedenim javnim raspravama, a nakon objedinjavanja svih pristiglih komentara, Federalno ministarstvo zdravstva priprema tekst zakona za Vladu Federacije BiH (za II čitanje).</w:t>
            </w:r>
          </w:p>
        </w:tc>
      </w:tr>
      <w:tr w:rsidR="00C52EB3" w:rsidRPr="0056586B" w:rsidTr="00DC026F">
        <w:trPr>
          <w:trHeight w:val="1361"/>
        </w:trPr>
        <w:tc>
          <w:tcPr>
            <w:tcW w:w="282"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494DCB">
            <w:pPr>
              <w:spacing w:after="0" w:line="240" w:lineRule="auto"/>
              <w:jc w:val="center"/>
              <w:rPr>
                <w:rFonts w:ascii="Arial" w:hAnsi="Arial" w:cs="Arial"/>
                <w:sz w:val="18"/>
                <w:szCs w:val="18"/>
                <w:lang w:val="hr-BA"/>
              </w:rPr>
            </w:pPr>
            <w:r w:rsidRPr="0056586B">
              <w:rPr>
                <w:rFonts w:ascii="Arial" w:hAnsi="Arial" w:cs="Arial"/>
                <w:sz w:val="18"/>
                <w:szCs w:val="18"/>
                <w:lang w:val="hr-BA"/>
              </w:rPr>
              <w:t>5.</w:t>
            </w:r>
          </w:p>
        </w:tc>
        <w:tc>
          <w:tcPr>
            <w:tcW w:w="1420" w:type="pct"/>
            <w:tcBorders>
              <w:top w:val="single" w:sz="4" w:space="0" w:color="000000"/>
              <w:left w:val="single" w:sz="4" w:space="0" w:color="000000"/>
              <w:bottom w:val="single" w:sz="4" w:space="0" w:color="000000"/>
              <w:right w:val="single" w:sz="4" w:space="0" w:color="000000"/>
            </w:tcBorders>
            <w:vAlign w:val="center"/>
          </w:tcPr>
          <w:p w:rsidR="00C52EB3" w:rsidRPr="00494DCB" w:rsidRDefault="00C52EB3" w:rsidP="00494DCB">
            <w:pPr>
              <w:tabs>
                <w:tab w:val="left" w:pos="360"/>
                <w:tab w:val="center" w:pos="7002"/>
              </w:tabs>
              <w:spacing w:after="0" w:line="240" w:lineRule="auto"/>
              <w:rPr>
                <w:rFonts w:ascii="Arial" w:hAnsi="Arial" w:cs="Arial"/>
                <w:sz w:val="18"/>
                <w:szCs w:val="18"/>
                <w:lang w:val="bs-Latn-BA"/>
              </w:rPr>
            </w:pPr>
            <w:r w:rsidRPr="001F1C1B">
              <w:rPr>
                <w:rFonts w:ascii="Arial" w:hAnsi="Arial" w:cs="Arial"/>
                <w:sz w:val="18"/>
                <w:szCs w:val="18"/>
                <w:lang w:val="bs-Latn-BA"/>
              </w:rPr>
              <w:t>Izrada Prednacrta zakona o biocidima</w:t>
            </w:r>
          </w:p>
        </w:tc>
        <w:tc>
          <w:tcPr>
            <w:tcW w:w="392"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494DCB">
            <w:pPr>
              <w:tabs>
                <w:tab w:val="left" w:pos="360"/>
                <w:tab w:val="center" w:pos="7002"/>
              </w:tabs>
              <w:spacing w:after="0" w:line="240" w:lineRule="auto"/>
              <w:jc w:val="center"/>
              <w:rPr>
                <w:rFonts w:ascii="Arial" w:hAnsi="Arial" w:cs="Arial"/>
                <w:sz w:val="18"/>
                <w:szCs w:val="18"/>
                <w:lang w:val="hr-BA"/>
              </w:rPr>
            </w:pPr>
            <w:r w:rsidRPr="0056586B">
              <w:rPr>
                <w:rFonts w:ascii="Arial" w:hAnsi="Arial" w:cs="Arial"/>
                <w:sz w:val="18"/>
                <w:szCs w:val="18"/>
                <w:lang w:val="hr-BA"/>
              </w:rPr>
              <w:t>IV kvartal</w:t>
            </w:r>
          </w:p>
        </w:tc>
        <w:tc>
          <w:tcPr>
            <w:tcW w:w="392" w:type="pct"/>
            <w:gridSpan w:val="2"/>
            <w:tcBorders>
              <w:top w:val="single" w:sz="4" w:space="0" w:color="000000"/>
              <w:left w:val="single" w:sz="4" w:space="0" w:color="000000"/>
              <w:bottom w:val="single" w:sz="4" w:space="0" w:color="000000"/>
              <w:right w:val="single" w:sz="4" w:space="0" w:color="000000"/>
            </w:tcBorders>
            <w:vAlign w:val="center"/>
          </w:tcPr>
          <w:p w:rsidR="00C52EB3"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426"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07"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360"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494DCB" w:rsidP="00494DCB">
            <w:pPr>
              <w:spacing w:after="0" w:line="240" w:lineRule="auto"/>
              <w:ind w:right="-23"/>
              <w:jc w:val="center"/>
              <w:rPr>
                <w:rFonts w:ascii="Arial" w:hAnsi="Arial" w:cs="Arial"/>
                <w:sz w:val="18"/>
                <w:szCs w:val="18"/>
                <w:lang w:val="hr-BA"/>
              </w:rPr>
            </w:pPr>
            <w:r>
              <w:rPr>
                <w:rFonts w:ascii="Arial" w:hAnsi="Arial" w:cs="Arial"/>
                <w:sz w:val="18"/>
                <w:szCs w:val="18"/>
                <w:lang w:val="hr-BA"/>
              </w:rPr>
              <w:t>0%</w:t>
            </w:r>
          </w:p>
        </w:tc>
        <w:tc>
          <w:tcPr>
            <w:tcW w:w="1321" w:type="pct"/>
            <w:tcBorders>
              <w:top w:val="single" w:sz="4" w:space="0" w:color="000000"/>
              <w:left w:val="single" w:sz="4" w:space="0" w:color="000000"/>
              <w:bottom w:val="single" w:sz="4" w:space="0" w:color="000000"/>
              <w:right w:val="single" w:sz="4" w:space="0" w:color="000000"/>
            </w:tcBorders>
            <w:vAlign w:val="center"/>
          </w:tcPr>
          <w:p w:rsidR="00C52EB3" w:rsidRPr="00293C7D" w:rsidRDefault="00C52EB3" w:rsidP="0056462F">
            <w:pPr>
              <w:autoSpaceDE w:val="0"/>
              <w:autoSpaceDN w:val="0"/>
              <w:adjustRightInd w:val="0"/>
              <w:spacing w:after="0" w:line="240" w:lineRule="auto"/>
              <w:rPr>
                <w:rFonts w:ascii="Arial" w:hAnsi="Arial" w:cs="Arial"/>
                <w:sz w:val="18"/>
                <w:szCs w:val="18"/>
                <w:lang w:val="hr-BA"/>
              </w:rPr>
            </w:pPr>
            <w:r w:rsidRPr="00293C7D">
              <w:rPr>
                <w:rFonts w:ascii="Arial" w:hAnsi="Arial" w:cs="Arial"/>
                <w:sz w:val="18"/>
                <w:szCs w:val="18"/>
                <w:lang w:val="hr-BA"/>
              </w:rPr>
              <w:t>Prednacrt zakona o biocidima nije pripremljen za javne konzultacije, jer isti bitno ovisi od konačnih rješenja Zakona o kemikalijama. Međutim, stručna osnova zakona je pripremljena nakon što je završen Prijedlog zakona o kemikalijama.</w:t>
            </w:r>
          </w:p>
        </w:tc>
      </w:tr>
      <w:tr w:rsidR="00C52EB3" w:rsidRPr="0056586B" w:rsidTr="00DC026F">
        <w:tc>
          <w:tcPr>
            <w:tcW w:w="5000" w:type="pct"/>
            <w:gridSpan w:val="9"/>
            <w:tcBorders>
              <w:top w:val="single" w:sz="4" w:space="0" w:color="000000"/>
              <w:left w:val="single" w:sz="4" w:space="0" w:color="000000"/>
              <w:bottom w:val="single" w:sz="4" w:space="0" w:color="000000"/>
              <w:right w:val="single" w:sz="4" w:space="0" w:color="000000"/>
            </w:tcBorders>
            <w:shd w:val="clear" w:color="auto" w:fill="C0C0C0"/>
            <w:hideMark/>
          </w:tcPr>
          <w:p w:rsidR="00C52EB3" w:rsidRPr="0056586B" w:rsidRDefault="00C52EB3" w:rsidP="0056462F">
            <w:pPr>
              <w:spacing w:after="0" w:line="240" w:lineRule="auto"/>
              <w:rPr>
                <w:rFonts w:ascii="Arial" w:hAnsi="Arial" w:cs="Arial"/>
                <w:b/>
                <w:sz w:val="18"/>
                <w:szCs w:val="18"/>
                <w:lang w:val="hr-BA"/>
              </w:rPr>
            </w:pPr>
            <w:r w:rsidRPr="0056586B">
              <w:rPr>
                <w:rFonts w:ascii="Arial" w:hAnsi="Arial" w:cs="Arial"/>
                <w:b/>
                <w:sz w:val="18"/>
                <w:szCs w:val="18"/>
                <w:lang w:val="hr-BA"/>
              </w:rPr>
              <w:t>Podzakonska akta</w:t>
            </w:r>
          </w:p>
        </w:tc>
      </w:tr>
      <w:tr w:rsidR="00C52EB3" w:rsidRPr="0056586B" w:rsidTr="00DC026F">
        <w:trPr>
          <w:trHeight w:val="277"/>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rPr>
                <w:rFonts w:ascii="Arial" w:hAnsi="Arial" w:cs="Arial"/>
                <w:b/>
                <w:sz w:val="18"/>
                <w:szCs w:val="18"/>
                <w:lang w:val="hr-BA"/>
              </w:rPr>
            </w:pPr>
            <w:r w:rsidRPr="0056586B">
              <w:rPr>
                <w:rFonts w:ascii="Arial" w:hAnsi="Arial" w:cs="Arial"/>
                <w:b/>
                <w:sz w:val="18"/>
                <w:szCs w:val="18"/>
                <w:lang w:val="hr-BA"/>
              </w:rPr>
              <w:lastRenderedPageBreak/>
              <w:t>Redni broj</w:t>
            </w:r>
          </w:p>
        </w:tc>
        <w:tc>
          <w:tcPr>
            <w:tcW w:w="1420"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rPr>
                <w:rFonts w:ascii="Arial" w:hAnsi="Arial" w:cs="Arial"/>
                <w:b/>
                <w:sz w:val="18"/>
                <w:szCs w:val="18"/>
                <w:lang w:val="hr-BA"/>
              </w:rPr>
            </w:pPr>
            <w:r w:rsidRPr="0056586B">
              <w:rPr>
                <w:rFonts w:ascii="Arial" w:hAnsi="Arial" w:cs="Arial"/>
                <w:b/>
                <w:sz w:val="18"/>
                <w:szCs w:val="18"/>
                <w:lang w:val="hr-BA"/>
              </w:rPr>
              <w:t>Naziv akta</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 xml:space="preserve">Planirani rok za pripremu </w:t>
            </w:r>
          </w:p>
        </w:tc>
        <w:tc>
          <w:tcPr>
            <w:tcW w:w="1585" w:type="pct"/>
            <w:gridSpan w:val="5"/>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jc w:val="center"/>
              <w:rPr>
                <w:rFonts w:ascii="Arial" w:hAnsi="Arial" w:cs="Arial"/>
                <w:b/>
                <w:sz w:val="18"/>
                <w:szCs w:val="18"/>
                <w:lang w:val="hr-BA"/>
              </w:rPr>
            </w:pPr>
            <w:r w:rsidRPr="0056586B">
              <w:rPr>
                <w:rFonts w:ascii="Arial" w:hAnsi="Arial" w:cs="Arial"/>
                <w:b/>
                <w:sz w:val="18"/>
                <w:szCs w:val="18"/>
                <w:lang w:val="hr-BA"/>
              </w:rPr>
              <w:t>Status akta, zaključno sa 31.12.2017.</w:t>
            </w:r>
            <w:r w:rsidR="00DF6F6C">
              <w:rPr>
                <w:rFonts w:ascii="Arial" w:hAnsi="Arial" w:cs="Arial"/>
                <w:b/>
                <w:sz w:val="18"/>
                <w:szCs w:val="18"/>
                <w:lang w:val="hr-BA"/>
              </w:rPr>
              <w:t xml:space="preserve"> </w:t>
            </w:r>
            <w:r w:rsidRPr="0056586B">
              <w:rPr>
                <w:rFonts w:ascii="Arial" w:hAnsi="Arial" w:cs="Arial"/>
                <w:b/>
                <w:sz w:val="18"/>
                <w:szCs w:val="18"/>
                <w:lang w:val="hr-BA"/>
              </w:rPr>
              <w:t>god</w:t>
            </w:r>
          </w:p>
        </w:tc>
        <w:tc>
          <w:tcPr>
            <w:tcW w:w="1321"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7367A6" w:rsidRDefault="00C52EB3" w:rsidP="0056462F">
            <w:pPr>
              <w:spacing w:after="0" w:line="240" w:lineRule="auto"/>
              <w:ind w:right="-23"/>
              <w:jc w:val="center"/>
              <w:rPr>
                <w:rFonts w:ascii="Arial" w:hAnsi="Arial" w:cs="Arial"/>
                <w:b/>
                <w:sz w:val="18"/>
                <w:szCs w:val="18"/>
                <w:lang w:val="hr-BA"/>
              </w:rPr>
            </w:pPr>
            <w:r w:rsidRPr="007367A6">
              <w:rPr>
                <w:rFonts w:ascii="Arial" w:hAnsi="Arial" w:cs="Arial"/>
                <w:b/>
                <w:sz w:val="18"/>
                <w:szCs w:val="18"/>
                <w:lang w:val="hr-BA"/>
              </w:rPr>
              <w:t>Obrazloženje ukoliko rok nije ispoštovan</w:t>
            </w:r>
          </w:p>
        </w:tc>
      </w:tr>
      <w:tr w:rsidR="00C52EB3" w:rsidRPr="0056586B" w:rsidTr="00DC026F">
        <w:trPr>
          <w:trHeight w:val="320"/>
        </w:trPr>
        <w:tc>
          <w:tcPr>
            <w:tcW w:w="282" w:type="pct"/>
            <w:vMerge/>
            <w:tcBorders>
              <w:top w:val="single" w:sz="4" w:space="0" w:color="000000"/>
              <w:left w:val="single" w:sz="4" w:space="0" w:color="000000"/>
              <w:bottom w:val="single" w:sz="4" w:space="0" w:color="000000"/>
              <w:right w:val="single" w:sz="4" w:space="0" w:color="000000"/>
            </w:tcBorders>
            <w:vAlign w:val="center"/>
            <w:hideMark/>
          </w:tcPr>
          <w:p w:rsidR="00C52EB3" w:rsidRPr="0056586B" w:rsidRDefault="00C52EB3" w:rsidP="0056462F">
            <w:pPr>
              <w:spacing w:after="0" w:line="240" w:lineRule="auto"/>
              <w:rPr>
                <w:rFonts w:ascii="Arial" w:hAnsi="Arial" w:cs="Arial"/>
                <w:b/>
                <w:sz w:val="18"/>
                <w:szCs w:val="18"/>
                <w:lang w:val="hr-BA"/>
              </w:rPr>
            </w:pPr>
          </w:p>
        </w:tc>
        <w:tc>
          <w:tcPr>
            <w:tcW w:w="1420" w:type="pct"/>
            <w:vMerge/>
            <w:tcBorders>
              <w:top w:val="single" w:sz="4" w:space="0" w:color="000000"/>
              <w:left w:val="single" w:sz="4" w:space="0" w:color="000000"/>
              <w:bottom w:val="single" w:sz="4" w:space="0" w:color="000000"/>
              <w:right w:val="single" w:sz="4" w:space="0" w:color="000000"/>
            </w:tcBorders>
            <w:vAlign w:val="center"/>
            <w:hideMark/>
          </w:tcPr>
          <w:p w:rsidR="00C52EB3" w:rsidRPr="0056586B" w:rsidRDefault="00C52EB3" w:rsidP="0056462F">
            <w:pPr>
              <w:spacing w:after="0" w:line="240" w:lineRule="auto"/>
              <w:rPr>
                <w:rFonts w:ascii="Arial" w:hAnsi="Arial" w:cs="Arial"/>
                <w:b/>
                <w:sz w:val="18"/>
                <w:szCs w:val="18"/>
                <w:lang w:val="hr-BA"/>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C52EB3" w:rsidRPr="0056586B" w:rsidRDefault="00C52EB3" w:rsidP="0056462F">
            <w:pPr>
              <w:spacing w:after="0" w:line="240" w:lineRule="auto"/>
              <w:rPr>
                <w:rFonts w:ascii="Arial" w:hAnsi="Arial" w:cs="Arial"/>
                <w:b/>
                <w:sz w:val="18"/>
                <w:szCs w:val="18"/>
                <w:lang w:val="hr-BA"/>
              </w:rPr>
            </w:pPr>
          </w:p>
        </w:tc>
        <w:tc>
          <w:tcPr>
            <w:tcW w:w="818" w:type="pct"/>
            <w:gridSpan w:val="3"/>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Prednacrt (80%)</w:t>
            </w: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C52EB3" w:rsidRPr="0056586B" w:rsidRDefault="00C52EB3" w:rsidP="0056462F">
            <w:pPr>
              <w:spacing w:after="0" w:line="240" w:lineRule="auto"/>
              <w:ind w:right="-23"/>
              <w:jc w:val="center"/>
              <w:rPr>
                <w:rFonts w:ascii="Arial" w:hAnsi="Arial" w:cs="Arial"/>
                <w:i/>
                <w:sz w:val="18"/>
                <w:szCs w:val="18"/>
                <w:lang w:val="hr-BA"/>
              </w:rPr>
            </w:pPr>
            <w:r w:rsidRPr="0056586B">
              <w:rPr>
                <w:rFonts w:ascii="Arial" w:hAnsi="Arial" w:cs="Arial"/>
                <w:i/>
                <w:sz w:val="18"/>
                <w:szCs w:val="18"/>
                <w:lang w:val="hr-BA"/>
              </w:rPr>
              <w:t>Akt usvojen (20%)</w:t>
            </w:r>
          </w:p>
        </w:tc>
        <w:tc>
          <w:tcPr>
            <w:tcW w:w="1321" w:type="pct"/>
            <w:vMerge/>
            <w:tcBorders>
              <w:top w:val="single" w:sz="4" w:space="0" w:color="000000"/>
              <w:left w:val="single" w:sz="4" w:space="0" w:color="000000"/>
              <w:bottom w:val="single" w:sz="4" w:space="0" w:color="000000"/>
              <w:right w:val="single" w:sz="4" w:space="0" w:color="000000"/>
            </w:tcBorders>
            <w:vAlign w:val="center"/>
            <w:hideMark/>
          </w:tcPr>
          <w:p w:rsidR="00C52EB3" w:rsidRPr="0056586B" w:rsidRDefault="00C52EB3" w:rsidP="0056462F">
            <w:pPr>
              <w:spacing w:after="0" w:line="240" w:lineRule="auto"/>
              <w:rPr>
                <w:rFonts w:ascii="Arial" w:hAnsi="Arial" w:cs="Arial"/>
                <w:b/>
                <w:i/>
                <w:sz w:val="18"/>
                <w:szCs w:val="18"/>
                <w:lang w:val="hr-BA"/>
              </w:rPr>
            </w:pPr>
          </w:p>
        </w:tc>
      </w:tr>
      <w:tr w:rsidR="00C52EB3" w:rsidRPr="0056586B" w:rsidTr="00DC026F">
        <w:trPr>
          <w:trHeight w:val="208"/>
        </w:trPr>
        <w:tc>
          <w:tcPr>
            <w:tcW w:w="282" w:type="pct"/>
            <w:tcBorders>
              <w:top w:val="single" w:sz="4" w:space="0" w:color="000000"/>
              <w:left w:val="single" w:sz="4" w:space="0" w:color="000000"/>
              <w:bottom w:val="single" w:sz="4" w:space="0" w:color="000000"/>
              <w:right w:val="single" w:sz="4" w:space="0" w:color="000000"/>
            </w:tcBorders>
          </w:tcPr>
          <w:p w:rsidR="00C52EB3" w:rsidRPr="0056586B" w:rsidRDefault="00C52EB3" w:rsidP="00B86A81">
            <w:pPr>
              <w:numPr>
                <w:ilvl w:val="0"/>
                <w:numId w:val="48"/>
              </w:numPr>
              <w:spacing w:after="0" w:line="240" w:lineRule="auto"/>
              <w:rPr>
                <w:rFonts w:ascii="Arial" w:hAnsi="Arial" w:cs="Arial"/>
                <w:sz w:val="18"/>
                <w:szCs w:val="18"/>
                <w:lang w:val="hr-BA"/>
              </w:rPr>
            </w:pPr>
          </w:p>
        </w:tc>
        <w:tc>
          <w:tcPr>
            <w:tcW w:w="1420" w:type="pct"/>
            <w:tcBorders>
              <w:top w:val="single" w:sz="4" w:space="0" w:color="000000"/>
              <w:left w:val="single" w:sz="4" w:space="0" w:color="000000"/>
              <w:bottom w:val="single" w:sz="4" w:space="0" w:color="000000"/>
              <w:right w:val="single" w:sz="4" w:space="0" w:color="000000"/>
            </w:tcBorders>
          </w:tcPr>
          <w:p w:rsidR="00C52EB3" w:rsidRPr="0056586B" w:rsidRDefault="00C52EB3" w:rsidP="007B6A1B">
            <w:pPr>
              <w:tabs>
                <w:tab w:val="left" w:pos="360"/>
                <w:tab w:val="center" w:pos="7002"/>
              </w:tabs>
              <w:spacing w:after="0" w:line="240" w:lineRule="auto"/>
              <w:rPr>
                <w:rFonts w:ascii="Arial" w:hAnsi="Arial" w:cs="Arial"/>
                <w:b/>
                <w:sz w:val="18"/>
                <w:szCs w:val="18"/>
                <w:lang w:val="hr-BA"/>
              </w:rPr>
            </w:pPr>
            <w:r w:rsidRPr="0056586B">
              <w:rPr>
                <w:rFonts w:ascii="Arial" w:hAnsi="Arial" w:cs="Arial"/>
                <w:sz w:val="18"/>
                <w:szCs w:val="18"/>
                <w:lang w:val="hr-BA"/>
              </w:rPr>
              <w:t>Pravilnik o specijalizacijama i subspecijalizacijama zdravstvenih djelatnika i suradnika</w:t>
            </w:r>
          </w:p>
          <w:p w:rsidR="00C52EB3" w:rsidRPr="0056586B" w:rsidRDefault="00C52EB3" w:rsidP="007B6A1B">
            <w:pPr>
              <w:spacing w:after="0" w:line="240" w:lineRule="auto"/>
              <w:rPr>
                <w:rFonts w:ascii="Arial" w:hAnsi="Arial" w:cs="Arial"/>
                <w:sz w:val="18"/>
                <w:szCs w:val="18"/>
                <w:lang w:val="hr-BA"/>
              </w:rPr>
            </w:pPr>
          </w:p>
        </w:tc>
        <w:tc>
          <w:tcPr>
            <w:tcW w:w="392" w:type="pct"/>
            <w:tcBorders>
              <w:top w:val="single" w:sz="4" w:space="0" w:color="000000"/>
              <w:left w:val="single" w:sz="4" w:space="0" w:color="000000"/>
              <w:bottom w:val="single" w:sz="4" w:space="0" w:color="000000"/>
              <w:right w:val="single" w:sz="4" w:space="0" w:color="000000"/>
            </w:tcBorders>
          </w:tcPr>
          <w:p w:rsidR="00C52EB3" w:rsidRPr="0056586B" w:rsidRDefault="00C52EB3" w:rsidP="0056462F">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 kvartal</w:t>
            </w:r>
          </w:p>
        </w:tc>
        <w:tc>
          <w:tcPr>
            <w:tcW w:w="818" w:type="pct"/>
            <w:gridSpan w:val="3"/>
            <w:tcBorders>
              <w:top w:val="single" w:sz="4" w:space="0" w:color="000000"/>
              <w:left w:val="single" w:sz="4" w:space="0" w:color="000000"/>
              <w:bottom w:val="single" w:sz="4" w:space="0" w:color="000000"/>
              <w:right w:val="single" w:sz="4" w:space="0" w:color="000000"/>
            </w:tcBorders>
          </w:tcPr>
          <w:p w:rsidR="00C52EB3" w:rsidRPr="0056586B" w:rsidRDefault="00C52EB3" w:rsidP="0056462F">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7" w:type="pct"/>
            <w:gridSpan w:val="2"/>
            <w:tcBorders>
              <w:top w:val="single" w:sz="4" w:space="0" w:color="000000"/>
              <w:left w:val="single" w:sz="4" w:space="0" w:color="000000"/>
              <w:bottom w:val="single" w:sz="4" w:space="0" w:color="000000"/>
              <w:right w:val="single" w:sz="4" w:space="0" w:color="000000"/>
            </w:tcBorders>
          </w:tcPr>
          <w:p w:rsidR="00C52EB3" w:rsidRPr="0056586B" w:rsidRDefault="00C52EB3" w:rsidP="0056462F">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0%</w:t>
            </w:r>
          </w:p>
        </w:tc>
        <w:tc>
          <w:tcPr>
            <w:tcW w:w="1321"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56462F">
            <w:pPr>
              <w:tabs>
                <w:tab w:val="left" w:pos="360"/>
                <w:tab w:val="center" w:pos="7002"/>
              </w:tabs>
              <w:spacing w:after="0" w:line="240" w:lineRule="auto"/>
              <w:rPr>
                <w:rFonts w:ascii="Arial" w:hAnsi="Arial" w:cs="Arial"/>
                <w:b/>
                <w:sz w:val="18"/>
                <w:szCs w:val="18"/>
                <w:lang w:val="hr-BA"/>
              </w:rPr>
            </w:pPr>
            <w:r w:rsidRPr="0056586B">
              <w:rPr>
                <w:rFonts w:ascii="Arial" w:hAnsi="Arial" w:cs="Arial"/>
                <w:i/>
                <w:sz w:val="18"/>
                <w:szCs w:val="18"/>
                <w:lang w:val="bs-Latn-BA"/>
              </w:rPr>
              <w:t>Napomena:</w:t>
            </w:r>
            <w:r w:rsidRPr="0056586B">
              <w:rPr>
                <w:rFonts w:ascii="Arial" w:hAnsi="Arial" w:cs="Arial"/>
                <w:sz w:val="18"/>
                <w:szCs w:val="18"/>
                <w:lang w:val="bs-Latn-BA"/>
              </w:rPr>
              <w:t xml:space="preserve"> Iako je bilo predviđeno da se rade izm</w:t>
            </w:r>
            <w:r w:rsidR="00DC2DCC">
              <w:rPr>
                <w:rFonts w:ascii="Arial" w:hAnsi="Arial" w:cs="Arial"/>
                <w:sz w:val="18"/>
                <w:szCs w:val="18"/>
                <w:lang w:val="bs-Latn-BA"/>
              </w:rPr>
              <w:t>jene i dopune Pravilnika, u to</w:t>
            </w:r>
            <w:r w:rsidRPr="0056586B">
              <w:rPr>
                <w:rFonts w:ascii="Arial" w:hAnsi="Arial" w:cs="Arial"/>
                <w:sz w:val="18"/>
                <w:szCs w:val="18"/>
                <w:lang w:val="bs-Latn-BA"/>
              </w:rPr>
              <w:t xml:space="preserve">ku izrade propisa, ukazala se potreba za više izmjena i dopuna, te je odlučeno da se pristupi izradi potpuno novog Pravilnika </w:t>
            </w:r>
            <w:r w:rsidRPr="0056586B">
              <w:rPr>
                <w:rFonts w:ascii="Arial" w:hAnsi="Arial" w:cs="Arial"/>
                <w:sz w:val="18"/>
                <w:szCs w:val="18"/>
                <w:lang w:val="hr-BA"/>
              </w:rPr>
              <w:t>o specijalizacijama i subspecijalizacijama zdravstvenih djelatnika i suradnika. Proces nije završen do kraja zbog o</w:t>
            </w:r>
            <w:r w:rsidR="0050271D">
              <w:rPr>
                <w:rFonts w:ascii="Arial" w:hAnsi="Arial" w:cs="Arial"/>
                <w:sz w:val="18"/>
                <w:szCs w:val="18"/>
                <w:lang w:val="hr-BA"/>
              </w:rPr>
              <w:t>bima programa koji čine prilog</w:t>
            </w:r>
            <w:r w:rsidRPr="0056586B">
              <w:rPr>
                <w:rFonts w:ascii="Arial" w:hAnsi="Arial" w:cs="Arial"/>
                <w:sz w:val="18"/>
                <w:szCs w:val="18"/>
                <w:lang w:val="hr-BA"/>
              </w:rPr>
              <w:t xml:space="preserve"> Pravilnika, te zbog činjenice da se iznimno zakompliciralo utvrđivanje programa specijalizacije za zdravstvene suradnike. Stručna osnova Pravilnika je završena, ali će finaliziranje istoga biti prolongirano.</w:t>
            </w:r>
          </w:p>
        </w:tc>
      </w:tr>
      <w:tr w:rsidR="00C52EB3" w:rsidRPr="0056586B" w:rsidTr="00DC026F">
        <w:trPr>
          <w:trHeight w:val="208"/>
        </w:trPr>
        <w:tc>
          <w:tcPr>
            <w:tcW w:w="282"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D235EB">
            <w:pPr>
              <w:numPr>
                <w:ilvl w:val="0"/>
                <w:numId w:val="48"/>
              </w:numPr>
              <w:spacing w:after="0" w:line="240" w:lineRule="auto"/>
              <w:jc w:val="center"/>
              <w:rPr>
                <w:rFonts w:ascii="Arial" w:hAnsi="Arial" w:cs="Arial"/>
                <w:sz w:val="18"/>
                <w:szCs w:val="18"/>
                <w:lang w:val="hr-BA"/>
              </w:rPr>
            </w:pPr>
          </w:p>
        </w:tc>
        <w:tc>
          <w:tcPr>
            <w:tcW w:w="1420"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7B6A1B">
            <w:pPr>
              <w:spacing w:after="0" w:line="240" w:lineRule="auto"/>
              <w:rPr>
                <w:rFonts w:ascii="Arial" w:hAnsi="Arial" w:cs="Arial"/>
                <w:sz w:val="18"/>
                <w:szCs w:val="18"/>
                <w:lang w:val="hr-BA"/>
              </w:rPr>
            </w:pPr>
            <w:r w:rsidRPr="0056586B">
              <w:rPr>
                <w:rFonts w:ascii="Arial" w:hAnsi="Arial" w:cs="Arial"/>
                <w:sz w:val="18"/>
                <w:szCs w:val="18"/>
                <w:lang w:val="hr-BA"/>
              </w:rPr>
              <w:t>Izmjene i dopune Naredbe o standardima i normativima zdravstvene zaštite iz obveznog zdravstvenog osiguranja u Federaciji Bosne i Hercegovine</w:t>
            </w:r>
          </w:p>
        </w:tc>
        <w:tc>
          <w:tcPr>
            <w:tcW w:w="392"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 kvartal</w:t>
            </w:r>
          </w:p>
        </w:tc>
        <w:tc>
          <w:tcPr>
            <w:tcW w:w="818" w:type="pct"/>
            <w:gridSpan w:val="3"/>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7" w:type="pct"/>
            <w:gridSpan w:val="2"/>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0%</w:t>
            </w:r>
          </w:p>
        </w:tc>
        <w:tc>
          <w:tcPr>
            <w:tcW w:w="1321" w:type="pct"/>
            <w:tcBorders>
              <w:top w:val="single" w:sz="4" w:space="0" w:color="000000"/>
              <w:left w:val="single" w:sz="4" w:space="0" w:color="000000"/>
              <w:bottom w:val="single" w:sz="4" w:space="0" w:color="000000"/>
              <w:right w:val="single" w:sz="4" w:space="0" w:color="000000"/>
            </w:tcBorders>
          </w:tcPr>
          <w:p w:rsidR="00C52EB3" w:rsidRPr="0056586B" w:rsidRDefault="00C52EB3" w:rsidP="0056462F">
            <w:pPr>
              <w:spacing w:after="0" w:line="240" w:lineRule="auto"/>
              <w:rPr>
                <w:rFonts w:ascii="Arial" w:hAnsi="Arial" w:cs="Arial"/>
                <w:bCs/>
                <w:sz w:val="18"/>
                <w:szCs w:val="18"/>
                <w:lang w:val="hr-BA"/>
              </w:rPr>
            </w:pPr>
            <w:r w:rsidRPr="0056586B">
              <w:rPr>
                <w:rFonts w:ascii="Arial" w:hAnsi="Arial" w:cs="Arial"/>
                <w:sz w:val="18"/>
                <w:szCs w:val="18"/>
                <w:lang w:val="hr-BA"/>
              </w:rPr>
              <w:t xml:space="preserve">Održani su sastanci Radne </w:t>
            </w:r>
            <w:r w:rsidR="00335960">
              <w:rPr>
                <w:rFonts w:ascii="Arial" w:hAnsi="Arial" w:cs="Arial"/>
                <w:sz w:val="18"/>
                <w:szCs w:val="18"/>
                <w:lang w:val="hr-BA"/>
              </w:rPr>
              <w:t>grup</w:t>
            </w:r>
            <w:r w:rsidRPr="0056586B">
              <w:rPr>
                <w:rFonts w:ascii="Arial" w:hAnsi="Arial" w:cs="Arial"/>
                <w:sz w:val="18"/>
                <w:szCs w:val="18"/>
                <w:lang w:val="hr-BA"/>
              </w:rPr>
              <w:t>e za reviziju standarda i normativa zdravstvene zaštite iz obveznog zdravstvenog osiguranja, u cilju razmatranja pristi</w:t>
            </w:r>
            <w:r w:rsidR="00DC2DCC">
              <w:rPr>
                <w:rFonts w:ascii="Arial" w:hAnsi="Arial" w:cs="Arial"/>
                <w:sz w:val="18"/>
                <w:szCs w:val="18"/>
                <w:lang w:val="hr-BA"/>
              </w:rPr>
              <w:t>glih komentara i  sugestija to</w:t>
            </w:r>
            <w:r w:rsidRPr="0056586B">
              <w:rPr>
                <w:rFonts w:ascii="Arial" w:hAnsi="Arial" w:cs="Arial"/>
                <w:sz w:val="18"/>
                <w:szCs w:val="18"/>
                <w:lang w:val="hr-BA"/>
              </w:rPr>
              <w:t>kom 2017.godine, tj. ocjene u kojem domenu se može izvršiti izmjena i dopuna Naredbe. Sgodno tome, pripremljen je prijedlog izmjena i dopuna Naredbe, te dostavljen Ministarstvu na dalju nomotehničku obradu. Izmjene i dopune Naredbe bit će objavljene početkom 2018.godine.</w:t>
            </w:r>
          </w:p>
        </w:tc>
      </w:tr>
      <w:tr w:rsidR="00494DCB" w:rsidRPr="0056586B" w:rsidTr="00DC026F">
        <w:trPr>
          <w:trHeight w:val="208"/>
        </w:trPr>
        <w:tc>
          <w:tcPr>
            <w:tcW w:w="28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B86A81">
            <w:pPr>
              <w:numPr>
                <w:ilvl w:val="0"/>
                <w:numId w:val="48"/>
              </w:numPr>
              <w:spacing w:after="0" w:line="240" w:lineRule="auto"/>
              <w:jc w:val="center"/>
              <w:rPr>
                <w:rFonts w:ascii="Arial" w:hAnsi="Arial" w:cs="Arial"/>
                <w:sz w:val="18"/>
                <w:szCs w:val="18"/>
                <w:lang w:val="hr-BA"/>
              </w:rPr>
            </w:pPr>
          </w:p>
        </w:tc>
        <w:tc>
          <w:tcPr>
            <w:tcW w:w="1420"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tabs>
                <w:tab w:val="left" w:pos="360"/>
                <w:tab w:val="center" w:pos="7002"/>
              </w:tabs>
              <w:spacing w:after="0" w:line="240" w:lineRule="auto"/>
              <w:rPr>
                <w:rFonts w:ascii="Arial" w:hAnsi="Arial" w:cs="Arial"/>
                <w:sz w:val="18"/>
                <w:szCs w:val="18"/>
                <w:lang w:val="hr-HR" w:eastAsia="hr-HR"/>
              </w:rPr>
            </w:pPr>
            <w:r w:rsidRPr="0056586B">
              <w:rPr>
                <w:rFonts w:ascii="Arial" w:hAnsi="Arial" w:cs="Arial"/>
                <w:sz w:val="18"/>
                <w:szCs w:val="18"/>
                <w:lang w:val="hr-HR" w:eastAsia="hr-HR"/>
              </w:rPr>
              <w:t xml:space="preserve">Revizija Pravilnika o definiciji arhitekture zdravstveno-informacijskog </w:t>
            </w:r>
            <w:r w:rsidR="00C46CE0">
              <w:rPr>
                <w:rFonts w:ascii="Arial" w:hAnsi="Arial" w:cs="Arial"/>
                <w:sz w:val="18"/>
                <w:szCs w:val="18"/>
                <w:lang w:val="hr-HR" w:eastAsia="hr-HR"/>
              </w:rPr>
              <w:t>sistem</w:t>
            </w:r>
            <w:r w:rsidRPr="0056586B">
              <w:rPr>
                <w:rFonts w:ascii="Arial" w:hAnsi="Arial" w:cs="Arial"/>
                <w:sz w:val="18"/>
                <w:szCs w:val="18"/>
                <w:lang w:val="hr-HR" w:eastAsia="hr-HR"/>
              </w:rPr>
              <w:t>a</w:t>
            </w:r>
          </w:p>
          <w:p w:rsidR="00494DCB" w:rsidRPr="0056586B" w:rsidRDefault="00494DCB" w:rsidP="00494DCB">
            <w:pPr>
              <w:spacing w:after="0" w:line="240" w:lineRule="auto"/>
              <w:rPr>
                <w:rFonts w:ascii="Arial" w:hAnsi="Arial" w:cs="Arial"/>
                <w:sz w:val="18"/>
                <w:szCs w:val="18"/>
                <w:lang w:val="hr-BA"/>
              </w:rPr>
            </w:pPr>
          </w:p>
        </w:tc>
        <w:tc>
          <w:tcPr>
            <w:tcW w:w="39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IV kvartal</w:t>
            </w:r>
          </w:p>
        </w:tc>
        <w:tc>
          <w:tcPr>
            <w:tcW w:w="818" w:type="pct"/>
            <w:gridSpan w:val="3"/>
            <w:tcBorders>
              <w:top w:val="single" w:sz="4" w:space="0" w:color="000000"/>
              <w:left w:val="single" w:sz="4" w:space="0" w:color="000000"/>
              <w:bottom w:val="single" w:sz="4" w:space="0" w:color="000000"/>
              <w:right w:val="single" w:sz="4" w:space="0" w:color="000000"/>
            </w:tcBorders>
            <w:vAlign w:val="center"/>
          </w:tcPr>
          <w:p w:rsidR="00494DCB" w:rsidRDefault="00494DCB" w:rsidP="00494DCB">
            <w:pPr>
              <w:spacing w:after="0"/>
              <w:jc w:val="center"/>
            </w:pPr>
            <w:r w:rsidRPr="00DA4317">
              <w:rPr>
                <w:rFonts w:ascii="Arial" w:hAnsi="Arial" w:cs="Arial"/>
                <w:sz w:val="18"/>
                <w:szCs w:val="18"/>
                <w:lang w:val="hr-BA"/>
              </w:rPr>
              <w:t>0%</w:t>
            </w:r>
          </w:p>
        </w:tc>
        <w:tc>
          <w:tcPr>
            <w:tcW w:w="767" w:type="pct"/>
            <w:gridSpan w:val="2"/>
            <w:tcBorders>
              <w:top w:val="single" w:sz="4" w:space="0" w:color="000000"/>
              <w:left w:val="single" w:sz="4" w:space="0" w:color="000000"/>
              <w:bottom w:val="single" w:sz="4" w:space="0" w:color="000000"/>
              <w:right w:val="single" w:sz="4" w:space="0" w:color="000000"/>
            </w:tcBorders>
            <w:vAlign w:val="center"/>
          </w:tcPr>
          <w:p w:rsidR="00494DCB" w:rsidRDefault="00494DCB" w:rsidP="00494DCB">
            <w:pPr>
              <w:spacing w:after="0"/>
              <w:jc w:val="center"/>
            </w:pPr>
            <w:r w:rsidRPr="00DA4317">
              <w:rPr>
                <w:rFonts w:ascii="Arial" w:hAnsi="Arial" w:cs="Arial"/>
                <w:sz w:val="18"/>
                <w:szCs w:val="18"/>
                <w:lang w:val="hr-BA"/>
              </w:rPr>
              <w:t>0%</w:t>
            </w:r>
          </w:p>
        </w:tc>
        <w:tc>
          <w:tcPr>
            <w:tcW w:w="1321" w:type="pct"/>
            <w:tcBorders>
              <w:top w:val="single" w:sz="4" w:space="0" w:color="000000"/>
              <w:left w:val="single" w:sz="4" w:space="0" w:color="000000"/>
              <w:bottom w:val="single" w:sz="4" w:space="0" w:color="000000"/>
              <w:right w:val="single" w:sz="4" w:space="0" w:color="000000"/>
            </w:tcBorders>
          </w:tcPr>
          <w:p w:rsidR="00494DCB" w:rsidRPr="0056586B" w:rsidRDefault="00494DCB" w:rsidP="0056462F">
            <w:pPr>
              <w:spacing w:after="0" w:line="240" w:lineRule="auto"/>
              <w:ind w:right="-23"/>
              <w:rPr>
                <w:rFonts w:ascii="Arial" w:hAnsi="Arial" w:cs="Arial"/>
                <w:sz w:val="18"/>
                <w:szCs w:val="18"/>
                <w:lang w:val="hr-BA"/>
              </w:rPr>
            </w:pPr>
            <w:r w:rsidRPr="0056586B">
              <w:rPr>
                <w:rFonts w:ascii="Arial" w:hAnsi="Arial" w:cs="Arial"/>
                <w:sz w:val="18"/>
                <w:szCs w:val="18"/>
                <w:lang w:val="hr-HR" w:eastAsia="hr-HR"/>
              </w:rPr>
              <w:t xml:space="preserve">Pravilnik o definiciji arhitekture zdravstveno-informacionog sistema sekundarne i tercijerne zdravstvene zaštite je revidiran u I kvartalu 2017.godine. Međutim, pravilnik nije finaliziran jer je nakon revizije ocijenjeno da nema dovoljno objektivnih elemenata u </w:t>
            </w:r>
            <w:r w:rsidR="00C46CE0">
              <w:rPr>
                <w:rFonts w:ascii="Arial" w:hAnsi="Arial" w:cs="Arial"/>
                <w:sz w:val="18"/>
                <w:szCs w:val="18"/>
                <w:lang w:val="hr-HR" w:eastAsia="hr-HR"/>
              </w:rPr>
              <w:t>sistem</w:t>
            </w:r>
            <w:r w:rsidRPr="0056586B">
              <w:rPr>
                <w:rFonts w:ascii="Arial" w:hAnsi="Arial" w:cs="Arial"/>
                <w:sz w:val="18"/>
                <w:szCs w:val="18"/>
                <w:lang w:val="hr-HR" w:eastAsia="hr-HR"/>
              </w:rPr>
              <w:t xml:space="preserve">u sekundarne i tercijarne zdravstvene zaštite, koji bi mogli u praksi ispratiti nove, više standarde </w:t>
            </w:r>
            <w:r w:rsidR="00335960">
              <w:rPr>
                <w:rFonts w:ascii="Arial" w:hAnsi="Arial" w:cs="Arial"/>
                <w:sz w:val="18"/>
                <w:szCs w:val="18"/>
                <w:lang w:val="hr-HR" w:eastAsia="hr-HR"/>
              </w:rPr>
              <w:t>u smislu</w:t>
            </w:r>
            <w:r w:rsidRPr="0056586B">
              <w:rPr>
                <w:rFonts w:ascii="Arial" w:hAnsi="Arial" w:cs="Arial"/>
                <w:sz w:val="18"/>
                <w:szCs w:val="18"/>
                <w:lang w:val="hr-HR" w:eastAsia="hr-HR"/>
              </w:rPr>
              <w:t xml:space="preserve"> arhitekture informacijskog </w:t>
            </w:r>
            <w:r w:rsidR="00C46CE0">
              <w:rPr>
                <w:rFonts w:ascii="Arial" w:hAnsi="Arial" w:cs="Arial"/>
                <w:sz w:val="18"/>
                <w:szCs w:val="18"/>
                <w:lang w:val="hr-HR" w:eastAsia="hr-HR"/>
              </w:rPr>
              <w:t>sistem</w:t>
            </w:r>
            <w:r w:rsidRPr="0056586B">
              <w:rPr>
                <w:rFonts w:ascii="Arial" w:hAnsi="Arial" w:cs="Arial"/>
                <w:sz w:val="18"/>
                <w:szCs w:val="18"/>
                <w:lang w:val="hr-HR" w:eastAsia="hr-HR"/>
              </w:rPr>
              <w:t xml:space="preserve">a (zbog potrebnih </w:t>
            </w:r>
            <w:r w:rsidR="00B56D4A">
              <w:rPr>
                <w:rFonts w:ascii="Arial" w:hAnsi="Arial" w:cs="Arial"/>
                <w:sz w:val="18"/>
                <w:szCs w:val="18"/>
                <w:lang w:val="hr-HR" w:eastAsia="hr-HR"/>
              </w:rPr>
              <w:t>finans</w:t>
            </w:r>
            <w:r w:rsidRPr="0056586B">
              <w:rPr>
                <w:rFonts w:ascii="Arial" w:hAnsi="Arial" w:cs="Arial"/>
                <w:sz w:val="18"/>
                <w:szCs w:val="18"/>
                <w:lang w:val="hr-HR" w:eastAsia="hr-HR"/>
              </w:rPr>
              <w:t>ijskih ulaganja i sl.).</w:t>
            </w:r>
          </w:p>
        </w:tc>
      </w:tr>
      <w:tr w:rsidR="00C52EB3" w:rsidRPr="0056586B" w:rsidTr="00DC026F">
        <w:trPr>
          <w:trHeight w:val="208"/>
        </w:trPr>
        <w:tc>
          <w:tcPr>
            <w:tcW w:w="282"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B86A81">
            <w:pPr>
              <w:numPr>
                <w:ilvl w:val="0"/>
                <w:numId w:val="48"/>
              </w:numPr>
              <w:spacing w:after="0" w:line="240" w:lineRule="auto"/>
              <w:jc w:val="center"/>
              <w:rPr>
                <w:rFonts w:ascii="Arial" w:hAnsi="Arial" w:cs="Arial"/>
                <w:sz w:val="18"/>
                <w:szCs w:val="18"/>
                <w:lang w:val="hr-BA"/>
              </w:rPr>
            </w:pPr>
          </w:p>
        </w:tc>
        <w:tc>
          <w:tcPr>
            <w:tcW w:w="1420" w:type="pct"/>
            <w:tcBorders>
              <w:top w:val="single" w:sz="4" w:space="0" w:color="000000"/>
              <w:left w:val="single" w:sz="4" w:space="0" w:color="000000"/>
              <w:bottom w:val="single" w:sz="4" w:space="0" w:color="000000"/>
              <w:right w:val="single" w:sz="4" w:space="0" w:color="000000"/>
            </w:tcBorders>
            <w:vAlign w:val="center"/>
          </w:tcPr>
          <w:p w:rsidR="00C52EB3" w:rsidRPr="00494DCB" w:rsidRDefault="00C52EB3" w:rsidP="00494DCB">
            <w:pPr>
              <w:tabs>
                <w:tab w:val="left" w:pos="360"/>
                <w:tab w:val="center" w:pos="7002"/>
              </w:tabs>
              <w:spacing w:after="0" w:line="240" w:lineRule="auto"/>
              <w:rPr>
                <w:rFonts w:ascii="Arial" w:hAnsi="Arial" w:cs="Arial"/>
                <w:sz w:val="18"/>
                <w:szCs w:val="18"/>
                <w:lang w:val="bs-Latn-BA"/>
              </w:rPr>
            </w:pPr>
            <w:r w:rsidRPr="0056586B">
              <w:rPr>
                <w:rFonts w:ascii="Arial" w:hAnsi="Arial" w:cs="Arial"/>
                <w:sz w:val="18"/>
                <w:szCs w:val="18"/>
                <w:lang w:val="bs-Latn-BA"/>
              </w:rPr>
              <w:t>Pravilnik  o obliku i sadržaju osnovne medicinske dokumentacije</w:t>
            </w:r>
          </w:p>
        </w:tc>
        <w:tc>
          <w:tcPr>
            <w:tcW w:w="392" w:type="pct"/>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 kvartal</w:t>
            </w:r>
          </w:p>
        </w:tc>
        <w:tc>
          <w:tcPr>
            <w:tcW w:w="818" w:type="pct"/>
            <w:gridSpan w:val="3"/>
            <w:tcBorders>
              <w:top w:val="single" w:sz="4" w:space="0" w:color="000000"/>
              <w:left w:val="single" w:sz="4" w:space="0" w:color="000000"/>
              <w:bottom w:val="single" w:sz="4" w:space="0" w:color="000000"/>
              <w:right w:val="single" w:sz="4" w:space="0" w:color="000000"/>
            </w:tcBorders>
            <w:vAlign w:val="center"/>
          </w:tcPr>
          <w:p w:rsidR="00C52EB3" w:rsidRPr="0056586B" w:rsidRDefault="00C52EB3"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7" w:type="pct"/>
            <w:gridSpan w:val="2"/>
            <w:tcBorders>
              <w:top w:val="single" w:sz="4" w:space="0" w:color="000000"/>
              <w:left w:val="single" w:sz="4" w:space="0" w:color="000000"/>
              <w:bottom w:val="single" w:sz="4" w:space="0" w:color="000000"/>
              <w:right w:val="single" w:sz="4" w:space="0" w:color="000000"/>
            </w:tcBorders>
            <w:vAlign w:val="center"/>
          </w:tcPr>
          <w:p w:rsidR="00C52EB3" w:rsidRPr="0056586B" w:rsidRDefault="00494DCB" w:rsidP="00494DCB">
            <w:pPr>
              <w:spacing w:after="0" w:line="240" w:lineRule="auto"/>
              <w:ind w:right="-23"/>
              <w:jc w:val="center"/>
              <w:rPr>
                <w:rFonts w:ascii="Arial" w:hAnsi="Arial" w:cs="Arial"/>
                <w:sz w:val="18"/>
                <w:szCs w:val="18"/>
                <w:lang w:val="hr-BA"/>
              </w:rPr>
            </w:pPr>
            <w:r w:rsidRPr="00DA4317">
              <w:rPr>
                <w:rFonts w:ascii="Arial" w:hAnsi="Arial" w:cs="Arial"/>
                <w:sz w:val="18"/>
                <w:szCs w:val="18"/>
                <w:lang w:val="hr-BA"/>
              </w:rPr>
              <w:t>0%</w:t>
            </w:r>
          </w:p>
        </w:tc>
        <w:tc>
          <w:tcPr>
            <w:tcW w:w="1321" w:type="pct"/>
            <w:tcBorders>
              <w:top w:val="single" w:sz="4" w:space="0" w:color="000000"/>
              <w:left w:val="single" w:sz="4" w:space="0" w:color="000000"/>
              <w:bottom w:val="single" w:sz="4" w:space="0" w:color="000000"/>
              <w:right w:val="single" w:sz="4" w:space="0" w:color="000000"/>
            </w:tcBorders>
          </w:tcPr>
          <w:p w:rsidR="00C52EB3" w:rsidRPr="0056586B" w:rsidRDefault="00C52EB3" w:rsidP="00C46CE0">
            <w:pPr>
              <w:spacing w:after="0" w:line="240" w:lineRule="auto"/>
              <w:ind w:right="-23"/>
              <w:rPr>
                <w:rFonts w:ascii="Arial" w:hAnsi="Arial" w:cs="Arial"/>
                <w:sz w:val="18"/>
                <w:szCs w:val="18"/>
                <w:lang w:val="hr-BA"/>
              </w:rPr>
            </w:pPr>
            <w:r w:rsidRPr="0056586B">
              <w:rPr>
                <w:rFonts w:ascii="Arial" w:hAnsi="Arial" w:cs="Arial"/>
                <w:sz w:val="18"/>
                <w:szCs w:val="18"/>
                <w:lang w:val="hr-BA"/>
              </w:rPr>
              <w:t>Pravilnik je završen krajem 2017.godine. Zbog kompleksnosti sadržaja podzakonskog akta, toč</w:t>
            </w:r>
            <w:r w:rsidR="0050271D">
              <w:rPr>
                <w:rFonts w:ascii="Arial" w:hAnsi="Arial" w:cs="Arial"/>
                <w:sz w:val="18"/>
                <w:szCs w:val="18"/>
                <w:lang w:val="hr-BA"/>
              </w:rPr>
              <w:t>nije obrazaca koji čine prilog</w:t>
            </w:r>
            <w:r w:rsidRPr="0056586B">
              <w:rPr>
                <w:rFonts w:ascii="Arial" w:hAnsi="Arial" w:cs="Arial"/>
                <w:sz w:val="18"/>
                <w:szCs w:val="18"/>
                <w:lang w:val="hr-BA"/>
              </w:rPr>
              <w:t xml:space="preserve"> istog, bilo je potrebno vrlo pažljivo razmotriti svaki obrazac, što je bitno </w:t>
            </w:r>
            <w:r w:rsidR="00ED16CF">
              <w:rPr>
                <w:rFonts w:ascii="Arial" w:hAnsi="Arial" w:cs="Arial"/>
                <w:sz w:val="18"/>
                <w:szCs w:val="18"/>
                <w:lang w:val="hr-BA"/>
              </w:rPr>
              <w:t>utic</w:t>
            </w:r>
            <w:r w:rsidRPr="0056586B">
              <w:rPr>
                <w:rFonts w:ascii="Arial" w:hAnsi="Arial" w:cs="Arial"/>
                <w:sz w:val="18"/>
                <w:szCs w:val="18"/>
                <w:lang w:val="hr-BA"/>
              </w:rPr>
              <w:t>alo na dinamiku ispunjavanja ob</w:t>
            </w:r>
            <w:r w:rsidRPr="0056586B">
              <w:rPr>
                <w:rFonts w:ascii="Arial" w:hAnsi="Arial" w:cs="Arial"/>
                <w:vanish/>
                <w:sz w:val="18"/>
                <w:szCs w:val="18"/>
                <w:lang w:val="hr-BA"/>
              </w:rPr>
              <w:t>aalo bn dio stručnih osnova je završen, međutim kako se radi o iznimno složenoj materiji, pravilnik ni</w:t>
            </w:r>
            <w:r w:rsidRPr="0056586B">
              <w:rPr>
                <w:rFonts w:ascii="Arial" w:hAnsi="Arial" w:cs="Arial"/>
                <w:sz w:val="18"/>
                <w:szCs w:val="18"/>
                <w:lang w:val="hr-BA"/>
              </w:rPr>
              <w:t xml:space="preserve">veza. Za obrasce je vršena verifikacija sa </w:t>
            </w:r>
            <w:r w:rsidRPr="0056586B">
              <w:rPr>
                <w:rFonts w:ascii="Arial" w:hAnsi="Arial" w:cs="Arial"/>
                <w:sz w:val="18"/>
                <w:szCs w:val="18"/>
                <w:lang w:val="hr-BA"/>
              </w:rPr>
              <w:lastRenderedPageBreak/>
              <w:t xml:space="preserve">zdravstvenim ustanovama, po medicinskim specijalnostima, što je otežalo finalizaciju Pravilnika. Više </w:t>
            </w:r>
            <w:r w:rsidR="00C46CE0">
              <w:rPr>
                <w:rFonts w:ascii="Arial" w:hAnsi="Arial" w:cs="Arial"/>
                <w:sz w:val="18"/>
                <w:szCs w:val="18"/>
                <w:lang w:val="hr-BA"/>
              </w:rPr>
              <w:t>nivoa</w:t>
            </w:r>
            <w:r w:rsidRPr="0056586B">
              <w:rPr>
                <w:rFonts w:ascii="Arial" w:hAnsi="Arial" w:cs="Arial"/>
                <w:sz w:val="18"/>
                <w:szCs w:val="18"/>
                <w:lang w:val="hr-BA"/>
              </w:rPr>
              <w:t xml:space="preserve"> kontrole je bilo neophodno, s obzirom na to da evidencije čine značajnu okosnicu ukupnog rada u zdravstvu, i izvor su relevantnih podataka. </w:t>
            </w:r>
          </w:p>
        </w:tc>
      </w:tr>
      <w:tr w:rsidR="00494DCB" w:rsidRPr="0056586B" w:rsidTr="00DC026F">
        <w:trPr>
          <w:trHeight w:val="208"/>
        </w:trPr>
        <w:tc>
          <w:tcPr>
            <w:tcW w:w="282" w:type="pct"/>
            <w:tcBorders>
              <w:top w:val="single" w:sz="4" w:space="0" w:color="000000"/>
              <w:left w:val="single" w:sz="4" w:space="0" w:color="000000"/>
              <w:bottom w:val="single" w:sz="4" w:space="0" w:color="000000"/>
              <w:right w:val="single" w:sz="4" w:space="0" w:color="000000"/>
            </w:tcBorders>
          </w:tcPr>
          <w:p w:rsidR="00494DCB" w:rsidRPr="0056586B" w:rsidRDefault="00494DCB" w:rsidP="00B86A81">
            <w:pPr>
              <w:numPr>
                <w:ilvl w:val="0"/>
                <w:numId w:val="48"/>
              </w:numPr>
              <w:spacing w:after="0" w:line="240" w:lineRule="auto"/>
              <w:jc w:val="center"/>
              <w:rPr>
                <w:rFonts w:ascii="Arial" w:hAnsi="Arial" w:cs="Arial"/>
                <w:sz w:val="18"/>
                <w:szCs w:val="18"/>
                <w:lang w:val="hr-BA"/>
              </w:rPr>
            </w:pPr>
          </w:p>
        </w:tc>
        <w:tc>
          <w:tcPr>
            <w:tcW w:w="1420" w:type="pct"/>
            <w:tcBorders>
              <w:top w:val="single" w:sz="4" w:space="0" w:color="000000"/>
              <w:left w:val="single" w:sz="4" w:space="0" w:color="000000"/>
              <w:bottom w:val="single" w:sz="4" w:space="0" w:color="000000"/>
              <w:right w:val="single" w:sz="4" w:space="0" w:color="000000"/>
            </w:tcBorders>
            <w:vAlign w:val="center"/>
          </w:tcPr>
          <w:p w:rsidR="00494DCB" w:rsidRPr="001F1C1B" w:rsidRDefault="00494DCB" w:rsidP="0056462F">
            <w:pPr>
              <w:tabs>
                <w:tab w:val="left" w:pos="360"/>
                <w:tab w:val="center" w:pos="7002"/>
              </w:tabs>
              <w:spacing w:after="0" w:line="240" w:lineRule="auto"/>
              <w:rPr>
                <w:rFonts w:ascii="Arial" w:hAnsi="Arial" w:cs="Arial"/>
                <w:sz w:val="18"/>
                <w:szCs w:val="18"/>
                <w:lang w:val="bs-Latn-BA"/>
              </w:rPr>
            </w:pPr>
            <w:r w:rsidRPr="0056586B">
              <w:rPr>
                <w:rFonts w:ascii="Arial" w:hAnsi="Arial" w:cs="Arial"/>
                <w:sz w:val="18"/>
                <w:szCs w:val="18"/>
                <w:lang w:val="bs-Latn-BA"/>
              </w:rPr>
              <w:t xml:space="preserve">Pravilnik </w:t>
            </w:r>
            <w:r w:rsidRPr="0056586B">
              <w:rPr>
                <w:rFonts w:ascii="Arial" w:hAnsi="Arial" w:cs="Arial"/>
                <w:bCs/>
                <w:sz w:val="18"/>
                <w:szCs w:val="18"/>
                <w:lang w:val="hr-HR"/>
              </w:rPr>
              <w:t xml:space="preserve">o </w:t>
            </w:r>
            <w:r w:rsidRPr="0056586B">
              <w:rPr>
                <w:rFonts w:ascii="Arial" w:hAnsi="Arial" w:cs="Arial"/>
                <w:sz w:val="18"/>
                <w:szCs w:val="18"/>
                <w:lang w:val="hr-HR"/>
              </w:rPr>
              <w:t>o</w:t>
            </w:r>
            <w:r w:rsidRPr="0056586B">
              <w:rPr>
                <w:rFonts w:ascii="Arial" w:hAnsi="Arial" w:cs="Arial"/>
                <w:sz w:val="18"/>
                <w:szCs w:val="18"/>
                <w:lang w:val="sr-Cyrl-CS"/>
              </w:rPr>
              <w:t>blik</w:t>
            </w:r>
            <w:r w:rsidRPr="0056586B">
              <w:rPr>
                <w:rFonts w:ascii="Arial" w:hAnsi="Arial" w:cs="Arial"/>
                <w:sz w:val="18"/>
                <w:szCs w:val="18"/>
                <w:lang w:val="hr-HR"/>
              </w:rPr>
              <w:t>u</w:t>
            </w:r>
            <w:r w:rsidRPr="0056586B">
              <w:rPr>
                <w:rFonts w:ascii="Arial" w:hAnsi="Arial" w:cs="Arial"/>
                <w:sz w:val="18"/>
                <w:szCs w:val="18"/>
                <w:lang w:val="sr-Cyrl-CS"/>
              </w:rPr>
              <w:t>, sadržaj</w:t>
            </w:r>
            <w:r w:rsidRPr="0056586B">
              <w:rPr>
                <w:rFonts w:ascii="Arial" w:hAnsi="Arial" w:cs="Arial"/>
                <w:sz w:val="18"/>
                <w:szCs w:val="18"/>
                <w:lang w:val="bs-Latn-BA"/>
              </w:rPr>
              <w:t>u</w:t>
            </w:r>
            <w:r w:rsidRPr="0056586B">
              <w:rPr>
                <w:rFonts w:ascii="Arial" w:hAnsi="Arial" w:cs="Arial"/>
                <w:sz w:val="18"/>
                <w:szCs w:val="18"/>
                <w:lang w:val="sr-Cyrl-CS"/>
              </w:rPr>
              <w:t xml:space="preserve"> i način</w:t>
            </w:r>
            <w:r w:rsidRPr="0056586B">
              <w:rPr>
                <w:rFonts w:ascii="Arial" w:hAnsi="Arial" w:cs="Arial"/>
                <w:sz w:val="18"/>
                <w:szCs w:val="18"/>
                <w:lang w:val="hr-HR"/>
              </w:rPr>
              <w:t>u</w:t>
            </w:r>
            <w:r w:rsidRPr="0056586B">
              <w:rPr>
                <w:rFonts w:ascii="Arial" w:hAnsi="Arial" w:cs="Arial"/>
                <w:sz w:val="18"/>
                <w:szCs w:val="18"/>
                <w:lang w:val="sr-Cyrl-CS"/>
              </w:rPr>
              <w:t xml:space="preserve"> vođenja </w:t>
            </w:r>
            <w:r w:rsidRPr="0056586B">
              <w:rPr>
                <w:rFonts w:ascii="Arial" w:hAnsi="Arial" w:cs="Arial"/>
                <w:sz w:val="18"/>
                <w:szCs w:val="18"/>
                <w:lang w:val="bs-Latn-BA"/>
              </w:rPr>
              <w:t xml:space="preserve"> individualnih izvještajnih obrazaca i drugih pomoćnih obrazaca za vođenje evidencija, </w:t>
            </w:r>
            <w:r w:rsidRPr="0056586B">
              <w:rPr>
                <w:rFonts w:ascii="Arial" w:hAnsi="Arial" w:cs="Arial"/>
                <w:sz w:val="18"/>
                <w:szCs w:val="18"/>
                <w:lang w:val="sr-Cyrl-CS"/>
              </w:rPr>
              <w:t>kao i drug</w:t>
            </w:r>
            <w:r w:rsidRPr="0056586B">
              <w:rPr>
                <w:rFonts w:ascii="Arial" w:hAnsi="Arial" w:cs="Arial"/>
                <w:sz w:val="18"/>
                <w:szCs w:val="18"/>
                <w:lang w:val="hr-HR"/>
              </w:rPr>
              <w:t>im</w:t>
            </w:r>
            <w:r w:rsidRPr="0056586B">
              <w:rPr>
                <w:rFonts w:ascii="Arial" w:hAnsi="Arial" w:cs="Arial"/>
                <w:sz w:val="18"/>
                <w:szCs w:val="18"/>
                <w:lang w:val="sr-Cyrl-CS"/>
              </w:rPr>
              <w:t xml:space="preserve"> pitanj</w:t>
            </w:r>
            <w:r w:rsidRPr="0056586B">
              <w:rPr>
                <w:rFonts w:ascii="Arial" w:hAnsi="Arial" w:cs="Arial"/>
                <w:sz w:val="18"/>
                <w:szCs w:val="18"/>
                <w:lang w:val="hr-HR"/>
              </w:rPr>
              <w:t>ima</w:t>
            </w:r>
            <w:r w:rsidRPr="0056586B">
              <w:rPr>
                <w:rFonts w:ascii="Arial" w:hAnsi="Arial" w:cs="Arial"/>
                <w:sz w:val="18"/>
                <w:szCs w:val="18"/>
                <w:lang w:val="sr-Cyrl-CS"/>
              </w:rPr>
              <w:t xml:space="preserve"> od značaja </w:t>
            </w:r>
            <w:r w:rsidRPr="0056586B">
              <w:rPr>
                <w:rFonts w:ascii="Arial" w:hAnsi="Arial" w:cs="Arial"/>
                <w:sz w:val="18"/>
                <w:szCs w:val="18"/>
                <w:lang w:val="bs-Latn-BA"/>
              </w:rPr>
              <w:t xml:space="preserve"> </w:t>
            </w:r>
            <w:r w:rsidRPr="0056586B">
              <w:rPr>
                <w:rFonts w:ascii="Arial" w:hAnsi="Arial" w:cs="Arial"/>
                <w:sz w:val="18"/>
                <w:szCs w:val="18"/>
                <w:lang w:val="sr-Cyrl-CS"/>
              </w:rPr>
              <w:t xml:space="preserve">za </w:t>
            </w:r>
            <w:r w:rsidRPr="0056586B">
              <w:rPr>
                <w:rFonts w:ascii="Arial" w:hAnsi="Arial" w:cs="Arial"/>
                <w:sz w:val="18"/>
                <w:szCs w:val="18"/>
                <w:lang w:val="bs-Latn-BA"/>
              </w:rPr>
              <w:t>individualne izvještajne obrasce i druge pomoćne obrasce</w:t>
            </w:r>
          </w:p>
        </w:tc>
        <w:tc>
          <w:tcPr>
            <w:tcW w:w="392" w:type="pct"/>
            <w:tcBorders>
              <w:top w:val="single" w:sz="4" w:space="0" w:color="000000"/>
              <w:left w:val="single" w:sz="4" w:space="0" w:color="000000"/>
              <w:bottom w:val="single" w:sz="4" w:space="0" w:color="000000"/>
              <w:right w:val="single" w:sz="4" w:space="0" w:color="000000"/>
            </w:tcBorders>
          </w:tcPr>
          <w:p w:rsidR="00494DCB" w:rsidRPr="0056586B" w:rsidRDefault="00494DCB" w:rsidP="0056462F">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 kvartal</w:t>
            </w:r>
          </w:p>
        </w:tc>
        <w:tc>
          <w:tcPr>
            <w:tcW w:w="818" w:type="pct"/>
            <w:gridSpan w:val="3"/>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7" w:type="pct"/>
            <w:gridSpan w:val="2"/>
            <w:tcBorders>
              <w:top w:val="single" w:sz="4" w:space="0" w:color="000000"/>
              <w:left w:val="single" w:sz="4" w:space="0" w:color="000000"/>
              <w:bottom w:val="single" w:sz="4" w:space="0" w:color="000000"/>
              <w:right w:val="single" w:sz="4" w:space="0" w:color="000000"/>
            </w:tcBorders>
            <w:vAlign w:val="center"/>
          </w:tcPr>
          <w:p w:rsidR="00494DCB" w:rsidRPr="00494DCB" w:rsidRDefault="00494DCB" w:rsidP="00494DCB">
            <w:pPr>
              <w:jc w:val="center"/>
              <w:rPr>
                <w:rFonts w:ascii="Arial" w:hAnsi="Arial" w:cs="Arial"/>
                <w:sz w:val="18"/>
                <w:szCs w:val="18"/>
                <w:lang w:val="hr-BA"/>
              </w:rPr>
            </w:pPr>
            <w:r w:rsidRPr="00EC0D6B">
              <w:rPr>
                <w:rFonts w:ascii="Arial" w:hAnsi="Arial" w:cs="Arial"/>
                <w:sz w:val="18"/>
                <w:szCs w:val="18"/>
                <w:lang w:val="hr-BA"/>
              </w:rPr>
              <w:t>0%</w:t>
            </w:r>
          </w:p>
        </w:tc>
        <w:tc>
          <w:tcPr>
            <w:tcW w:w="1321"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56462F">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w:t>
            </w:r>
          </w:p>
        </w:tc>
      </w:tr>
      <w:tr w:rsidR="00494DCB" w:rsidRPr="0056586B" w:rsidTr="00DC026F">
        <w:trPr>
          <w:trHeight w:val="208"/>
        </w:trPr>
        <w:tc>
          <w:tcPr>
            <w:tcW w:w="28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B86A81">
            <w:pPr>
              <w:numPr>
                <w:ilvl w:val="0"/>
                <w:numId w:val="48"/>
              </w:numPr>
              <w:spacing w:after="0" w:line="240" w:lineRule="auto"/>
              <w:rPr>
                <w:rFonts w:ascii="Arial" w:hAnsi="Arial" w:cs="Arial"/>
                <w:sz w:val="18"/>
                <w:szCs w:val="18"/>
                <w:lang w:val="hr-BA"/>
              </w:rPr>
            </w:pPr>
          </w:p>
        </w:tc>
        <w:tc>
          <w:tcPr>
            <w:tcW w:w="1420" w:type="pct"/>
            <w:tcBorders>
              <w:top w:val="single" w:sz="4" w:space="0" w:color="000000"/>
              <w:left w:val="single" w:sz="4" w:space="0" w:color="000000"/>
              <w:bottom w:val="single" w:sz="4" w:space="0" w:color="000000"/>
              <w:right w:val="single" w:sz="4" w:space="0" w:color="000000"/>
            </w:tcBorders>
          </w:tcPr>
          <w:p w:rsidR="00494DCB" w:rsidRPr="0056586B" w:rsidRDefault="00494DCB" w:rsidP="0056462F">
            <w:pPr>
              <w:spacing w:after="0" w:line="240" w:lineRule="auto"/>
              <w:jc w:val="both"/>
              <w:rPr>
                <w:rFonts w:ascii="Arial" w:hAnsi="Arial" w:cs="Arial"/>
                <w:sz w:val="18"/>
                <w:szCs w:val="18"/>
                <w:lang w:val="hr-BA"/>
              </w:rPr>
            </w:pPr>
            <w:r w:rsidRPr="0056586B">
              <w:rPr>
                <w:rFonts w:ascii="Arial" w:hAnsi="Arial" w:cs="Arial"/>
                <w:sz w:val="18"/>
                <w:szCs w:val="18"/>
                <w:lang w:val="bs-Latn-BA"/>
              </w:rPr>
              <w:t>Pravilnik o načinu i rokovima dostavljanja, kao i obliku i formi zbirnih izvještajnih obrazaca</w:t>
            </w:r>
          </w:p>
        </w:tc>
        <w:tc>
          <w:tcPr>
            <w:tcW w:w="392" w:type="pct"/>
            <w:tcBorders>
              <w:top w:val="single" w:sz="4" w:space="0" w:color="000000"/>
              <w:left w:val="single" w:sz="4" w:space="0" w:color="000000"/>
              <w:bottom w:val="single" w:sz="4" w:space="0" w:color="000000"/>
              <w:right w:val="single" w:sz="4" w:space="0" w:color="000000"/>
            </w:tcBorders>
          </w:tcPr>
          <w:p w:rsidR="00494DCB" w:rsidRPr="0056586B" w:rsidRDefault="00494DCB" w:rsidP="0056462F">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 kvartal</w:t>
            </w:r>
          </w:p>
        </w:tc>
        <w:tc>
          <w:tcPr>
            <w:tcW w:w="818" w:type="pct"/>
            <w:gridSpan w:val="3"/>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494DCB">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80%</w:t>
            </w:r>
          </w:p>
        </w:tc>
        <w:tc>
          <w:tcPr>
            <w:tcW w:w="767" w:type="pct"/>
            <w:gridSpan w:val="2"/>
            <w:tcBorders>
              <w:top w:val="single" w:sz="4" w:space="0" w:color="000000"/>
              <w:left w:val="single" w:sz="4" w:space="0" w:color="000000"/>
              <w:bottom w:val="single" w:sz="4" w:space="0" w:color="000000"/>
              <w:right w:val="single" w:sz="4" w:space="0" w:color="000000"/>
            </w:tcBorders>
            <w:vAlign w:val="center"/>
          </w:tcPr>
          <w:p w:rsidR="00494DCB" w:rsidRPr="00494DCB" w:rsidRDefault="00494DCB" w:rsidP="00494DCB">
            <w:pPr>
              <w:spacing w:after="0"/>
              <w:jc w:val="center"/>
              <w:rPr>
                <w:rFonts w:ascii="Arial" w:hAnsi="Arial" w:cs="Arial"/>
                <w:sz w:val="18"/>
                <w:szCs w:val="18"/>
                <w:lang w:val="hr-BA"/>
              </w:rPr>
            </w:pPr>
            <w:r w:rsidRPr="00EC0D6B">
              <w:rPr>
                <w:rFonts w:ascii="Arial" w:hAnsi="Arial" w:cs="Arial"/>
                <w:sz w:val="18"/>
                <w:szCs w:val="18"/>
                <w:lang w:val="hr-BA"/>
              </w:rPr>
              <w:t>0%</w:t>
            </w:r>
          </w:p>
        </w:tc>
        <w:tc>
          <w:tcPr>
            <w:tcW w:w="1321"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56462F">
            <w:pPr>
              <w:spacing w:after="0" w:line="240" w:lineRule="auto"/>
              <w:ind w:right="-23"/>
              <w:jc w:val="center"/>
              <w:rPr>
                <w:rFonts w:ascii="Arial" w:hAnsi="Arial" w:cs="Arial"/>
                <w:sz w:val="18"/>
                <w:szCs w:val="18"/>
                <w:lang w:val="hr-BA"/>
              </w:rPr>
            </w:pPr>
            <w:r w:rsidRPr="0056586B">
              <w:rPr>
                <w:rFonts w:ascii="Arial" w:hAnsi="Arial" w:cs="Arial"/>
                <w:sz w:val="18"/>
                <w:szCs w:val="18"/>
                <w:lang w:val="hr-BA"/>
              </w:rPr>
              <w:t>-II-</w:t>
            </w:r>
          </w:p>
        </w:tc>
      </w:tr>
      <w:tr w:rsidR="00494DCB" w:rsidRPr="0056586B" w:rsidTr="00DC026F">
        <w:trPr>
          <w:trHeight w:val="208"/>
        </w:trPr>
        <w:tc>
          <w:tcPr>
            <w:tcW w:w="282"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494DCB" w:rsidP="00B86A81">
            <w:pPr>
              <w:numPr>
                <w:ilvl w:val="0"/>
                <w:numId w:val="48"/>
              </w:numPr>
              <w:spacing w:after="0" w:line="240" w:lineRule="auto"/>
              <w:rPr>
                <w:rFonts w:ascii="Arial" w:hAnsi="Arial" w:cs="Arial"/>
                <w:sz w:val="18"/>
                <w:szCs w:val="18"/>
                <w:lang w:val="hr-BA"/>
              </w:rPr>
            </w:pPr>
          </w:p>
        </w:tc>
        <w:tc>
          <w:tcPr>
            <w:tcW w:w="1420" w:type="pct"/>
            <w:tcBorders>
              <w:top w:val="single" w:sz="4" w:space="0" w:color="000000"/>
              <w:left w:val="single" w:sz="4" w:space="0" w:color="000000"/>
              <w:bottom w:val="single" w:sz="4" w:space="0" w:color="000000"/>
              <w:right w:val="single" w:sz="4" w:space="0" w:color="000000"/>
            </w:tcBorders>
            <w:vAlign w:val="center"/>
          </w:tcPr>
          <w:p w:rsidR="00494DCB" w:rsidRPr="001F1C1B" w:rsidRDefault="00DC2DCC" w:rsidP="00A868F3">
            <w:pPr>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*Ukoliko to</w:t>
            </w:r>
            <w:r w:rsidR="00494DCB" w:rsidRPr="001F1C1B">
              <w:rPr>
                <w:rFonts w:ascii="Arial" w:hAnsi="Arial" w:cs="Arial"/>
                <w:sz w:val="18"/>
                <w:szCs w:val="18"/>
                <w:lang w:val="bs-Latn-BA"/>
              </w:rPr>
              <w:t>kom 2017.godine bude usvojen Zakon o izmjenama i dopunama Zakona o transplantaciji organa i tkiva u svrhu liječenja, temeljem dopuna tog Zakona, donijet će se i sljedeći pravilnici:</w:t>
            </w:r>
          </w:p>
          <w:p w:rsidR="00494DCB" w:rsidRPr="001F1C1B" w:rsidRDefault="00494DCB" w:rsidP="00A868F3">
            <w:pPr>
              <w:numPr>
                <w:ilvl w:val="0"/>
                <w:numId w:val="6"/>
              </w:numPr>
              <w:spacing w:after="0" w:line="240" w:lineRule="auto"/>
              <w:rPr>
                <w:rFonts w:ascii="Arial" w:hAnsi="Arial" w:cs="Arial"/>
                <w:sz w:val="18"/>
                <w:szCs w:val="18"/>
                <w:lang w:val="hr-BA"/>
              </w:rPr>
            </w:pPr>
            <w:r w:rsidRPr="001F1C1B">
              <w:rPr>
                <w:rFonts w:ascii="Arial" w:hAnsi="Arial" w:cs="Arial"/>
                <w:sz w:val="18"/>
                <w:szCs w:val="18"/>
                <w:lang w:val="hr-BA"/>
              </w:rPr>
              <w:t>o načinu praćenja ozbiljnih štetnih događaja i ozbiljnih štetnih reakcija u području primjene tkiva i stanica, načinu vođenja evidencij</w:t>
            </w:r>
            <w:r w:rsidR="00003771">
              <w:rPr>
                <w:rFonts w:ascii="Arial" w:hAnsi="Arial" w:cs="Arial"/>
                <w:sz w:val="18"/>
                <w:szCs w:val="18"/>
                <w:lang w:val="hr-BA"/>
              </w:rPr>
              <w:t>e i rokovima izvješta</w:t>
            </w:r>
            <w:r w:rsidRPr="001F1C1B">
              <w:rPr>
                <w:rFonts w:ascii="Arial" w:hAnsi="Arial" w:cs="Arial"/>
                <w:sz w:val="18"/>
                <w:szCs w:val="18"/>
                <w:lang w:val="hr-BA"/>
              </w:rPr>
              <w:t xml:space="preserve">vanja te sadržaju i </w:t>
            </w:r>
            <w:r w:rsidR="00003771">
              <w:rPr>
                <w:rFonts w:ascii="Arial" w:hAnsi="Arial" w:cs="Arial"/>
                <w:sz w:val="18"/>
                <w:szCs w:val="18"/>
                <w:lang w:val="hr-BA"/>
              </w:rPr>
              <w:t>obliku obrasca godišnjeg izvještaj</w:t>
            </w:r>
            <w:r w:rsidRPr="001F1C1B">
              <w:rPr>
                <w:rFonts w:ascii="Arial" w:hAnsi="Arial" w:cs="Arial"/>
                <w:sz w:val="18"/>
                <w:szCs w:val="18"/>
                <w:lang w:val="hr-BA"/>
              </w:rPr>
              <w:t xml:space="preserve">a, i </w:t>
            </w:r>
          </w:p>
          <w:p w:rsidR="00494DCB" w:rsidRPr="001F1C1B" w:rsidRDefault="00003771" w:rsidP="00A868F3">
            <w:pPr>
              <w:numPr>
                <w:ilvl w:val="0"/>
                <w:numId w:val="6"/>
              </w:numPr>
              <w:spacing w:after="0" w:line="240" w:lineRule="auto"/>
              <w:rPr>
                <w:rFonts w:ascii="Arial" w:hAnsi="Arial" w:cs="Arial"/>
                <w:sz w:val="18"/>
                <w:szCs w:val="18"/>
                <w:lang w:val="hr-BA"/>
              </w:rPr>
            </w:pPr>
            <w:r>
              <w:rPr>
                <w:rFonts w:ascii="Arial" w:hAnsi="Arial" w:cs="Arial"/>
                <w:sz w:val="18"/>
                <w:szCs w:val="18"/>
                <w:lang w:val="hr-BA"/>
              </w:rPr>
              <w:t>o načinu izvješta</w:t>
            </w:r>
            <w:r w:rsidR="00494DCB" w:rsidRPr="001F1C1B">
              <w:rPr>
                <w:rFonts w:ascii="Arial" w:hAnsi="Arial" w:cs="Arial"/>
                <w:sz w:val="18"/>
                <w:szCs w:val="18"/>
                <w:lang w:val="hr-BA"/>
              </w:rPr>
              <w:t>vanja, načinu vođenj</w:t>
            </w:r>
            <w:r>
              <w:rPr>
                <w:rFonts w:ascii="Arial" w:hAnsi="Arial" w:cs="Arial"/>
                <w:sz w:val="18"/>
                <w:szCs w:val="18"/>
                <w:lang w:val="hr-BA"/>
              </w:rPr>
              <w:t>a evidencije i rokovima izvješta</w:t>
            </w:r>
            <w:r w:rsidR="00494DCB" w:rsidRPr="001F1C1B">
              <w:rPr>
                <w:rFonts w:ascii="Arial" w:hAnsi="Arial" w:cs="Arial"/>
                <w:sz w:val="18"/>
                <w:szCs w:val="18"/>
                <w:lang w:val="hr-BA"/>
              </w:rPr>
              <w:t>vanja o ozbiljnim štetnim događajima i ozbiljnim štetnim reakcijama u postupcima presađivanja organa u svrhu liječenja.</w:t>
            </w:r>
          </w:p>
        </w:tc>
        <w:tc>
          <w:tcPr>
            <w:tcW w:w="392" w:type="pct"/>
            <w:tcBorders>
              <w:top w:val="single" w:sz="4" w:space="0" w:color="000000"/>
              <w:left w:val="single" w:sz="4" w:space="0" w:color="000000"/>
              <w:bottom w:val="single" w:sz="4" w:space="0" w:color="000000"/>
              <w:right w:val="single" w:sz="4" w:space="0" w:color="000000"/>
            </w:tcBorders>
          </w:tcPr>
          <w:p w:rsidR="00494DCB" w:rsidRPr="0056586B" w:rsidRDefault="00494DCB" w:rsidP="0056462F">
            <w:pPr>
              <w:spacing w:after="0" w:line="240" w:lineRule="auto"/>
              <w:ind w:right="-23"/>
              <w:jc w:val="center"/>
              <w:rPr>
                <w:rFonts w:ascii="Arial" w:hAnsi="Arial" w:cs="Arial"/>
                <w:sz w:val="18"/>
                <w:szCs w:val="18"/>
                <w:lang w:val="hr-BA"/>
              </w:rPr>
            </w:pPr>
          </w:p>
        </w:tc>
        <w:tc>
          <w:tcPr>
            <w:tcW w:w="818" w:type="pct"/>
            <w:gridSpan w:val="3"/>
            <w:tcBorders>
              <w:top w:val="single" w:sz="4" w:space="0" w:color="000000"/>
              <w:left w:val="single" w:sz="4" w:space="0" w:color="000000"/>
              <w:bottom w:val="single" w:sz="4" w:space="0" w:color="000000"/>
              <w:right w:val="single" w:sz="4" w:space="0" w:color="000000"/>
            </w:tcBorders>
            <w:vAlign w:val="center"/>
          </w:tcPr>
          <w:p w:rsidR="00494DCB" w:rsidRDefault="00494DCB" w:rsidP="00494DCB">
            <w:pPr>
              <w:jc w:val="center"/>
            </w:pPr>
            <w:r w:rsidRPr="00F00838">
              <w:rPr>
                <w:rFonts w:ascii="Arial" w:hAnsi="Arial" w:cs="Arial"/>
                <w:sz w:val="18"/>
                <w:szCs w:val="18"/>
                <w:lang w:val="hr-BA"/>
              </w:rPr>
              <w:t>0%</w:t>
            </w:r>
          </w:p>
        </w:tc>
        <w:tc>
          <w:tcPr>
            <w:tcW w:w="767" w:type="pct"/>
            <w:gridSpan w:val="2"/>
            <w:tcBorders>
              <w:top w:val="single" w:sz="4" w:space="0" w:color="000000"/>
              <w:left w:val="single" w:sz="4" w:space="0" w:color="000000"/>
              <w:bottom w:val="single" w:sz="4" w:space="0" w:color="000000"/>
              <w:right w:val="single" w:sz="4" w:space="0" w:color="000000"/>
            </w:tcBorders>
            <w:vAlign w:val="center"/>
          </w:tcPr>
          <w:p w:rsidR="00494DCB" w:rsidRDefault="00494DCB" w:rsidP="00494DCB">
            <w:pPr>
              <w:jc w:val="center"/>
            </w:pPr>
            <w:r w:rsidRPr="00F00838">
              <w:rPr>
                <w:rFonts w:ascii="Arial" w:hAnsi="Arial" w:cs="Arial"/>
                <w:sz w:val="18"/>
                <w:szCs w:val="18"/>
                <w:lang w:val="hr-BA"/>
              </w:rPr>
              <w:t>0%</w:t>
            </w:r>
          </w:p>
        </w:tc>
        <w:tc>
          <w:tcPr>
            <w:tcW w:w="1321" w:type="pct"/>
            <w:tcBorders>
              <w:top w:val="single" w:sz="4" w:space="0" w:color="000000"/>
              <w:left w:val="single" w:sz="4" w:space="0" w:color="000000"/>
              <w:bottom w:val="single" w:sz="4" w:space="0" w:color="000000"/>
              <w:right w:val="single" w:sz="4" w:space="0" w:color="000000"/>
            </w:tcBorders>
            <w:vAlign w:val="center"/>
          </w:tcPr>
          <w:p w:rsidR="00494DCB" w:rsidRPr="0056586B" w:rsidRDefault="00DC2DCC" w:rsidP="0056462F">
            <w:pPr>
              <w:spacing w:after="0" w:line="240" w:lineRule="auto"/>
              <w:ind w:right="-23"/>
              <w:rPr>
                <w:rFonts w:ascii="Arial" w:hAnsi="Arial" w:cs="Arial"/>
                <w:sz w:val="18"/>
                <w:szCs w:val="18"/>
                <w:lang w:val="hr-BA"/>
              </w:rPr>
            </w:pPr>
            <w:r>
              <w:rPr>
                <w:rFonts w:ascii="Arial" w:hAnsi="Arial" w:cs="Arial"/>
                <w:sz w:val="18"/>
                <w:szCs w:val="18"/>
                <w:lang w:val="hr-BA"/>
              </w:rPr>
              <w:t>- To</w:t>
            </w:r>
            <w:r w:rsidR="00494DCB" w:rsidRPr="0056586B">
              <w:rPr>
                <w:rFonts w:ascii="Arial" w:hAnsi="Arial" w:cs="Arial"/>
                <w:sz w:val="18"/>
                <w:szCs w:val="18"/>
                <w:lang w:val="hr-BA"/>
              </w:rPr>
              <w:t xml:space="preserve">kom 2017.godine jeste usvojen </w:t>
            </w:r>
            <w:r w:rsidR="00494DCB" w:rsidRPr="0056586B">
              <w:rPr>
                <w:rFonts w:ascii="Arial" w:hAnsi="Arial" w:cs="Arial"/>
                <w:sz w:val="18"/>
                <w:szCs w:val="18"/>
                <w:lang w:val="bs-Latn-BA"/>
              </w:rPr>
              <w:t xml:space="preserve">Zakon o izmjenama i dopunama Zakona o transplantaciji organa i tkiva u svrhu liječenja. Objavljen je koncem godine u </w:t>
            </w:r>
            <w:r w:rsidR="00494DCB" w:rsidRPr="0056586B">
              <w:rPr>
                <w:rFonts w:ascii="Arial" w:hAnsi="Arial" w:cs="Arial"/>
                <w:sz w:val="18"/>
                <w:szCs w:val="18"/>
                <w:lang w:val="hr-BA"/>
              </w:rPr>
              <w:t>„Službenim novinama Federacije BiH, broj 95/17.  S obzirom na navedeno, i datum stupanja na snagu, pravilnici će biti završeni i I kvratalu 2018.</w:t>
            </w:r>
            <w:r w:rsidR="004C27FE">
              <w:rPr>
                <w:rFonts w:ascii="Arial" w:hAnsi="Arial" w:cs="Arial"/>
                <w:sz w:val="18"/>
                <w:szCs w:val="18"/>
                <w:lang w:val="hr-BA"/>
              </w:rPr>
              <w:t xml:space="preserve"> </w:t>
            </w:r>
            <w:r w:rsidR="00494DCB" w:rsidRPr="0056586B">
              <w:rPr>
                <w:rFonts w:ascii="Arial" w:hAnsi="Arial" w:cs="Arial"/>
                <w:sz w:val="18"/>
                <w:szCs w:val="18"/>
                <w:lang w:val="hr-BA"/>
              </w:rPr>
              <w:t>godine.</w:t>
            </w:r>
          </w:p>
        </w:tc>
      </w:tr>
      <w:tr w:rsidR="00494DCB" w:rsidRPr="0056586B" w:rsidTr="00DC026F">
        <w:trPr>
          <w:trHeight w:val="208"/>
        </w:trPr>
        <w:tc>
          <w:tcPr>
            <w:tcW w:w="282" w:type="pct"/>
            <w:tcBorders>
              <w:top w:val="single" w:sz="4" w:space="0" w:color="000000"/>
              <w:left w:val="single" w:sz="4" w:space="0" w:color="000000"/>
              <w:bottom w:val="single" w:sz="4" w:space="0" w:color="auto"/>
              <w:right w:val="single" w:sz="4" w:space="0" w:color="000000"/>
            </w:tcBorders>
          </w:tcPr>
          <w:p w:rsidR="00494DCB" w:rsidRPr="0056586B" w:rsidRDefault="00494DCB" w:rsidP="00B86A81">
            <w:pPr>
              <w:numPr>
                <w:ilvl w:val="0"/>
                <w:numId w:val="48"/>
              </w:numPr>
              <w:spacing w:after="0" w:line="240" w:lineRule="auto"/>
              <w:jc w:val="center"/>
              <w:rPr>
                <w:rFonts w:ascii="Arial" w:hAnsi="Arial" w:cs="Arial"/>
                <w:sz w:val="18"/>
                <w:szCs w:val="18"/>
                <w:lang w:val="hr-BA"/>
              </w:rPr>
            </w:pPr>
          </w:p>
        </w:tc>
        <w:tc>
          <w:tcPr>
            <w:tcW w:w="1420" w:type="pct"/>
            <w:tcBorders>
              <w:top w:val="single" w:sz="4" w:space="0" w:color="000000"/>
              <w:left w:val="single" w:sz="4" w:space="0" w:color="000000"/>
              <w:bottom w:val="single" w:sz="4" w:space="0" w:color="auto"/>
              <w:right w:val="single" w:sz="4" w:space="0" w:color="000000"/>
            </w:tcBorders>
            <w:vAlign w:val="center"/>
          </w:tcPr>
          <w:p w:rsidR="00494DCB" w:rsidRPr="001F1C1B" w:rsidRDefault="00494DCB" w:rsidP="00FA3360">
            <w:pPr>
              <w:tabs>
                <w:tab w:val="left" w:pos="360"/>
                <w:tab w:val="center" w:pos="7002"/>
              </w:tabs>
              <w:spacing w:after="0" w:line="240" w:lineRule="auto"/>
              <w:rPr>
                <w:rFonts w:ascii="Arial" w:hAnsi="Arial" w:cs="Arial"/>
                <w:sz w:val="18"/>
                <w:szCs w:val="18"/>
                <w:lang w:val="bs-Latn-BA"/>
              </w:rPr>
            </w:pPr>
            <w:r w:rsidRPr="001F1C1B">
              <w:rPr>
                <w:rFonts w:ascii="Arial" w:hAnsi="Arial" w:cs="Arial"/>
                <w:sz w:val="18"/>
                <w:szCs w:val="18"/>
                <w:lang w:val="bs-Latn-BA"/>
              </w:rPr>
              <w:t>Donošenje podzakonskih akata na temelju Zakona o kemikalijama (ukoliko isti bude usvojen 2017.godine)</w:t>
            </w:r>
          </w:p>
        </w:tc>
        <w:tc>
          <w:tcPr>
            <w:tcW w:w="392" w:type="pct"/>
            <w:tcBorders>
              <w:top w:val="single" w:sz="4" w:space="0" w:color="000000"/>
              <w:left w:val="single" w:sz="4" w:space="0" w:color="000000"/>
              <w:bottom w:val="single" w:sz="4" w:space="0" w:color="auto"/>
              <w:right w:val="single" w:sz="4" w:space="0" w:color="000000"/>
            </w:tcBorders>
            <w:vAlign w:val="center"/>
          </w:tcPr>
          <w:p w:rsidR="00494DCB" w:rsidRPr="0056586B" w:rsidRDefault="00494DCB" w:rsidP="0056462F">
            <w:pPr>
              <w:spacing w:after="0" w:line="240" w:lineRule="auto"/>
              <w:ind w:right="-23"/>
              <w:jc w:val="center"/>
              <w:rPr>
                <w:rFonts w:ascii="Arial" w:hAnsi="Arial" w:cs="Arial"/>
                <w:sz w:val="18"/>
                <w:szCs w:val="18"/>
                <w:lang w:val="hr-BA"/>
              </w:rPr>
            </w:pPr>
          </w:p>
        </w:tc>
        <w:tc>
          <w:tcPr>
            <w:tcW w:w="818" w:type="pct"/>
            <w:gridSpan w:val="3"/>
            <w:tcBorders>
              <w:top w:val="single" w:sz="4" w:space="0" w:color="000000"/>
              <w:left w:val="single" w:sz="4" w:space="0" w:color="000000"/>
              <w:bottom w:val="single" w:sz="4" w:space="0" w:color="auto"/>
              <w:right w:val="single" w:sz="4" w:space="0" w:color="000000"/>
            </w:tcBorders>
            <w:vAlign w:val="center"/>
          </w:tcPr>
          <w:p w:rsidR="00494DCB" w:rsidRDefault="00494DCB" w:rsidP="00494DCB">
            <w:pPr>
              <w:jc w:val="center"/>
            </w:pPr>
            <w:r w:rsidRPr="00F00838">
              <w:rPr>
                <w:rFonts w:ascii="Arial" w:hAnsi="Arial" w:cs="Arial"/>
                <w:sz w:val="18"/>
                <w:szCs w:val="18"/>
                <w:lang w:val="hr-BA"/>
              </w:rPr>
              <w:t>0%</w:t>
            </w:r>
          </w:p>
        </w:tc>
        <w:tc>
          <w:tcPr>
            <w:tcW w:w="767" w:type="pct"/>
            <w:gridSpan w:val="2"/>
            <w:tcBorders>
              <w:top w:val="single" w:sz="4" w:space="0" w:color="000000"/>
              <w:left w:val="single" w:sz="4" w:space="0" w:color="000000"/>
              <w:bottom w:val="single" w:sz="4" w:space="0" w:color="auto"/>
              <w:right w:val="single" w:sz="4" w:space="0" w:color="000000"/>
            </w:tcBorders>
            <w:vAlign w:val="center"/>
          </w:tcPr>
          <w:p w:rsidR="00494DCB" w:rsidRDefault="00494DCB" w:rsidP="00494DCB">
            <w:pPr>
              <w:jc w:val="center"/>
            </w:pPr>
            <w:r w:rsidRPr="00F00838">
              <w:rPr>
                <w:rFonts w:ascii="Arial" w:hAnsi="Arial" w:cs="Arial"/>
                <w:sz w:val="18"/>
                <w:szCs w:val="18"/>
                <w:lang w:val="hr-BA"/>
              </w:rPr>
              <w:t>0%</w:t>
            </w:r>
          </w:p>
        </w:tc>
        <w:tc>
          <w:tcPr>
            <w:tcW w:w="1321" w:type="pct"/>
            <w:tcBorders>
              <w:top w:val="single" w:sz="4" w:space="0" w:color="000000"/>
              <w:left w:val="single" w:sz="4" w:space="0" w:color="000000"/>
              <w:bottom w:val="single" w:sz="4" w:space="0" w:color="auto"/>
              <w:right w:val="single" w:sz="4" w:space="0" w:color="000000"/>
            </w:tcBorders>
            <w:vAlign w:val="center"/>
          </w:tcPr>
          <w:p w:rsidR="00494DCB" w:rsidRPr="0056586B" w:rsidRDefault="00494DCB" w:rsidP="0056462F">
            <w:pPr>
              <w:spacing w:after="0" w:line="240" w:lineRule="auto"/>
              <w:ind w:right="-23"/>
              <w:jc w:val="both"/>
              <w:rPr>
                <w:rFonts w:ascii="Arial" w:hAnsi="Arial" w:cs="Arial"/>
                <w:sz w:val="18"/>
                <w:szCs w:val="18"/>
                <w:lang w:val="hr-BA"/>
              </w:rPr>
            </w:pPr>
            <w:r w:rsidRPr="0056586B">
              <w:rPr>
                <w:rFonts w:ascii="Arial" w:hAnsi="Arial" w:cs="Arial"/>
                <w:sz w:val="18"/>
                <w:szCs w:val="18"/>
                <w:lang w:val="hr-BA"/>
              </w:rPr>
              <w:t>Zakon o kemikalijama nije stupio na snagu 2017.</w:t>
            </w:r>
            <w:r w:rsidR="004C27FE">
              <w:rPr>
                <w:rFonts w:ascii="Arial" w:hAnsi="Arial" w:cs="Arial"/>
                <w:sz w:val="18"/>
                <w:szCs w:val="18"/>
                <w:lang w:val="hr-BA"/>
              </w:rPr>
              <w:t xml:space="preserve"> </w:t>
            </w:r>
            <w:r w:rsidRPr="0056586B">
              <w:rPr>
                <w:rFonts w:ascii="Arial" w:hAnsi="Arial" w:cs="Arial"/>
                <w:sz w:val="18"/>
                <w:szCs w:val="18"/>
                <w:lang w:val="hr-BA"/>
              </w:rPr>
              <w:t xml:space="preserve">godine, te nije bilo moguće pristupiti donošenju podzakonskih akata temeljem  tog Zakona. </w:t>
            </w:r>
          </w:p>
        </w:tc>
      </w:tr>
      <w:tr w:rsidR="00C52EB3" w:rsidRPr="0056586B" w:rsidTr="00DC026F">
        <w:tc>
          <w:tcPr>
            <w:tcW w:w="2098"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52EB3" w:rsidRPr="007367A6" w:rsidRDefault="00C52EB3" w:rsidP="0056462F">
            <w:pPr>
              <w:tabs>
                <w:tab w:val="left" w:pos="360"/>
                <w:tab w:val="center" w:pos="7002"/>
              </w:tabs>
              <w:spacing w:after="0" w:line="240" w:lineRule="auto"/>
              <w:rPr>
                <w:rFonts w:ascii="Arial" w:hAnsi="Arial" w:cs="Arial"/>
                <w:b/>
                <w:sz w:val="18"/>
                <w:szCs w:val="18"/>
                <w:lang w:val="hr-BA"/>
              </w:rPr>
            </w:pPr>
            <w:r w:rsidRPr="00DE45C8">
              <w:rPr>
                <w:rFonts w:ascii="Arial" w:hAnsi="Arial" w:cs="Arial"/>
                <w:b/>
                <w:sz w:val="18"/>
                <w:szCs w:val="18"/>
                <w:lang w:val="hr-BA"/>
              </w:rPr>
              <w:t>Ukupni procenat za sve planirane zakone i akta</w:t>
            </w:r>
          </w:p>
        </w:tc>
        <w:tc>
          <w:tcPr>
            <w:tcW w:w="2902"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C52EB3" w:rsidRPr="0056586B" w:rsidRDefault="00C52EB3" w:rsidP="004C27FE">
            <w:pPr>
              <w:tabs>
                <w:tab w:val="left" w:pos="360"/>
                <w:tab w:val="center" w:pos="7002"/>
              </w:tabs>
              <w:spacing w:after="0" w:line="240" w:lineRule="auto"/>
              <w:rPr>
                <w:rFonts w:ascii="Arial" w:hAnsi="Arial" w:cs="Arial"/>
                <w:b/>
                <w:sz w:val="18"/>
                <w:szCs w:val="18"/>
                <w:lang w:val="hr-BA"/>
              </w:rPr>
            </w:pPr>
            <w:r>
              <w:rPr>
                <w:rFonts w:ascii="Arial" w:hAnsi="Arial" w:cs="Arial"/>
                <w:b/>
                <w:sz w:val="18"/>
                <w:szCs w:val="18"/>
                <w:lang w:val="hr-BA"/>
              </w:rPr>
              <w:t xml:space="preserve">              </w:t>
            </w:r>
            <w:r w:rsidR="004C27FE">
              <w:rPr>
                <w:rFonts w:ascii="Arial" w:hAnsi="Arial" w:cs="Arial"/>
                <w:b/>
                <w:sz w:val="18"/>
                <w:szCs w:val="18"/>
                <w:lang w:val="hr-BA"/>
              </w:rPr>
              <w:t xml:space="preserve">                             </w:t>
            </w:r>
            <w:r w:rsidRPr="0056586B">
              <w:rPr>
                <w:rFonts w:ascii="Arial" w:hAnsi="Arial" w:cs="Arial"/>
                <w:b/>
                <w:sz w:val="18"/>
                <w:szCs w:val="18"/>
                <w:lang w:val="hr-BA"/>
              </w:rPr>
              <w:t>81%</w:t>
            </w:r>
          </w:p>
        </w:tc>
      </w:tr>
    </w:tbl>
    <w:p w:rsidR="00C52EB3" w:rsidRDefault="00C52EB3" w:rsidP="00C52EB3">
      <w:pPr>
        <w:spacing w:after="0"/>
        <w:rPr>
          <w:rFonts w:ascii="Arial" w:eastAsia="Times New Roman" w:hAnsi="Arial" w:cs="Arial"/>
          <w:b/>
          <w:color w:val="000000"/>
          <w:sz w:val="18"/>
          <w:szCs w:val="18"/>
          <w:lang w:val="hr-HR"/>
        </w:rPr>
      </w:pPr>
      <w:r w:rsidRPr="00C52EB3">
        <w:rPr>
          <w:rFonts w:ascii="Arial" w:eastAsia="Times New Roman" w:hAnsi="Arial" w:cs="Arial"/>
          <w:b/>
          <w:color w:val="000000"/>
          <w:sz w:val="18"/>
          <w:szCs w:val="18"/>
          <w:lang w:val="hr-HR"/>
        </w:rPr>
        <w:t xml:space="preserve">Federalno ministarstvo </w:t>
      </w:r>
      <w:r>
        <w:rPr>
          <w:rFonts w:ascii="Arial" w:eastAsia="Times New Roman" w:hAnsi="Arial" w:cs="Arial"/>
          <w:b/>
          <w:color w:val="000000"/>
          <w:sz w:val="18"/>
          <w:szCs w:val="18"/>
          <w:lang w:val="hr-HR"/>
        </w:rPr>
        <w:t>trgovine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2"/>
        <w:gridCol w:w="4276"/>
        <w:gridCol w:w="1136"/>
        <w:gridCol w:w="1272"/>
        <w:gridCol w:w="1136"/>
        <w:gridCol w:w="1275"/>
        <w:gridCol w:w="997"/>
        <w:gridCol w:w="3904"/>
      </w:tblGrid>
      <w:tr w:rsidR="007B6A1B" w:rsidRPr="00952F11" w:rsidTr="00F0799E">
        <w:trPr>
          <w:trHeight w:val="20"/>
          <w:jc w:val="center"/>
        </w:trPr>
        <w:tc>
          <w:tcPr>
            <w:tcW w:w="5000" w:type="pct"/>
            <w:gridSpan w:val="8"/>
            <w:shd w:val="clear" w:color="auto" w:fill="C0C0C0"/>
          </w:tcPr>
          <w:p w:rsidR="007B6A1B" w:rsidRPr="00952F11" w:rsidRDefault="007B6A1B" w:rsidP="007B6A1B">
            <w:pPr>
              <w:spacing w:after="0" w:line="240" w:lineRule="auto"/>
              <w:rPr>
                <w:rFonts w:ascii="Arial" w:hAnsi="Arial" w:cs="Arial"/>
                <w:b/>
                <w:sz w:val="18"/>
                <w:szCs w:val="18"/>
                <w:lang w:val="hr-HR"/>
              </w:rPr>
            </w:pPr>
            <w:r w:rsidRPr="00952F11">
              <w:rPr>
                <w:rFonts w:ascii="Arial" w:hAnsi="Arial" w:cs="Arial"/>
                <w:b/>
                <w:sz w:val="18"/>
                <w:szCs w:val="18"/>
                <w:lang w:val="hr-HR"/>
              </w:rPr>
              <w:t>Zakoni</w:t>
            </w:r>
          </w:p>
        </w:tc>
      </w:tr>
      <w:tr w:rsidR="007B6A1B" w:rsidRPr="00952F11" w:rsidTr="00F0799E">
        <w:tblPrEx>
          <w:tblLook w:val="01E0" w:firstRow="1" w:lastRow="1" w:firstColumn="1" w:lastColumn="1" w:noHBand="0" w:noVBand="0"/>
        </w:tblPrEx>
        <w:trPr>
          <w:trHeight w:val="20"/>
          <w:jc w:val="center"/>
        </w:trPr>
        <w:tc>
          <w:tcPr>
            <w:tcW w:w="268" w:type="pct"/>
            <w:vMerge w:val="restart"/>
            <w:shd w:val="clear" w:color="auto" w:fill="FFFF66"/>
            <w:vAlign w:val="center"/>
          </w:tcPr>
          <w:p w:rsidR="007B6A1B" w:rsidRPr="00952F11" w:rsidRDefault="007B6A1B" w:rsidP="007B6A1B">
            <w:pPr>
              <w:spacing w:after="0" w:line="240" w:lineRule="auto"/>
              <w:ind w:right="-23"/>
              <w:rPr>
                <w:rFonts w:ascii="Arial" w:hAnsi="Arial" w:cs="Arial"/>
                <w:b/>
                <w:sz w:val="18"/>
                <w:szCs w:val="18"/>
              </w:rPr>
            </w:pPr>
            <w:r w:rsidRPr="00952F11">
              <w:rPr>
                <w:rFonts w:ascii="Arial" w:hAnsi="Arial" w:cs="Arial"/>
                <w:b/>
                <w:sz w:val="18"/>
                <w:szCs w:val="18"/>
              </w:rPr>
              <w:t>Redni broj</w:t>
            </w:r>
          </w:p>
        </w:tc>
        <w:tc>
          <w:tcPr>
            <w:tcW w:w="1446" w:type="pct"/>
            <w:vMerge w:val="restart"/>
            <w:shd w:val="clear" w:color="auto" w:fill="FFFF66"/>
            <w:vAlign w:val="center"/>
          </w:tcPr>
          <w:p w:rsidR="007B6A1B" w:rsidRPr="00952F11" w:rsidRDefault="007B6A1B" w:rsidP="007B6A1B">
            <w:pPr>
              <w:spacing w:after="0" w:line="240" w:lineRule="auto"/>
              <w:ind w:right="-23"/>
              <w:rPr>
                <w:rFonts w:ascii="Arial" w:hAnsi="Arial" w:cs="Arial"/>
                <w:b/>
                <w:sz w:val="18"/>
                <w:szCs w:val="18"/>
                <w:lang w:val="hr-HR"/>
              </w:rPr>
            </w:pPr>
            <w:r w:rsidRPr="00952F11">
              <w:rPr>
                <w:rFonts w:ascii="Arial" w:hAnsi="Arial" w:cs="Arial"/>
                <w:b/>
                <w:sz w:val="18"/>
                <w:szCs w:val="18"/>
              </w:rPr>
              <w:t>Naziv zakona</w:t>
            </w:r>
          </w:p>
        </w:tc>
        <w:tc>
          <w:tcPr>
            <w:tcW w:w="384" w:type="pct"/>
            <w:vMerge w:val="restart"/>
            <w:shd w:val="clear" w:color="auto" w:fill="FFFF66"/>
            <w:vAlign w:val="center"/>
          </w:tcPr>
          <w:p w:rsidR="007B6A1B" w:rsidRPr="00952F11" w:rsidRDefault="007B6A1B" w:rsidP="007B6A1B">
            <w:pPr>
              <w:spacing w:after="0" w:line="240" w:lineRule="auto"/>
              <w:ind w:right="-23"/>
              <w:jc w:val="center"/>
              <w:rPr>
                <w:rFonts w:ascii="Arial" w:hAnsi="Arial" w:cs="Arial"/>
                <w:b/>
                <w:sz w:val="18"/>
                <w:szCs w:val="18"/>
              </w:rPr>
            </w:pPr>
            <w:r w:rsidRPr="00952F11">
              <w:rPr>
                <w:rFonts w:ascii="Arial" w:hAnsi="Arial" w:cs="Arial"/>
                <w:b/>
                <w:sz w:val="18"/>
                <w:szCs w:val="18"/>
                <w:lang w:val="hr-HR"/>
              </w:rPr>
              <w:t>Planirani rok za pripremu</w:t>
            </w:r>
          </w:p>
        </w:tc>
        <w:tc>
          <w:tcPr>
            <w:tcW w:w="1582" w:type="pct"/>
            <w:gridSpan w:val="4"/>
            <w:shd w:val="clear" w:color="auto" w:fill="FFFF66"/>
            <w:vAlign w:val="center"/>
          </w:tcPr>
          <w:p w:rsidR="007B6A1B" w:rsidRPr="00952F11" w:rsidRDefault="007B6A1B" w:rsidP="007B6A1B">
            <w:pPr>
              <w:spacing w:after="0" w:line="240" w:lineRule="auto"/>
              <w:ind w:right="-23"/>
              <w:jc w:val="center"/>
              <w:rPr>
                <w:rFonts w:ascii="Arial" w:hAnsi="Arial" w:cs="Arial"/>
                <w:b/>
                <w:sz w:val="18"/>
                <w:szCs w:val="18"/>
                <w:lang w:val="pl-PL"/>
              </w:rPr>
            </w:pPr>
            <w:r w:rsidRPr="00952F11">
              <w:rPr>
                <w:rFonts w:ascii="Arial" w:hAnsi="Arial" w:cs="Arial"/>
                <w:b/>
                <w:sz w:val="18"/>
                <w:szCs w:val="18"/>
                <w:lang w:val="pl-PL"/>
              </w:rPr>
              <w:t>Status zakona, zaključno sa 31.12.2017.  god</w:t>
            </w:r>
          </w:p>
        </w:tc>
        <w:tc>
          <w:tcPr>
            <w:tcW w:w="1320" w:type="pct"/>
            <w:vMerge w:val="restart"/>
            <w:shd w:val="clear" w:color="auto" w:fill="FFFF66"/>
            <w:vAlign w:val="center"/>
          </w:tcPr>
          <w:p w:rsidR="007B6A1B" w:rsidRPr="00952F11" w:rsidRDefault="007B6A1B" w:rsidP="007B6A1B">
            <w:pPr>
              <w:spacing w:after="0" w:line="240" w:lineRule="auto"/>
              <w:ind w:right="-23"/>
              <w:jc w:val="center"/>
              <w:rPr>
                <w:rFonts w:ascii="Arial" w:hAnsi="Arial" w:cs="Arial"/>
                <w:b/>
                <w:sz w:val="18"/>
                <w:szCs w:val="18"/>
                <w:lang w:val="pl-PL"/>
              </w:rPr>
            </w:pPr>
            <w:r w:rsidRPr="00952F11">
              <w:rPr>
                <w:rFonts w:ascii="Arial" w:hAnsi="Arial" w:cs="Arial"/>
                <w:b/>
                <w:sz w:val="18"/>
                <w:szCs w:val="18"/>
                <w:lang w:val="pl-PL"/>
              </w:rPr>
              <w:t>Obrazloženje ukoliko rok nije ispoštovan</w:t>
            </w:r>
          </w:p>
        </w:tc>
      </w:tr>
      <w:tr w:rsidR="007B6A1B" w:rsidRPr="00952F11" w:rsidTr="00F0799E">
        <w:tblPrEx>
          <w:tblLook w:val="01E0" w:firstRow="1" w:lastRow="1" w:firstColumn="1" w:lastColumn="1" w:noHBand="0" w:noVBand="0"/>
        </w:tblPrEx>
        <w:trPr>
          <w:trHeight w:val="20"/>
          <w:jc w:val="center"/>
        </w:trPr>
        <w:tc>
          <w:tcPr>
            <w:tcW w:w="268" w:type="pct"/>
            <w:vMerge/>
          </w:tcPr>
          <w:p w:rsidR="007B6A1B" w:rsidRPr="00952F11" w:rsidRDefault="007B6A1B" w:rsidP="007B6A1B">
            <w:pPr>
              <w:spacing w:after="0" w:line="240" w:lineRule="auto"/>
              <w:ind w:right="-23"/>
              <w:jc w:val="center"/>
              <w:rPr>
                <w:rFonts w:ascii="Arial" w:hAnsi="Arial" w:cs="Arial"/>
                <w:sz w:val="18"/>
                <w:szCs w:val="18"/>
                <w:lang w:val="pl-PL"/>
              </w:rPr>
            </w:pPr>
          </w:p>
        </w:tc>
        <w:tc>
          <w:tcPr>
            <w:tcW w:w="1446" w:type="pct"/>
            <w:vMerge/>
          </w:tcPr>
          <w:p w:rsidR="007B6A1B" w:rsidRPr="00952F11" w:rsidRDefault="007B6A1B" w:rsidP="007B6A1B">
            <w:pPr>
              <w:spacing w:after="0" w:line="240" w:lineRule="auto"/>
              <w:ind w:right="-23"/>
              <w:jc w:val="center"/>
              <w:rPr>
                <w:rFonts w:ascii="Arial" w:hAnsi="Arial" w:cs="Arial"/>
                <w:sz w:val="18"/>
                <w:szCs w:val="18"/>
                <w:lang w:val="pl-PL"/>
              </w:rPr>
            </w:pPr>
          </w:p>
        </w:tc>
        <w:tc>
          <w:tcPr>
            <w:tcW w:w="384" w:type="pct"/>
            <w:vMerge/>
          </w:tcPr>
          <w:p w:rsidR="007B6A1B" w:rsidRPr="00952F11" w:rsidRDefault="007B6A1B" w:rsidP="007B6A1B">
            <w:pPr>
              <w:spacing w:after="0" w:line="240" w:lineRule="auto"/>
              <w:ind w:right="-23"/>
              <w:jc w:val="center"/>
              <w:rPr>
                <w:rFonts w:ascii="Arial" w:hAnsi="Arial" w:cs="Arial"/>
                <w:sz w:val="18"/>
                <w:szCs w:val="18"/>
                <w:lang w:val="pl-PL"/>
              </w:rPr>
            </w:pPr>
          </w:p>
        </w:tc>
        <w:tc>
          <w:tcPr>
            <w:tcW w:w="430" w:type="pct"/>
            <w:shd w:val="clear" w:color="auto" w:fill="FFFF66"/>
            <w:vAlign w:val="center"/>
          </w:tcPr>
          <w:p w:rsidR="007B6A1B" w:rsidRPr="00952F11" w:rsidRDefault="007B6A1B" w:rsidP="007B6A1B">
            <w:pPr>
              <w:spacing w:after="0" w:line="240" w:lineRule="auto"/>
              <w:ind w:right="-23"/>
              <w:jc w:val="center"/>
              <w:rPr>
                <w:rFonts w:ascii="Arial" w:hAnsi="Arial" w:cs="Arial"/>
                <w:i/>
                <w:sz w:val="18"/>
                <w:szCs w:val="18"/>
              </w:rPr>
            </w:pPr>
            <w:r w:rsidRPr="00952F11">
              <w:rPr>
                <w:rFonts w:ascii="Arial" w:hAnsi="Arial" w:cs="Arial"/>
                <w:i/>
                <w:sz w:val="18"/>
                <w:szCs w:val="18"/>
              </w:rPr>
              <w:t>Procjena uticaja (30%)</w:t>
            </w:r>
          </w:p>
        </w:tc>
        <w:tc>
          <w:tcPr>
            <w:tcW w:w="384" w:type="pct"/>
            <w:shd w:val="clear" w:color="auto" w:fill="FFFF66"/>
            <w:vAlign w:val="center"/>
          </w:tcPr>
          <w:p w:rsidR="007B6A1B" w:rsidRPr="00952F11" w:rsidRDefault="007B6A1B" w:rsidP="007B6A1B">
            <w:pPr>
              <w:spacing w:after="0" w:line="240" w:lineRule="auto"/>
              <w:ind w:right="-23"/>
              <w:jc w:val="center"/>
              <w:rPr>
                <w:rFonts w:ascii="Arial" w:hAnsi="Arial" w:cs="Arial"/>
                <w:i/>
                <w:sz w:val="18"/>
                <w:szCs w:val="18"/>
              </w:rPr>
            </w:pPr>
            <w:r w:rsidRPr="00952F11">
              <w:rPr>
                <w:rFonts w:ascii="Arial" w:hAnsi="Arial" w:cs="Arial"/>
                <w:i/>
                <w:sz w:val="18"/>
                <w:szCs w:val="18"/>
              </w:rPr>
              <w:t xml:space="preserve">Prednacrt </w:t>
            </w:r>
          </w:p>
          <w:p w:rsidR="007B6A1B" w:rsidRPr="00952F11" w:rsidRDefault="007B6A1B" w:rsidP="007B6A1B">
            <w:pPr>
              <w:spacing w:after="0" w:line="240" w:lineRule="auto"/>
              <w:ind w:right="-23"/>
              <w:jc w:val="center"/>
              <w:rPr>
                <w:rFonts w:ascii="Arial" w:hAnsi="Arial" w:cs="Arial"/>
                <w:i/>
                <w:sz w:val="18"/>
                <w:szCs w:val="18"/>
              </w:rPr>
            </w:pPr>
            <w:r w:rsidRPr="00952F11">
              <w:rPr>
                <w:rFonts w:ascii="Arial" w:hAnsi="Arial" w:cs="Arial"/>
                <w:i/>
                <w:sz w:val="18"/>
                <w:szCs w:val="18"/>
              </w:rPr>
              <w:t>(30%)</w:t>
            </w:r>
          </w:p>
        </w:tc>
        <w:tc>
          <w:tcPr>
            <w:tcW w:w="431" w:type="pct"/>
            <w:shd w:val="clear" w:color="auto" w:fill="FFFF66"/>
            <w:vAlign w:val="center"/>
          </w:tcPr>
          <w:p w:rsidR="007B6A1B" w:rsidRPr="00952F11" w:rsidRDefault="007B6A1B" w:rsidP="007B6A1B">
            <w:pPr>
              <w:spacing w:after="0" w:line="240" w:lineRule="auto"/>
              <w:ind w:right="-23"/>
              <w:jc w:val="center"/>
              <w:rPr>
                <w:rFonts w:ascii="Arial" w:hAnsi="Arial" w:cs="Arial"/>
                <w:i/>
                <w:sz w:val="18"/>
                <w:szCs w:val="18"/>
              </w:rPr>
            </w:pPr>
            <w:r w:rsidRPr="00952F11">
              <w:rPr>
                <w:rFonts w:ascii="Arial" w:hAnsi="Arial" w:cs="Arial"/>
                <w:i/>
                <w:sz w:val="18"/>
                <w:szCs w:val="18"/>
              </w:rPr>
              <w:t>Konsultacije</w:t>
            </w:r>
          </w:p>
          <w:p w:rsidR="007B6A1B" w:rsidRPr="00952F11" w:rsidRDefault="007B6A1B" w:rsidP="007B6A1B">
            <w:pPr>
              <w:spacing w:after="0" w:line="240" w:lineRule="auto"/>
              <w:ind w:right="-23"/>
              <w:jc w:val="center"/>
              <w:rPr>
                <w:rFonts w:ascii="Arial" w:hAnsi="Arial" w:cs="Arial"/>
                <w:i/>
                <w:sz w:val="18"/>
                <w:szCs w:val="18"/>
              </w:rPr>
            </w:pPr>
            <w:r w:rsidRPr="00952F11">
              <w:rPr>
                <w:rFonts w:ascii="Arial" w:hAnsi="Arial" w:cs="Arial"/>
                <w:i/>
                <w:sz w:val="18"/>
                <w:szCs w:val="18"/>
              </w:rPr>
              <w:t>(20%)</w:t>
            </w:r>
          </w:p>
        </w:tc>
        <w:tc>
          <w:tcPr>
            <w:tcW w:w="336" w:type="pct"/>
            <w:shd w:val="clear" w:color="auto" w:fill="FFFF66"/>
            <w:vAlign w:val="center"/>
          </w:tcPr>
          <w:p w:rsidR="007B6A1B" w:rsidRPr="00952F11" w:rsidRDefault="007B6A1B" w:rsidP="007B6A1B">
            <w:pPr>
              <w:spacing w:after="0" w:line="240" w:lineRule="auto"/>
              <w:ind w:right="-23"/>
              <w:jc w:val="center"/>
              <w:rPr>
                <w:rFonts w:ascii="Arial" w:hAnsi="Arial" w:cs="Arial"/>
                <w:i/>
                <w:sz w:val="18"/>
                <w:szCs w:val="18"/>
              </w:rPr>
            </w:pPr>
            <w:r w:rsidRPr="00952F11">
              <w:rPr>
                <w:rFonts w:ascii="Arial" w:hAnsi="Arial" w:cs="Arial"/>
                <w:i/>
                <w:sz w:val="18"/>
                <w:szCs w:val="18"/>
              </w:rPr>
              <w:t>Vlada FBiH usvojila (20%)</w:t>
            </w:r>
          </w:p>
        </w:tc>
        <w:tc>
          <w:tcPr>
            <w:tcW w:w="1320" w:type="pct"/>
            <w:vMerge/>
          </w:tcPr>
          <w:p w:rsidR="007B6A1B" w:rsidRPr="00952F11" w:rsidRDefault="007B6A1B" w:rsidP="007B6A1B">
            <w:pPr>
              <w:spacing w:after="0" w:line="240" w:lineRule="auto"/>
              <w:ind w:right="-23"/>
              <w:jc w:val="center"/>
              <w:rPr>
                <w:rFonts w:ascii="Arial" w:hAnsi="Arial" w:cs="Arial"/>
                <w:b/>
                <w:sz w:val="18"/>
                <w:szCs w:val="18"/>
              </w:rPr>
            </w:pPr>
          </w:p>
        </w:tc>
      </w:tr>
      <w:tr w:rsidR="004C27FE" w:rsidRPr="00952F11" w:rsidTr="00F0799E">
        <w:tblPrEx>
          <w:tblLook w:val="01E0" w:firstRow="1" w:lastRow="1" w:firstColumn="1" w:lastColumn="1" w:noHBand="0" w:noVBand="0"/>
        </w:tblPrEx>
        <w:trPr>
          <w:trHeight w:val="20"/>
          <w:jc w:val="center"/>
        </w:trPr>
        <w:tc>
          <w:tcPr>
            <w:tcW w:w="268" w:type="pct"/>
            <w:vAlign w:val="center"/>
          </w:tcPr>
          <w:p w:rsidR="004C27FE" w:rsidRPr="00952F11" w:rsidRDefault="004C27FE" w:rsidP="007B6A1B">
            <w:pPr>
              <w:spacing w:after="0" w:line="240" w:lineRule="auto"/>
              <w:jc w:val="center"/>
              <w:rPr>
                <w:rFonts w:ascii="Arial" w:hAnsi="Arial" w:cs="Arial"/>
                <w:sz w:val="18"/>
                <w:szCs w:val="18"/>
              </w:rPr>
            </w:pPr>
            <w:r w:rsidRPr="00952F11">
              <w:rPr>
                <w:rFonts w:ascii="Arial" w:hAnsi="Arial" w:cs="Arial"/>
                <w:sz w:val="18"/>
                <w:szCs w:val="18"/>
              </w:rPr>
              <w:t>1.</w:t>
            </w:r>
          </w:p>
        </w:tc>
        <w:tc>
          <w:tcPr>
            <w:tcW w:w="1446" w:type="pct"/>
            <w:shd w:val="clear" w:color="auto" w:fill="auto"/>
            <w:vAlign w:val="center"/>
          </w:tcPr>
          <w:p w:rsidR="004C27FE" w:rsidRPr="00952F11" w:rsidRDefault="004C27FE" w:rsidP="007B6A1B">
            <w:pPr>
              <w:tabs>
                <w:tab w:val="left" w:pos="5940"/>
              </w:tabs>
              <w:spacing w:after="0" w:line="240" w:lineRule="auto"/>
              <w:rPr>
                <w:rFonts w:ascii="Arial" w:hAnsi="Arial" w:cs="Arial"/>
                <w:sz w:val="18"/>
                <w:szCs w:val="18"/>
                <w:lang w:val="bs-Latn-BA"/>
              </w:rPr>
            </w:pPr>
            <w:r w:rsidRPr="00952F11">
              <w:rPr>
                <w:rFonts w:ascii="Arial" w:hAnsi="Arial" w:cs="Arial"/>
                <w:sz w:val="18"/>
                <w:szCs w:val="18"/>
                <w:lang w:val="bs-Latn-BA"/>
              </w:rPr>
              <w:t>Prijedlog zakona o izmjenama i dopunama zakona o unutrašnjoj trgovini</w:t>
            </w:r>
          </w:p>
        </w:tc>
        <w:tc>
          <w:tcPr>
            <w:tcW w:w="384" w:type="pct"/>
            <w:vAlign w:val="center"/>
          </w:tcPr>
          <w:p w:rsidR="004C27FE" w:rsidRPr="00952F11" w:rsidRDefault="004C27FE" w:rsidP="007B6A1B">
            <w:pPr>
              <w:spacing w:after="0" w:line="240" w:lineRule="auto"/>
              <w:ind w:right="-23"/>
              <w:rPr>
                <w:rFonts w:ascii="Arial" w:hAnsi="Arial" w:cs="Arial"/>
                <w:sz w:val="18"/>
                <w:szCs w:val="18"/>
              </w:rPr>
            </w:pPr>
            <w:r w:rsidRPr="00952F11">
              <w:rPr>
                <w:rFonts w:ascii="Arial" w:hAnsi="Arial" w:cs="Arial"/>
                <w:sz w:val="18"/>
                <w:szCs w:val="18"/>
              </w:rPr>
              <w:t xml:space="preserve"> II kvartal</w:t>
            </w:r>
          </w:p>
        </w:tc>
        <w:tc>
          <w:tcPr>
            <w:tcW w:w="430" w:type="pct"/>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384" w:type="pct"/>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30%</w:t>
            </w:r>
          </w:p>
        </w:tc>
        <w:tc>
          <w:tcPr>
            <w:tcW w:w="431" w:type="pct"/>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p>
        </w:tc>
        <w:tc>
          <w:tcPr>
            <w:tcW w:w="336" w:type="pct"/>
            <w:vAlign w:val="center"/>
          </w:tcPr>
          <w:p w:rsidR="004C27FE" w:rsidRPr="0056586B" w:rsidRDefault="004C27FE" w:rsidP="004C27FE">
            <w:pPr>
              <w:spacing w:after="0" w:line="240" w:lineRule="auto"/>
              <w:ind w:right="-23"/>
              <w:jc w:val="center"/>
              <w:rPr>
                <w:rFonts w:ascii="Arial" w:hAnsi="Arial" w:cs="Arial"/>
                <w:sz w:val="18"/>
                <w:szCs w:val="18"/>
                <w:lang w:val="hr-BA"/>
              </w:rPr>
            </w:pPr>
            <w:r>
              <w:rPr>
                <w:rFonts w:ascii="Arial" w:hAnsi="Arial" w:cs="Arial"/>
                <w:sz w:val="18"/>
                <w:szCs w:val="18"/>
                <w:lang w:val="hr-BA"/>
              </w:rPr>
              <w:t>20</w:t>
            </w:r>
            <w:r w:rsidRPr="0056586B">
              <w:rPr>
                <w:rFonts w:ascii="Arial" w:hAnsi="Arial" w:cs="Arial"/>
                <w:sz w:val="18"/>
                <w:szCs w:val="18"/>
                <w:lang w:val="hr-BA"/>
              </w:rPr>
              <w:t>%</w:t>
            </w:r>
          </w:p>
        </w:tc>
        <w:tc>
          <w:tcPr>
            <w:tcW w:w="1320" w:type="pct"/>
            <w:vAlign w:val="center"/>
          </w:tcPr>
          <w:p w:rsidR="004C27FE" w:rsidRPr="00952F11" w:rsidRDefault="004C27FE" w:rsidP="007B6A1B">
            <w:pPr>
              <w:spacing w:after="0" w:line="240" w:lineRule="auto"/>
              <w:ind w:right="-23"/>
              <w:rPr>
                <w:rFonts w:ascii="Arial" w:hAnsi="Arial" w:cs="Arial"/>
                <w:sz w:val="18"/>
                <w:szCs w:val="18"/>
              </w:rPr>
            </w:pPr>
            <w:r w:rsidRPr="00952F11">
              <w:rPr>
                <w:rFonts w:ascii="Arial" w:hAnsi="Arial" w:cs="Arial"/>
                <w:sz w:val="18"/>
                <w:szCs w:val="18"/>
              </w:rPr>
              <w:t>Zakon o izmjenama I dopunama zakona o unutrašnjoj trgovini usvojen ; objavljen u Službenim novinama Federacije BiH broj:79/17 od 18.10.2017. godine</w:t>
            </w:r>
          </w:p>
        </w:tc>
      </w:tr>
      <w:tr w:rsidR="007B6A1B" w:rsidRPr="00952F11" w:rsidTr="00F0799E">
        <w:tblPrEx>
          <w:tblLook w:val="01E0" w:firstRow="1" w:lastRow="1" w:firstColumn="1" w:lastColumn="1" w:noHBand="0" w:noVBand="0"/>
        </w:tblPrEx>
        <w:trPr>
          <w:trHeight w:val="20"/>
          <w:jc w:val="center"/>
        </w:trPr>
        <w:tc>
          <w:tcPr>
            <w:tcW w:w="268" w:type="pct"/>
            <w:vAlign w:val="center"/>
          </w:tcPr>
          <w:p w:rsidR="007B6A1B" w:rsidRPr="00952F11" w:rsidRDefault="007B6A1B" w:rsidP="007B6A1B">
            <w:pPr>
              <w:spacing w:after="0" w:line="240" w:lineRule="auto"/>
              <w:jc w:val="center"/>
              <w:rPr>
                <w:rFonts w:ascii="Arial" w:hAnsi="Arial" w:cs="Arial"/>
                <w:sz w:val="18"/>
                <w:szCs w:val="18"/>
              </w:rPr>
            </w:pPr>
            <w:r w:rsidRPr="00952F11">
              <w:rPr>
                <w:rFonts w:ascii="Arial" w:hAnsi="Arial" w:cs="Arial"/>
                <w:sz w:val="18"/>
                <w:szCs w:val="18"/>
              </w:rPr>
              <w:t>2.</w:t>
            </w:r>
          </w:p>
        </w:tc>
        <w:tc>
          <w:tcPr>
            <w:tcW w:w="1446" w:type="pct"/>
            <w:shd w:val="clear" w:color="auto" w:fill="auto"/>
            <w:vAlign w:val="center"/>
          </w:tcPr>
          <w:p w:rsidR="007B6A1B" w:rsidRPr="00952F11" w:rsidRDefault="007B6A1B" w:rsidP="007B6A1B">
            <w:pPr>
              <w:tabs>
                <w:tab w:val="left" w:pos="5940"/>
              </w:tabs>
              <w:spacing w:after="0" w:line="240" w:lineRule="auto"/>
              <w:rPr>
                <w:rFonts w:ascii="Arial" w:hAnsi="Arial" w:cs="Arial"/>
                <w:sz w:val="18"/>
                <w:szCs w:val="18"/>
                <w:lang w:val="bs-Latn-BA"/>
              </w:rPr>
            </w:pPr>
            <w:r w:rsidRPr="00952F11">
              <w:rPr>
                <w:rFonts w:ascii="Arial" w:hAnsi="Arial" w:cs="Arial"/>
                <w:sz w:val="18"/>
                <w:szCs w:val="18"/>
                <w:lang w:val="bs-Latn-BA"/>
              </w:rPr>
              <w:t xml:space="preserve">Nacrt zakona o slobodnim zonama u FBiH  </w:t>
            </w:r>
          </w:p>
        </w:tc>
        <w:tc>
          <w:tcPr>
            <w:tcW w:w="384" w:type="pct"/>
            <w:vAlign w:val="center"/>
          </w:tcPr>
          <w:p w:rsidR="007B6A1B" w:rsidRPr="00952F11" w:rsidRDefault="007B6A1B" w:rsidP="007B6A1B">
            <w:pPr>
              <w:spacing w:after="0" w:line="240" w:lineRule="auto"/>
              <w:ind w:right="-23"/>
              <w:rPr>
                <w:rFonts w:ascii="Arial" w:hAnsi="Arial" w:cs="Arial"/>
                <w:sz w:val="18"/>
                <w:szCs w:val="18"/>
              </w:rPr>
            </w:pPr>
            <w:r w:rsidRPr="00952F11">
              <w:rPr>
                <w:rFonts w:ascii="Arial" w:hAnsi="Arial" w:cs="Arial"/>
                <w:sz w:val="18"/>
                <w:szCs w:val="18"/>
              </w:rPr>
              <w:t>IV kvartal</w:t>
            </w:r>
          </w:p>
          <w:p w:rsidR="007B6A1B" w:rsidRPr="00952F11" w:rsidRDefault="007B6A1B" w:rsidP="007B6A1B">
            <w:pPr>
              <w:spacing w:after="0" w:line="240" w:lineRule="auto"/>
              <w:ind w:right="-23"/>
              <w:rPr>
                <w:rFonts w:ascii="Arial" w:hAnsi="Arial" w:cs="Arial"/>
                <w:sz w:val="18"/>
                <w:szCs w:val="18"/>
              </w:rPr>
            </w:pPr>
          </w:p>
        </w:tc>
        <w:tc>
          <w:tcPr>
            <w:tcW w:w="430" w:type="pct"/>
            <w:vAlign w:val="center"/>
          </w:tcPr>
          <w:p w:rsidR="007B6A1B" w:rsidRPr="00952F11" w:rsidRDefault="007B6A1B" w:rsidP="007B6A1B">
            <w:pPr>
              <w:spacing w:after="0" w:line="240" w:lineRule="auto"/>
              <w:ind w:right="-23"/>
              <w:jc w:val="center"/>
              <w:rPr>
                <w:rFonts w:ascii="Arial" w:hAnsi="Arial" w:cs="Arial"/>
                <w:sz w:val="18"/>
                <w:szCs w:val="18"/>
              </w:rPr>
            </w:pPr>
            <w:r w:rsidRPr="00952F11">
              <w:rPr>
                <w:rFonts w:ascii="Arial" w:hAnsi="Arial" w:cs="Arial"/>
                <w:sz w:val="18"/>
                <w:szCs w:val="18"/>
              </w:rPr>
              <w:lastRenderedPageBreak/>
              <w:t>60%</w:t>
            </w:r>
          </w:p>
        </w:tc>
        <w:tc>
          <w:tcPr>
            <w:tcW w:w="384" w:type="pct"/>
            <w:vAlign w:val="center"/>
          </w:tcPr>
          <w:p w:rsidR="007B6A1B" w:rsidRPr="00952F11" w:rsidRDefault="007B6A1B" w:rsidP="007B6A1B">
            <w:pPr>
              <w:spacing w:after="0" w:line="240" w:lineRule="auto"/>
              <w:ind w:right="-23"/>
              <w:rPr>
                <w:rFonts w:ascii="Arial" w:hAnsi="Arial" w:cs="Arial"/>
                <w:sz w:val="18"/>
                <w:szCs w:val="18"/>
              </w:rPr>
            </w:pPr>
            <w:r w:rsidRPr="00952F11">
              <w:rPr>
                <w:rFonts w:ascii="Arial" w:hAnsi="Arial" w:cs="Arial"/>
                <w:sz w:val="18"/>
                <w:szCs w:val="18"/>
              </w:rPr>
              <w:t xml:space="preserve">    </w:t>
            </w:r>
          </w:p>
        </w:tc>
        <w:tc>
          <w:tcPr>
            <w:tcW w:w="431" w:type="pct"/>
            <w:vAlign w:val="center"/>
          </w:tcPr>
          <w:p w:rsidR="007B6A1B" w:rsidRPr="00952F11" w:rsidRDefault="007B6A1B" w:rsidP="007B6A1B">
            <w:pPr>
              <w:spacing w:after="0" w:line="240" w:lineRule="auto"/>
              <w:ind w:right="-23"/>
              <w:rPr>
                <w:rFonts w:ascii="Arial" w:hAnsi="Arial" w:cs="Arial"/>
                <w:sz w:val="18"/>
                <w:szCs w:val="18"/>
              </w:rPr>
            </w:pPr>
          </w:p>
        </w:tc>
        <w:tc>
          <w:tcPr>
            <w:tcW w:w="336" w:type="pct"/>
            <w:vAlign w:val="center"/>
          </w:tcPr>
          <w:p w:rsidR="007B6A1B" w:rsidRPr="00952F11" w:rsidRDefault="007B6A1B" w:rsidP="007B6A1B">
            <w:pPr>
              <w:spacing w:after="0" w:line="240" w:lineRule="auto"/>
              <w:ind w:right="-23"/>
              <w:rPr>
                <w:rFonts w:ascii="Arial" w:hAnsi="Arial" w:cs="Arial"/>
                <w:sz w:val="18"/>
                <w:szCs w:val="18"/>
              </w:rPr>
            </w:pPr>
          </w:p>
        </w:tc>
        <w:tc>
          <w:tcPr>
            <w:tcW w:w="1320" w:type="pct"/>
            <w:vAlign w:val="center"/>
          </w:tcPr>
          <w:p w:rsidR="007B6A1B" w:rsidRPr="00952F11" w:rsidRDefault="007B6A1B" w:rsidP="007B6A1B">
            <w:pPr>
              <w:spacing w:after="0" w:line="240" w:lineRule="auto"/>
              <w:ind w:right="-23"/>
              <w:rPr>
                <w:rFonts w:ascii="Arial" w:hAnsi="Arial" w:cs="Arial"/>
                <w:sz w:val="18"/>
                <w:szCs w:val="18"/>
              </w:rPr>
            </w:pPr>
            <w:r w:rsidRPr="00952F11">
              <w:rPr>
                <w:rFonts w:ascii="Arial" w:hAnsi="Arial" w:cs="Arial"/>
                <w:sz w:val="18"/>
                <w:szCs w:val="18"/>
              </w:rPr>
              <w:t xml:space="preserve">Informacija o potrebi izrade Zakona o </w:t>
            </w:r>
            <w:r w:rsidRPr="00952F11">
              <w:rPr>
                <w:rFonts w:ascii="Arial" w:hAnsi="Arial" w:cs="Arial"/>
                <w:sz w:val="18"/>
                <w:szCs w:val="18"/>
              </w:rPr>
              <w:lastRenderedPageBreak/>
              <w:t>slobodnim zonama, koju je  Vlade FBiH usvojila na svojoj 85. sjednici održanoj  dana 28.12.2016.godine</w:t>
            </w:r>
          </w:p>
        </w:tc>
      </w:tr>
      <w:tr w:rsidR="007B6A1B" w:rsidRPr="00952F11" w:rsidTr="00F0799E">
        <w:tblPrEx>
          <w:tblLook w:val="01E0" w:firstRow="1" w:lastRow="1" w:firstColumn="1" w:lastColumn="1" w:noHBand="0" w:noVBand="0"/>
        </w:tblPrEx>
        <w:trPr>
          <w:trHeight w:val="20"/>
          <w:jc w:val="center"/>
        </w:trPr>
        <w:tc>
          <w:tcPr>
            <w:tcW w:w="268" w:type="pct"/>
            <w:vAlign w:val="center"/>
          </w:tcPr>
          <w:p w:rsidR="007B6A1B" w:rsidRPr="00952F11" w:rsidRDefault="007B6A1B" w:rsidP="007B6A1B">
            <w:pPr>
              <w:spacing w:after="0" w:line="240" w:lineRule="auto"/>
              <w:jc w:val="center"/>
              <w:rPr>
                <w:rFonts w:ascii="Arial" w:hAnsi="Arial" w:cs="Arial"/>
                <w:sz w:val="18"/>
                <w:szCs w:val="18"/>
                <w:lang w:val="hr-HR"/>
              </w:rPr>
            </w:pPr>
            <w:r w:rsidRPr="00952F11">
              <w:rPr>
                <w:rFonts w:ascii="Arial" w:hAnsi="Arial" w:cs="Arial"/>
                <w:sz w:val="18"/>
                <w:szCs w:val="18"/>
                <w:lang w:val="hr-HR"/>
              </w:rPr>
              <w:lastRenderedPageBreak/>
              <w:t>3.</w:t>
            </w:r>
          </w:p>
        </w:tc>
        <w:tc>
          <w:tcPr>
            <w:tcW w:w="1446" w:type="pct"/>
            <w:shd w:val="clear" w:color="auto" w:fill="auto"/>
          </w:tcPr>
          <w:p w:rsidR="007B6A1B" w:rsidRPr="00952F11" w:rsidRDefault="007B6A1B" w:rsidP="007B6A1B">
            <w:pPr>
              <w:spacing w:after="0" w:line="240" w:lineRule="auto"/>
              <w:rPr>
                <w:rFonts w:ascii="Arial" w:hAnsi="Arial" w:cs="Arial"/>
                <w:sz w:val="18"/>
                <w:szCs w:val="18"/>
                <w:lang w:val="hr-HR"/>
              </w:rPr>
            </w:pPr>
            <w:r w:rsidRPr="00952F11">
              <w:rPr>
                <w:rFonts w:ascii="Arial" w:hAnsi="Arial" w:cs="Arial"/>
                <w:sz w:val="18"/>
                <w:szCs w:val="18"/>
                <w:lang w:val="hr-HR"/>
              </w:rPr>
              <w:t>Pravilnik o izmjenama i dopunama pravilnika o obliku, sadržaju i načinu vođenja trgovačke knjige</w:t>
            </w:r>
          </w:p>
        </w:tc>
        <w:tc>
          <w:tcPr>
            <w:tcW w:w="384" w:type="pct"/>
            <w:vAlign w:val="center"/>
          </w:tcPr>
          <w:p w:rsidR="007B6A1B" w:rsidRPr="00952F11" w:rsidRDefault="007B6A1B" w:rsidP="007B6A1B">
            <w:pPr>
              <w:spacing w:after="0" w:line="240" w:lineRule="auto"/>
              <w:ind w:right="-23"/>
              <w:rPr>
                <w:rFonts w:ascii="Arial" w:hAnsi="Arial" w:cs="Arial"/>
                <w:sz w:val="18"/>
                <w:szCs w:val="18"/>
              </w:rPr>
            </w:pPr>
          </w:p>
        </w:tc>
        <w:tc>
          <w:tcPr>
            <w:tcW w:w="430" w:type="pct"/>
            <w:vAlign w:val="center"/>
          </w:tcPr>
          <w:p w:rsidR="007B6A1B" w:rsidRPr="00952F11" w:rsidRDefault="007B6A1B" w:rsidP="007B6A1B">
            <w:pPr>
              <w:spacing w:after="0" w:line="240" w:lineRule="auto"/>
              <w:ind w:right="-23"/>
              <w:jc w:val="center"/>
              <w:rPr>
                <w:rFonts w:ascii="Arial" w:hAnsi="Arial" w:cs="Arial"/>
                <w:sz w:val="18"/>
                <w:szCs w:val="18"/>
              </w:rPr>
            </w:pPr>
            <w:r w:rsidRPr="00952F11">
              <w:rPr>
                <w:rFonts w:ascii="Arial" w:hAnsi="Arial" w:cs="Arial"/>
                <w:sz w:val="18"/>
                <w:szCs w:val="18"/>
              </w:rPr>
              <w:t>100%</w:t>
            </w:r>
          </w:p>
        </w:tc>
        <w:tc>
          <w:tcPr>
            <w:tcW w:w="384" w:type="pct"/>
            <w:vAlign w:val="center"/>
          </w:tcPr>
          <w:p w:rsidR="007B6A1B" w:rsidRPr="00952F11" w:rsidRDefault="007B6A1B" w:rsidP="007B6A1B">
            <w:pPr>
              <w:spacing w:after="0" w:line="240" w:lineRule="auto"/>
              <w:ind w:right="-23"/>
              <w:rPr>
                <w:rFonts w:ascii="Arial" w:hAnsi="Arial" w:cs="Arial"/>
                <w:sz w:val="18"/>
                <w:szCs w:val="18"/>
              </w:rPr>
            </w:pPr>
          </w:p>
        </w:tc>
        <w:tc>
          <w:tcPr>
            <w:tcW w:w="431" w:type="pct"/>
            <w:vAlign w:val="center"/>
          </w:tcPr>
          <w:p w:rsidR="007B6A1B" w:rsidRPr="00952F11" w:rsidRDefault="007B6A1B" w:rsidP="007B6A1B">
            <w:pPr>
              <w:spacing w:after="0" w:line="240" w:lineRule="auto"/>
              <w:ind w:right="-23"/>
              <w:rPr>
                <w:rFonts w:ascii="Arial" w:hAnsi="Arial" w:cs="Arial"/>
                <w:sz w:val="18"/>
                <w:szCs w:val="18"/>
              </w:rPr>
            </w:pPr>
          </w:p>
        </w:tc>
        <w:tc>
          <w:tcPr>
            <w:tcW w:w="336" w:type="pct"/>
            <w:vAlign w:val="center"/>
          </w:tcPr>
          <w:p w:rsidR="007B6A1B" w:rsidRPr="00952F11" w:rsidRDefault="007B6A1B" w:rsidP="007B6A1B">
            <w:pPr>
              <w:spacing w:after="0" w:line="240" w:lineRule="auto"/>
              <w:ind w:right="-23"/>
              <w:rPr>
                <w:rFonts w:ascii="Arial" w:hAnsi="Arial" w:cs="Arial"/>
                <w:sz w:val="18"/>
                <w:szCs w:val="18"/>
              </w:rPr>
            </w:pPr>
          </w:p>
        </w:tc>
        <w:tc>
          <w:tcPr>
            <w:tcW w:w="1320" w:type="pct"/>
            <w:vAlign w:val="center"/>
          </w:tcPr>
          <w:p w:rsidR="007B6A1B" w:rsidRPr="00952F11" w:rsidRDefault="007B6A1B" w:rsidP="007B6A1B">
            <w:pPr>
              <w:spacing w:after="0" w:line="240" w:lineRule="auto"/>
              <w:ind w:right="-23"/>
              <w:rPr>
                <w:rFonts w:ascii="Arial" w:hAnsi="Arial" w:cs="Arial"/>
                <w:b/>
                <w:sz w:val="18"/>
                <w:szCs w:val="18"/>
              </w:rPr>
            </w:pPr>
          </w:p>
        </w:tc>
      </w:tr>
      <w:tr w:rsidR="007B6A1B" w:rsidRPr="00952F11" w:rsidTr="00F0799E">
        <w:tblPrEx>
          <w:tblLook w:val="01E0" w:firstRow="1" w:lastRow="1" w:firstColumn="1" w:lastColumn="1" w:noHBand="0" w:noVBand="0"/>
        </w:tblPrEx>
        <w:trPr>
          <w:trHeight w:val="20"/>
          <w:jc w:val="center"/>
        </w:trPr>
        <w:tc>
          <w:tcPr>
            <w:tcW w:w="2098" w:type="pct"/>
            <w:gridSpan w:val="3"/>
            <w:shd w:val="clear" w:color="auto" w:fill="BFBFBF" w:themeFill="background1" w:themeFillShade="BF"/>
            <w:vAlign w:val="center"/>
          </w:tcPr>
          <w:p w:rsidR="007B6A1B" w:rsidRPr="00952F11" w:rsidRDefault="007B6A1B" w:rsidP="007B6A1B">
            <w:pPr>
              <w:spacing w:after="0" w:line="240" w:lineRule="auto"/>
              <w:ind w:right="-23"/>
              <w:rPr>
                <w:rFonts w:ascii="Arial" w:hAnsi="Arial" w:cs="Arial"/>
                <w:sz w:val="18"/>
                <w:szCs w:val="18"/>
              </w:rPr>
            </w:pPr>
            <w:r w:rsidRPr="00952F11">
              <w:rPr>
                <w:rFonts w:ascii="Arial" w:hAnsi="Arial" w:cs="Arial"/>
                <w:b/>
                <w:sz w:val="18"/>
                <w:szCs w:val="18"/>
              </w:rPr>
              <w:t>Ukupni  procenat za sve planirane zakone i akte</w:t>
            </w:r>
          </w:p>
        </w:tc>
        <w:tc>
          <w:tcPr>
            <w:tcW w:w="2902" w:type="pct"/>
            <w:gridSpan w:val="5"/>
            <w:shd w:val="clear" w:color="auto" w:fill="BFBFBF" w:themeFill="background1" w:themeFillShade="BF"/>
            <w:vAlign w:val="center"/>
          </w:tcPr>
          <w:p w:rsidR="007B6A1B" w:rsidRPr="00952F11" w:rsidRDefault="007B6A1B" w:rsidP="007B6A1B">
            <w:pPr>
              <w:spacing w:after="0" w:line="240" w:lineRule="auto"/>
              <w:ind w:right="-23"/>
              <w:rPr>
                <w:rFonts w:ascii="Arial" w:hAnsi="Arial" w:cs="Arial"/>
                <w:b/>
                <w:sz w:val="18"/>
                <w:szCs w:val="18"/>
              </w:rPr>
            </w:pPr>
            <w:r>
              <w:rPr>
                <w:rFonts w:ascii="Arial" w:hAnsi="Arial" w:cs="Arial"/>
                <w:b/>
                <w:sz w:val="18"/>
                <w:szCs w:val="18"/>
                <w:lang w:val="pl-PL"/>
              </w:rPr>
              <w:t xml:space="preserve">                                       </w:t>
            </w:r>
            <w:r w:rsidRPr="00952F11">
              <w:rPr>
                <w:rFonts w:ascii="Arial" w:hAnsi="Arial" w:cs="Arial"/>
                <w:b/>
                <w:sz w:val="18"/>
                <w:szCs w:val="18"/>
                <w:lang w:val="pl-PL"/>
              </w:rPr>
              <w:t>86,60%</w:t>
            </w:r>
          </w:p>
        </w:tc>
      </w:tr>
    </w:tbl>
    <w:p w:rsidR="00D235EB" w:rsidRDefault="00D235EB" w:rsidP="00C52EB3">
      <w:pPr>
        <w:spacing w:after="0"/>
        <w:rPr>
          <w:rFonts w:ascii="Arial" w:eastAsia="Times New Roman" w:hAnsi="Arial" w:cs="Arial"/>
          <w:b/>
          <w:color w:val="000000"/>
          <w:sz w:val="18"/>
          <w:szCs w:val="18"/>
          <w:lang w:val="hr-HR"/>
        </w:rPr>
      </w:pPr>
      <w:r>
        <w:rPr>
          <w:rFonts w:ascii="Arial" w:eastAsia="Times New Roman" w:hAnsi="Arial" w:cs="Arial"/>
          <w:b/>
          <w:color w:val="000000"/>
          <w:sz w:val="18"/>
          <w:szCs w:val="18"/>
          <w:lang w:val="hr-HR"/>
        </w:rPr>
        <w:t>Federalno ministarstvo prostornog uređenja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
        <w:gridCol w:w="4240"/>
        <w:gridCol w:w="98"/>
        <w:gridCol w:w="1080"/>
        <w:gridCol w:w="136"/>
        <w:gridCol w:w="1151"/>
        <w:gridCol w:w="1080"/>
        <w:gridCol w:w="68"/>
        <w:gridCol w:w="1207"/>
        <w:gridCol w:w="89"/>
        <w:gridCol w:w="967"/>
        <w:gridCol w:w="3845"/>
      </w:tblGrid>
      <w:tr w:rsidR="00D235EB" w:rsidRPr="00651C6A" w:rsidTr="00DD7E3B">
        <w:trPr>
          <w:trHeight w:val="20"/>
        </w:trPr>
        <w:tc>
          <w:tcPr>
            <w:tcW w:w="5000" w:type="pct"/>
            <w:gridSpan w:val="12"/>
            <w:shd w:val="clear" w:color="auto" w:fill="CCFFFF"/>
            <w:vAlign w:val="center"/>
          </w:tcPr>
          <w:p w:rsidR="00D235EB" w:rsidRPr="00651C6A" w:rsidRDefault="00D235EB" w:rsidP="00DD7E3B">
            <w:pPr>
              <w:spacing w:after="0" w:line="240" w:lineRule="auto"/>
              <w:rPr>
                <w:rFonts w:ascii="Arial" w:hAnsi="Arial" w:cs="Arial"/>
                <w:b/>
                <w:sz w:val="18"/>
                <w:szCs w:val="18"/>
                <w:lang w:val="bs-Latn-BA"/>
              </w:rPr>
            </w:pPr>
            <w:r>
              <w:rPr>
                <w:rFonts w:ascii="Arial" w:hAnsi="Arial" w:cs="Arial"/>
                <w:b/>
                <w:sz w:val="18"/>
                <w:szCs w:val="18"/>
                <w:lang w:val="bs-Latn-BA"/>
              </w:rPr>
              <w:t>Strateški cilj 1</w:t>
            </w:r>
            <w:r w:rsidRPr="00651C6A">
              <w:rPr>
                <w:rFonts w:ascii="Arial" w:hAnsi="Arial" w:cs="Arial"/>
                <w:b/>
                <w:sz w:val="18"/>
                <w:szCs w:val="18"/>
                <w:lang w:val="bs-Latn-BA"/>
              </w:rPr>
              <w:t xml:space="preserve">: Unaprijediti planiranje i korištenje prostora  </w:t>
            </w:r>
          </w:p>
        </w:tc>
      </w:tr>
      <w:tr w:rsidR="00D235EB" w:rsidRPr="000A54F5" w:rsidTr="00DD7E3B">
        <w:trPr>
          <w:trHeight w:val="20"/>
        </w:trPr>
        <w:tc>
          <w:tcPr>
            <w:tcW w:w="5000" w:type="pct"/>
            <w:gridSpan w:val="12"/>
            <w:shd w:val="clear" w:color="auto" w:fill="C0C0C0"/>
          </w:tcPr>
          <w:p w:rsidR="00D235EB" w:rsidRPr="000A54F5" w:rsidRDefault="00D235EB" w:rsidP="00DD7E3B">
            <w:pPr>
              <w:spacing w:after="0" w:line="240" w:lineRule="auto"/>
              <w:rPr>
                <w:rFonts w:ascii="Arial" w:hAnsi="Arial" w:cs="Arial"/>
                <w:b/>
                <w:sz w:val="18"/>
                <w:szCs w:val="18"/>
                <w:lang w:val="bs-Latn-BA"/>
              </w:rPr>
            </w:pPr>
            <w:r w:rsidRPr="000A54F5">
              <w:rPr>
                <w:rFonts w:ascii="Arial" w:hAnsi="Arial" w:cs="Arial"/>
                <w:b/>
                <w:sz w:val="18"/>
                <w:szCs w:val="18"/>
                <w:lang w:val="bs-Latn-BA"/>
              </w:rPr>
              <w:t>Zakoni</w:t>
            </w:r>
          </w:p>
        </w:tc>
      </w:tr>
      <w:tr w:rsidR="00D235EB" w:rsidRPr="005D525C" w:rsidTr="00D235EB">
        <w:tblPrEx>
          <w:tblLook w:val="01E0" w:firstRow="1" w:lastRow="1" w:firstColumn="1" w:lastColumn="1" w:noHBand="0" w:noVBand="0"/>
        </w:tblPrEx>
        <w:trPr>
          <w:trHeight w:val="20"/>
        </w:trPr>
        <w:tc>
          <w:tcPr>
            <w:tcW w:w="280" w:type="pct"/>
            <w:vMerge w:val="restart"/>
            <w:shd w:val="clear" w:color="auto" w:fill="FFFF66"/>
            <w:vAlign w:val="center"/>
          </w:tcPr>
          <w:p w:rsidR="00D235EB" w:rsidRPr="005D525C" w:rsidRDefault="00D235EB" w:rsidP="00DD7E3B">
            <w:pPr>
              <w:spacing w:after="0" w:line="240" w:lineRule="auto"/>
              <w:ind w:right="-23"/>
              <w:rPr>
                <w:rFonts w:ascii="Arial" w:hAnsi="Arial" w:cs="Arial"/>
                <w:b/>
                <w:sz w:val="18"/>
                <w:szCs w:val="18"/>
                <w:lang w:val="bs-Latn-BA"/>
              </w:rPr>
            </w:pPr>
            <w:r w:rsidRPr="005D525C">
              <w:rPr>
                <w:rFonts w:ascii="Arial" w:hAnsi="Arial" w:cs="Arial"/>
                <w:b/>
                <w:sz w:val="18"/>
                <w:szCs w:val="18"/>
                <w:lang w:val="bs-Latn-BA"/>
              </w:rPr>
              <w:t>Redni broj</w:t>
            </w:r>
          </w:p>
        </w:tc>
        <w:tc>
          <w:tcPr>
            <w:tcW w:w="1434" w:type="pct"/>
            <w:vMerge w:val="restart"/>
            <w:shd w:val="clear" w:color="auto" w:fill="FFFF66"/>
            <w:vAlign w:val="center"/>
          </w:tcPr>
          <w:p w:rsidR="00D235EB" w:rsidRPr="005D525C" w:rsidRDefault="00D235EB" w:rsidP="00DD7E3B">
            <w:pPr>
              <w:spacing w:after="0" w:line="240" w:lineRule="auto"/>
              <w:ind w:right="-23"/>
              <w:rPr>
                <w:rFonts w:ascii="Arial" w:hAnsi="Arial" w:cs="Arial"/>
                <w:b/>
                <w:sz w:val="18"/>
                <w:szCs w:val="18"/>
                <w:lang w:val="bs-Latn-BA"/>
              </w:rPr>
            </w:pPr>
            <w:r w:rsidRPr="005D525C">
              <w:rPr>
                <w:rFonts w:ascii="Arial" w:hAnsi="Arial" w:cs="Arial"/>
                <w:b/>
                <w:sz w:val="18"/>
                <w:szCs w:val="18"/>
                <w:lang w:val="bs-Latn-BA"/>
              </w:rPr>
              <w:t>Naziv zakona</w:t>
            </w:r>
          </w:p>
        </w:tc>
        <w:tc>
          <w:tcPr>
            <w:tcW w:w="398" w:type="pct"/>
            <w:gridSpan w:val="2"/>
            <w:vMerge w:val="restart"/>
            <w:shd w:val="clear" w:color="auto" w:fill="FFFF66"/>
            <w:vAlign w:val="center"/>
          </w:tcPr>
          <w:p w:rsidR="00D235EB" w:rsidRPr="005D525C" w:rsidRDefault="00D235EB" w:rsidP="00DD7E3B">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Planirani rok za pripremu</w:t>
            </w:r>
          </w:p>
        </w:tc>
        <w:tc>
          <w:tcPr>
            <w:tcW w:w="1588" w:type="pct"/>
            <w:gridSpan w:val="7"/>
            <w:shd w:val="clear" w:color="auto" w:fill="FFFF66"/>
            <w:vAlign w:val="center"/>
          </w:tcPr>
          <w:p w:rsidR="00D235EB" w:rsidRPr="005D525C" w:rsidRDefault="00D235EB" w:rsidP="00DD7E3B">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Status zakona, zaključno sa 31.12. 201</w:t>
            </w:r>
            <w:r>
              <w:rPr>
                <w:rFonts w:ascii="Arial" w:hAnsi="Arial" w:cs="Arial"/>
                <w:b/>
                <w:sz w:val="18"/>
                <w:szCs w:val="18"/>
                <w:lang w:val="bs-Latn-BA"/>
              </w:rPr>
              <w:t>7</w:t>
            </w:r>
            <w:r w:rsidRPr="005D525C">
              <w:rPr>
                <w:rFonts w:ascii="Arial" w:hAnsi="Arial" w:cs="Arial"/>
                <w:b/>
                <w:sz w:val="18"/>
                <w:szCs w:val="18"/>
                <w:lang w:val="bs-Latn-BA"/>
              </w:rPr>
              <w:t>. god</w:t>
            </w:r>
          </w:p>
        </w:tc>
        <w:tc>
          <w:tcPr>
            <w:tcW w:w="1300" w:type="pct"/>
            <w:vMerge w:val="restart"/>
            <w:shd w:val="clear" w:color="auto" w:fill="FFFF66"/>
            <w:vAlign w:val="center"/>
          </w:tcPr>
          <w:p w:rsidR="00D235EB" w:rsidRPr="005D525C" w:rsidRDefault="00D235EB" w:rsidP="00DD7E3B">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Obrazloženje ukoliko rok nije ispoštovan</w:t>
            </w:r>
          </w:p>
        </w:tc>
      </w:tr>
      <w:tr w:rsidR="00D235EB" w:rsidRPr="000A54F5" w:rsidTr="00D235EB">
        <w:tblPrEx>
          <w:tblLook w:val="01E0" w:firstRow="1" w:lastRow="1" w:firstColumn="1" w:lastColumn="1" w:noHBand="0" w:noVBand="0"/>
        </w:tblPrEx>
        <w:trPr>
          <w:trHeight w:val="20"/>
        </w:trPr>
        <w:tc>
          <w:tcPr>
            <w:tcW w:w="280" w:type="pct"/>
            <w:vMerge/>
          </w:tcPr>
          <w:p w:rsidR="00D235EB" w:rsidRPr="000A54F5" w:rsidRDefault="00D235EB" w:rsidP="00DD7E3B">
            <w:pPr>
              <w:spacing w:after="0" w:line="240" w:lineRule="auto"/>
              <w:ind w:right="-23"/>
              <w:jc w:val="center"/>
              <w:rPr>
                <w:rFonts w:ascii="Arial" w:hAnsi="Arial" w:cs="Arial"/>
                <w:sz w:val="18"/>
                <w:szCs w:val="18"/>
                <w:lang w:val="bs-Latn-BA"/>
              </w:rPr>
            </w:pPr>
          </w:p>
        </w:tc>
        <w:tc>
          <w:tcPr>
            <w:tcW w:w="1434" w:type="pct"/>
            <w:vMerge/>
          </w:tcPr>
          <w:p w:rsidR="00D235EB" w:rsidRPr="000A54F5" w:rsidRDefault="00D235EB" w:rsidP="00DD7E3B">
            <w:pPr>
              <w:spacing w:after="0" w:line="240" w:lineRule="auto"/>
              <w:ind w:right="-23"/>
              <w:jc w:val="center"/>
              <w:rPr>
                <w:rFonts w:ascii="Arial" w:hAnsi="Arial" w:cs="Arial"/>
                <w:sz w:val="18"/>
                <w:szCs w:val="18"/>
                <w:lang w:val="bs-Latn-BA"/>
              </w:rPr>
            </w:pPr>
          </w:p>
        </w:tc>
        <w:tc>
          <w:tcPr>
            <w:tcW w:w="398" w:type="pct"/>
            <w:gridSpan w:val="2"/>
            <w:vMerge/>
          </w:tcPr>
          <w:p w:rsidR="00D235EB" w:rsidRPr="000A54F5" w:rsidRDefault="00D235EB" w:rsidP="00DD7E3B">
            <w:pPr>
              <w:spacing w:after="0" w:line="240" w:lineRule="auto"/>
              <w:ind w:right="-23"/>
              <w:jc w:val="center"/>
              <w:rPr>
                <w:rFonts w:ascii="Arial" w:hAnsi="Arial" w:cs="Arial"/>
                <w:sz w:val="18"/>
                <w:szCs w:val="18"/>
                <w:lang w:val="bs-Latn-BA"/>
              </w:rPr>
            </w:pPr>
          </w:p>
        </w:tc>
        <w:tc>
          <w:tcPr>
            <w:tcW w:w="435" w:type="pct"/>
            <w:gridSpan w:val="2"/>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Procjena uticaja (30%)</w:t>
            </w:r>
          </w:p>
        </w:tc>
        <w:tc>
          <w:tcPr>
            <w:tcW w:w="365" w:type="pct"/>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 xml:space="preserve">Prednacrt </w:t>
            </w:r>
          </w:p>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(30%)</w:t>
            </w:r>
          </w:p>
        </w:tc>
        <w:tc>
          <w:tcPr>
            <w:tcW w:w="431" w:type="pct"/>
            <w:gridSpan w:val="2"/>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Konsultacije</w:t>
            </w:r>
          </w:p>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(20%)</w:t>
            </w:r>
          </w:p>
        </w:tc>
        <w:tc>
          <w:tcPr>
            <w:tcW w:w="357" w:type="pct"/>
            <w:gridSpan w:val="2"/>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Vlada FBiH usvojila (20%)</w:t>
            </w:r>
          </w:p>
        </w:tc>
        <w:tc>
          <w:tcPr>
            <w:tcW w:w="1300" w:type="pct"/>
            <w:vMerge/>
          </w:tcPr>
          <w:p w:rsidR="00D235EB" w:rsidRPr="000A54F5" w:rsidRDefault="00D235EB" w:rsidP="00DD7E3B">
            <w:pPr>
              <w:spacing w:after="0" w:line="240" w:lineRule="auto"/>
              <w:ind w:right="-23"/>
              <w:jc w:val="center"/>
              <w:rPr>
                <w:rFonts w:ascii="Arial" w:hAnsi="Arial" w:cs="Arial"/>
                <w:b/>
                <w:sz w:val="18"/>
                <w:szCs w:val="18"/>
                <w:lang w:val="bs-Latn-BA"/>
              </w:rPr>
            </w:pPr>
          </w:p>
        </w:tc>
      </w:tr>
      <w:tr w:rsidR="00D235EB" w:rsidRPr="000A54F5" w:rsidTr="00D235EB">
        <w:tblPrEx>
          <w:tblLook w:val="01E0" w:firstRow="1" w:lastRow="1" w:firstColumn="1" w:lastColumn="1" w:noHBand="0" w:noVBand="0"/>
        </w:tblPrEx>
        <w:trPr>
          <w:trHeight w:val="20"/>
        </w:trPr>
        <w:tc>
          <w:tcPr>
            <w:tcW w:w="280" w:type="pct"/>
            <w:vAlign w:val="center"/>
          </w:tcPr>
          <w:p w:rsidR="00D235EB" w:rsidRPr="000A54F5" w:rsidRDefault="00D235EB" w:rsidP="00DD7E3B">
            <w:pPr>
              <w:spacing w:after="0" w:line="240" w:lineRule="auto"/>
              <w:jc w:val="center"/>
              <w:rPr>
                <w:rFonts w:ascii="Arial" w:hAnsi="Arial" w:cs="Arial"/>
                <w:sz w:val="18"/>
                <w:szCs w:val="18"/>
                <w:lang w:val="bs-Latn-BA"/>
              </w:rPr>
            </w:pPr>
            <w:r w:rsidRPr="000A54F5">
              <w:rPr>
                <w:rFonts w:ascii="Arial" w:hAnsi="Arial" w:cs="Arial"/>
                <w:sz w:val="18"/>
                <w:szCs w:val="18"/>
                <w:lang w:val="bs-Latn-BA"/>
              </w:rPr>
              <w:t>1.</w:t>
            </w:r>
          </w:p>
        </w:tc>
        <w:tc>
          <w:tcPr>
            <w:tcW w:w="1434" w:type="pct"/>
            <w:shd w:val="clear" w:color="auto" w:fill="auto"/>
            <w:vAlign w:val="center"/>
          </w:tcPr>
          <w:p w:rsidR="00D235EB" w:rsidRPr="000A54F5" w:rsidRDefault="00D235EB" w:rsidP="00DD7E3B">
            <w:pPr>
              <w:spacing w:after="0" w:line="240" w:lineRule="auto"/>
              <w:ind w:right="-23"/>
              <w:rPr>
                <w:rFonts w:ascii="Arial" w:hAnsi="Arial" w:cs="Arial"/>
                <w:sz w:val="18"/>
                <w:szCs w:val="18"/>
                <w:lang w:val="bs-Latn-BA"/>
              </w:rPr>
            </w:pPr>
            <w:r w:rsidRPr="000A54F5">
              <w:rPr>
                <w:rFonts w:ascii="Arial" w:hAnsi="Arial" w:cs="Arial"/>
                <w:sz w:val="18"/>
                <w:szCs w:val="18"/>
                <w:lang w:val="bs-Latn-BA"/>
              </w:rPr>
              <w:t>Izrada Zakona o izmjenama i dopunama Zakona o prostornom planiranju i korištenju zemljišta u F BiH</w:t>
            </w:r>
          </w:p>
        </w:tc>
        <w:tc>
          <w:tcPr>
            <w:tcW w:w="398"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435"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365" w:type="pct"/>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431"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FA3360">
              <w:rPr>
                <w:rFonts w:ascii="Arial" w:hAnsi="Arial" w:cs="Arial"/>
                <w:sz w:val="18"/>
                <w:szCs w:val="18"/>
                <w:lang w:val="bs-Latn-BA"/>
              </w:rPr>
              <w:t>%</w:t>
            </w:r>
          </w:p>
        </w:tc>
        <w:tc>
          <w:tcPr>
            <w:tcW w:w="357" w:type="pct"/>
            <w:gridSpan w:val="2"/>
            <w:vAlign w:val="center"/>
          </w:tcPr>
          <w:p w:rsidR="00D235EB" w:rsidRPr="000A54F5" w:rsidRDefault="00D235EB" w:rsidP="00DD7E3B">
            <w:pPr>
              <w:spacing w:after="0" w:line="240" w:lineRule="auto"/>
              <w:ind w:right="-23"/>
              <w:jc w:val="center"/>
              <w:rPr>
                <w:rFonts w:ascii="Arial" w:hAnsi="Arial" w:cs="Arial"/>
                <w:color w:val="FF0000"/>
                <w:sz w:val="18"/>
                <w:szCs w:val="18"/>
                <w:lang w:val="bs-Latn-BA"/>
              </w:rPr>
            </w:pPr>
            <w:r w:rsidRPr="000A54F5">
              <w:rPr>
                <w:rFonts w:ascii="Arial" w:hAnsi="Arial" w:cs="Arial"/>
                <w:sz w:val="18"/>
                <w:szCs w:val="18"/>
                <w:lang w:val="bs-Latn-BA"/>
              </w:rPr>
              <w:t>20</w:t>
            </w:r>
            <w:r w:rsidR="00FA3360">
              <w:rPr>
                <w:rFonts w:ascii="Arial" w:hAnsi="Arial" w:cs="Arial"/>
                <w:sz w:val="18"/>
                <w:szCs w:val="18"/>
                <w:lang w:val="bs-Latn-BA"/>
              </w:rPr>
              <w:t>%</w:t>
            </w:r>
          </w:p>
        </w:tc>
        <w:tc>
          <w:tcPr>
            <w:tcW w:w="1300" w:type="pct"/>
            <w:vAlign w:val="center"/>
          </w:tcPr>
          <w:p w:rsidR="00D235EB" w:rsidRPr="000A54F5" w:rsidRDefault="00D235EB" w:rsidP="00DD7E3B">
            <w:pPr>
              <w:spacing w:after="0" w:line="240" w:lineRule="auto"/>
              <w:ind w:right="-23"/>
              <w:rPr>
                <w:rFonts w:ascii="Arial" w:hAnsi="Arial" w:cs="Arial"/>
                <w:sz w:val="18"/>
                <w:szCs w:val="18"/>
                <w:lang w:val="fr-CA"/>
              </w:rPr>
            </w:pPr>
            <w:r w:rsidRPr="000A54F5">
              <w:rPr>
                <w:rFonts w:ascii="Arial" w:hAnsi="Arial" w:cs="Arial"/>
                <w:sz w:val="18"/>
                <w:szCs w:val="18"/>
                <w:lang w:val="bs-Latn-BA"/>
              </w:rPr>
              <w:t xml:space="preserve">Vlada nakon rasprave o Prednacrtu Zakonu donijela zaključak da se isti vraća Ministarstvu na doradu. </w:t>
            </w:r>
          </w:p>
        </w:tc>
      </w:tr>
      <w:tr w:rsidR="00D235EB" w:rsidRPr="000A54F5" w:rsidTr="00D235EB">
        <w:tblPrEx>
          <w:tblLook w:val="01E0" w:firstRow="1" w:lastRow="1" w:firstColumn="1" w:lastColumn="1" w:noHBand="0" w:noVBand="0"/>
        </w:tblPrEx>
        <w:trPr>
          <w:trHeight w:val="20"/>
        </w:trPr>
        <w:tc>
          <w:tcPr>
            <w:tcW w:w="280" w:type="pct"/>
            <w:vAlign w:val="center"/>
          </w:tcPr>
          <w:p w:rsidR="00D235EB" w:rsidRPr="000A54F5" w:rsidRDefault="00D235EB" w:rsidP="00DD7E3B">
            <w:pPr>
              <w:spacing w:after="0" w:line="240" w:lineRule="auto"/>
              <w:jc w:val="center"/>
              <w:rPr>
                <w:rFonts w:ascii="Arial" w:hAnsi="Arial" w:cs="Arial"/>
                <w:sz w:val="18"/>
                <w:szCs w:val="18"/>
                <w:lang w:val="bs-Latn-BA"/>
              </w:rPr>
            </w:pPr>
            <w:r w:rsidRPr="000A54F5">
              <w:rPr>
                <w:rFonts w:ascii="Arial" w:hAnsi="Arial" w:cs="Arial"/>
                <w:sz w:val="18"/>
                <w:szCs w:val="18"/>
                <w:lang w:val="bs-Latn-BA"/>
              </w:rPr>
              <w:t>2.</w:t>
            </w:r>
          </w:p>
        </w:tc>
        <w:tc>
          <w:tcPr>
            <w:tcW w:w="1434" w:type="pct"/>
            <w:shd w:val="clear" w:color="auto" w:fill="auto"/>
            <w:vAlign w:val="center"/>
          </w:tcPr>
          <w:p w:rsidR="00D235EB" w:rsidRPr="000A54F5" w:rsidRDefault="00D235EB" w:rsidP="00DD7E3B">
            <w:pPr>
              <w:spacing w:after="0" w:line="240" w:lineRule="auto"/>
              <w:ind w:right="-23"/>
              <w:rPr>
                <w:rFonts w:ascii="Arial" w:hAnsi="Arial" w:cs="Arial"/>
                <w:sz w:val="18"/>
                <w:szCs w:val="18"/>
                <w:lang w:val="bs-Latn-BA"/>
              </w:rPr>
            </w:pPr>
            <w:r w:rsidRPr="000A54F5">
              <w:rPr>
                <w:rFonts w:ascii="Arial" w:hAnsi="Arial" w:cs="Arial"/>
                <w:sz w:val="18"/>
                <w:szCs w:val="18"/>
                <w:lang w:val="bs-Latn-BA"/>
              </w:rPr>
              <w:t>Izrada Zakona o koncesijama F BiH</w:t>
            </w:r>
          </w:p>
        </w:tc>
        <w:tc>
          <w:tcPr>
            <w:tcW w:w="398"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435"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365" w:type="pct"/>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431"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FA3360">
              <w:rPr>
                <w:rFonts w:ascii="Arial" w:hAnsi="Arial" w:cs="Arial"/>
                <w:sz w:val="18"/>
                <w:szCs w:val="18"/>
                <w:lang w:val="bs-Latn-BA"/>
              </w:rPr>
              <w:t>%</w:t>
            </w:r>
          </w:p>
        </w:tc>
        <w:tc>
          <w:tcPr>
            <w:tcW w:w="357" w:type="pct"/>
            <w:gridSpan w:val="2"/>
            <w:vAlign w:val="center"/>
          </w:tcPr>
          <w:p w:rsidR="00D235EB" w:rsidRPr="000A54F5" w:rsidRDefault="00D235EB" w:rsidP="00DD7E3B">
            <w:pPr>
              <w:spacing w:after="0" w:line="240" w:lineRule="auto"/>
              <w:ind w:right="-23"/>
              <w:jc w:val="center"/>
              <w:rPr>
                <w:rFonts w:ascii="Arial" w:hAnsi="Arial" w:cs="Arial"/>
                <w:color w:val="FF0000"/>
                <w:sz w:val="18"/>
                <w:szCs w:val="18"/>
                <w:lang w:val="bs-Latn-BA"/>
              </w:rPr>
            </w:pPr>
            <w:r w:rsidRPr="000A54F5">
              <w:rPr>
                <w:rFonts w:ascii="Arial" w:hAnsi="Arial" w:cs="Arial"/>
                <w:sz w:val="18"/>
                <w:szCs w:val="18"/>
                <w:lang w:val="bs-Latn-BA"/>
              </w:rPr>
              <w:t>20</w:t>
            </w:r>
            <w:r w:rsidR="00FA3360">
              <w:rPr>
                <w:rFonts w:ascii="Arial" w:hAnsi="Arial" w:cs="Arial"/>
                <w:sz w:val="18"/>
                <w:szCs w:val="18"/>
                <w:lang w:val="bs-Latn-BA"/>
              </w:rPr>
              <w:t>%</w:t>
            </w:r>
          </w:p>
        </w:tc>
        <w:tc>
          <w:tcPr>
            <w:tcW w:w="1300" w:type="pct"/>
            <w:vAlign w:val="center"/>
          </w:tcPr>
          <w:p w:rsidR="00D235EB" w:rsidRPr="000A54F5" w:rsidRDefault="00D235EB" w:rsidP="00DD7E3B">
            <w:pPr>
              <w:spacing w:after="0" w:line="240" w:lineRule="auto"/>
              <w:ind w:right="-23"/>
              <w:rPr>
                <w:rFonts w:ascii="Arial" w:hAnsi="Arial" w:cs="Arial"/>
                <w:sz w:val="18"/>
                <w:szCs w:val="18"/>
                <w:lang w:val="fr-CA"/>
              </w:rPr>
            </w:pPr>
            <w:r w:rsidRPr="000A54F5">
              <w:rPr>
                <w:rFonts w:ascii="Arial" w:hAnsi="Arial" w:cs="Arial"/>
                <w:sz w:val="18"/>
                <w:szCs w:val="18"/>
                <w:lang w:val="bs-Latn-BA"/>
              </w:rPr>
              <w:t xml:space="preserve">Zakon je usvojen u formi Nacrta na Predstavničkom domu Parlamenta Federacije BiH, te je nakon toga povučen s dnevnog reda Doma naroda. </w:t>
            </w:r>
          </w:p>
        </w:tc>
      </w:tr>
      <w:tr w:rsidR="00D235EB" w:rsidRPr="000A54F5" w:rsidTr="00D235EB">
        <w:tblPrEx>
          <w:tblLook w:val="01E0" w:firstRow="1" w:lastRow="1" w:firstColumn="1" w:lastColumn="1" w:noHBand="0" w:noVBand="0"/>
        </w:tblPrEx>
        <w:trPr>
          <w:trHeight w:val="20"/>
        </w:trPr>
        <w:tc>
          <w:tcPr>
            <w:tcW w:w="280" w:type="pct"/>
            <w:vAlign w:val="center"/>
          </w:tcPr>
          <w:p w:rsidR="00D235EB" w:rsidRPr="000A54F5" w:rsidRDefault="00D235EB" w:rsidP="00DD7E3B">
            <w:pPr>
              <w:spacing w:after="0" w:line="240" w:lineRule="auto"/>
              <w:jc w:val="center"/>
              <w:rPr>
                <w:rFonts w:ascii="Arial" w:hAnsi="Arial" w:cs="Arial"/>
                <w:sz w:val="18"/>
                <w:szCs w:val="18"/>
                <w:lang w:val="bs-Latn-BA"/>
              </w:rPr>
            </w:pPr>
            <w:r w:rsidRPr="000A54F5">
              <w:rPr>
                <w:rFonts w:ascii="Arial" w:hAnsi="Arial" w:cs="Arial"/>
                <w:sz w:val="18"/>
                <w:szCs w:val="18"/>
                <w:lang w:val="bs-Latn-BA"/>
              </w:rPr>
              <w:t>3.</w:t>
            </w:r>
          </w:p>
        </w:tc>
        <w:tc>
          <w:tcPr>
            <w:tcW w:w="1434" w:type="pct"/>
            <w:shd w:val="clear" w:color="auto" w:fill="auto"/>
            <w:vAlign w:val="center"/>
          </w:tcPr>
          <w:p w:rsidR="00D235EB" w:rsidRPr="000A54F5" w:rsidRDefault="00D235EB" w:rsidP="00DD7E3B">
            <w:pPr>
              <w:spacing w:after="0" w:line="240" w:lineRule="auto"/>
              <w:ind w:right="-23"/>
              <w:rPr>
                <w:rFonts w:ascii="Arial" w:hAnsi="Arial" w:cs="Arial"/>
                <w:sz w:val="18"/>
                <w:szCs w:val="18"/>
                <w:lang w:val="bs-Latn-BA"/>
              </w:rPr>
            </w:pPr>
            <w:r w:rsidRPr="000A54F5">
              <w:rPr>
                <w:rFonts w:ascii="Arial" w:hAnsi="Arial" w:cs="Arial"/>
                <w:color w:val="000000"/>
                <w:sz w:val="18"/>
                <w:szCs w:val="18"/>
              </w:rPr>
              <w:t>Izrada Zakona o energetskoj efikasnosti</w:t>
            </w:r>
            <w:r w:rsidRPr="000A54F5">
              <w:rPr>
                <w:rFonts w:ascii="Arial" w:hAnsi="Arial" w:cs="Arial"/>
                <w:sz w:val="18"/>
                <w:szCs w:val="18"/>
                <w:lang w:val="bs-Latn-BA"/>
              </w:rPr>
              <w:t xml:space="preserve"> </w:t>
            </w:r>
          </w:p>
        </w:tc>
        <w:tc>
          <w:tcPr>
            <w:tcW w:w="398"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435"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FA3360">
              <w:rPr>
                <w:rFonts w:ascii="Arial" w:hAnsi="Arial" w:cs="Arial"/>
                <w:sz w:val="18"/>
                <w:szCs w:val="18"/>
                <w:lang w:val="bs-Latn-BA"/>
              </w:rPr>
              <w:t>%</w:t>
            </w:r>
          </w:p>
        </w:tc>
        <w:tc>
          <w:tcPr>
            <w:tcW w:w="365" w:type="pct"/>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FA3360">
              <w:rPr>
                <w:rFonts w:ascii="Arial" w:hAnsi="Arial" w:cs="Arial"/>
                <w:sz w:val="18"/>
                <w:szCs w:val="18"/>
                <w:lang w:val="bs-Latn-BA"/>
              </w:rPr>
              <w:t>%</w:t>
            </w:r>
          </w:p>
        </w:tc>
        <w:tc>
          <w:tcPr>
            <w:tcW w:w="431"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FA3360">
              <w:rPr>
                <w:rFonts w:ascii="Arial" w:hAnsi="Arial" w:cs="Arial"/>
                <w:sz w:val="18"/>
                <w:szCs w:val="18"/>
                <w:lang w:val="bs-Latn-BA"/>
              </w:rPr>
              <w:t>%</w:t>
            </w:r>
          </w:p>
        </w:tc>
        <w:tc>
          <w:tcPr>
            <w:tcW w:w="357"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FA3360">
              <w:rPr>
                <w:rFonts w:ascii="Arial" w:hAnsi="Arial" w:cs="Arial"/>
                <w:sz w:val="18"/>
                <w:szCs w:val="18"/>
                <w:lang w:val="bs-Latn-BA"/>
              </w:rPr>
              <w:t>%</w:t>
            </w:r>
          </w:p>
        </w:tc>
        <w:tc>
          <w:tcPr>
            <w:tcW w:w="1300" w:type="pct"/>
            <w:vAlign w:val="center"/>
          </w:tcPr>
          <w:p w:rsidR="00D235EB" w:rsidRPr="000A54F5" w:rsidRDefault="00D235EB" w:rsidP="00DD7E3B">
            <w:pPr>
              <w:spacing w:after="0" w:line="240" w:lineRule="auto"/>
              <w:ind w:right="-23"/>
              <w:jc w:val="both"/>
              <w:rPr>
                <w:rFonts w:ascii="Arial" w:hAnsi="Arial" w:cs="Arial"/>
                <w:sz w:val="18"/>
                <w:szCs w:val="18"/>
                <w:lang w:val="bs-Latn-BA"/>
              </w:rPr>
            </w:pPr>
            <w:r w:rsidRPr="000A54F5">
              <w:rPr>
                <w:rFonts w:ascii="Arial" w:hAnsi="Arial" w:cs="Arial"/>
                <w:sz w:val="18"/>
                <w:szCs w:val="18"/>
              </w:rPr>
              <w:t xml:space="preserve">Zakon nije pripremljen iz razloga što se nisu uspjela usaglasiti pitanja oko nadležnosti između ovog ministarstva i Federalnog ministarstva energije, rudarstva i industrije. U međuvremenu Zakon je pripremilo Ministarstvo energije te je isti i usvojen u Parlamentu Federacije BiH. </w:t>
            </w:r>
          </w:p>
        </w:tc>
      </w:tr>
      <w:tr w:rsidR="00D235EB" w:rsidRPr="000A54F5" w:rsidTr="00D235EB">
        <w:tblPrEx>
          <w:tblLook w:val="01E0" w:firstRow="1" w:lastRow="1" w:firstColumn="1" w:lastColumn="1" w:noHBand="0" w:noVBand="0"/>
        </w:tblPrEx>
        <w:trPr>
          <w:trHeight w:val="20"/>
        </w:trPr>
        <w:tc>
          <w:tcPr>
            <w:tcW w:w="280" w:type="pct"/>
            <w:vAlign w:val="center"/>
          </w:tcPr>
          <w:p w:rsidR="00D235EB" w:rsidRPr="000A54F5" w:rsidRDefault="00D235EB" w:rsidP="00DD7E3B">
            <w:pPr>
              <w:spacing w:after="0" w:line="240" w:lineRule="auto"/>
              <w:jc w:val="center"/>
              <w:rPr>
                <w:rFonts w:ascii="Arial" w:hAnsi="Arial" w:cs="Arial"/>
                <w:sz w:val="18"/>
                <w:szCs w:val="18"/>
                <w:lang w:val="bs-Latn-BA"/>
              </w:rPr>
            </w:pPr>
            <w:r w:rsidRPr="000A54F5">
              <w:rPr>
                <w:rFonts w:ascii="Arial" w:hAnsi="Arial" w:cs="Arial"/>
                <w:sz w:val="18"/>
                <w:szCs w:val="18"/>
                <w:lang w:val="bs-Latn-BA"/>
              </w:rPr>
              <w:t>4.</w:t>
            </w:r>
          </w:p>
        </w:tc>
        <w:tc>
          <w:tcPr>
            <w:tcW w:w="1434" w:type="pct"/>
            <w:shd w:val="clear" w:color="auto" w:fill="auto"/>
            <w:vAlign w:val="center"/>
          </w:tcPr>
          <w:p w:rsidR="00D235EB" w:rsidRPr="000A54F5" w:rsidRDefault="00D235EB" w:rsidP="00DD7E3B">
            <w:pPr>
              <w:spacing w:after="0" w:line="240" w:lineRule="auto"/>
              <w:ind w:right="-23"/>
              <w:rPr>
                <w:rFonts w:ascii="Arial" w:hAnsi="Arial" w:cs="Arial"/>
                <w:color w:val="000000"/>
                <w:sz w:val="18"/>
                <w:szCs w:val="18"/>
              </w:rPr>
            </w:pPr>
            <w:r w:rsidRPr="000A54F5">
              <w:rPr>
                <w:rFonts w:ascii="Arial" w:hAnsi="Arial" w:cs="Arial"/>
                <w:color w:val="000000"/>
                <w:sz w:val="18"/>
                <w:szCs w:val="18"/>
              </w:rPr>
              <w:t xml:space="preserve">Izrada izmjena i dopuna </w:t>
            </w:r>
            <w:r w:rsidRPr="000A54F5">
              <w:rPr>
                <w:rFonts w:ascii="Arial" w:hAnsi="Arial" w:cs="Arial"/>
                <w:sz w:val="18"/>
                <w:szCs w:val="18"/>
              </w:rPr>
              <w:t>Zakona o izdvajanju i usmjeravanju dijela prihoda preduzeća ostvarenog korištenjem hidroakumulacionih objekata ) ili izrada novog Zakona</w:t>
            </w:r>
          </w:p>
        </w:tc>
        <w:tc>
          <w:tcPr>
            <w:tcW w:w="398"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435"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365" w:type="pct"/>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431"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FA3360">
              <w:rPr>
                <w:rFonts w:ascii="Arial" w:hAnsi="Arial" w:cs="Arial"/>
                <w:sz w:val="18"/>
                <w:szCs w:val="18"/>
                <w:lang w:val="bs-Latn-BA"/>
              </w:rPr>
              <w:t>%</w:t>
            </w:r>
          </w:p>
        </w:tc>
        <w:tc>
          <w:tcPr>
            <w:tcW w:w="357"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FA3360">
              <w:rPr>
                <w:rFonts w:ascii="Arial" w:hAnsi="Arial" w:cs="Arial"/>
                <w:sz w:val="18"/>
                <w:szCs w:val="18"/>
                <w:lang w:val="bs-Latn-BA"/>
              </w:rPr>
              <w:t>%</w:t>
            </w:r>
          </w:p>
        </w:tc>
        <w:tc>
          <w:tcPr>
            <w:tcW w:w="1300" w:type="pct"/>
            <w:vAlign w:val="center"/>
          </w:tcPr>
          <w:p w:rsidR="00D235EB" w:rsidRPr="000A54F5" w:rsidRDefault="00D235EB" w:rsidP="00DD7E3B">
            <w:pPr>
              <w:spacing w:after="0" w:line="240" w:lineRule="auto"/>
              <w:ind w:right="-23"/>
              <w:rPr>
                <w:rFonts w:ascii="Arial" w:hAnsi="Arial" w:cs="Arial"/>
                <w:color w:val="000000"/>
                <w:sz w:val="18"/>
                <w:szCs w:val="18"/>
              </w:rPr>
            </w:pPr>
            <w:r w:rsidRPr="000A54F5">
              <w:rPr>
                <w:rFonts w:ascii="Arial" w:hAnsi="Arial" w:cs="Arial"/>
                <w:sz w:val="18"/>
                <w:szCs w:val="18"/>
              </w:rPr>
              <w:t xml:space="preserve">Na zahtjev Federalnog ministarstva energetike, rudarstva i industrije Prednacrt Zakona dostavljen istom radi usaglašavanja teksta Zakona  i slanja u daljnju proceduru    </w:t>
            </w:r>
          </w:p>
        </w:tc>
      </w:tr>
      <w:tr w:rsidR="00D235EB" w:rsidRPr="005D525C" w:rsidTr="00DD7E3B">
        <w:trPr>
          <w:trHeight w:val="20"/>
        </w:trPr>
        <w:tc>
          <w:tcPr>
            <w:tcW w:w="5000" w:type="pct"/>
            <w:gridSpan w:val="12"/>
            <w:shd w:val="clear" w:color="auto" w:fill="CCFFFF"/>
            <w:vAlign w:val="center"/>
          </w:tcPr>
          <w:p w:rsidR="00D235EB" w:rsidRPr="005D525C" w:rsidRDefault="00D235EB" w:rsidP="00DD7E3B">
            <w:pPr>
              <w:spacing w:after="0" w:line="240" w:lineRule="auto"/>
              <w:rPr>
                <w:rFonts w:ascii="Arial" w:hAnsi="Arial" w:cs="Arial"/>
                <w:b/>
                <w:sz w:val="18"/>
                <w:szCs w:val="18"/>
                <w:lang w:val="bs-Latn-BA"/>
              </w:rPr>
            </w:pPr>
            <w:r>
              <w:rPr>
                <w:rFonts w:ascii="Arial" w:hAnsi="Arial" w:cs="Arial"/>
                <w:b/>
                <w:sz w:val="18"/>
                <w:szCs w:val="18"/>
                <w:lang w:val="bs-Latn-BA"/>
              </w:rPr>
              <w:t>Strateški cilj 2</w:t>
            </w:r>
            <w:r w:rsidRPr="005D525C">
              <w:rPr>
                <w:rFonts w:ascii="Arial" w:hAnsi="Arial" w:cs="Arial"/>
                <w:b/>
                <w:sz w:val="18"/>
                <w:szCs w:val="18"/>
                <w:lang w:val="bs-Latn-BA"/>
              </w:rPr>
              <w:t>: Unaprijediti stanje u području stambenih poslova</w:t>
            </w:r>
          </w:p>
        </w:tc>
      </w:tr>
      <w:tr w:rsidR="00D235EB" w:rsidRPr="000A54F5" w:rsidTr="00DD7E3B">
        <w:trPr>
          <w:trHeight w:val="20"/>
        </w:trPr>
        <w:tc>
          <w:tcPr>
            <w:tcW w:w="5000" w:type="pct"/>
            <w:gridSpan w:val="12"/>
            <w:shd w:val="clear" w:color="auto" w:fill="C0C0C0"/>
          </w:tcPr>
          <w:p w:rsidR="00D235EB" w:rsidRPr="000A54F5" w:rsidRDefault="00D235EB" w:rsidP="00DD7E3B">
            <w:pPr>
              <w:spacing w:after="0" w:line="240" w:lineRule="auto"/>
              <w:rPr>
                <w:rFonts w:ascii="Arial" w:hAnsi="Arial" w:cs="Arial"/>
                <w:b/>
                <w:sz w:val="18"/>
                <w:szCs w:val="18"/>
                <w:lang w:val="bs-Latn-BA"/>
              </w:rPr>
            </w:pPr>
            <w:r w:rsidRPr="000A54F5">
              <w:rPr>
                <w:rFonts w:ascii="Arial" w:hAnsi="Arial" w:cs="Arial"/>
                <w:b/>
                <w:sz w:val="18"/>
                <w:szCs w:val="18"/>
                <w:lang w:val="bs-Latn-BA"/>
              </w:rPr>
              <w:t>Zakoni</w:t>
            </w:r>
          </w:p>
        </w:tc>
      </w:tr>
      <w:tr w:rsidR="00D235EB" w:rsidRPr="000A54F5" w:rsidTr="00D235EB">
        <w:tblPrEx>
          <w:tblLook w:val="01E0" w:firstRow="1" w:lastRow="1" w:firstColumn="1" w:lastColumn="1" w:noHBand="0" w:noVBand="0"/>
        </w:tblPrEx>
        <w:trPr>
          <w:trHeight w:val="20"/>
        </w:trPr>
        <w:tc>
          <w:tcPr>
            <w:tcW w:w="280" w:type="pct"/>
            <w:vMerge w:val="restart"/>
            <w:shd w:val="clear" w:color="auto" w:fill="FFFF66"/>
            <w:vAlign w:val="center"/>
          </w:tcPr>
          <w:p w:rsidR="00D235EB" w:rsidRPr="000A54F5" w:rsidRDefault="00D235EB" w:rsidP="00DD7E3B">
            <w:pPr>
              <w:spacing w:after="0" w:line="240" w:lineRule="auto"/>
              <w:ind w:right="-23"/>
              <w:rPr>
                <w:rFonts w:ascii="Arial" w:hAnsi="Arial" w:cs="Arial"/>
                <w:b/>
                <w:sz w:val="18"/>
                <w:szCs w:val="18"/>
                <w:lang w:val="bs-Latn-BA"/>
              </w:rPr>
            </w:pPr>
            <w:r w:rsidRPr="000A54F5">
              <w:rPr>
                <w:rFonts w:ascii="Arial" w:hAnsi="Arial" w:cs="Arial"/>
                <w:b/>
                <w:sz w:val="18"/>
                <w:szCs w:val="18"/>
                <w:lang w:val="bs-Latn-BA"/>
              </w:rPr>
              <w:t>Redni broj</w:t>
            </w:r>
          </w:p>
        </w:tc>
        <w:tc>
          <w:tcPr>
            <w:tcW w:w="1467" w:type="pct"/>
            <w:gridSpan w:val="2"/>
            <w:vMerge w:val="restart"/>
            <w:shd w:val="clear" w:color="auto" w:fill="FFFF66"/>
            <w:vAlign w:val="center"/>
          </w:tcPr>
          <w:p w:rsidR="00D235EB" w:rsidRPr="000A54F5" w:rsidRDefault="00D235EB" w:rsidP="00DD7E3B">
            <w:pPr>
              <w:spacing w:after="0" w:line="240" w:lineRule="auto"/>
              <w:ind w:right="-23"/>
              <w:rPr>
                <w:rFonts w:ascii="Arial" w:hAnsi="Arial" w:cs="Arial"/>
                <w:b/>
                <w:sz w:val="18"/>
                <w:szCs w:val="18"/>
                <w:lang w:val="bs-Latn-BA"/>
              </w:rPr>
            </w:pPr>
            <w:r w:rsidRPr="000A54F5">
              <w:rPr>
                <w:rFonts w:ascii="Arial" w:hAnsi="Arial" w:cs="Arial"/>
                <w:b/>
                <w:sz w:val="18"/>
                <w:szCs w:val="18"/>
                <w:lang w:val="bs-Latn-BA"/>
              </w:rPr>
              <w:t>Naziv zakona</w:t>
            </w:r>
          </w:p>
        </w:tc>
        <w:tc>
          <w:tcPr>
            <w:tcW w:w="411" w:type="pct"/>
            <w:gridSpan w:val="2"/>
            <w:vMerge w:val="restart"/>
            <w:shd w:val="clear" w:color="auto" w:fill="FFFF66"/>
            <w:vAlign w:val="center"/>
          </w:tcPr>
          <w:p w:rsidR="00D235EB" w:rsidRPr="000A54F5" w:rsidRDefault="00D235EB" w:rsidP="00DD7E3B">
            <w:pPr>
              <w:spacing w:after="0" w:line="240" w:lineRule="auto"/>
              <w:ind w:right="-23"/>
              <w:jc w:val="center"/>
              <w:rPr>
                <w:rFonts w:ascii="Arial" w:hAnsi="Arial" w:cs="Arial"/>
                <w:b/>
                <w:sz w:val="18"/>
                <w:szCs w:val="18"/>
                <w:lang w:val="bs-Latn-BA"/>
              </w:rPr>
            </w:pPr>
            <w:r w:rsidRPr="000A54F5">
              <w:rPr>
                <w:rFonts w:ascii="Arial" w:hAnsi="Arial" w:cs="Arial"/>
                <w:b/>
                <w:sz w:val="18"/>
                <w:szCs w:val="18"/>
                <w:lang w:val="bs-Latn-BA"/>
              </w:rPr>
              <w:t>Planirani rok za pripremu</w:t>
            </w:r>
          </w:p>
        </w:tc>
        <w:tc>
          <w:tcPr>
            <w:tcW w:w="1542" w:type="pct"/>
            <w:gridSpan w:val="6"/>
            <w:shd w:val="clear" w:color="auto" w:fill="FFFF66"/>
            <w:vAlign w:val="center"/>
          </w:tcPr>
          <w:p w:rsidR="00D235EB" w:rsidRPr="000A54F5" w:rsidRDefault="00D235EB" w:rsidP="00DD7E3B">
            <w:pPr>
              <w:spacing w:after="0" w:line="240" w:lineRule="auto"/>
              <w:ind w:right="-23"/>
              <w:jc w:val="center"/>
              <w:rPr>
                <w:rFonts w:ascii="Arial" w:hAnsi="Arial" w:cs="Arial"/>
                <w:b/>
                <w:sz w:val="18"/>
                <w:szCs w:val="18"/>
                <w:lang w:val="bs-Latn-BA"/>
              </w:rPr>
            </w:pPr>
            <w:r w:rsidRPr="000A54F5">
              <w:rPr>
                <w:rFonts w:ascii="Arial" w:hAnsi="Arial" w:cs="Arial"/>
                <w:b/>
                <w:sz w:val="18"/>
                <w:szCs w:val="18"/>
                <w:lang w:val="bs-Latn-BA"/>
              </w:rPr>
              <w:t>Status zakona, zaključno sa 31.12. 201</w:t>
            </w:r>
            <w:r>
              <w:rPr>
                <w:rFonts w:ascii="Arial" w:hAnsi="Arial" w:cs="Arial"/>
                <w:b/>
                <w:sz w:val="18"/>
                <w:szCs w:val="18"/>
                <w:lang w:val="bs-Latn-BA"/>
              </w:rPr>
              <w:t>7</w:t>
            </w:r>
            <w:r w:rsidRPr="000A54F5">
              <w:rPr>
                <w:rFonts w:ascii="Arial" w:hAnsi="Arial" w:cs="Arial"/>
                <w:b/>
                <w:sz w:val="18"/>
                <w:szCs w:val="18"/>
                <w:lang w:val="bs-Latn-BA"/>
              </w:rPr>
              <w:t>. god</w:t>
            </w:r>
          </w:p>
        </w:tc>
        <w:tc>
          <w:tcPr>
            <w:tcW w:w="1300" w:type="pct"/>
            <w:vMerge w:val="restart"/>
            <w:shd w:val="clear" w:color="auto" w:fill="FFFF66"/>
            <w:vAlign w:val="center"/>
          </w:tcPr>
          <w:p w:rsidR="00D235EB" w:rsidRPr="005D525C" w:rsidRDefault="00D235EB" w:rsidP="00DD7E3B">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Obrazloženje ukoliko rok nije ispoštovan</w:t>
            </w:r>
          </w:p>
        </w:tc>
      </w:tr>
      <w:tr w:rsidR="00D235EB" w:rsidRPr="000A54F5" w:rsidTr="00D235EB">
        <w:tblPrEx>
          <w:tblLook w:val="01E0" w:firstRow="1" w:lastRow="1" w:firstColumn="1" w:lastColumn="1" w:noHBand="0" w:noVBand="0"/>
        </w:tblPrEx>
        <w:trPr>
          <w:trHeight w:val="20"/>
        </w:trPr>
        <w:tc>
          <w:tcPr>
            <w:tcW w:w="280" w:type="pct"/>
            <w:vMerge/>
          </w:tcPr>
          <w:p w:rsidR="00D235EB" w:rsidRPr="000A54F5" w:rsidRDefault="00D235EB" w:rsidP="00DD7E3B">
            <w:pPr>
              <w:spacing w:after="0" w:line="240" w:lineRule="auto"/>
              <w:ind w:right="-23"/>
              <w:jc w:val="center"/>
              <w:rPr>
                <w:rFonts w:ascii="Arial" w:hAnsi="Arial" w:cs="Arial"/>
                <w:sz w:val="18"/>
                <w:szCs w:val="18"/>
                <w:lang w:val="bs-Latn-BA"/>
              </w:rPr>
            </w:pPr>
          </w:p>
        </w:tc>
        <w:tc>
          <w:tcPr>
            <w:tcW w:w="1467" w:type="pct"/>
            <w:gridSpan w:val="2"/>
            <w:vMerge/>
          </w:tcPr>
          <w:p w:rsidR="00D235EB" w:rsidRPr="000A54F5" w:rsidRDefault="00D235EB" w:rsidP="00DD7E3B">
            <w:pPr>
              <w:spacing w:after="0" w:line="240" w:lineRule="auto"/>
              <w:ind w:right="-23"/>
              <w:jc w:val="center"/>
              <w:rPr>
                <w:rFonts w:ascii="Arial" w:hAnsi="Arial" w:cs="Arial"/>
                <w:sz w:val="18"/>
                <w:szCs w:val="18"/>
                <w:lang w:val="bs-Latn-BA"/>
              </w:rPr>
            </w:pPr>
          </w:p>
        </w:tc>
        <w:tc>
          <w:tcPr>
            <w:tcW w:w="411" w:type="pct"/>
            <w:gridSpan w:val="2"/>
            <w:vMerge/>
          </w:tcPr>
          <w:p w:rsidR="00D235EB" w:rsidRPr="000A54F5" w:rsidRDefault="00D235EB" w:rsidP="00DD7E3B">
            <w:pPr>
              <w:spacing w:after="0" w:line="240" w:lineRule="auto"/>
              <w:ind w:right="-23"/>
              <w:jc w:val="center"/>
              <w:rPr>
                <w:rFonts w:ascii="Arial" w:hAnsi="Arial" w:cs="Arial"/>
                <w:sz w:val="18"/>
                <w:szCs w:val="18"/>
                <w:lang w:val="bs-Latn-BA"/>
              </w:rPr>
            </w:pPr>
          </w:p>
        </w:tc>
        <w:tc>
          <w:tcPr>
            <w:tcW w:w="389" w:type="pct"/>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Procjena uticaja (30%)</w:t>
            </w:r>
          </w:p>
        </w:tc>
        <w:tc>
          <w:tcPr>
            <w:tcW w:w="388" w:type="pct"/>
            <w:gridSpan w:val="2"/>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 xml:space="preserve">Prednacrt </w:t>
            </w:r>
          </w:p>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(30%)</w:t>
            </w:r>
          </w:p>
        </w:tc>
        <w:tc>
          <w:tcPr>
            <w:tcW w:w="438" w:type="pct"/>
            <w:gridSpan w:val="2"/>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Konsultacije</w:t>
            </w:r>
          </w:p>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(20%)</w:t>
            </w:r>
          </w:p>
        </w:tc>
        <w:tc>
          <w:tcPr>
            <w:tcW w:w="327" w:type="pct"/>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Vlada FBiH usvojila (20%)</w:t>
            </w:r>
          </w:p>
        </w:tc>
        <w:tc>
          <w:tcPr>
            <w:tcW w:w="1300" w:type="pct"/>
            <w:vMerge/>
          </w:tcPr>
          <w:p w:rsidR="00D235EB" w:rsidRPr="000A54F5" w:rsidRDefault="00D235EB" w:rsidP="00DD7E3B">
            <w:pPr>
              <w:spacing w:after="0" w:line="240" w:lineRule="auto"/>
              <w:ind w:right="-23"/>
              <w:jc w:val="center"/>
              <w:rPr>
                <w:rFonts w:ascii="Arial" w:hAnsi="Arial" w:cs="Arial"/>
                <w:b/>
                <w:sz w:val="18"/>
                <w:szCs w:val="18"/>
                <w:lang w:val="bs-Latn-BA"/>
              </w:rPr>
            </w:pPr>
          </w:p>
        </w:tc>
      </w:tr>
      <w:tr w:rsidR="00D235EB" w:rsidRPr="000A54F5" w:rsidTr="00D235EB">
        <w:tblPrEx>
          <w:tblLook w:val="01E0" w:firstRow="1" w:lastRow="1" w:firstColumn="1" w:lastColumn="1" w:noHBand="0" w:noVBand="0"/>
        </w:tblPrEx>
        <w:trPr>
          <w:trHeight w:val="20"/>
        </w:trPr>
        <w:tc>
          <w:tcPr>
            <w:tcW w:w="280" w:type="pct"/>
            <w:vAlign w:val="center"/>
          </w:tcPr>
          <w:p w:rsidR="00D235EB" w:rsidRPr="000A54F5" w:rsidRDefault="00D235EB" w:rsidP="00DD7E3B">
            <w:pPr>
              <w:spacing w:after="0" w:line="240" w:lineRule="auto"/>
              <w:jc w:val="center"/>
              <w:rPr>
                <w:rFonts w:ascii="Arial" w:hAnsi="Arial" w:cs="Arial"/>
                <w:sz w:val="18"/>
                <w:szCs w:val="18"/>
                <w:lang w:val="bs-Latn-BA"/>
              </w:rPr>
            </w:pPr>
            <w:r w:rsidRPr="000A54F5">
              <w:rPr>
                <w:rFonts w:ascii="Arial" w:hAnsi="Arial" w:cs="Arial"/>
                <w:sz w:val="18"/>
                <w:szCs w:val="18"/>
                <w:lang w:val="bs-Latn-BA"/>
              </w:rPr>
              <w:t>1.</w:t>
            </w:r>
          </w:p>
        </w:tc>
        <w:tc>
          <w:tcPr>
            <w:tcW w:w="1467" w:type="pct"/>
            <w:gridSpan w:val="2"/>
            <w:shd w:val="clear" w:color="auto" w:fill="auto"/>
            <w:vAlign w:val="center"/>
          </w:tcPr>
          <w:p w:rsidR="00D235EB" w:rsidRPr="000A54F5" w:rsidRDefault="00D235EB" w:rsidP="00DD7E3B">
            <w:pPr>
              <w:spacing w:after="0" w:line="240" w:lineRule="auto"/>
              <w:ind w:right="-23"/>
              <w:rPr>
                <w:rFonts w:ascii="Arial" w:hAnsi="Arial" w:cs="Arial"/>
                <w:sz w:val="18"/>
                <w:szCs w:val="18"/>
                <w:lang w:val="bs-Latn-BA"/>
              </w:rPr>
            </w:pPr>
            <w:r w:rsidRPr="000A54F5">
              <w:rPr>
                <w:rFonts w:ascii="Arial" w:hAnsi="Arial" w:cs="Arial"/>
                <w:sz w:val="18"/>
                <w:szCs w:val="18"/>
                <w:lang w:val="bs-Latn-BA"/>
              </w:rPr>
              <w:t>Izrada Zakona o izmjenama i dopunama Zakona o prodaji stanova na kojima postoji stanarsko pravo</w:t>
            </w:r>
          </w:p>
        </w:tc>
        <w:tc>
          <w:tcPr>
            <w:tcW w:w="411"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389" w:type="pct"/>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388"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438"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FA3360">
              <w:rPr>
                <w:rFonts w:ascii="Arial" w:hAnsi="Arial" w:cs="Arial"/>
                <w:sz w:val="18"/>
                <w:szCs w:val="18"/>
                <w:lang w:val="bs-Latn-BA"/>
              </w:rPr>
              <w:t>%</w:t>
            </w:r>
          </w:p>
        </w:tc>
        <w:tc>
          <w:tcPr>
            <w:tcW w:w="327" w:type="pct"/>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FA3360">
              <w:rPr>
                <w:rFonts w:ascii="Arial" w:hAnsi="Arial" w:cs="Arial"/>
                <w:sz w:val="18"/>
                <w:szCs w:val="18"/>
                <w:lang w:val="bs-Latn-BA"/>
              </w:rPr>
              <w:t>%</w:t>
            </w:r>
          </w:p>
        </w:tc>
        <w:tc>
          <w:tcPr>
            <w:tcW w:w="1300" w:type="pct"/>
            <w:vAlign w:val="center"/>
          </w:tcPr>
          <w:p w:rsidR="00D235EB" w:rsidRPr="000A54F5" w:rsidRDefault="00D235EB" w:rsidP="00DD7E3B">
            <w:pPr>
              <w:spacing w:after="0" w:line="240" w:lineRule="auto"/>
              <w:ind w:right="-23"/>
              <w:rPr>
                <w:rFonts w:ascii="Arial" w:hAnsi="Arial" w:cs="Arial"/>
                <w:sz w:val="18"/>
                <w:szCs w:val="18"/>
                <w:lang w:val="bs-Latn-BA"/>
              </w:rPr>
            </w:pPr>
            <w:r w:rsidRPr="000A54F5">
              <w:rPr>
                <w:rFonts w:ascii="Arial" w:hAnsi="Arial" w:cs="Arial"/>
                <w:sz w:val="18"/>
                <w:szCs w:val="18"/>
                <w:lang w:val="bs-Latn-BA"/>
              </w:rPr>
              <w:t xml:space="preserve">Vlada Federacije BiH je na svojoj 88. sjednici održanoj 27.01.2017.godine donijela zaključak V.broj: 224/2017 kojim se zadužuje ovo federalno ministarstvo da nakon </w:t>
            </w:r>
            <w:r w:rsidRPr="000A54F5">
              <w:rPr>
                <w:rFonts w:ascii="Arial" w:hAnsi="Arial" w:cs="Arial"/>
                <w:sz w:val="18"/>
                <w:szCs w:val="18"/>
                <w:lang w:val="bs-Latn-BA"/>
              </w:rPr>
              <w:lastRenderedPageBreak/>
              <w:t xml:space="preserve">razmatranja svih primjedbi i sugestija iznesenih tokom rasprave o Nacrtu Zakona isti doradi te Vladi Federacije dostavi novi tekst zakona </w:t>
            </w:r>
            <w:r w:rsidRPr="000A54F5">
              <w:rPr>
                <w:rFonts w:ascii="Arial" w:hAnsi="Arial" w:cs="Arial"/>
                <w:sz w:val="18"/>
                <w:szCs w:val="18"/>
                <w:lang w:val="sl-SI"/>
              </w:rPr>
              <w:t xml:space="preserve">kojim se izvršavaju presude Ustavnog suda Bosne i Hercegovine i Evropskog suda za ljudska prava u predmetima tzv. vojnih stanova. </w:t>
            </w:r>
            <w:r w:rsidRPr="000A54F5">
              <w:rPr>
                <w:rFonts w:ascii="Arial" w:hAnsi="Arial" w:cs="Arial"/>
                <w:sz w:val="18"/>
                <w:szCs w:val="18"/>
                <w:lang w:val="bs-Latn-BA"/>
              </w:rPr>
              <w:t xml:space="preserve">  </w:t>
            </w:r>
          </w:p>
        </w:tc>
      </w:tr>
      <w:tr w:rsidR="00D235EB" w:rsidRPr="000A54F5" w:rsidTr="00D235EB">
        <w:tblPrEx>
          <w:tblLook w:val="01E0" w:firstRow="1" w:lastRow="1" w:firstColumn="1" w:lastColumn="1" w:noHBand="0" w:noVBand="0"/>
        </w:tblPrEx>
        <w:trPr>
          <w:trHeight w:val="20"/>
        </w:trPr>
        <w:tc>
          <w:tcPr>
            <w:tcW w:w="280" w:type="pct"/>
            <w:vAlign w:val="center"/>
          </w:tcPr>
          <w:p w:rsidR="00D235EB" w:rsidRPr="000A54F5" w:rsidRDefault="00D235EB" w:rsidP="00DD7E3B">
            <w:pPr>
              <w:spacing w:after="0" w:line="240" w:lineRule="auto"/>
              <w:jc w:val="center"/>
              <w:rPr>
                <w:rFonts w:ascii="Arial" w:hAnsi="Arial" w:cs="Arial"/>
                <w:sz w:val="18"/>
                <w:szCs w:val="18"/>
                <w:lang w:val="bs-Latn-BA"/>
              </w:rPr>
            </w:pPr>
            <w:r w:rsidRPr="000A54F5">
              <w:rPr>
                <w:rFonts w:ascii="Arial" w:hAnsi="Arial" w:cs="Arial"/>
                <w:sz w:val="18"/>
                <w:szCs w:val="18"/>
                <w:lang w:val="bs-Latn-BA"/>
              </w:rPr>
              <w:lastRenderedPageBreak/>
              <w:t>2.</w:t>
            </w:r>
          </w:p>
        </w:tc>
        <w:tc>
          <w:tcPr>
            <w:tcW w:w="1467" w:type="pct"/>
            <w:gridSpan w:val="2"/>
            <w:shd w:val="clear" w:color="auto" w:fill="auto"/>
            <w:vAlign w:val="center"/>
          </w:tcPr>
          <w:p w:rsidR="00D235EB" w:rsidRPr="000A54F5" w:rsidRDefault="00D235EB" w:rsidP="00DD7E3B">
            <w:pPr>
              <w:spacing w:after="0" w:line="240" w:lineRule="auto"/>
              <w:ind w:right="-23"/>
              <w:rPr>
                <w:rFonts w:ascii="Arial" w:hAnsi="Arial" w:cs="Arial"/>
                <w:sz w:val="18"/>
                <w:szCs w:val="18"/>
                <w:lang w:val="bs-Latn-BA"/>
              </w:rPr>
            </w:pPr>
            <w:r w:rsidRPr="000A54F5">
              <w:rPr>
                <w:rFonts w:ascii="Arial" w:hAnsi="Arial" w:cs="Arial"/>
                <w:sz w:val="18"/>
                <w:szCs w:val="18"/>
                <w:lang w:val="bs-Latn-BA"/>
              </w:rPr>
              <w:t>Izrada Zakona o izmjenama i dopunama Zakona o vraćanju, dodjeli i prodaji stanova</w:t>
            </w:r>
          </w:p>
        </w:tc>
        <w:tc>
          <w:tcPr>
            <w:tcW w:w="411"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2017 kontinuirano</w:t>
            </w:r>
          </w:p>
        </w:tc>
        <w:tc>
          <w:tcPr>
            <w:tcW w:w="389" w:type="pct"/>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388"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30</w:t>
            </w:r>
            <w:r w:rsidR="00FA3360">
              <w:rPr>
                <w:rFonts w:ascii="Arial" w:hAnsi="Arial" w:cs="Arial"/>
                <w:sz w:val="18"/>
                <w:szCs w:val="18"/>
                <w:lang w:val="bs-Latn-BA"/>
              </w:rPr>
              <w:t>%</w:t>
            </w:r>
          </w:p>
        </w:tc>
        <w:tc>
          <w:tcPr>
            <w:tcW w:w="438"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20</w:t>
            </w:r>
            <w:r w:rsidR="00FA3360">
              <w:rPr>
                <w:rFonts w:ascii="Arial" w:hAnsi="Arial" w:cs="Arial"/>
                <w:sz w:val="18"/>
                <w:szCs w:val="18"/>
                <w:lang w:val="bs-Latn-BA"/>
              </w:rPr>
              <w:t>%</w:t>
            </w:r>
          </w:p>
        </w:tc>
        <w:tc>
          <w:tcPr>
            <w:tcW w:w="327" w:type="pct"/>
            <w:vAlign w:val="center"/>
          </w:tcPr>
          <w:p w:rsidR="00D235EB" w:rsidRPr="000A54F5" w:rsidRDefault="00D235EB" w:rsidP="00DD7E3B">
            <w:pPr>
              <w:spacing w:after="0" w:line="240" w:lineRule="auto"/>
              <w:ind w:right="-23"/>
              <w:jc w:val="center"/>
              <w:rPr>
                <w:rFonts w:ascii="Arial" w:hAnsi="Arial" w:cs="Arial"/>
                <w:sz w:val="18"/>
                <w:szCs w:val="18"/>
                <w:lang w:val="bs-Latn-BA"/>
              </w:rPr>
            </w:pPr>
            <w:r w:rsidRPr="000A54F5">
              <w:rPr>
                <w:rFonts w:ascii="Arial" w:hAnsi="Arial" w:cs="Arial"/>
                <w:sz w:val="18"/>
                <w:szCs w:val="18"/>
                <w:lang w:val="bs-Latn-BA"/>
              </w:rPr>
              <w:t>0</w:t>
            </w:r>
            <w:r w:rsidR="00FA3360">
              <w:rPr>
                <w:rFonts w:ascii="Arial" w:hAnsi="Arial" w:cs="Arial"/>
                <w:sz w:val="18"/>
                <w:szCs w:val="18"/>
                <w:lang w:val="bs-Latn-BA"/>
              </w:rPr>
              <w:t>%</w:t>
            </w:r>
          </w:p>
        </w:tc>
        <w:tc>
          <w:tcPr>
            <w:tcW w:w="1300" w:type="pct"/>
            <w:vAlign w:val="center"/>
          </w:tcPr>
          <w:p w:rsidR="00D235EB" w:rsidRPr="000A54F5" w:rsidRDefault="00D235EB" w:rsidP="00DD7E3B">
            <w:pPr>
              <w:spacing w:after="0" w:line="240" w:lineRule="auto"/>
              <w:ind w:right="-23"/>
              <w:rPr>
                <w:rFonts w:ascii="Arial" w:hAnsi="Arial" w:cs="Arial"/>
                <w:sz w:val="18"/>
                <w:szCs w:val="18"/>
                <w:lang w:val="bs-Latn-BA"/>
              </w:rPr>
            </w:pPr>
            <w:r w:rsidRPr="000A54F5">
              <w:rPr>
                <w:rFonts w:ascii="Arial" w:hAnsi="Arial" w:cs="Arial"/>
                <w:sz w:val="18"/>
                <w:szCs w:val="18"/>
                <w:lang w:val="bs-Latn-BA"/>
              </w:rPr>
              <w:t>Obzirom da je donošenje ovog zakona vezano za usvajanje Zakona o izmjenama i dopunama Zakona o prodaji stanova na kojima postoji stanarsko pravo, a kako isti nije usvojen, to se nije mogla realizovati ova planska aktivnost</w:t>
            </w:r>
          </w:p>
        </w:tc>
      </w:tr>
      <w:tr w:rsidR="00D235EB" w:rsidRPr="000A54F5" w:rsidTr="00DD7E3B">
        <w:trPr>
          <w:trHeight w:val="20"/>
        </w:trPr>
        <w:tc>
          <w:tcPr>
            <w:tcW w:w="5000" w:type="pct"/>
            <w:gridSpan w:val="12"/>
            <w:shd w:val="clear" w:color="auto" w:fill="C0C0C0"/>
          </w:tcPr>
          <w:p w:rsidR="00D235EB" w:rsidRPr="000A54F5" w:rsidRDefault="00D235EB" w:rsidP="00DD7E3B">
            <w:pPr>
              <w:spacing w:after="0" w:line="240" w:lineRule="auto"/>
              <w:rPr>
                <w:rFonts w:ascii="Arial" w:hAnsi="Arial" w:cs="Arial"/>
                <w:b/>
                <w:sz w:val="18"/>
                <w:szCs w:val="18"/>
                <w:lang w:val="bs-Latn-BA"/>
              </w:rPr>
            </w:pPr>
            <w:r w:rsidRPr="000A54F5">
              <w:rPr>
                <w:rFonts w:ascii="Arial" w:hAnsi="Arial" w:cs="Arial"/>
                <w:b/>
                <w:sz w:val="18"/>
                <w:szCs w:val="18"/>
                <w:lang w:val="bs-Latn-BA"/>
              </w:rPr>
              <w:t>Podzakonska akta</w:t>
            </w:r>
          </w:p>
        </w:tc>
      </w:tr>
      <w:tr w:rsidR="00D235EB" w:rsidRPr="000A54F5" w:rsidTr="00D235EB">
        <w:tblPrEx>
          <w:tblLook w:val="01E0" w:firstRow="1" w:lastRow="1" w:firstColumn="1" w:lastColumn="1" w:noHBand="0" w:noVBand="0"/>
        </w:tblPrEx>
        <w:trPr>
          <w:trHeight w:val="20"/>
        </w:trPr>
        <w:tc>
          <w:tcPr>
            <w:tcW w:w="280" w:type="pct"/>
            <w:vMerge w:val="restart"/>
            <w:shd w:val="clear" w:color="auto" w:fill="FFFF66"/>
            <w:vAlign w:val="center"/>
          </w:tcPr>
          <w:p w:rsidR="00D235EB" w:rsidRPr="000A54F5" w:rsidRDefault="00D235EB" w:rsidP="00DD7E3B">
            <w:pPr>
              <w:spacing w:after="0" w:line="240" w:lineRule="auto"/>
              <w:ind w:right="-23"/>
              <w:rPr>
                <w:rFonts w:ascii="Arial" w:hAnsi="Arial" w:cs="Arial"/>
                <w:b/>
                <w:sz w:val="18"/>
                <w:szCs w:val="18"/>
                <w:lang w:val="bs-Latn-BA"/>
              </w:rPr>
            </w:pPr>
            <w:r w:rsidRPr="000A54F5">
              <w:rPr>
                <w:rFonts w:ascii="Arial" w:hAnsi="Arial" w:cs="Arial"/>
                <w:b/>
                <w:sz w:val="18"/>
                <w:szCs w:val="18"/>
                <w:lang w:val="bs-Latn-BA"/>
              </w:rPr>
              <w:t>Redni broj</w:t>
            </w:r>
          </w:p>
        </w:tc>
        <w:tc>
          <w:tcPr>
            <w:tcW w:w="1467" w:type="pct"/>
            <w:gridSpan w:val="2"/>
            <w:vMerge w:val="restart"/>
            <w:shd w:val="clear" w:color="auto" w:fill="FFFF66"/>
            <w:vAlign w:val="center"/>
          </w:tcPr>
          <w:p w:rsidR="00D235EB" w:rsidRPr="000A54F5" w:rsidRDefault="00D235EB" w:rsidP="00DD7E3B">
            <w:pPr>
              <w:spacing w:after="0" w:line="240" w:lineRule="auto"/>
              <w:ind w:right="-23"/>
              <w:rPr>
                <w:rFonts w:ascii="Arial" w:hAnsi="Arial" w:cs="Arial"/>
                <w:b/>
                <w:sz w:val="18"/>
                <w:szCs w:val="18"/>
                <w:lang w:val="bs-Latn-BA"/>
              </w:rPr>
            </w:pPr>
            <w:r w:rsidRPr="000A54F5">
              <w:rPr>
                <w:rFonts w:ascii="Arial" w:hAnsi="Arial" w:cs="Arial"/>
                <w:b/>
                <w:sz w:val="18"/>
                <w:szCs w:val="18"/>
                <w:lang w:val="bs-Latn-BA"/>
              </w:rPr>
              <w:t>Naziv akta</w:t>
            </w:r>
          </w:p>
        </w:tc>
        <w:tc>
          <w:tcPr>
            <w:tcW w:w="411" w:type="pct"/>
            <w:gridSpan w:val="2"/>
            <w:vMerge w:val="restart"/>
            <w:shd w:val="clear" w:color="auto" w:fill="FFFF66"/>
            <w:vAlign w:val="center"/>
          </w:tcPr>
          <w:p w:rsidR="00D235EB" w:rsidRPr="000A54F5" w:rsidRDefault="00D235EB" w:rsidP="00DD7E3B">
            <w:pPr>
              <w:spacing w:after="0" w:line="240" w:lineRule="auto"/>
              <w:ind w:right="-23"/>
              <w:jc w:val="center"/>
              <w:rPr>
                <w:rFonts w:ascii="Arial" w:hAnsi="Arial" w:cs="Arial"/>
                <w:b/>
                <w:sz w:val="18"/>
                <w:szCs w:val="18"/>
                <w:lang w:val="bs-Latn-BA"/>
              </w:rPr>
            </w:pPr>
            <w:r w:rsidRPr="000A54F5">
              <w:rPr>
                <w:rFonts w:ascii="Arial" w:hAnsi="Arial" w:cs="Arial"/>
                <w:b/>
                <w:sz w:val="18"/>
                <w:szCs w:val="18"/>
                <w:lang w:val="bs-Latn-BA"/>
              </w:rPr>
              <w:t xml:space="preserve">Planirani rok za pripremu </w:t>
            </w:r>
          </w:p>
        </w:tc>
        <w:tc>
          <w:tcPr>
            <w:tcW w:w="1542" w:type="pct"/>
            <w:gridSpan w:val="6"/>
            <w:shd w:val="clear" w:color="auto" w:fill="FFFF66"/>
            <w:vAlign w:val="center"/>
          </w:tcPr>
          <w:p w:rsidR="00D235EB" w:rsidRPr="000A54F5" w:rsidRDefault="00D235EB" w:rsidP="00DD7E3B">
            <w:pPr>
              <w:spacing w:after="0" w:line="240" w:lineRule="auto"/>
              <w:ind w:right="-23"/>
              <w:jc w:val="center"/>
              <w:rPr>
                <w:rFonts w:ascii="Arial" w:hAnsi="Arial" w:cs="Arial"/>
                <w:b/>
                <w:sz w:val="18"/>
                <w:szCs w:val="18"/>
                <w:lang w:val="bs-Latn-BA"/>
              </w:rPr>
            </w:pPr>
            <w:r w:rsidRPr="000A54F5">
              <w:rPr>
                <w:rFonts w:ascii="Arial" w:hAnsi="Arial" w:cs="Arial"/>
                <w:b/>
                <w:sz w:val="18"/>
                <w:szCs w:val="18"/>
                <w:lang w:val="bs-Latn-BA"/>
              </w:rPr>
              <w:t>Status akta, zaključno sa 31.12. 201</w:t>
            </w:r>
            <w:r>
              <w:rPr>
                <w:rFonts w:ascii="Arial" w:hAnsi="Arial" w:cs="Arial"/>
                <w:b/>
                <w:sz w:val="18"/>
                <w:szCs w:val="18"/>
                <w:lang w:val="bs-Latn-BA"/>
              </w:rPr>
              <w:t>7</w:t>
            </w:r>
            <w:r w:rsidRPr="000A54F5">
              <w:rPr>
                <w:rFonts w:ascii="Arial" w:hAnsi="Arial" w:cs="Arial"/>
                <w:b/>
                <w:sz w:val="18"/>
                <w:szCs w:val="18"/>
                <w:lang w:val="bs-Latn-BA"/>
              </w:rPr>
              <w:t>. god</w:t>
            </w:r>
          </w:p>
        </w:tc>
        <w:tc>
          <w:tcPr>
            <w:tcW w:w="1300" w:type="pct"/>
            <w:vMerge w:val="restart"/>
            <w:shd w:val="clear" w:color="auto" w:fill="FFFF66"/>
            <w:vAlign w:val="center"/>
          </w:tcPr>
          <w:p w:rsidR="00D235EB" w:rsidRPr="005D525C" w:rsidRDefault="00D235EB" w:rsidP="00DD7E3B">
            <w:pPr>
              <w:spacing w:after="0" w:line="240" w:lineRule="auto"/>
              <w:ind w:right="-23"/>
              <w:jc w:val="center"/>
              <w:rPr>
                <w:rFonts w:ascii="Arial" w:hAnsi="Arial" w:cs="Arial"/>
                <w:b/>
                <w:sz w:val="18"/>
                <w:szCs w:val="18"/>
                <w:lang w:val="bs-Latn-BA"/>
              </w:rPr>
            </w:pPr>
            <w:r w:rsidRPr="005D525C">
              <w:rPr>
                <w:rFonts w:ascii="Arial" w:hAnsi="Arial" w:cs="Arial"/>
                <w:b/>
                <w:sz w:val="18"/>
                <w:szCs w:val="18"/>
                <w:lang w:val="bs-Latn-BA"/>
              </w:rPr>
              <w:t>Obrazloženje ukoliko rok nije ispoštovan</w:t>
            </w:r>
          </w:p>
        </w:tc>
      </w:tr>
      <w:tr w:rsidR="00D235EB" w:rsidRPr="000A54F5" w:rsidTr="00D235EB">
        <w:tblPrEx>
          <w:tblLook w:val="01E0" w:firstRow="1" w:lastRow="1" w:firstColumn="1" w:lastColumn="1" w:noHBand="0" w:noVBand="0"/>
        </w:tblPrEx>
        <w:trPr>
          <w:trHeight w:val="20"/>
        </w:trPr>
        <w:tc>
          <w:tcPr>
            <w:tcW w:w="280" w:type="pct"/>
            <w:vMerge/>
          </w:tcPr>
          <w:p w:rsidR="00D235EB" w:rsidRPr="000A54F5" w:rsidRDefault="00D235EB" w:rsidP="00DD7E3B">
            <w:pPr>
              <w:spacing w:after="0" w:line="240" w:lineRule="auto"/>
              <w:ind w:right="-23"/>
              <w:jc w:val="center"/>
              <w:rPr>
                <w:rFonts w:ascii="Arial" w:hAnsi="Arial" w:cs="Arial"/>
                <w:sz w:val="18"/>
                <w:szCs w:val="18"/>
                <w:lang w:val="bs-Latn-BA"/>
              </w:rPr>
            </w:pPr>
          </w:p>
        </w:tc>
        <w:tc>
          <w:tcPr>
            <w:tcW w:w="1467" w:type="pct"/>
            <w:gridSpan w:val="2"/>
            <w:vMerge/>
          </w:tcPr>
          <w:p w:rsidR="00D235EB" w:rsidRPr="000A54F5" w:rsidRDefault="00D235EB" w:rsidP="00DD7E3B">
            <w:pPr>
              <w:spacing w:after="0" w:line="240" w:lineRule="auto"/>
              <w:ind w:right="-23"/>
              <w:jc w:val="center"/>
              <w:rPr>
                <w:rFonts w:ascii="Arial" w:hAnsi="Arial" w:cs="Arial"/>
                <w:sz w:val="18"/>
                <w:szCs w:val="18"/>
                <w:lang w:val="bs-Latn-BA"/>
              </w:rPr>
            </w:pPr>
          </w:p>
        </w:tc>
        <w:tc>
          <w:tcPr>
            <w:tcW w:w="411" w:type="pct"/>
            <w:gridSpan w:val="2"/>
            <w:vMerge/>
          </w:tcPr>
          <w:p w:rsidR="00D235EB" w:rsidRPr="000A54F5" w:rsidRDefault="00D235EB" w:rsidP="00DD7E3B">
            <w:pPr>
              <w:spacing w:after="0" w:line="240" w:lineRule="auto"/>
              <w:ind w:right="-23"/>
              <w:jc w:val="center"/>
              <w:rPr>
                <w:rFonts w:ascii="Arial" w:hAnsi="Arial" w:cs="Arial"/>
                <w:sz w:val="18"/>
                <w:szCs w:val="18"/>
                <w:lang w:val="bs-Latn-BA"/>
              </w:rPr>
            </w:pPr>
          </w:p>
        </w:tc>
        <w:tc>
          <w:tcPr>
            <w:tcW w:w="754" w:type="pct"/>
            <w:gridSpan w:val="2"/>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Prednacrt (80%)</w:t>
            </w:r>
          </w:p>
        </w:tc>
        <w:tc>
          <w:tcPr>
            <w:tcW w:w="788" w:type="pct"/>
            <w:gridSpan w:val="4"/>
            <w:shd w:val="clear" w:color="auto" w:fill="FFFF66"/>
            <w:vAlign w:val="center"/>
          </w:tcPr>
          <w:p w:rsidR="00D235EB" w:rsidRPr="000A54F5" w:rsidRDefault="00D235EB" w:rsidP="00DD7E3B">
            <w:pPr>
              <w:spacing w:after="0" w:line="240" w:lineRule="auto"/>
              <w:ind w:right="-23"/>
              <w:jc w:val="center"/>
              <w:rPr>
                <w:rFonts w:ascii="Arial" w:hAnsi="Arial" w:cs="Arial"/>
                <w:i/>
                <w:sz w:val="18"/>
                <w:szCs w:val="18"/>
                <w:lang w:val="bs-Latn-BA"/>
              </w:rPr>
            </w:pPr>
            <w:r w:rsidRPr="000A54F5">
              <w:rPr>
                <w:rFonts w:ascii="Arial" w:hAnsi="Arial" w:cs="Arial"/>
                <w:i/>
                <w:sz w:val="18"/>
                <w:szCs w:val="18"/>
                <w:lang w:val="bs-Latn-BA"/>
              </w:rPr>
              <w:t>Akt usvojen (20%)</w:t>
            </w:r>
          </w:p>
        </w:tc>
        <w:tc>
          <w:tcPr>
            <w:tcW w:w="1300" w:type="pct"/>
            <w:vMerge/>
          </w:tcPr>
          <w:p w:rsidR="00D235EB" w:rsidRPr="000A54F5" w:rsidRDefault="00D235EB" w:rsidP="00DD7E3B">
            <w:pPr>
              <w:spacing w:after="0" w:line="240" w:lineRule="auto"/>
              <w:ind w:right="-23"/>
              <w:jc w:val="center"/>
              <w:rPr>
                <w:rFonts w:ascii="Arial" w:hAnsi="Arial" w:cs="Arial"/>
                <w:b/>
                <w:sz w:val="18"/>
                <w:szCs w:val="18"/>
                <w:lang w:val="bs-Latn-BA"/>
              </w:rPr>
            </w:pPr>
          </w:p>
        </w:tc>
      </w:tr>
      <w:tr w:rsidR="00D235EB" w:rsidRPr="000A54F5" w:rsidTr="00D235EB">
        <w:tblPrEx>
          <w:tblLook w:val="01E0" w:firstRow="1" w:lastRow="1" w:firstColumn="1" w:lastColumn="1" w:noHBand="0" w:noVBand="0"/>
        </w:tblPrEx>
        <w:trPr>
          <w:trHeight w:val="20"/>
        </w:trPr>
        <w:tc>
          <w:tcPr>
            <w:tcW w:w="280" w:type="pct"/>
            <w:vAlign w:val="center"/>
          </w:tcPr>
          <w:p w:rsidR="00D235EB" w:rsidRPr="000A54F5" w:rsidRDefault="00D235EB" w:rsidP="00DD7E3B">
            <w:pPr>
              <w:spacing w:after="0" w:line="240" w:lineRule="auto"/>
              <w:jc w:val="center"/>
              <w:rPr>
                <w:rFonts w:ascii="Arial" w:hAnsi="Arial" w:cs="Arial"/>
                <w:sz w:val="18"/>
                <w:szCs w:val="18"/>
                <w:lang w:val="bs-Latn-BA"/>
              </w:rPr>
            </w:pPr>
            <w:r>
              <w:rPr>
                <w:rFonts w:ascii="Arial" w:hAnsi="Arial" w:cs="Arial"/>
                <w:sz w:val="18"/>
                <w:szCs w:val="18"/>
                <w:lang w:val="bs-Latn-BA"/>
              </w:rPr>
              <w:t>-</w:t>
            </w:r>
          </w:p>
        </w:tc>
        <w:tc>
          <w:tcPr>
            <w:tcW w:w="1467" w:type="pct"/>
            <w:gridSpan w:val="2"/>
            <w:shd w:val="clear" w:color="auto" w:fill="auto"/>
          </w:tcPr>
          <w:p w:rsidR="00D235EB" w:rsidRPr="000A54F5" w:rsidRDefault="00D235EB" w:rsidP="00DD7E3B">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c>
          <w:tcPr>
            <w:tcW w:w="411"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c>
          <w:tcPr>
            <w:tcW w:w="754" w:type="pct"/>
            <w:gridSpan w:val="2"/>
            <w:vAlign w:val="center"/>
          </w:tcPr>
          <w:p w:rsidR="00D235EB" w:rsidRPr="000A54F5" w:rsidRDefault="00D235EB" w:rsidP="00DD7E3B">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c>
          <w:tcPr>
            <w:tcW w:w="788" w:type="pct"/>
            <w:gridSpan w:val="4"/>
            <w:vAlign w:val="center"/>
          </w:tcPr>
          <w:p w:rsidR="00D235EB" w:rsidRPr="000A54F5" w:rsidRDefault="00D235EB" w:rsidP="00DD7E3B">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c>
          <w:tcPr>
            <w:tcW w:w="1300" w:type="pct"/>
            <w:vAlign w:val="center"/>
          </w:tcPr>
          <w:p w:rsidR="00D235EB" w:rsidRPr="000A54F5" w:rsidRDefault="00D235EB" w:rsidP="00DD7E3B">
            <w:pPr>
              <w:spacing w:after="0" w:line="240" w:lineRule="auto"/>
              <w:ind w:right="-23"/>
              <w:jc w:val="center"/>
              <w:rPr>
                <w:rFonts w:ascii="Arial" w:hAnsi="Arial" w:cs="Arial"/>
                <w:sz w:val="18"/>
                <w:szCs w:val="18"/>
                <w:lang w:val="bs-Latn-BA"/>
              </w:rPr>
            </w:pPr>
            <w:r>
              <w:rPr>
                <w:rFonts w:ascii="Arial" w:hAnsi="Arial" w:cs="Arial"/>
                <w:sz w:val="18"/>
                <w:szCs w:val="18"/>
                <w:lang w:val="bs-Latn-BA"/>
              </w:rPr>
              <w:t>-</w:t>
            </w:r>
          </w:p>
        </w:tc>
      </w:tr>
      <w:tr w:rsidR="00D235EB" w:rsidRPr="005D525C" w:rsidTr="00D23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4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35EB" w:rsidRPr="005D525C" w:rsidRDefault="00D235EB" w:rsidP="00DD7E3B">
            <w:pPr>
              <w:tabs>
                <w:tab w:val="left" w:pos="360"/>
                <w:tab w:val="center" w:pos="7002"/>
              </w:tabs>
              <w:spacing w:after="0" w:line="240" w:lineRule="auto"/>
              <w:rPr>
                <w:rFonts w:ascii="Arial" w:hAnsi="Arial" w:cs="Arial"/>
                <w:b/>
                <w:sz w:val="18"/>
                <w:szCs w:val="18"/>
                <w:lang w:val="bs-Latn-BA"/>
              </w:rPr>
            </w:pPr>
            <w:r w:rsidRPr="005D525C">
              <w:rPr>
                <w:rFonts w:ascii="Arial" w:hAnsi="Arial" w:cs="Arial"/>
                <w:b/>
                <w:sz w:val="18"/>
                <w:szCs w:val="18"/>
                <w:lang w:val="bs-Latn-BA"/>
              </w:rPr>
              <w:t>Ukupni procenat za sve planirane zakone i akta</w:t>
            </w:r>
          </w:p>
        </w:tc>
        <w:tc>
          <w:tcPr>
            <w:tcW w:w="3254"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35EB" w:rsidRPr="005D525C" w:rsidRDefault="00D235EB" w:rsidP="00DD7E3B">
            <w:pPr>
              <w:tabs>
                <w:tab w:val="left" w:pos="360"/>
                <w:tab w:val="center" w:pos="7002"/>
              </w:tabs>
              <w:spacing w:after="0" w:line="240" w:lineRule="auto"/>
              <w:rPr>
                <w:rFonts w:ascii="Arial" w:hAnsi="Arial" w:cs="Arial"/>
                <w:b/>
                <w:sz w:val="18"/>
                <w:szCs w:val="18"/>
                <w:lang w:val="bs-Latn-BA"/>
              </w:rPr>
            </w:pPr>
            <w:r w:rsidRPr="005D525C">
              <w:rPr>
                <w:rFonts w:ascii="Arial" w:hAnsi="Arial" w:cs="Arial"/>
                <w:b/>
                <w:sz w:val="18"/>
                <w:szCs w:val="18"/>
                <w:lang w:val="bs-Latn-BA"/>
              </w:rPr>
              <w:t xml:space="preserve">                                             </w:t>
            </w:r>
            <w:r w:rsidR="00675C78">
              <w:rPr>
                <w:rFonts w:ascii="Arial" w:hAnsi="Arial" w:cs="Arial"/>
                <w:b/>
                <w:sz w:val="18"/>
                <w:szCs w:val="18"/>
                <w:lang w:val="bs-Latn-BA"/>
              </w:rPr>
              <w:t xml:space="preserve">               </w:t>
            </w:r>
            <w:r w:rsidRPr="005D525C">
              <w:rPr>
                <w:rFonts w:ascii="Arial" w:hAnsi="Arial" w:cs="Arial"/>
                <w:b/>
                <w:sz w:val="18"/>
                <w:szCs w:val="18"/>
                <w:lang w:val="bs-Latn-BA"/>
              </w:rPr>
              <w:t xml:space="preserve">     73 %</w:t>
            </w:r>
          </w:p>
        </w:tc>
      </w:tr>
    </w:tbl>
    <w:p w:rsidR="0056462F" w:rsidRDefault="0056462F" w:rsidP="00C52EB3">
      <w:pPr>
        <w:spacing w:after="0"/>
        <w:rPr>
          <w:rFonts w:ascii="Arial" w:eastAsia="Times New Roman" w:hAnsi="Arial" w:cs="Arial"/>
          <w:b/>
          <w:color w:val="000000"/>
          <w:sz w:val="18"/>
          <w:szCs w:val="18"/>
          <w:lang w:val="hr-HR"/>
        </w:rPr>
      </w:pPr>
      <w:r>
        <w:rPr>
          <w:rFonts w:ascii="Arial" w:eastAsia="Times New Roman" w:hAnsi="Arial" w:cs="Arial"/>
          <w:b/>
          <w:color w:val="000000"/>
          <w:sz w:val="18"/>
          <w:szCs w:val="18"/>
          <w:lang w:val="hr-HR"/>
        </w:rPr>
        <w:t>Federalno ministarstvo poljoprivrede, vodoprivrede i šumarstva</w:t>
      </w: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4253"/>
        <w:gridCol w:w="80"/>
        <w:gridCol w:w="1129"/>
        <w:gridCol w:w="205"/>
        <w:gridCol w:w="915"/>
        <w:gridCol w:w="149"/>
        <w:gridCol w:w="963"/>
        <w:gridCol w:w="241"/>
        <w:gridCol w:w="1016"/>
        <w:gridCol w:w="205"/>
        <w:gridCol w:w="749"/>
        <w:gridCol w:w="223"/>
        <w:gridCol w:w="3911"/>
      </w:tblGrid>
      <w:tr w:rsidR="00293C7D" w:rsidRPr="00856567" w:rsidTr="00293C7D">
        <w:trPr>
          <w:trHeight w:val="20"/>
        </w:trPr>
        <w:tc>
          <w:tcPr>
            <w:tcW w:w="5000" w:type="pct"/>
            <w:gridSpan w:val="14"/>
            <w:shd w:val="clear" w:color="auto" w:fill="CCFFFF"/>
            <w:vAlign w:val="center"/>
          </w:tcPr>
          <w:p w:rsidR="00293C7D" w:rsidRPr="00856567" w:rsidRDefault="00293C7D" w:rsidP="00293C7D">
            <w:pPr>
              <w:spacing w:after="0" w:line="240" w:lineRule="auto"/>
              <w:rPr>
                <w:rFonts w:ascii="Arial" w:hAnsi="Arial" w:cs="Arial"/>
                <w:b/>
                <w:sz w:val="18"/>
                <w:szCs w:val="18"/>
                <w:lang w:val="hr-HR"/>
              </w:rPr>
            </w:pPr>
            <w:r w:rsidRPr="00856567">
              <w:rPr>
                <w:rFonts w:ascii="Arial" w:hAnsi="Arial" w:cs="Arial"/>
                <w:b/>
                <w:sz w:val="18"/>
                <w:szCs w:val="18"/>
                <w:lang w:val="hr-HR"/>
              </w:rPr>
              <w:t>Strateški cilj</w:t>
            </w:r>
            <w:r>
              <w:rPr>
                <w:rFonts w:ascii="Arial" w:hAnsi="Arial" w:cs="Arial"/>
                <w:b/>
                <w:sz w:val="18"/>
                <w:szCs w:val="18"/>
                <w:lang w:val="hr-HR"/>
              </w:rPr>
              <w:t xml:space="preserve"> 1</w:t>
            </w:r>
            <w:r w:rsidRPr="00856567">
              <w:rPr>
                <w:rFonts w:ascii="Arial" w:hAnsi="Arial" w:cs="Arial"/>
                <w:b/>
                <w:sz w:val="18"/>
                <w:szCs w:val="18"/>
                <w:lang w:val="hr-HR"/>
              </w:rPr>
              <w:t>:</w:t>
            </w:r>
            <w:r w:rsidRPr="00856567">
              <w:rPr>
                <w:rFonts w:ascii="Arial" w:hAnsi="Arial" w:cs="Arial"/>
                <w:sz w:val="18"/>
                <w:szCs w:val="18"/>
                <w:lang w:val="hr-HR"/>
              </w:rPr>
              <w:t xml:space="preserve"> </w:t>
            </w:r>
            <w:r w:rsidRPr="00856567">
              <w:rPr>
                <w:rFonts w:ascii="Arial" w:hAnsi="Arial" w:cs="Arial"/>
                <w:b/>
                <w:sz w:val="18"/>
                <w:szCs w:val="18"/>
                <w:lang w:val="hr-HR"/>
              </w:rPr>
              <w:t xml:space="preserve">Razvoj poljoprivrede i pripadajućih sektora uz podizanje tehničko-tehnološkog nivoa, efikasnije korištenje raspoloživih resursa te uvažavanje zahtjeva modernih tržišta - </w:t>
            </w:r>
            <w:r w:rsidRPr="00856567">
              <w:rPr>
                <w:rFonts w:ascii="Arial" w:hAnsi="Arial" w:cs="Arial"/>
                <w:b/>
                <w:sz w:val="18"/>
                <w:szCs w:val="18"/>
              </w:rPr>
              <w:t>povećanje konkurentnosti</w:t>
            </w:r>
          </w:p>
        </w:tc>
      </w:tr>
      <w:tr w:rsidR="00293C7D" w:rsidRPr="00856567" w:rsidTr="00293C7D">
        <w:trPr>
          <w:trHeight w:val="20"/>
        </w:trPr>
        <w:tc>
          <w:tcPr>
            <w:tcW w:w="5000" w:type="pct"/>
            <w:gridSpan w:val="14"/>
            <w:shd w:val="clear" w:color="auto" w:fill="C0C0C0"/>
          </w:tcPr>
          <w:p w:rsidR="00293C7D" w:rsidRPr="00856567" w:rsidRDefault="00293C7D" w:rsidP="00293C7D">
            <w:pPr>
              <w:spacing w:after="0" w:line="240" w:lineRule="auto"/>
              <w:rPr>
                <w:rFonts w:ascii="Arial" w:hAnsi="Arial" w:cs="Arial"/>
                <w:b/>
                <w:sz w:val="18"/>
                <w:szCs w:val="18"/>
                <w:lang w:val="hr-HR"/>
              </w:rPr>
            </w:pPr>
            <w:r w:rsidRPr="00856567">
              <w:rPr>
                <w:rFonts w:ascii="Arial" w:hAnsi="Arial" w:cs="Arial"/>
                <w:b/>
                <w:sz w:val="18"/>
                <w:szCs w:val="18"/>
                <w:lang w:val="hr-HR"/>
              </w:rPr>
              <w:t>Zakoni</w:t>
            </w:r>
          </w:p>
        </w:tc>
      </w:tr>
      <w:tr w:rsidR="00293C7D" w:rsidRPr="00856567" w:rsidTr="00293C7D">
        <w:trPr>
          <w:trHeight w:val="20"/>
        </w:trPr>
        <w:tc>
          <w:tcPr>
            <w:tcW w:w="276" w:type="pct"/>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lang w:val="hr-HR"/>
              </w:rPr>
            </w:pPr>
            <w:r w:rsidRPr="00856567">
              <w:rPr>
                <w:rFonts w:ascii="Arial" w:hAnsi="Arial" w:cs="Arial"/>
                <w:b/>
                <w:sz w:val="18"/>
                <w:szCs w:val="18"/>
              </w:rPr>
              <w:t>Naziv zakona</w:t>
            </w:r>
          </w:p>
        </w:tc>
        <w:tc>
          <w:tcPr>
            <w:tcW w:w="449" w:type="pct"/>
            <w:gridSpan w:val="2"/>
            <w:vMerge w:val="restart"/>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lang w:val="hr-HR"/>
              </w:rPr>
            </w:pPr>
            <w:r w:rsidRPr="00856567">
              <w:rPr>
                <w:rFonts w:ascii="Arial" w:hAnsi="Arial" w:cs="Arial"/>
                <w:b/>
                <w:sz w:val="18"/>
                <w:szCs w:val="18"/>
                <w:lang w:val="hr-HR"/>
              </w:rPr>
              <w:t>Planirani rok za pripremu</w:t>
            </w:r>
          </w:p>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sz w:val="18"/>
                <w:szCs w:val="18"/>
              </w:rPr>
              <w:t>(</w:t>
            </w:r>
            <w:r w:rsidRPr="00856567">
              <w:rPr>
                <w:rFonts w:ascii="Arial" w:hAnsi="Arial" w:cs="Arial"/>
                <w:b/>
                <w:sz w:val="18"/>
                <w:szCs w:val="18"/>
              </w:rPr>
              <w:t>kvartal)</w:t>
            </w:r>
          </w:p>
        </w:tc>
        <w:tc>
          <w:tcPr>
            <w:tcW w:w="1501" w:type="pct"/>
            <w:gridSpan w:val="8"/>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lang w:val="pl-PL"/>
              </w:rPr>
            </w:pPr>
            <w:r w:rsidRPr="00856567">
              <w:rPr>
                <w:rFonts w:ascii="Arial" w:hAnsi="Arial" w:cs="Arial"/>
                <w:b/>
                <w:sz w:val="18"/>
                <w:szCs w:val="18"/>
                <w:lang w:val="pl-PL"/>
              </w:rPr>
              <w:t>Status zakona, zaključno sa 31.12. 2017. god</w:t>
            </w:r>
          </w:p>
        </w:tc>
        <w:tc>
          <w:tcPr>
            <w:tcW w:w="1316" w:type="pct"/>
            <w:vMerge w:val="restart"/>
            <w:shd w:val="clear" w:color="auto" w:fill="FFFF66"/>
            <w:vAlign w:val="center"/>
          </w:tcPr>
          <w:p w:rsidR="00293C7D" w:rsidRPr="00032290" w:rsidRDefault="00293C7D" w:rsidP="00293C7D">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293C7D" w:rsidRPr="00856567" w:rsidTr="00293C7D">
        <w:trPr>
          <w:trHeight w:val="20"/>
        </w:trPr>
        <w:tc>
          <w:tcPr>
            <w:tcW w:w="0" w:type="auto"/>
            <w:vMerge/>
            <w:vAlign w:val="center"/>
          </w:tcPr>
          <w:p w:rsidR="00293C7D" w:rsidRPr="00856567" w:rsidRDefault="00293C7D" w:rsidP="00293C7D">
            <w:pPr>
              <w:spacing w:after="0" w:line="240" w:lineRule="auto"/>
              <w:rPr>
                <w:rFonts w:ascii="Arial" w:hAnsi="Arial" w:cs="Arial"/>
                <w:b/>
                <w:sz w:val="18"/>
                <w:szCs w:val="18"/>
              </w:rPr>
            </w:pPr>
          </w:p>
        </w:tc>
        <w:tc>
          <w:tcPr>
            <w:tcW w:w="0" w:type="auto"/>
            <w:gridSpan w:val="2"/>
            <w:vMerge/>
            <w:vAlign w:val="center"/>
          </w:tcPr>
          <w:p w:rsidR="00293C7D" w:rsidRPr="00856567" w:rsidRDefault="00293C7D" w:rsidP="00293C7D">
            <w:pPr>
              <w:spacing w:after="0" w:line="240" w:lineRule="auto"/>
              <w:rPr>
                <w:rFonts w:ascii="Arial" w:hAnsi="Arial" w:cs="Arial"/>
                <w:b/>
                <w:sz w:val="18"/>
                <w:szCs w:val="18"/>
                <w:lang w:val="hr-HR"/>
              </w:rPr>
            </w:pPr>
          </w:p>
        </w:tc>
        <w:tc>
          <w:tcPr>
            <w:tcW w:w="449" w:type="pct"/>
            <w:gridSpan w:val="2"/>
            <w:vMerge/>
            <w:vAlign w:val="center"/>
          </w:tcPr>
          <w:p w:rsidR="00293C7D" w:rsidRPr="00856567" w:rsidRDefault="00293C7D" w:rsidP="00293C7D">
            <w:pPr>
              <w:spacing w:after="0" w:line="240" w:lineRule="auto"/>
              <w:rPr>
                <w:rFonts w:ascii="Arial" w:hAnsi="Arial" w:cs="Arial"/>
                <w:b/>
                <w:sz w:val="18"/>
                <w:szCs w:val="18"/>
              </w:rPr>
            </w:pPr>
          </w:p>
        </w:tc>
        <w:tc>
          <w:tcPr>
            <w:tcW w:w="358"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Procjena uticaja (30%)</w:t>
            </w:r>
          </w:p>
        </w:tc>
        <w:tc>
          <w:tcPr>
            <w:tcW w:w="405"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 xml:space="preserve">Prednacrt </w:t>
            </w:r>
          </w:p>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(30%)</w:t>
            </w:r>
          </w:p>
        </w:tc>
        <w:tc>
          <w:tcPr>
            <w:tcW w:w="411"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Konsultacije</w:t>
            </w:r>
          </w:p>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(20%)</w:t>
            </w:r>
          </w:p>
        </w:tc>
        <w:tc>
          <w:tcPr>
            <w:tcW w:w="327"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Vlada FBiH usvojila (20%)</w:t>
            </w:r>
          </w:p>
        </w:tc>
        <w:tc>
          <w:tcPr>
            <w:tcW w:w="0" w:type="auto"/>
            <w:vMerge/>
            <w:vAlign w:val="center"/>
          </w:tcPr>
          <w:p w:rsidR="00293C7D" w:rsidRPr="00856567" w:rsidRDefault="00293C7D" w:rsidP="00293C7D">
            <w:pPr>
              <w:spacing w:after="0" w:line="240" w:lineRule="auto"/>
              <w:rPr>
                <w:rFonts w:ascii="Arial" w:hAnsi="Arial" w:cs="Arial"/>
                <w:b/>
                <w:i/>
                <w:sz w:val="18"/>
                <w:szCs w:val="18"/>
                <w:lang w:val="pl-PL"/>
              </w:rPr>
            </w:pP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1.</w:t>
            </w:r>
          </w:p>
        </w:tc>
        <w:tc>
          <w:tcPr>
            <w:tcW w:w="1458" w:type="pct"/>
            <w:gridSpan w:val="2"/>
            <w:vAlign w:val="center"/>
          </w:tcPr>
          <w:p w:rsidR="00293C7D" w:rsidRPr="00856567" w:rsidRDefault="00293C7D" w:rsidP="00293C7D">
            <w:pPr>
              <w:spacing w:after="0" w:line="240" w:lineRule="auto"/>
              <w:rPr>
                <w:rFonts w:ascii="Arial" w:hAnsi="Arial" w:cs="Arial"/>
                <w:sz w:val="18"/>
                <w:szCs w:val="18"/>
                <w:lang w:val="hr-HR"/>
              </w:rPr>
            </w:pPr>
            <w:r w:rsidRPr="00856567">
              <w:rPr>
                <w:rFonts w:ascii="Arial" w:hAnsi="Arial" w:cs="Arial"/>
                <w:sz w:val="18"/>
                <w:szCs w:val="18"/>
                <w:lang w:val="hr-HR"/>
              </w:rPr>
              <w:t>Zakon o slatkovodnom ribarstvu (Nacrt)</w:t>
            </w:r>
          </w:p>
        </w:tc>
        <w:tc>
          <w:tcPr>
            <w:tcW w:w="449"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05"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293C7D" w:rsidRPr="00856567" w:rsidRDefault="00293C7D" w:rsidP="00293C7D">
            <w:pPr>
              <w:spacing w:after="0" w:line="240" w:lineRule="auto"/>
              <w:ind w:right="-23"/>
              <w:jc w:val="center"/>
              <w:rPr>
                <w:rFonts w:ascii="Arial" w:hAnsi="Arial" w:cs="Arial"/>
                <w:sz w:val="18"/>
                <w:szCs w:val="18"/>
              </w:rPr>
            </w:pPr>
          </w:p>
        </w:tc>
        <w:tc>
          <w:tcPr>
            <w:tcW w:w="1316" w:type="pct"/>
            <w:vAlign w:val="center"/>
          </w:tcPr>
          <w:p w:rsidR="00293C7D" w:rsidRPr="00856567" w:rsidRDefault="00293C7D" w:rsidP="00293C7D">
            <w:pPr>
              <w:spacing w:after="0" w:line="240" w:lineRule="auto"/>
              <w:ind w:right="-23"/>
              <w:rPr>
                <w:rFonts w:ascii="Arial" w:hAnsi="Arial" w:cs="Arial"/>
                <w:sz w:val="18"/>
                <w:szCs w:val="18"/>
              </w:rPr>
            </w:pPr>
            <w:r w:rsidRPr="00856567">
              <w:rPr>
                <w:rFonts w:ascii="Arial" w:hAnsi="Arial" w:cs="Arial"/>
                <w:sz w:val="18"/>
                <w:szCs w:val="18"/>
              </w:rPr>
              <w:t xml:space="preserve">Pripremljen radni tekst , </w:t>
            </w:r>
            <w:r w:rsidRPr="00856567">
              <w:rPr>
                <w:rFonts w:ascii="Arial" w:hAnsi="Arial" w:cs="Arial"/>
                <w:sz w:val="18"/>
                <w:szCs w:val="18"/>
                <w:lang w:val="hr-HR"/>
              </w:rPr>
              <w:t>prikupljeni podaci o zakonskoj regulativi u zemljama okruženja, pripremljene stručne  podloge. Izrađen Prednacrt, u toku prikupljanje stručnih mišljenja. provedene konsultacije. Zakon još nije dostavljen Vladi FBIH jer treba uraditi dodatnu procjenu uticaja.</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2.</w:t>
            </w:r>
          </w:p>
        </w:tc>
        <w:tc>
          <w:tcPr>
            <w:tcW w:w="1458" w:type="pct"/>
            <w:gridSpan w:val="2"/>
            <w:vAlign w:val="center"/>
          </w:tcPr>
          <w:p w:rsidR="00293C7D" w:rsidRPr="00856567" w:rsidRDefault="00293C7D" w:rsidP="00293C7D">
            <w:pPr>
              <w:shd w:val="clear" w:color="auto" w:fill="FFFFFF"/>
              <w:tabs>
                <w:tab w:val="left" w:pos="360"/>
                <w:tab w:val="center" w:pos="7002"/>
              </w:tabs>
              <w:spacing w:after="0" w:line="240" w:lineRule="auto"/>
              <w:rPr>
                <w:rFonts w:ascii="Arial" w:hAnsi="Arial" w:cs="Arial"/>
                <w:b/>
                <w:sz w:val="18"/>
                <w:szCs w:val="18"/>
              </w:rPr>
            </w:pPr>
            <w:r w:rsidRPr="00856567">
              <w:rPr>
                <w:rFonts w:ascii="Arial" w:hAnsi="Arial" w:cs="Arial"/>
                <w:sz w:val="18"/>
                <w:szCs w:val="18"/>
                <w:lang w:val="hr-HR"/>
              </w:rPr>
              <w:t>Izraditi Zakon o poljoprivredi, prehrani i ruralnom razvoju – ( ili izmjene  Zakona</w:t>
            </w:r>
            <w:r>
              <w:rPr>
                <w:rFonts w:ascii="Arial" w:hAnsi="Arial" w:cs="Arial"/>
                <w:sz w:val="18"/>
                <w:szCs w:val="18"/>
                <w:lang w:val="hr-HR"/>
              </w:rPr>
              <w:t xml:space="preserve"> o poljoprivredi </w:t>
            </w:r>
            <w:r w:rsidRPr="00856567">
              <w:rPr>
                <w:rFonts w:ascii="Arial" w:hAnsi="Arial" w:cs="Arial"/>
                <w:sz w:val="18"/>
                <w:szCs w:val="18"/>
                <w:lang w:val="hr-HR"/>
              </w:rPr>
              <w:t>)</w:t>
            </w:r>
          </w:p>
        </w:tc>
        <w:tc>
          <w:tcPr>
            <w:tcW w:w="449"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p>
        </w:tc>
        <w:tc>
          <w:tcPr>
            <w:tcW w:w="405"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p>
        </w:tc>
        <w:tc>
          <w:tcPr>
            <w:tcW w:w="1316" w:type="pct"/>
            <w:vAlign w:val="center"/>
          </w:tcPr>
          <w:p w:rsidR="00293C7D" w:rsidRPr="00856567" w:rsidRDefault="00293C7D" w:rsidP="00293C7D">
            <w:pPr>
              <w:shd w:val="clear" w:color="auto" w:fill="FFFFFF"/>
              <w:tabs>
                <w:tab w:val="left" w:pos="360"/>
                <w:tab w:val="center" w:pos="7002"/>
              </w:tabs>
              <w:spacing w:after="0" w:line="240" w:lineRule="auto"/>
              <w:rPr>
                <w:rFonts w:ascii="Arial" w:hAnsi="Arial" w:cs="Arial"/>
                <w:sz w:val="18"/>
                <w:szCs w:val="18"/>
              </w:rPr>
            </w:pPr>
            <w:r w:rsidRPr="00856567">
              <w:rPr>
                <w:rFonts w:ascii="Arial" w:hAnsi="Arial" w:cs="Arial"/>
                <w:sz w:val="18"/>
                <w:szCs w:val="18"/>
              </w:rPr>
              <w:t>Izrađen nacrt izmjena Zakona odlučeno da se ne radi cjelovit Zakon već da se izmjeni i dopuni važeći.</w:t>
            </w:r>
            <w:r w:rsidRPr="00856567">
              <w:rPr>
                <w:rFonts w:ascii="Arial" w:hAnsi="Arial" w:cs="Arial"/>
                <w:sz w:val="18"/>
                <w:szCs w:val="18"/>
                <w:lang w:val="hr-HR"/>
              </w:rPr>
              <w:t xml:space="preserve"> Urađen tekst izmjene ovog Zakona i vodi se postupak usaglašavanja sa ključnim akterima. Nije rađena procjena uticaja..</w:t>
            </w:r>
          </w:p>
        </w:tc>
      </w:tr>
      <w:tr w:rsidR="00293C7D" w:rsidRPr="00856567" w:rsidTr="00293C7D">
        <w:trPr>
          <w:trHeight w:val="20"/>
        </w:trPr>
        <w:tc>
          <w:tcPr>
            <w:tcW w:w="276" w:type="pct"/>
            <w:vAlign w:val="center"/>
          </w:tcPr>
          <w:p w:rsidR="00293C7D" w:rsidRPr="00856567" w:rsidRDefault="00293C7D" w:rsidP="00293C7D">
            <w:pPr>
              <w:shd w:val="clear" w:color="auto" w:fill="FFFFFF"/>
              <w:tabs>
                <w:tab w:val="left" w:pos="360"/>
                <w:tab w:val="center" w:pos="7002"/>
              </w:tabs>
              <w:spacing w:after="0" w:line="240" w:lineRule="auto"/>
              <w:jc w:val="center"/>
              <w:rPr>
                <w:rFonts w:ascii="Arial" w:hAnsi="Arial" w:cs="Arial"/>
                <w:sz w:val="18"/>
                <w:szCs w:val="18"/>
                <w:lang w:val="fr-FR"/>
              </w:rPr>
            </w:pPr>
            <w:r w:rsidRPr="00856567">
              <w:rPr>
                <w:rFonts w:ascii="Arial" w:hAnsi="Arial" w:cs="Arial"/>
                <w:sz w:val="18"/>
                <w:szCs w:val="18"/>
                <w:lang w:val="fr-FR"/>
              </w:rPr>
              <w:t>3.</w:t>
            </w:r>
          </w:p>
        </w:tc>
        <w:tc>
          <w:tcPr>
            <w:tcW w:w="1458" w:type="pct"/>
            <w:gridSpan w:val="2"/>
            <w:vAlign w:val="center"/>
          </w:tcPr>
          <w:p w:rsidR="00293C7D" w:rsidRPr="00856567" w:rsidRDefault="00293C7D" w:rsidP="00293C7D">
            <w:pPr>
              <w:shd w:val="clear" w:color="auto" w:fill="FFFFFF"/>
              <w:tabs>
                <w:tab w:val="left" w:pos="360"/>
                <w:tab w:val="center" w:pos="7002"/>
              </w:tabs>
              <w:spacing w:after="0" w:line="240" w:lineRule="auto"/>
              <w:rPr>
                <w:rFonts w:ascii="Arial" w:hAnsi="Arial" w:cs="Arial"/>
                <w:b/>
                <w:sz w:val="18"/>
                <w:szCs w:val="18"/>
                <w:lang w:val="fr-FR"/>
              </w:rPr>
            </w:pPr>
            <w:r w:rsidRPr="00856567">
              <w:rPr>
                <w:rFonts w:ascii="Arial" w:hAnsi="Arial" w:cs="Arial"/>
                <w:sz w:val="18"/>
                <w:szCs w:val="18"/>
                <w:lang w:val="hr-HR"/>
              </w:rPr>
              <w:t>Izraditi  Zakon o novčanim podrškama u pol</w:t>
            </w:r>
            <w:r>
              <w:rPr>
                <w:rFonts w:ascii="Arial" w:hAnsi="Arial" w:cs="Arial"/>
                <w:sz w:val="18"/>
                <w:szCs w:val="18"/>
                <w:lang w:val="hr-HR"/>
              </w:rPr>
              <w:t>joprivredi i ruralnom razvoju (</w:t>
            </w:r>
            <w:r w:rsidRPr="00856567">
              <w:rPr>
                <w:rFonts w:ascii="Arial" w:hAnsi="Arial" w:cs="Arial"/>
                <w:sz w:val="18"/>
                <w:szCs w:val="18"/>
                <w:lang w:val="hr-HR"/>
              </w:rPr>
              <w:t>ili izmjene  Zakona)</w:t>
            </w:r>
          </w:p>
        </w:tc>
        <w:tc>
          <w:tcPr>
            <w:tcW w:w="449"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I, II, III, IV</w:t>
            </w:r>
          </w:p>
        </w:tc>
        <w:tc>
          <w:tcPr>
            <w:tcW w:w="358"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p>
        </w:tc>
        <w:tc>
          <w:tcPr>
            <w:tcW w:w="405"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p>
        </w:tc>
        <w:tc>
          <w:tcPr>
            <w:tcW w:w="1316" w:type="pct"/>
            <w:vAlign w:val="center"/>
          </w:tcPr>
          <w:p w:rsidR="00293C7D" w:rsidRPr="00856567" w:rsidRDefault="00293C7D" w:rsidP="00293C7D">
            <w:pPr>
              <w:shd w:val="clear" w:color="auto" w:fill="FFFFFF"/>
              <w:spacing w:after="0" w:line="240" w:lineRule="auto"/>
              <w:rPr>
                <w:rFonts w:ascii="Arial" w:hAnsi="Arial" w:cs="Arial"/>
                <w:sz w:val="18"/>
                <w:szCs w:val="18"/>
                <w:lang w:val="bs-Latn-BA"/>
              </w:rPr>
            </w:pPr>
            <w:r w:rsidRPr="00856567">
              <w:rPr>
                <w:rFonts w:ascii="Arial" w:hAnsi="Arial" w:cs="Arial"/>
                <w:sz w:val="18"/>
                <w:szCs w:val="18"/>
              </w:rPr>
              <w:t>Izrađen nacrt izmjena Zakona odlučeno da se ne radi cjelovit Zakon već da se izmjeni i dopuni važeći.</w:t>
            </w:r>
            <w:r w:rsidRPr="00856567">
              <w:rPr>
                <w:rFonts w:ascii="Arial" w:hAnsi="Arial" w:cs="Arial"/>
                <w:sz w:val="18"/>
                <w:szCs w:val="18"/>
                <w:lang w:val="hr-HR"/>
              </w:rPr>
              <w:t xml:space="preserve"> Urađen tekst izmjene ovog </w:t>
            </w:r>
            <w:r w:rsidRPr="00856567">
              <w:rPr>
                <w:rFonts w:ascii="Arial" w:hAnsi="Arial" w:cs="Arial"/>
                <w:sz w:val="18"/>
                <w:szCs w:val="18"/>
                <w:lang w:val="hr-HR"/>
              </w:rPr>
              <w:lastRenderedPageBreak/>
              <w:t>Zakona i vodi se postupak usaglašavanja sa ključnim akterima</w:t>
            </w:r>
            <w:r>
              <w:rPr>
                <w:rFonts w:ascii="Arial" w:hAnsi="Arial" w:cs="Arial"/>
                <w:sz w:val="18"/>
                <w:szCs w:val="18"/>
                <w:lang w:val="hr-HR"/>
              </w:rPr>
              <w:t>. Nije rađena procjena uticaja.</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lastRenderedPageBreak/>
              <w:t>4.</w:t>
            </w:r>
          </w:p>
        </w:tc>
        <w:tc>
          <w:tcPr>
            <w:tcW w:w="1458" w:type="pct"/>
            <w:gridSpan w:val="2"/>
            <w:vAlign w:val="center"/>
          </w:tcPr>
          <w:p w:rsidR="00293C7D" w:rsidRPr="00856567" w:rsidRDefault="00293C7D" w:rsidP="00293C7D">
            <w:pPr>
              <w:tabs>
                <w:tab w:val="left" w:pos="360"/>
                <w:tab w:val="center" w:pos="7002"/>
              </w:tabs>
              <w:spacing w:after="0" w:line="240" w:lineRule="auto"/>
              <w:rPr>
                <w:rFonts w:ascii="Arial" w:hAnsi="Arial" w:cs="Arial"/>
                <w:b/>
                <w:sz w:val="18"/>
                <w:szCs w:val="18"/>
                <w:lang w:val="fr-FR"/>
              </w:rPr>
            </w:pPr>
            <w:r w:rsidRPr="00856567">
              <w:rPr>
                <w:rFonts w:ascii="Arial" w:hAnsi="Arial" w:cs="Arial"/>
                <w:sz w:val="18"/>
                <w:szCs w:val="18"/>
                <w:lang w:val="hr-HR"/>
              </w:rPr>
              <w:t>Prednacrt  Zakona o izmjenama Zakona o poljoprivrednom zemljištu</w:t>
            </w:r>
          </w:p>
        </w:tc>
        <w:tc>
          <w:tcPr>
            <w:tcW w:w="449"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293C7D" w:rsidRPr="00856567" w:rsidRDefault="00293C7D" w:rsidP="00293C7D">
            <w:pPr>
              <w:spacing w:after="0" w:line="240" w:lineRule="auto"/>
              <w:ind w:right="-23"/>
              <w:jc w:val="center"/>
              <w:rPr>
                <w:rFonts w:ascii="Arial" w:hAnsi="Arial" w:cs="Arial"/>
                <w:sz w:val="18"/>
                <w:szCs w:val="18"/>
              </w:rPr>
            </w:pPr>
          </w:p>
        </w:tc>
        <w:tc>
          <w:tcPr>
            <w:tcW w:w="405"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293C7D" w:rsidRPr="00856567" w:rsidRDefault="00293C7D" w:rsidP="00293C7D">
            <w:pPr>
              <w:spacing w:after="0" w:line="240" w:lineRule="auto"/>
              <w:ind w:right="-23"/>
              <w:jc w:val="center"/>
              <w:rPr>
                <w:rFonts w:ascii="Arial" w:hAnsi="Arial" w:cs="Arial"/>
                <w:sz w:val="18"/>
                <w:szCs w:val="18"/>
              </w:rPr>
            </w:pPr>
          </w:p>
        </w:tc>
        <w:tc>
          <w:tcPr>
            <w:tcW w:w="1316" w:type="pct"/>
            <w:vAlign w:val="center"/>
          </w:tcPr>
          <w:p w:rsidR="00293C7D" w:rsidRPr="00856567" w:rsidRDefault="00293C7D" w:rsidP="00293C7D">
            <w:pPr>
              <w:spacing w:after="0" w:line="240" w:lineRule="auto"/>
              <w:rPr>
                <w:rFonts w:ascii="Arial" w:hAnsi="Arial" w:cs="Arial"/>
                <w:sz w:val="18"/>
                <w:szCs w:val="18"/>
                <w:lang w:val="bs-Latn-BA"/>
              </w:rPr>
            </w:pPr>
            <w:r w:rsidRPr="00856567">
              <w:rPr>
                <w:rFonts w:ascii="Arial" w:hAnsi="Arial" w:cs="Arial"/>
                <w:sz w:val="18"/>
                <w:szCs w:val="18"/>
              </w:rPr>
              <w:t>Izmjene Zakona pripremljenje i poslate na mišljenje Uredu za zakonodavstvo, Federalnom ministarstvu finansija I Federalnom ministarstvu pravde. Čeka se mišljenje Federalnog ministarstva pravde i Federalnog ministarstva finansija nakon čega se šalje Vladi FBiH.</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5</w:t>
            </w:r>
            <w:r w:rsidRPr="00856567">
              <w:rPr>
                <w:rFonts w:ascii="Arial" w:hAnsi="Arial" w:cs="Arial"/>
                <w:sz w:val="18"/>
                <w:szCs w:val="18"/>
              </w:rPr>
              <w:t>.</w:t>
            </w:r>
          </w:p>
        </w:tc>
        <w:tc>
          <w:tcPr>
            <w:tcW w:w="1458" w:type="pct"/>
            <w:gridSpan w:val="2"/>
            <w:vAlign w:val="center"/>
          </w:tcPr>
          <w:p w:rsidR="00293C7D" w:rsidRPr="00856567" w:rsidRDefault="00293C7D" w:rsidP="00293C7D">
            <w:pPr>
              <w:tabs>
                <w:tab w:val="left" w:pos="360"/>
                <w:tab w:val="center" w:pos="7002"/>
              </w:tabs>
              <w:spacing w:after="0" w:line="240" w:lineRule="auto"/>
              <w:rPr>
                <w:rFonts w:ascii="Arial" w:hAnsi="Arial" w:cs="Arial"/>
                <w:sz w:val="18"/>
                <w:szCs w:val="18"/>
                <w:lang w:val="hr-HR"/>
              </w:rPr>
            </w:pPr>
            <w:r w:rsidRPr="00856567">
              <w:rPr>
                <w:rFonts w:ascii="Arial" w:hAnsi="Arial" w:cs="Arial"/>
                <w:sz w:val="18"/>
                <w:szCs w:val="18"/>
                <w:lang w:val="hr-HR"/>
              </w:rPr>
              <w:t>Srednjoročna strategija pružanja savjetodavnih usluga u poljoprivredi 2016 -2020. i Akcioni plan za implementaciju</w:t>
            </w:r>
          </w:p>
        </w:tc>
        <w:tc>
          <w:tcPr>
            <w:tcW w:w="449"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05"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293C7D" w:rsidRPr="00856567" w:rsidRDefault="00293C7D" w:rsidP="00293C7D">
            <w:pPr>
              <w:spacing w:after="0" w:line="240" w:lineRule="auto"/>
              <w:ind w:right="-23"/>
              <w:jc w:val="center"/>
              <w:rPr>
                <w:rFonts w:ascii="Arial" w:hAnsi="Arial" w:cs="Arial"/>
                <w:sz w:val="18"/>
                <w:szCs w:val="18"/>
              </w:rPr>
            </w:pPr>
          </w:p>
        </w:tc>
        <w:tc>
          <w:tcPr>
            <w:tcW w:w="1316" w:type="pct"/>
            <w:vAlign w:val="center"/>
          </w:tcPr>
          <w:p w:rsidR="00293C7D" w:rsidRPr="00856567" w:rsidRDefault="00293C7D" w:rsidP="00293C7D">
            <w:pPr>
              <w:spacing w:after="0" w:line="240" w:lineRule="auto"/>
              <w:rPr>
                <w:rFonts w:ascii="Arial" w:hAnsi="Arial" w:cs="Arial"/>
                <w:sz w:val="18"/>
                <w:szCs w:val="18"/>
                <w:lang w:val="hr-HR"/>
              </w:rPr>
            </w:pPr>
            <w:r w:rsidRPr="00856567">
              <w:rPr>
                <w:rFonts w:ascii="Arial" w:hAnsi="Arial" w:cs="Arial"/>
                <w:sz w:val="18"/>
                <w:szCs w:val="18"/>
                <w:lang w:val="hr-HR"/>
              </w:rPr>
              <w:t xml:space="preserve">Pokrenut je postupak izmjena i dopuna Zakona o poljoprivrednim savjetodavnim službama, radi usklađivanja perioda donošenja Strategije. </w:t>
            </w:r>
          </w:p>
          <w:p w:rsidR="00293C7D" w:rsidRPr="00856567" w:rsidRDefault="00293C7D" w:rsidP="00293C7D">
            <w:pPr>
              <w:spacing w:after="0" w:line="240" w:lineRule="auto"/>
              <w:ind w:right="-23"/>
              <w:rPr>
                <w:rFonts w:ascii="Arial" w:hAnsi="Arial" w:cs="Arial"/>
                <w:sz w:val="18"/>
                <w:szCs w:val="18"/>
              </w:rPr>
            </w:pPr>
            <w:r w:rsidRPr="00856567">
              <w:rPr>
                <w:rFonts w:ascii="Arial" w:hAnsi="Arial" w:cs="Arial"/>
                <w:sz w:val="18"/>
                <w:szCs w:val="18"/>
                <w:lang w:val="hr-HR"/>
              </w:rPr>
              <w:t>Razlog: U postupku donošenja Zakona prihvaćen je amandman na prijedlog Zakona o poljoprivrednim savjetodavnim službama, da u članu 4. u stavu (4) umjesto: „za period od pet godina“ stoji „za period od sedam godina“. Nije izvršena ispravka u stavu (1), istoga člana, koji se također odnosi na period donošenja Strategije, te je u stavu (1) ostalo: „Strategija sadrži kratkoročne i srednjoročne ciljeve, metode rada, mjere, vremenski slijed, nosioce i rokove ostvarenja tih ciljeva i donosi se na period od pet godina.“ Parlamentu Federacije BiH, Predstavničkom/Zastupničkom domu i Domu naroda, upućen je prijedlog za ispravku štamparske greške u stavu (1) perioda za koji se donosi Strategije, ali prijedlog nije prihvaćen, te je zatraženo da se u parlamentarnu proceduru što hitnije dostavi  Prijedlog zakona o izmjenama Zakona o poljoprivrednim savjetodavnim službama..</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6</w:t>
            </w:r>
            <w:r w:rsidRPr="00856567">
              <w:rPr>
                <w:rFonts w:ascii="Arial" w:hAnsi="Arial" w:cs="Arial"/>
                <w:sz w:val="18"/>
                <w:szCs w:val="18"/>
              </w:rPr>
              <w:t>.</w:t>
            </w:r>
          </w:p>
        </w:tc>
        <w:tc>
          <w:tcPr>
            <w:tcW w:w="1458" w:type="pct"/>
            <w:gridSpan w:val="2"/>
            <w:vAlign w:val="center"/>
          </w:tcPr>
          <w:p w:rsidR="00293C7D" w:rsidRPr="00856567" w:rsidRDefault="00293C7D" w:rsidP="00293C7D">
            <w:pPr>
              <w:shd w:val="clear" w:color="auto" w:fill="FFFFFF" w:themeFill="background1"/>
              <w:tabs>
                <w:tab w:val="left" w:pos="360"/>
                <w:tab w:val="center" w:pos="7002"/>
              </w:tabs>
              <w:spacing w:after="0" w:line="240" w:lineRule="auto"/>
              <w:rPr>
                <w:rFonts w:ascii="Arial" w:hAnsi="Arial" w:cs="Arial"/>
                <w:sz w:val="18"/>
                <w:szCs w:val="18"/>
                <w:lang w:val="bs-Latn-BA"/>
              </w:rPr>
            </w:pPr>
            <w:r w:rsidRPr="00856567">
              <w:rPr>
                <w:rFonts w:ascii="Arial" w:hAnsi="Arial" w:cs="Arial"/>
                <w:sz w:val="18"/>
                <w:szCs w:val="18"/>
                <w:lang w:val="bs-Latn-BA"/>
              </w:rPr>
              <w:t>Usvajanje Programa ruralnog razvoja FBiH i Odluke o usvajanju Programa ruralnog razvoja</w:t>
            </w:r>
          </w:p>
        </w:tc>
        <w:tc>
          <w:tcPr>
            <w:tcW w:w="449" w:type="pct"/>
            <w:gridSpan w:val="2"/>
            <w:vAlign w:val="center"/>
          </w:tcPr>
          <w:p w:rsidR="00293C7D" w:rsidRPr="00856567" w:rsidRDefault="00293C7D" w:rsidP="00293C7D">
            <w:pPr>
              <w:shd w:val="clear" w:color="auto" w:fill="FFFFFF" w:themeFill="background1"/>
              <w:spacing w:after="0" w:line="240" w:lineRule="auto"/>
              <w:ind w:right="-23"/>
              <w:rPr>
                <w:rFonts w:ascii="Arial" w:hAnsi="Arial" w:cs="Arial"/>
                <w:sz w:val="18"/>
                <w:szCs w:val="18"/>
                <w:lang w:val="bs-Latn-BA"/>
              </w:rPr>
            </w:pPr>
            <w:r w:rsidRPr="00856567">
              <w:rPr>
                <w:rFonts w:ascii="Arial" w:hAnsi="Arial" w:cs="Arial"/>
                <w:sz w:val="18"/>
                <w:szCs w:val="18"/>
                <w:lang w:val="bs-Latn-BA"/>
              </w:rPr>
              <w:t>I- II</w:t>
            </w:r>
          </w:p>
        </w:tc>
        <w:tc>
          <w:tcPr>
            <w:tcW w:w="358" w:type="pct"/>
            <w:gridSpan w:val="2"/>
            <w:vAlign w:val="center"/>
          </w:tcPr>
          <w:p w:rsidR="00293C7D" w:rsidRPr="00856567" w:rsidRDefault="00293C7D" w:rsidP="00293C7D">
            <w:pPr>
              <w:shd w:val="clear" w:color="auto" w:fill="FFFFFF" w:themeFill="background1"/>
              <w:spacing w:after="0" w:line="240" w:lineRule="auto"/>
              <w:ind w:right="-23"/>
              <w:jc w:val="center"/>
              <w:rPr>
                <w:rFonts w:ascii="Arial" w:hAnsi="Arial" w:cs="Arial"/>
                <w:sz w:val="18"/>
                <w:szCs w:val="18"/>
                <w:lang w:val="bs-Latn-BA"/>
              </w:rPr>
            </w:pPr>
            <w:r w:rsidRPr="00856567">
              <w:rPr>
                <w:rFonts w:ascii="Arial" w:hAnsi="Arial" w:cs="Arial"/>
                <w:sz w:val="18"/>
                <w:szCs w:val="18"/>
                <w:lang w:val="bs-Latn-BA"/>
              </w:rPr>
              <w:t>30%</w:t>
            </w:r>
          </w:p>
        </w:tc>
        <w:tc>
          <w:tcPr>
            <w:tcW w:w="405" w:type="pct"/>
            <w:gridSpan w:val="2"/>
            <w:vAlign w:val="center"/>
          </w:tcPr>
          <w:p w:rsidR="00293C7D" w:rsidRPr="00856567" w:rsidRDefault="00293C7D" w:rsidP="00293C7D">
            <w:pPr>
              <w:shd w:val="clear" w:color="auto" w:fill="FFFFFF" w:themeFill="background1"/>
              <w:spacing w:after="0" w:line="240" w:lineRule="auto"/>
              <w:ind w:right="-23"/>
              <w:jc w:val="center"/>
              <w:rPr>
                <w:rFonts w:ascii="Arial" w:hAnsi="Arial" w:cs="Arial"/>
                <w:sz w:val="18"/>
                <w:szCs w:val="18"/>
                <w:lang w:val="bs-Latn-BA"/>
              </w:rPr>
            </w:pPr>
            <w:r w:rsidRPr="00856567">
              <w:rPr>
                <w:rFonts w:ascii="Arial" w:hAnsi="Arial" w:cs="Arial"/>
                <w:sz w:val="18"/>
                <w:szCs w:val="18"/>
                <w:lang w:val="bs-Latn-BA"/>
              </w:rPr>
              <w:t>30%</w:t>
            </w:r>
          </w:p>
        </w:tc>
        <w:tc>
          <w:tcPr>
            <w:tcW w:w="411" w:type="pct"/>
            <w:gridSpan w:val="2"/>
            <w:vAlign w:val="center"/>
          </w:tcPr>
          <w:p w:rsidR="00293C7D" w:rsidRPr="00856567" w:rsidRDefault="00293C7D" w:rsidP="00293C7D">
            <w:pPr>
              <w:shd w:val="clear" w:color="auto" w:fill="FFFFFF" w:themeFill="background1"/>
              <w:spacing w:after="0" w:line="240" w:lineRule="auto"/>
              <w:ind w:right="-23"/>
              <w:jc w:val="center"/>
              <w:rPr>
                <w:rFonts w:ascii="Arial" w:hAnsi="Arial" w:cs="Arial"/>
                <w:sz w:val="18"/>
                <w:szCs w:val="18"/>
                <w:lang w:val="bs-Latn-BA"/>
              </w:rPr>
            </w:pPr>
            <w:r w:rsidRPr="00856567">
              <w:rPr>
                <w:rFonts w:ascii="Arial" w:hAnsi="Arial" w:cs="Arial"/>
                <w:sz w:val="18"/>
                <w:szCs w:val="18"/>
                <w:lang w:val="bs-Latn-BA"/>
              </w:rPr>
              <w:t>20%</w:t>
            </w:r>
          </w:p>
        </w:tc>
        <w:tc>
          <w:tcPr>
            <w:tcW w:w="327" w:type="pct"/>
            <w:gridSpan w:val="2"/>
            <w:vAlign w:val="center"/>
          </w:tcPr>
          <w:p w:rsidR="00293C7D" w:rsidRPr="00856567" w:rsidRDefault="00293C7D" w:rsidP="00293C7D">
            <w:pPr>
              <w:shd w:val="clear" w:color="auto" w:fill="FFFFFF" w:themeFill="background1"/>
              <w:spacing w:after="0" w:line="240" w:lineRule="auto"/>
              <w:ind w:right="-23"/>
              <w:jc w:val="center"/>
              <w:rPr>
                <w:rFonts w:ascii="Arial" w:hAnsi="Arial" w:cs="Arial"/>
                <w:sz w:val="18"/>
                <w:szCs w:val="18"/>
                <w:lang w:val="bs-Latn-BA"/>
              </w:rPr>
            </w:pPr>
            <w:r w:rsidRPr="00856567">
              <w:rPr>
                <w:rFonts w:ascii="Arial" w:hAnsi="Arial" w:cs="Arial"/>
                <w:sz w:val="18"/>
                <w:szCs w:val="18"/>
                <w:lang w:val="bs-Latn-BA"/>
              </w:rPr>
              <w:t>0%</w:t>
            </w:r>
          </w:p>
        </w:tc>
        <w:tc>
          <w:tcPr>
            <w:tcW w:w="1316" w:type="pct"/>
            <w:vAlign w:val="center"/>
          </w:tcPr>
          <w:p w:rsidR="00293C7D" w:rsidRPr="00856567" w:rsidRDefault="00293C7D" w:rsidP="00293C7D">
            <w:pPr>
              <w:shd w:val="clear" w:color="auto" w:fill="FFFFFF" w:themeFill="background1"/>
              <w:tabs>
                <w:tab w:val="left" w:pos="360"/>
                <w:tab w:val="center" w:pos="7002"/>
              </w:tabs>
              <w:spacing w:after="0" w:line="240" w:lineRule="auto"/>
              <w:rPr>
                <w:rFonts w:ascii="Arial" w:hAnsi="Arial" w:cs="Arial"/>
                <w:sz w:val="18"/>
                <w:szCs w:val="18"/>
                <w:lang w:val="bs-Latn-BA"/>
              </w:rPr>
            </w:pPr>
            <w:r>
              <w:rPr>
                <w:rFonts w:ascii="Arial" w:hAnsi="Arial" w:cs="Arial"/>
                <w:sz w:val="18"/>
                <w:szCs w:val="18"/>
                <w:lang w:val="bs-Latn-BA"/>
              </w:rPr>
              <w:t xml:space="preserve">Potrebno </w:t>
            </w:r>
            <w:r w:rsidRPr="00856567">
              <w:rPr>
                <w:rFonts w:ascii="Arial" w:hAnsi="Arial" w:cs="Arial"/>
                <w:sz w:val="18"/>
                <w:szCs w:val="18"/>
                <w:lang w:val="bs-Latn-BA"/>
              </w:rPr>
              <w:t>provesti aktivnosti u odnosu na usvajanje i Stratešog plana ruralnog razvoja BiH, 2018.-2012.</w:t>
            </w:r>
          </w:p>
        </w:tc>
      </w:tr>
      <w:tr w:rsidR="00293C7D" w:rsidRPr="00856567" w:rsidTr="00293C7D">
        <w:trPr>
          <w:trHeight w:val="20"/>
        </w:trPr>
        <w:tc>
          <w:tcPr>
            <w:tcW w:w="5000" w:type="pct"/>
            <w:gridSpan w:val="14"/>
            <w:shd w:val="clear" w:color="auto" w:fill="C0C0C0"/>
          </w:tcPr>
          <w:p w:rsidR="00293C7D" w:rsidRPr="00856567" w:rsidRDefault="00293C7D" w:rsidP="00293C7D">
            <w:pPr>
              <w:spacing w:after="0" w:line="240" w:lineRule="auto"/>
              <w:rPr>
                <w:rFonts w:ascii="Arial" w:hAnsi="Arial" w:cs="Arial"/>
                <w:b/>
                <w:sz w:val="18"/>
                <w:szCs w:val="18"/>
                <w:lang w:val="hr-HR"/>
              </w:rPr>
            </w:pPr>
            <w:r w:rsidRPr="00856567">
              <w:rPr>
                <w:rFonts w:ascii="Arial" w:hAnsi="Arial" w:cs="Arial"/>
                <w:b/>
                <w:sz w:val="18"/>
                <w:szCs w:val="18"/>
                <w:lang w:val="hr-HR"/>
              </w:rPr>
              <w:t>Podzakonska akta</w:t>
            </w:r>
          </w:p>
        </w:tc>
      </w:tr>
      <w:tr w:rsidR="00293C7D" w:rsidRPr="00856567" w:rsidTr="00293C7D">
        <w:trPr>
          <w:trHeight w:val="20"/>
        </w:trPr>
        <w:tc>
          <w:tcPr>
            <w:tcW w:w="276" w:type="pct"/>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lang w:val="hr-HR"/>
              </w:rPr>
            </w:pPr>
            <w:r w:rsidRPr="00856567">
              <w:rPr>
                <w:rFonts w:ascii="Arial" w:hAnsi="Arial" w:cs="Arial"/>
                <w:b/>
                <w:sz w:val="18"/>
                <w:szCs w:val="18"/>
              </w:rPr>
              <w:t>Naziv akta</w:t>
            </w:r>
          </w:p>
        </w:tc>
        <w:tc>
          <w:tcPr>
            <w:tcW w:w="449" w:type="pct"/>
            <w:gridSpan w:val="2"/>
            <w:vMerge w:val="restart"/>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b/>
                <w:sz w:val="18"/>
                <w:szCs w:val="18"/>
                <w:lang w:val="hr-HR"/>
              </w:rPr>
              <w:t xml:space="preserve">Planirani rok za pripremu </w:t>
            </w:r>
          </w:p>
        </w:tc>
        <w:tc>
          <w:tcPr>
            <w:tcW w:w="1501" w:type="pct"/>
            <w:gridSpan w:val="8"/>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b/>
                <w:sz w:val="18"/>
                <w:szCs w:val="18"/>
              </w:rPr>
              <w:t>Status akta, zaključno sa 31.12. 2017. god</w:t>
            </w:r>
          </w:p>
        </w:tc>
        <w:tc>
          <w:tcPr>
            <w:tcW w:w="1316" w:type="pct"/>
            <w:vMerge w:val="restart"/>
            <w:shd w:val="clear" w:color="auto" w:fill="FFFF66"/>
            <w:vAlign w:val="center"/>
          </w:tcPr>
          <w:p w:rsidR="00293C7D" w:rsidRPr="00032290" w:rsidRDefault="00293C7D" w:rsidP="00293C7D">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293C7D" w:rsidRPr="00856567" w:rsidTr="00293C7D">
        <w:trPr>
          <w:trHeight w:val="20"/>
        </w:trPr>
        <w:tc>
          <w:tcPr>
            <w:tcW w:w="0" w:type="auto"/>
            <w:vMerge/>
            <w:vAlign w:val="center"/>
          </w:tcPr>
          <w:p w:rsidR="00293C7D" w:rsidRPr="00856567" w:rsidRDefault="00293C7D" w:rsidP="00293C7D">
            <w:pPr>
              <w:spacing w:after="0" w:line="240" w:lineRule="auto"/>
              <w:rPr>
                <w:rFonts w:ascii="Arial" w:hAnsi="Arial" w:cs="Arial"/>
                <w:b/>
                <w:sz w:val="18"/>
                <w:szCs w:val="18"/>
              </w:rPr>
            </w:pPr>
          </w:p>
        </w:tc>
        <w:tc>
          <w:tcPr>
            <w:tcW w:w="1458" w:type="pct"/>
            <w:gridSpan w:val="2"/>
            <w:vMerge/>
            <w:vAlign w:val="center"/>
          </w:tcPr>
          <w:p w:rsidR="00293C7D" w:rsidRPr="00856567" w:rsidRDefault="00293C7D" w:rsidP="00293C7D">
            <w:pPr>
              <w:spacing w:after="0" w:line="240" w:lineRule="auto"/>
              <w:rPr>
                <w:rFonts w:ascii="Arial" w:hAnsi="Arial" w:cs="Arial"/>
                <w:b/>
                <w:sz w:val="18"/>
                <w:szCs w:val="18"/>
                <w:lang w:val="hr-HR"/>
              </w:rPr>
            </w:pPr>
          </w:p>
        </w:tc>
        <w:tc>
          <w:tcPr>
            <w:tcW w:w="449" w:type="pct"/>
            <w:gridSpan w:val="2"/>
            <w:vMerge/>
            <w:vAlign w:val="center"/>
          </w:tcPr>
          <w:p w:rsidR="00293C7D" w:rsidRPr="00856567" w:rsidRDefault="00293C7D" w:rsidP="00293C7D">
            <w:pPr>
              <w:spacing w:after="0" w:line="240" w:lineRule="auto"/>
              <w:rPr>
                <w:rFonts w:ascii="Arial" w:hAnsi="Arial" w:cs="Arial"/>
                <w:b/>
                <w:sz w:val="18"/>
                <w:szCs w:val="18"/>
              </w:rPr>
            </w:pPr>
          </w:p>
        </w:tc>
        <w:tc>
          <w:tcPr>
            <w:tcW w:w="763" w:type="pct"/>
            <w:gridSpan w:val="4"/>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Prednacrt (80%)</w:t>
            </w:r>
          </w:p>
        </w:tc>
        <w:tc>
          <w:tcPr>
            <w:tcW w:w="738" w:type="pct"/>
            <w:gridSpan w:val="4"/>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Akt usvojen (20%)</w:t>
            </w:r>
          </w:p>
        </w:tc>
        <w:tc>
          <w:tcPr>
            <w:tcW w:w="0" w:type="auto"/>
            <w:vMerge/>
            <w:vAlign w:val="center"/>
          </w:tcPr>
          <w:p w:rsidR="00293C7D" w:rsidRPr="00856567" w:rsidRDefault="00293C7D" w:rsidP="00293C7D">
            <w:pPr>
              <w:spacing w:after="0" w:line="240" w:lineRule="auto"/>
              <w:rPr>
                <w:rFonts w:ascii="Arial" w:hAnsi="Arial" w:cs="Arial"/>
                <w:b/>
                <w:i/>
                <w:sz w:val="18"/>
                <w:szCs w:val="18"/>
                <w:lang w:val="pl-PL"/>
              </w:rPr>
            </w:pP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1.</w:t>
            </w:r>
          </w:p>
        </w:tc>
        <w:tc>
          <w:tcPr>
            <w:tcW w:w="1458" w:type="pct"/>
            <w:gridSpan w:val="2"/>
            <w:vAlign w:val="center"/>
          </w:tcPr>
          <w:p w:rsidR="00293C7D" w:rsidRPr="00856567" w:rsidRDefault="00293C7D" w:rsidP="00293C7D">
            <w:pPr>
              <w:shd w:val="clear" w:color="auto" w:fill="FFFFFF" w:themeFill="background1"/>
              <w:tabs>
                <w:tab w:val="left" w:pos="360"/>
                <w:tab w:val="center" w:pos="7002"/>
              </w:tabs>
              <w:spacing w:after="0" w:line="240" w:lineRule="auto"/>
              <w:rPr>
                <w:rFonts w:ascii="Arial" w:hAnsi="Arial" w:cs="Arial"/>
                <w:sz w:val="18"/>
                <w:szCs w:val="18"/>
              </w:rPr>
            </w:pPr>
            <w:r w:rsidRPr="00856567">
              <w:rPr>
                <w:rFonts w:ascii="Arial" w:hAnsi="Arial" w:cs="Arial"/>
                <w:sz w:val="18"/>
                <w:szCs w:val="18"/>
                <w:lang w:eastAsia="hr-HR"/>
              </w:rPr>
              <w:t xml:space="preserve">Izrada Programa i usvajanje </w:t>
            </w:r>
            <w:r w:rsidRPr="00856567">
              <w:rPr>
                <w:rFonts w:ascii="Arial" w:hAnsi="Arial" w:cs="Arial"/>
                <w:sz w:val="18"/>
                <w:szCs w:val="18"/>
                <w:lang w:val="pl-PL"/>
              </w:rPr>
              <w:t>Odluke</w:t>
            </w:r>
            <w:r w:rsidRPr="00856567">
              <w:rPr>
                <w:rFonts w:ascii="Arial" w:hAnsi="Arial" w:cs="Arial"/>
                <w:sz w:val="18"/>
                <w:szCs w:val="18"/>
                <w:lang w:val="hr-HR"/>
              </w:rPr>
              <w:t xml:space="preserve"> </w:t>
            </w:r>
            <w:r w:rsidRPr="00856567">
              <w:rPr>
                <w:rFonts w:ascii="Arial" w:hAnsi="Arial" w:cs="Arial"/>
                <w:sz w:val="18"/>
                <w:szCs w:val="18"/>
                <w:lang w:val="pl-PL"/>
              </w:rPr>
              <w:t>o</w:t>
            </w:r>
            <w:r w:rsidRPr="00856567">
              <w:rPr>
                <w:rFonts w:ascii="Arial" w:hAnsi="Arial" w:cs="Arial"/>
                <w:sz w:val="18"/>
                <w:szCs w:val="18"/>
                <w:lang w:val="hr-HR"/>
              </w:rPr>
              <w:t xml:space="preserve"> </w:t>
            </w:r>
            <w:r w:rsidRPr="00856567">
              <w:rPr>
                <w:rFonts w:ascii="Arial" w:hAnsi="Arial" w:cs="Arial"/>
                <w:sz w:val="18"/>
                <w:szCs w:val="18"/>
                <w:lang w:val="pl-PL"/>
              </w:rPr>
              <w:t>usvajanju</w:t>
            </w:r>
            <w:r w:rsidRPr="00856567">
              <w:rPr>
                <w:rFonts w:ascii="Arial" w:hAnsi="Arial" w:cs="Arial"/>
                <w:sz w:val="18"/>
                <w:szCs w:val="18"/>
                <w:lang w:val="hr-HR"/>
              </w:rPr>
              <w:t xml:space="preserve"> </w:t>
            </w:r>
            <w:r w:rsidRPr="00856567">
              <w:rPr>
                <w:rFonts w:ascii="Arial" w:hAnsi="Arial" w:cs="Arial"/>
                <w:sz w:val="18"/>
                <w:szCs w:val="18"/>
                <w:lang w:val="pl-PL"/>
              </w:rPr>
              <w:t>Programa</w:t>
            </w:r>
            <w:r w:rsidRPr="00856567">
              <w:rPr>
                <w:rFonts w:ascii="Arial" w:hAnsi="Arial" w:cs="Arial"/>
                <w:sz w:val="18"/>
                <w:szCs w:val="18"/>
                <w:lang w:val="hr-HR"/>
              </w:rPr>
              <w:t xml:space="preserve"> novčanih podrški u poljoprivredi i ruralnom razvoju u 2017. godini</w:t>
            </w:r>
          </w:p>
        </w:tc>
        <w:tc>
          <w:tcPr>
            <w:tcW w:w="449" w:type="pct"/>
            <w:gridSpan w:val="2"/>
            <w:vAlign w:val="center"/>
          </w:tcPr>
          <w:p w:rsidR="00293C7D" w:rsidRPr="00856567" w:rsidRDefault="00293C7D" w:rsidP="00293C7D">
            <w:pPr>
              <w:shd w:val="clear" w:color="auto" w:fill="FFFFFF" w:themeFill="background1"/>
              <w:spacing w:after="0" w:line="240" w:lineRule="auto"/>
              <w:ind w:right="-23"/>
              <w:rPr>
                <w:rFonts w:ascii="Arial" w:hAnsi="Arial" w:cs="Arial"/>
                <w:sz w:val="18"/>
                <w:szCs w:val="18"/>
              </w:rPr>
            </w:pPr>
            <w:r w:rsidRPr="00856567">
              <w:rPr>
                <w:rFonts w:ascii="Arial" w:hAnsi="Arial" w:cs="Arial"/>
                <w:sz w:val="18"/>
                <w:szCs w:val="18"/>
              </w:rPr>
              <w:t>60 dana od usvajanja Budžeta FBiH</w:t>
            </w:r>
          </w:p>
        </w:tc>
        <w:tc>
          <w:tcPr>
            <w:tcW w:w="763" w:type="pct"/>
            <w:gridSpan w:val="4"/>
            <w:vAlign w:val="center"/>
          </w:tcPr>
          <w:p w:rsidR="00293C7D" w:rsidRPr="00856567" w:rsidRDefault="00293C7D" w:rsidP="00293C7D">
            <w:pPr>
              <w:shd w:val="clear" w:color="auto" w:fill="FFFFFF" w:themeFill="background1"/>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293C7D" w:rsidRPr="00856567" w:rsidRDefault="00293C7D" w:rsidP="00293C7D">
            <w:pPr>
              <w:shd w:val="clear" w:color="auto" w:fill="FFFFFF" w:themeFill="background1"/>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293C7D" w:rsidRPr="00856567" w:rsidRDefault="00293C7D" w:rsidP="00293C7D">
            <w:pPr>
              <w:shd w:val="clear" w:color="auto" w:fill="FFFFFF" w:themeFill="background1"/>
              <w:spacing w:after="0" w:line="240" w:lineRule="auto"/>
              <w:ind w:right="-23"/>
              <w:rPr>
                <w:rFonts w:ascii="Arial" w:hAnsi="Arial" w:cs="Arial"/>
                <w:sz w:val="18"/>
                <w:szCs w:val="18"/>
              </w:rPr>
            </w:pPr>
            <w:r w:rsidRPr="00856567">
              <w:rPr>
                <w:rFonts w:ascii="Arial" w:hAnsi="Arial" w:cs="Arial"/>
                <w:sz w:val="18"/>
                <w:szCs w:val="18"/>
                <w:lang w:val="hr-HR"/>
              </w:rPr>
              <w:t>(„Službene novine F BiH“, broj 24/17)</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lastRenderedPageBreak/>
              <w:t>3..</w:t>
            </w:r>
          </w:p>
        </w:tc>
        <w:tc>
          <w:tcPr>
            <w:tcW w:w="1458" w:type="pct"/>
            <w:gridSpan w:val="2"/>
            <w:vAlign w:val="center"/>
          </w:tcPr>
          <w:p w:rsidR="00293C7D" w:rsidRPr="00856567" w:rsidRDefault="00293C7D" w:rsidP="00293C7D">
            <w:pPr>
              <w:shd w:val="clear" w:color="auto" w:fill="FFFFFF" w:themeFill="background1"/>
              <w:tabs>
                <w:tab w:val="left" w:pos="360"/>
                <w:tab w:val="center" w:pos="7002"/>
              </w:tabs>
              <w:spacing w:after="0" w:line="240" w:lineRule="auto"/>
              <w:rPr>
                <w:rFonts w:ascii="Arial" w:hAnsi="Arial" w:cs="Arial"/>
                <w:sz w:val="18"/>
                <w:szCs w:val="18"/>
              </w:rPr>
            </w:pPr>
            <w:r w:rsidRPr="00856567">
              <w:rPr>
                <w:rFonts w:ascii="Arial" w:hAnsi="Arial" w:cs="Arial"/>
                <w:sz w:val="18"/>
                <w:szCs w:val="18"/>
                <w:lang w:val="hr-HR"/>
              </w:rPr>
              <w:t xml:space="preserve">Izrada Pravilnika o načinu i uslovima ostvarenja novčanih podrški po modelu poticaja proizvodnji </w:t>
            </w:r>
          </w:p>
        </w:tc>
        <w:tc>
          <w:tcPr>
            <w:tcW w:w="449" w:type="pct"/>
            <w:gridSpan w:val="2"/>
            <w:vAlign w:val="center"/>
          </w:tcPr>
          <w:p w:rsidR="00293C7D" w:rsidRPr="00856567" w:rsidRDefault="00293C7D" w:rsidP="00293C7D">
            <w:pPr>
              <w:shd w:val="clear" w:color="auto" w:fill="FFFFFF" w:themeFill="background1"/>
              <w:spacing w:after="0" w:line="240" w:lineRule="auto"/>
              <w:ind w:right="-23"/>
              <w:rPr>
                <w:rFonts w:ascii="Arial" w:hAnsi="Arial" w:cs="Arial"/>
                <w:sz w:val="18"/>
                <w:szCs w:val="18"/>
              </w:rPr>
            </w:pPr>
            <w:r w:rsidRPr="00856567">
              <w:rPr>
                <w:rFonts w:ascii="Arial" w:hAnsi="Arial" w:cs="Arial"/>
                <w:sz w:val="18"/>
                <w:szCs w:val="18"/>
              </w:rPr>
              <w:t>I, II kvartal</w:t>
            </w:r>
          </w:p>
        </w:tc>
        <w:tc>
          <w:tcPr>
            <w:tcW w:w="763" w:type="pct"/>
            <w:gridSpan w:val="4"/>
            <w:vAlign w:val="center"/>
          </w:tcPr>
          <w:p w:rsidR="00293C7D" w:rsidRPr="00856567" w:rsidRDefault="00293C7D" w:rsidP="00293C7D">
            <w:pPr>
              <w:shd w:val="clear" w:color="auto" w:fill="FFFFFF" w:themeFill="background1"/>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293C7D" w:rsidRPr="00856567" w:rsidRDefault="00293C7D" w:rsidP="00293C7D">
            <w:pPr>
              <w:shd w:val="clear" w:color="auto" w:fill="FFFFFF" w:themeFill="background1"/>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293C7D" w:rsidRPr="00856567" w:rsidRDefault="00293C7D" w:rsidP="00293C7D">
            <w:pPr>
              <w:shd w:val="clear" w:color="auto" w:fill="FFFFFF" w:themeFill="background1"/>
              <w:spacing w:after="0" w:line="240" w:lineRule="auto"/>
              <w:ind w:right="-23"/>
              <w:rPr>
                <w:rFonts w:ascii="Arial" w:hAnsi="Arial" w:cs="Arial"/>
                <w:sz w:val="18"/>
                <w:szCs w:val="18"/>
              </w:rPr>
            </w:pPr>
            <w:r w:rsidRPr="00856567">
              <w:rPr>
                <w:rFonts w:ascii="Arial" w:hAnsi="Arial" w:cs="Arial"/>
                <w:sz w:val="18"/>
                <w:szCs w:val="18"/>
                <w:lang w:val="hr-HR"/>
              </w:rPr>
              <w:t>(„Službene novine F BiH“, br. 32/17 i 34/17)</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4.</w:t>
            </w:r>
          </w:p>
        </w:tc>
        <w:tc>
          <w:tcPr>
            <w:tcW w:w="1458" w:type="pct"/>
            <w:gridSpan w:val="2"/>
          </w:tcPr>
          <w:p w:rsidR="00293C7D" w:rsidRPr="00856567" w:rsidRDefault="00293C7D" w:rsidP="00293C7D">
            <w:pPr>
              <w:shd w:val="clear" w:color="auto" w:fill="FFFFFF"/>
              <w:autoSpaceDE w:val="0"/>
              <w:autoSpaceDN w:val="0"/>
              <w:adjustRightInd w:val="0"/>
              <w:spacing w:after="0" w:line="240" w:lineRule="auto"/>
              <w:rPr>
                <w:rFonts w:ascii="Arial" w:hAnsi="Arial" w:cs="Arial"/>
                <w:sz w:val="18"/>
                <w:szCs w:val="18"/>
                <w:lang w:val="bs-Latn-BA"/>
              </w:rPr>
            </w:pPr>
            <w:r w:rsidRPr="00856567">
              <w:rPr>
                <w:rFonts w:ascii="Arial" w:hAnsi="Arial" w:cs="Arial"/>
                <w:sz w:val="18"/>
                <w:szCs w:val="18"/>
                <w:lang w:val="bs-Latn-BA"/>
              </w:rPr>
              <w:t xml:space="preserve">Izrada </w:t>
            </w:r>
            <w:r>
              <w:rPr>
                <w:rFonts w:ascii="Arial" w:hAnsi="Arial" w:cs="Arial"/>
                <w:sz w:val="18"/>
                <w:szCs w:val="18"/>
                <w:lang w:val="bs-Latn-BA"/>
              </w:rPr>
              <w:t xml:space="preserve">Pravilnika o uslovima držanja i </w:t>
            </w:r>
            <w:r w:rsidRPr="00856567">
              <w:rPr>
                <w:rFonts w:ascii="Arial" w:hAnsi="Arial" w:cs="Arial"/>
                <w:sz w:val="18"/>
                <w:szCs w:val="18"/>
                <w:lang w:val="bs-Latn-BA"/>
              </w:rPr>
              <w:t>iskorišt</w:t>
            </w:r>
            <w:r>
              <w:rPr>
                <w:rFonts w:ascii="Arial" w:hAnsi="Arial" w:cs="Arial"/>
                <w:sz w:val="18"/>
                <w:szCs w:val="18"/>
                <w:lang w:val="bs-Latn-BA"/>
              </w:rPr>
              <w:t xml:space="preserve">avanja pčela,uzgoju, položaju i </w:t>
            </w:r>
            <w:r w:rsidRPr="00856567">
              <w:rPr>
                <w:rFonts w:ascii="Arial" w:hAnsi="Arial" w:cs="Arial"/>
                <w:sz w:val="18"/>
                <w:szCs w:val="18"/>
                <w:lang w:val="bs-Latn-BA"/>
              </w:rPr>
              <w:t>načinu premještanja te zaštiti i postupanju</w:t>
            </w:r>
          </w:p>
          <w:p w:rsidR="00293C7D" w:rsidRPr="00856567" w:rsidRDefault="00293C7D" w:rsidP="00293C7D">
            <w:pPr>
              <w:shd w:val="clear" w:color="auto" w:fill="FFFFFF"/>
              <w:spacing w:after="0" w:line="240" w:lineRule="auto"/>
              <w:rPr>
                <w:rFonts w:ascii="Arial" w:hAnsi="Arial" w:cs="Arial"/>
                <w:sz w:val="18"/>
                <w:szCs w:val="18"/>
                <w:lang w:val="hr-HR"/>
              </w:rPr>
            </w:pPr>
            <w:r w:rsidRPr="00856567">
              <w:rPr>
                <w:rFonts w:ascii="Arial" w:hAnsi="Arial" w:cs="Arial"/>
                <w:sz w:val="18"/>
                <w:szCs w:val="18"/>
                <w:lang w:val="bs-Latn-BA"/>
              </w:rPr>
              <w:t>sa odbjeglim rojem</w:t>
            </w:r>
          </w:p>
        </w:tc>
        <w:tc>
          <w:tcPr>
            <w:tcW w:w="449" w:type="pct"/>
            <w:gridSpan w:val="2"/>
            <w:vAlign w:val="center"/>
          </w:tcPr>
          <w:p w:rsidR="00293C7D" w:rsidRPr="00856567" w:rsidRDefault="00293C7D" w:rsidP="00293C7D">
            <w:pPr>
              <w:shd w:val="clear" w:color="auto" w:fill="FFFFFF"/>
              <w:spacing w:after="0" w:line="240" w:lineRule="auto"/>
              <w:ind w:right="-23"/>
              <w:rPr>
                <w:rFonts w:ascii="Arial" w:hAnsi="Arial" w:cs="Arial"/>
                <w:sz w:val="18"/>
                <w:szCs w:val="18"/>
              </w:rPr>
            </w:pPr>
            <w:r w:rsidRPr="00856567">
              <w:rPr>
                <w:rFonts w:ascii="Arial" w:hAnsi="Arial" w:cs="Arial"/>
                <w:sz w:val="18"/>
                <w:szCs w:val="18"/>
              </w:rPr>
              <w:t>I, II, III, IV kvartal</w:t>
            </w:r>
          </w:p>
        </w:tc>
        <w:tc>
          <w:tcPr>
            <w:tcW w:w="763" w:type="pct"/>
            <w:gridSpan w:val="4"/>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0%</w:t>
            </w:r>
          </w:p>
        </w:tc>
        <w:tc>
          <w:tcPr>
            <w:tcW w:w="1316" w:type="pct"/>
            <w:vAlign w:val="center"/>
          </w:tcPr>
          <w:p w:rsidR="00293C7D" w:rsidRPr="00856567" w:rsidRDefault="00293C7D" w:rsidP="00293C7D">
            <w:pPr>
              <w:tabs>
                <w:tab w:val="left" w:pos="360"/>
                <w:tab w:val="center" w:pos="7002"/>
              </w:tabs>
              <w:spacing w:after="0" w:line="240" w:lineRule="auto"/>
              <w:rPr>
                <w:rFonts w:ascii="Arial" w:hAnsi="Arial" w:cs="Arial"/>
                <w:sz w:val="18"/>
                <w:szCs w:val="18"/>
              </w:rPr>
            </w:pPr>
            <w:r w:rsidRPr="00856567">
              <w:rPr>
                <w:rFonts w:ascii="Arial" w:hAnsi="Arial" w:cs="Arial"/>
                <w:sz w:val="18"/>
                <w:szCs w:val="18"/>
              </w:rPr>
              <w:t xml:space="preserve">Pripremljen prednacrt propisa ali nije završen postupak usaglašavanja, prikupljaju se mišljenja od ključnih aktera </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5.</w:t>
            </w:r>
          </w:p>
        </w:tc>
        <w:tc>
          <w:tcPr>
            <w:tcW w:w="1458" w:type="pct"/>
            <w:gridSpan w:val="2"/>
            <w:vAlign w:val="center"/>
          </w:tcPr>
          <w:p w:rsidR="00293C7D" w:rsidRPr="00035B02" w:rsidRDefault="00293C7D" w:rsidP="00293C7D">
            <w:pPr>
              <w:shd w:val="clear" w:color="auto" w:fill="FFFFFF"/>
              <w:autoSpaceDE w:val="0"/>
              <w:autoSpaceDN w:val="0"/>
              <w:adjustRightInd w:val="0"/>
              <w:spacing w:after="0" w:line="240" w:lineRule="auto"/>
              <w:rPr>
                <w:rFonts w:ascii="Arial" w:hAnsi="Arial" w:cs="Arial"/>
                <w:sz w:val="18"/>
                <w:szCs w:val="18"/>
                <w:lang w:val="bs-Latn-BA"/>
              </w:rPr>
            </w:pPr>
            <w:r w:rsidRPr="00856567">
              <w:rPr>
                <w:rFonts w:ascii="Arial" w:hAnsi="Arial" w:cs="Arial"/>
                <w:sz w:val="18"/>
                <w:szCs w:val="18"/>
                <w:lang w:val="bs-Latn-BA"/>
              </w:rPr>
              <w:t>Izradit</w:t>
            </w:r>
            <w:r>
              <w:rPr>
                <w:rFonts w:ascii="Arial" w:hAnsi="Arial" w:cs="Arial"/>
                <w:sz w:val="18"/>
                <w:szCs w:val="18"/>
                <w:lang w:val="bs-Latn-BA"/>
              </w:rPr>
              <w:t xml:space="preserve">i Pravilnik o postupku procjene </w:t>
            </w:r>
            <w:r w:rsidRPr="00856567">
              <w:rPr>
                <w:rFonts w:ascii="Arial" w:hAnsi="Arial" w:cs="Arial"/>
                <w:sz w:val="18"/>
                <w:szCs w:val="18"/>
                <w:lang w:val="bs-Latn-BA"/>
              </w:rPr>
              <w:t>vrijednosti u</w:t>
            </w:r>
            <w:r>
              <w:rPr>
                <w:rFonts w:ascii="Arial" w:hAnsi="Arial" w:cs="Arial"/>
                <w:sz w:val="18"/>
                <w:szCs w:val="18"/>
                <w:lang w:val="bs-Latn-BA"/>
              </w:rPr>
              <w:t xml:space="preserve">zgojno vrijednih i križanih </w:t>
            </w:r>
            <w:r w:rsidRPr="00856567">
              <w:rPr>
                <w:rFonts w:ascii="Arial" w:hAnsi="Arial" w:cs="Arial"/>
                <w:sz w:val="18"/>
                <w:szCs w:val="18"/>
                <w:lang w:val="bs-Latn-BA"/>
              </w:rPr>
              <w:t>ži</w:t>
            </w:r>
            <w:r>
              <w:rPr>
                <w:rFonts w:ascii="Arial" w:hAnsi="Arial" w:cs="Arial"/>
                <w:sz w:val="18"/>
                <w:szCs w:val="18"/>
                <w:lang w:val="bs-Latn-BA"/>
              </w:rPr>
              <w:t xml:space="preserve">votinja te postupku ispitivanja </w:t>
            </w:r>
            <w:r w:rsidRPr="00856567">
              <w:rPr>
                <w:rFonts w:ascii="Arial" w:hAnsi="Arial" w:cs="Arial"/>
                <w:sz w:val="18"/>
                <w:szCs w:val="18"/>
                <w:lang w:val="bs-Latn-BA"/>
              </w:rPr>
              <w:t>proizvodnosti i testiranja</w:t>
            </w:r>
          </w:p>
        </w:tc>
        <w:tc>
          <w:tcPr>
            <w:tcW w:w="449"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I, II, III, IV kvartal</w:t>
            </w:r>
          </w:p>
        </w:tc>
        <w:tc>
          <w:tcPr>
            <w:tcW w:w="763" w:type="pct"/>
            <w:gridSpan w:val="4"/>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50%</w:t>
            </w:r>
          </w:p>
        </w:tc>
        <w:tc>
          <w:tcPr>
            <w:tcW w:w="738" w:type="pct"/>
            <w:gridSpan w:val="4"/>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0%</w:t>
            </w:r>
          </w:p>
        </w:tc>
        <w:tc>
          <w:tcPr>
            <w:tcW w:w="1316" w:type="pct"/>
            <w:vAlign w:val="center"/>
          </w:tcPr>
          <w:p w:rsidR="00293C7D" w:rsidRPr="00856567" w:rsidRDefault="00293C7D" w:rsidP="00293C7D">
            <w:pPr>
              <w:tabs>
                <w:tab w:val="left" w:pos="360"/>
                <w:tab w:val="center" w:pos="7002"/>
              </w:tabs>
              <w:spacing w:after="0" w:line="240" w:lineRule="auto"/>
              <w:rPr>
                <w:rFonts w:ascii="Arial" w:hAnsi="Arial" w:cs="Arial"/>
                <w:sz w:val="18"/>
                <w:szCs w:val="18"/>
              </w:rPr>
            </w:pPr>
            <w:r w:rsidRPr="00856567">
              <w:rPr>
                <w:rFonts w:ascii="Arial" w:hAnsi="Arial" w:cs="Arial"/>
                <w:sz w:val="18"/>
                <w:szCs w:val="18"/>
              </w:rPr>
              <w:t>Pripremljen prednacrt propisa ali nije završen postupak usaglašavanja i uporednog prikaza sa propisima EU u ovoj oblasti. Nedostatak stručnih kapaciteta.</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6.</w:t>
            </w:r>
          </w:p>
        </w:tc>
        <w:tc>
          <w:tcPr>
            <w:tcW w:w="1458" w:type="pct"/>
            <w:gridSpan w:val="2"/>
            <w:vAlign w:val="center"/>
          </w:tcPr>
          <w:p w:rsidR="00293C7D" w:rsidRPr="00856567" w:rsidRDefault="00293C7D" w:rsidP="00293C7D">
            <w:pPr>
              <w:shd w:val="clear" w:color="auto" w:fill="FFFFFF"/>
              <w:spacing w:after="0" w:line="240" w:lineRule="auto"/>
              <w:rPr>
                <w:rFonts w:ascii="Arial" w:hAnsi="Arial" w:cs="Arial"/>
                <w:sz w:val="18"/>
                <w:szCs w:val="18"/>
                <w:lang w:val="hr-HR"/>
              </w:rPr>
            </w:pPr>
            <w:r w:rsidRPr="00856567">
              <w:rPr>
                <w:rFonts w:ascii="Arial" w:hAnsi="Arial" w:cs="Arial"/>
                <w:sz w:val="18"/>
                <w:szCs w:val="18"/>
                <w:lang w:val="hr-HR"/>
              </w:rPr>
              <w:t>Izrada Pravilnika o kvalitetu vina</w:t>
            </w:r>
          </w:p>
        </w:tc>
        <w:tc>
          <w:tcPr>
            <w:tcW w:w="449"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lang w:val="hr-HR"/>
              </w:rPr>
            </w:pPr>
            <w:r w:rsidRPr="00856567">
              <w:rPr>
                <w:rFonts w:ascii="Arial" w:hAnsi="Arial" w:cs="Arial"/>
                <w:sz w:val="18"/>
                <w:szCs w:val="18"/>
              </w:rPr>
              <w:t>I, II, kvartal</w:t>
            </w:r>
          </w:p>
        </w:tc>
        <w:tc>
          <w:tcPr>
            <w:tcW w:w="763" w:type="pct"/>
            <w:gridSpan w:val="4"/>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293C7D" w:rsidRPr="00856567" w:rsidRDefault="00293C7D" w:rsidP="00293C7D">
            <w:pPr>
              <w:spacing w:after="0" w:line="240" w:lineRule="auto"/>
              <w:ind w:right="-23"/>
              <w:rPr>
                <w:rFonts w:ascii="Arial" w:hAnsi="Arial" w:cs="Arial"/>
                <w:sz w:val="18"/>
                <w:szCs w:val="18"/>
              </w:rPr>
            </w:pPr>
            <w:r w:rsidRPr="00856567">
              <w:rPr>
                <w:rFonts w:ascii="Arial" w:hAnsi="Arial" w:cs="Arial"/>
                <w:sz w:val="18"/>
                <w:szCs w:val="18"/>
                <w:lang w:val="hr-HR"/>
              </w:rPr>
              <w:t>(„Službene novine F BiH“, broj 14/17)</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7.</w:t>
            </w:r>
          </w:p>
        </w:tc>
        <w:tc>
          <w:tcPr>
            <w:tcW w:w="1458" w:type="pct"/>
            <w:gridSpan w:val="2"/>
            <w:vAlign w:val="center"/>
          </w:tcPr>
          <w:p w:rsidR="00293C7D" w:rsidRPr="00856567" w:rsidRDefault="00293C7D" w:rsidP="00293C7D">
            <w:pPr>
              <w:shd w:val="clear" w:color="auto" w:fill="FFFFFF"/>
              <w:autoSpaceDE w:val="0"/>
              <w:autoSpaceDN w:val="0"/>
              <w:adjustRightInd w:val="0"/>
              <w:spacing w:after="0" w:line="240" w:lineRule="auto"/>
              <w:rPr>
                <w:rFonts w:ascii="Arial" w:hAnsi="Arial" w:cs="Arial"/>
                <w:sz w:val="18"/>
                <w:szCs w:val="18"/>
                <w:lang w:val="bs-Latn-BA"/>
              </w:rPr>
            </w:pPr>
            <w:r w:rsidRPr="00856567">
              <w:rPr>
                <w:rFonts w:ascii="Arial" w:hAnsi="Arial" w:cs="Arial"/>
                <w:sz w:val="18"/>
                <w:szCs w:val="18"/>
                <w:lang w:val="bs-Latn-BA"/>
              </w:rPr>
              <w:t>I</w:t>
            </w:r>
            <w:r>
              <w:rPr>
                <w:rFonts w:ascii="Arial" w:hAnsi="Arial" w:cs="Arial"/>
                <w:sz w:val="18"/>
                <w:szCs w:val="18"/>
                <w:lang w:val="bs-Latn-BA"/>
              </w:rPr>
              <w:t xml:space="preserve">zmjene Pravilnika o utvrđivanju </w:t>
            </w:r>
            <w:r w:rsidRPr="00856567">
              <w:rPr>
                <w:rFonts w:ascii="Arial" w:hAnsi="Arial" w:cs="Arial"/>
                <w:sz w:val="18"/>
                <w:szCs w:val="18"/>
                <w:lang w:val="bs-Latn-BA"/>
              </w:rPr>
              <w:t>dozvolj</w:t>
            </w:r>
            <w:r>
              <w:rPr>
                <w:rFonts w:ascii="Arial" w:hAnsi="Arial" w:cs="Arial"/>
                <w:sz w:val="18"/>
                <w:szCs w:val="18"/>
                <w:lang w:val="bs-Latn-BA"/>
              </w:rPr>
              <w:t xml:space="preserve">enih količina štetnih i opasnih </w:t>
            </w:r>
            <w:r w:rsidRPr="00856567">
              <w:rPr>
                <w:rFonts w:ascii="Arial" w:hAnsi="Arial" w:cs="Arial"/>
                <w:sz w:val="18"/>
                <w:szCs w:val="18"/>
                <w:lang w:val="bs-Latn-BA"/>
              </w:rPr>
              <w:t>materij</w:t>
            </w:r>
            <w:r>
              <w:rPr>
                <w:rFonts w:ascii="Arial" w:hAnsi="Arial" w:cs="Arial"/>
                <w:sz w:val="18"/>
                <w:szCs w:val="18"/>
                <w:lang w:val="bs-Latn-BA"/>
              </w:rPr>
              <w:t xml:space="preserve">a u zemljištu i metode njihovog </w:t>
            </w:r>
            <w:r w:rsidRPr="00856567">
              <w:rPr>
                <w:rFonts w:ascii="Arial" w:hAnsi="Arial" w:cs="Arial"/>
                <w:sz w:val="18"/>
                <w:szCs w:val="18"/>
                <w:lang w:val="bs-Latn-BA"/>
              </w:rPr>
              <w:t xml:space="preserve">ispitivanja </w:t>
            </w:r>
          </w:p>
        </w:tc>
        <w:tc>
          <w:tcPr>
            <w:tcW w:w="449" w:type="pct"/>
            <w:gridSpan w:val="2"/>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IV kvartal</w:t>
            </w:r>
          </w:p>
        </w:tc>
        <w:tc>
          <w:tcPr>
            <w:tcW w:w="763" w:type="pct"/>
            <w:gridSpan w:val="4"/>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80%</w:t>
            </w:r>
          </w:p>
        </w:tc>
        <w:tc>
          <w:tcPr>
            <w:tcW w:w="738" w:type="pct"/>
            <w:gridSpan w:val="4"/>
            <w:vAlign w:val="center"/>
          </w:tcPr>
          <w:p w:rsidR="00293C7D" w:rsidRPr="00856567" w:rsidRDefault="00293C7D" w:rsidP="00293C7D">
            <w:pPr>
              <w:shd w:val="clear" w:color="auto" w:fill="FFFFFF"/>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293C7D" w:rsidRPr="00856567" w:rsidRDefault="00293C7D" w:rsidP="00293C7D">
            <w:pPr>
              <w:shd w:val="clear" w:color="auto" w:fill="FFFFFF"/>
              <w:tabs>
                <w:tab w:val="left" w:pos="360"/>
                <w:tab w:val="center" w:pos="7002"/>
              </w:tabs>
              <w:spacing w:after="0" w:line="240" w:lineRule="auto"/>
              <w:rPr>
                <w:rFonts w:ascii="Arial" w:hAnsi="Arial" w:cs="Arial"/>
                <w:sz w:val="18"/>
                <w:szCs w:val="18"/>
                <w:lang w:val="fr-FR"/>
              </w:rPr>
            </w:pPr>
          </w:p>
        </w:tc>
      </w:tr>
      <w:tr w:rsidR="00293C7D" w:rsidRPr="00856567" w:rsidTr="00293C7D">
        <w:trPr>
          <w:trHeight w:val="20"/>
        </w:trPr>
        <w:tc>
          <w:tcPr>
            <w:tcW w:w="5000" w:type="pct"/>
            <w:gridSpan w:val="14"/>
            <w:shd w:val="clear" w:color="auto" w:fill="CCFFFF"/>
            <w:vAlign w:val="center"/>
          </w:tcPr>
          <w:p w:rsidR="00293C7D" w:rsidRPr="00856567" w:rsidRDefault="00293C7D" w:rsidP="00293C7D">
            <w:pPr>
              <w:spacing w:after="0" w:line="240" w:lineRule="auto"/>
              <w:rPr>
                <w:rFonts w:ascii="Arial" w:hAnsi="Arial" w:cs="Arial"/>
                <w:b/>
                <w:sz w:val="18"/>
                <w:szCs w:val="18"/>
                <w:lang w:val="hr-HR"/>
              </w:rPr>
            </w:pPr>
            <w:r>
              <w:rPr>
                <w:rFonts w:ascii="Arial" w:hAnsi="Arial" w:cs="Arial"/>
                <w:b/>
                <w:sz w:val="18"/>
                <w:szCs w:val="18"/>
                <w:lang w:val="hr-HR"/>
              </w:rPr>
              <w:t>Strateški cilj 2</w:t>
            </w:r>
            <w:r w:rsidRPr="00856567">
              <w:rPr>
                <w:rFonts w:ascii="Arial" w:hAnsi="Arial" w:cs="Arial"/>
                <w:b/>
                <w:sz w:val="18"/>
                <w:szCs w:val="18"/>
                <w:lang w:val="hr-HR"/>
              </w:rPr>
              <w:t>:</w:t>
            </w:r>
            <w:r w:rsidRPr="00856567">
              <w:rPr>
                <w:rFonts w:ascii="Arial" w:hAnsi="Arial" w:cs="Arial"/>
                <w:sz w:val="18"/>
                <w:szCs w:val="18"/>
                <w:lang w:val="hr-HR"/>
              </w:rPr>
              <w:t xml:space="preserve"> </w:t>
            </w:r>
            <w:r w:rsidRPr="00856567">
              <w:rPr>
                <w:rFonts w:ascii="Arial" w:hAnsi="Arial" w:cs="Arial"/>
                <w:b/>
                <w:bCs/>
                <w:sz w:val="18"/>
                <w:szCs w:val="18"/>
                <w:lang w:val="bs-Latn-BA"/>
              </w:rPr>
              <w:t>Unapređenje pravno-institucionalnih kapaciteta, politika i planova u oblasti voda u Federaciji BiH u skladu sa domaćim potrebama i zahtjevima  približavanja  BiH  standardima  EU na polju  zaštite od voda i zaštite vodnih resursa</w:t>
            </w:r>
          </w:p>
        </w:tc>
      </w:tr>
      <w:tr w:rsidR="00293C7D" w:rsidRPr="00856567" w:rsidTr="00293C7D">
        <w:trPr>
          <w:trHeight w:val="20"/>
        </w:trPr>
        <w:tc>
          <w:tcPr>
            <w:tcW w:w="5000" w:type="pct"/>
            <w:gridSpan w:val="14"/>
            <w:shd w:val="clear" w:color="auto" w:fill="C0C0C0"/>
          </w:tcPr>
          <w:p w:rsidR="00293C7D" w:rsidRPr="00856567" w:rsidRDefault="00293C7D" w:rsidP="00293C7D">
            <w:pPr>
              <w:spacing w:after="0" w:line="240" w:lineRule="auto"/>
              <w:rPr>
                <w:rFonts w:ascii="Arial" w:hAnsi="Arial" w:cs="Arial"/>
                <w:b/>
                <w:sz w:val="18"/>
                <w:szCs w:val="18"/>
                <w:lang w:val="hr-HR"/>
              </w:rPr>
            </w:pPr>
            <w:r w:rsidRPr="00856567">
              <w:rPr>
                <w:rFonts w:ascii="Arial" w:hAnsi="Arial" w:cs="Arial"/>
                <w:b/>
                <w:sz w:val="18"/>
                <w:szCs w:val="18"/>
                <w:lang w:val="hr-HR"/>
              </w:rPr>
              <w:t>Zakoni</w:t>
            </w:r>
          </w:p>
        </w:tc>
      </w:tr>
      <w:tr w:rsidR="00293C7D" w:rsidRPr="00856567" w:rsidTr="00293C7D">
        <w:trPr>
          <w:trHeight w:val="20"/>
        </w:trPr>
        <w:tc>
          <w:tcPr>
            <w:tcW w:w="276" w:type="pct"/>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lang w:val="hr-HR"/>
              </w:rPr>
            </w:pPr>
            <w:r w:rsidRPr="00856567">
              <w:rPr>
                <w:rFonts w:ascii="Arial" w:hAnsi="Arial" w:cs="Arial"/>
                <w:b/>
                <w:sz w:val="18"/>
                <w:szCs w:val="18"/>
              </w:rPr>
              <w:t>Naziv zakona</w:t>
            </w:r>
          </w:p>
        </w:tc>
        <w:tc>
          <w:tcPr>
            <w:tcW w:w="449" w:type="pct"/>
            <w:gridSpan w:val="2"/>
            <w:vMerge w:val="restart"/>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b/>
                <w:sz w:val="18"/>
                <w:szCs w:val="18"/>
                <w:lang w:val="hr-HR"/>
              </w:rPr>
              <w:t>Planirani rok za pripremu</w:t>
            </w:r>
          </w:p>
        </w:tc>
        <w:tc>
          <w:tcPr>
            <w:tcW w:w="1501" w:type="pct"/>
            <w:gridSpan w:val="8"/>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lang w:val="pl-PL"/>
              </w:rPr>
            </w:pPr>
            <w:r w:rsidRPr="00856567">
              <w:rPr>
                <w:rFonts w:ascii="Arial" w:hAnsi="Arial" w:cs="Arial"/>
                <w:b/>
                <w:sz w:val="18"/>
                <w:szCs w:val="18"/>
                <w:lang w:val="pl-PL"/>
              </w:rPr>
              <w:t>Status zakona, zaključno sa 31.12. 2017. god</w:t>
            </w:r>
          </w:p>
        </w:tc>
        <w:tc>
          <w:tcPr>
            <w:tcW w:w="1316" w:type="pct"/>
            <w:vMerge w:val="restart"/>
            <w:shd w:val="clear" w:color="auto" w:fill="FFFF66"/>
            <w:vAlign w:val="center"/>
          </w:tcPr>
          <w:p w:rsidR="00293C7D" w:rsidRPr="00032290" w:rsidRDefault="00293C7D" w:rsidP="00293C7D">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293C7D" w:rsidRPr="00856567" w:rsidTr="00293C7D">
        <w:trPr>
          <w:trHeight w:val="20"/>
        </w:trPr>
        <w:tc>
          <w:tcPr>
            <w:tcW w:w="0" w:type="auto"/>
            <w:vMerge/>
            <w:shd w:val="clear" w:color="auto" w:fill="FFFF66"/>
            <w:vAlign w:val="center"/>
          </w:tcPr>
          <w:p w:rsidR="00293C7D" w:rsidRPr="00856567" w:rsidRDefault="00293C7D" w:rsidP="00293C7D">
            <w:pPr>
              <w:spacing w:after="0" w:line="240" w:lineRule="auto"/>
              <w:rPr>
                <w:rFonts w:ascii="Arial" w:hAnsi="Arial" w:cs="Arial"/>
                <w:b/>
                <w:sz w:val="18"/>
                <w:szCs w:val="18"/>
              </w:rPr>
            </w:pPr>
          </w:p>
        </w:tc>
        <w:tc>
          <w:tcPr>
            <w:tcW w:w="0" w:type="auto"/>
            <w:gridSpan w:val="2"/>
            <w:vMerge/>
            <w:shd w:val="clear" w:color="auto" w:fill="FFFF66"/>
            <w:vAlign w:val="center"/>
          </w:tcPr>
          <w:p w:rsidR="00293C7D" w:rsidRPr="00856567" w:rsidRDefault="00293C7D" w:rsidP="00293C7D">
            <w:pPr>
              <w:spacing w:after="0" w:line="240" w:lineRule="auto"/>
              <w:rPr>
                <w:rFonts w:ascii="Arial" w:hAnsi="Arial" w:cs="Arial"/>
                <w:b/>
                <w:sz w:val="18"/>
                <w:szCs w:val="18"/>
                <w:lang w:val="hr-HR"/>
              </w:rPr>
            </w:pPr>
          </w:p>
        </w:tc>
        <w:tc>
          <w:tcPr>
            <w:tcW w:w="449" w:type="pct"/>
            <w:gridSpan w:val="2"/>
            <w:vMerge/>
            <w:shd w:val="clear" w:color="auto" w:fill="FFFF66"/>
            <w:vAlign w:val="center"/>
          </w:tcPr>
          <w:p w:rsidR="00293C7D" w:rsidRPr="00856567" w:rsidRDefault="00293C7D" w:rsidP="00293C7D">
            <w:pPr>
              <w:spacing w:after="0" w:line="240" w:lineRule="auto"/>
              <w:rPr>
                <w:rFonts w:ascii="Arial" w:hAnsi="Arial" w:cs="Arial"/>
                <w:b/>
                <w:sz w:val="18"/>
                <w:szCs w:val="18"/>
              </w:rPr>
            </w:pPr>
          </w:p>
        </w:tc>
        <w:tc>
          <w:tcPr>
            <w:tcW w:w="358"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Procjena uticaja (30%)</w:t>
            </w:r>
          </w:p>
        </w:tc>
        <w:tc>
          <w:tcPr>
            <w:tcW w:w="405"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 xml:space="preserve">Prednacrt </w:t>
            </w:r>
          </w:p>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(30%)</w:t>
            </w:r>
          </w:p>
        </w:tc>
        <w:tc>
          <w:tcPr>
            <w:tcW w:w="411"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Konsultacije</w:t>
            </w:r>
          </w:p>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(20%)</w:t>
            </w:r>
          </w:p>
        </w:tc>
        <w:tc>
          <w:tcPr>
            <w:tcW w:w="327" w:type="pct"/>
            <w:gridSpan w:val="2"/>
            <w:shd w:val="clear" w:color="auto" w:fill="FFFF66"/>
            <w:vAlign w:val="center"/>
          </w:tcPr>
          <w:p w:rsidR="00293C7D" w:rsidRPr="00856567" w:rsidRDefault="00293C7D" w:rsidP="00293C7D">
            <w:pPr>
              <w:spacing w:after="0" w:line="240" w:lineRule="auto"/>
              <w:ind w:right="-23"/>
              <w:rPr>
                <w:rFonts w:ascii="Arial" w:hAnsi="Arial" w:cs="Arial"/>
                <w:i/>
                <w:sz w:val="18"/>
                <w:szCs w:val="18"/>
              </w:rPr>
            </w:pPr>
            <w:r w:rsidRPr="00856567">
              <w:rPr>
                <w:rFonts w:ascii="Arial" w:hAnsi="Arial" w:cs="Arial"/>
                <w:i/>
                <w:sz w:val="18"/>
                <w:szCs w:val="18"/>
              </w:rPr>
              <w:t>Vlada FBiH usvojila (20%)</w:t>
            </w:r>
          </w:p>
        </w:tc>
        <w:tc>
          <w:tcPr>
            <w:tcW w:w="0" w:type="auto"/>
            <w:vMerge/>
            <w:shd w:val="clear" w:color="auto" w:fill="FFFF66"/>
            <w:vAlign w:val="center"/>
          </w:tcPr>
          <w:p w:rsidR="00293C7D" w:rsidRPr="00856567" w:rsidRDefault="00293C7D" w:rsidP="00293C7D">
            <w:pPr>
              <w:spacing w:after="0" w:line="240" w:lineRule="auto"/>
              <w:rPr>
                <w:rFonts w:ascii="Arial" w:hAnsi="Arial" w:cs="Arial"/>
                <w:b/>
                <w:i/>
                <w:sz w:val="18"/>
                <w:szCs w:val="18"/>
                <w:lang w:val="pl-PL"/>
              </w:rPr>
            </w:pPr>
          </w:p>
        </w:tc>
      </w:tr>
      <w:tr w:rsidR="00293C7D" w:rsidRPr="00856567" w:rsidTr="00293C7D">
        <w:trPr>
          <w:trHeight w:val="20"/>
        </w:trPr>
        <w:tc>
          <w:tcPr>
            <w:tcW w:w="276" w:type="pct"/>
            <w:vAlign w:val="center"/>
          </w:tcPr>
          <w:p w:rsidR="00293C7D" w:rsidRPr="00856567" w:rsidRDefault="00293C7D" w:rsidP="00293C7D">
            <w:pPr>
              <w:spacing w:after="0" w:line="240" w:lineRule="auto"/>
              <w:rPr>
                <w:rFonts w:ascii="Arial" w:hAnsi="Arial" w:cs="Arial"/>
                <w:sz w:val="18"/>
                <w:szCs w:val="18"/>
              </w:rPr>
            </w:pPr>
            <w:r w:rsidRPr="00856567">
              <w:rPr>
                <w:rFonts w:ascii="Arial" w:hAnsi="Arial" w:cs="Arial"/>
                <w:sz w:val="18"/>
                <w:szCs w:val="18"/>
              </w:rPr>
              <w:t>1.</w:t>
            </w:r>
          </w:p>
        </w:tc>
        <w:tc>
          <w:tcPr>
            <w:tcW w:w="1458" w:type="pct"/>
            <w:gridSpan w:val="2"/>
          </w:tcPr>
          <w:p w:rsidR="00293C7D" w:rsidRPr="00856567" w:rsidRDefault="00293C7D" w:rsidP="00293C7D">
            <w:pPr>
              <w:spacing w:after="0" w:line="240" w:lineRule="auto"/>
              <w:ind w:right="-23"/>
              <w:rPr>
                <w:rFonts w:ascii="Arial" w:hAnsi="Arial" w:cs="Arial"/>
                <w:sz w:val="18"/>
                <w:szCs w:val="18"/>
              </w:rPr>
            </w:pPr>
            <w:r w:rsidRPr="00856567">
              <w:rPr>
                <w:rFonts w:ascii="Arial" w:hAnsi="Arial" w:cs="Arial"/>
                <w:sz w:val="18"/>
                <w:szCs w:val="18"/>
                <w:lang w:eastAsia="bs-Latn-BA"/>
              </w:rPr>
              <w:t>Priprema Izmjena i dopuna Zakona o vodama a uz transpoziciju zahtjeva EU direktive o upravljanju poplavnim rizicima</w:t>
            </w:r>
          </w:p>
        </w:tc>
        <w:tc>
          <w:tcPr>
            <w:tcW w:w="449"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III, IV</w:t>
            </w:r>
          </w:p>
        </w:tc>
        <w:tc>
          <w:tcPr>
            <w:tcW w:w="358"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05"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30 %</w:t>
            </w:r>
          </w:p>
        </w:tc>
        <w:tc>
          <w:tcPr>
            <w:tcW w:w="411"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20 %</w:t>
            </w:r>
          </w:p>
        </w:tc>
        <w:tc>
          <w:tcPr>
            <w:tcW w:w="327"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20 %</w:t>
            </w:r>
          </w:p>
        </w:tc>
        <w:tc>
          <w:tcPr>
            <w:tcW w:w="1316" w:type="pct"/>
            <w:vAlign w:val="center"/>
          </w:tcPr>
          <w:p w:rsidR="00293C7D" w:rsidRPr="00443E4C" w:rsidRDefault="00293C7D" w:rsidP="00293C7D">
            <w:pPr>
              <w:spacing w:after="0" w:line="240" w:lineRule="auto"/>
              <w:ind w:right="-23"/>
              <w:rPr>
                <w:rFonts w:ascii="Arial" w:hAnsi="Arial" w:cs="Arial"/>
                <w:sz w:val="18"/>
                <w:szCs w:val="18"/>
                <w:lang w:val="pl-PL" w:eastAsia="lt-LT"/>
              </w:rPr>
            </w:pPr>
          </w:p>
        </w:tc>
      </w:tr>
      <w:tr w:rsidR="00293C7D" w:rsidRPr="00856567" w:rsidTr="00293C7D">
        <w:trPr>
          <w:trHeight w:val="20"/>
        </w:trPr>
        <w:tc>
          <w:tcPr>
            <w:tcW w:w="5000" w:type="pct"/>
            <w:gridSpan w:val="14"/>
            <w:shd w:val="clear" w:color="auto" w:fill="C0C0C0"/>
          </w:tcPr>
          <w:p w:rsidR="00293C7D" w:rsidRPr="00856567" w:rsidRDefault="00293C7D" w:rsidP="00293C7D">
            <w:pPr>
              <w:spacing w:after="0" w:line="240" w:lineRule="auto"/>
              <w:rPr>
                <w:rFonts w:ascii="Arial" w:hAnsi="Arial" w:cs="Arial"/>
                <w:b/>
                <w:sz w:val="18"/>
                <w:szCs w:val="18"/>
                <w:lang w:val="hr-HR"/>
              </w:rPr>
            </w:pPr>
            <w:r w:rsidRPr="00856567">
              <w:rPr>
                <w:rFonts w:ascii="Arial" w:hAnsi="Arial" w:cs="Arial"/>
                <w:b/>
                <w:sz w:val="18"/>
                <w:szCs w:val="18"/>
                <w:lang w:val="hr-HR"/>
              </w:rPr>
              <w:t>Podzakonska akta</w:t>
            </w:r>
          </w:p>
        </w:tc>
      </w:tr>
      <w:tr w:rsidR="00293C7D" w:rsidRPr="00856567" w:rsidTr="00293C7D">
        <w:trPr>
          <w:trHeight w:val="20"/>
        </w:trPr>
        <w:tc>
          <w:tcPr>
            <w:tcW w:w="276" w:type="pct"/>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lang w:val="hr-HR"/>
              </w:rPr>
            </w:pPr>
            <w:r w:rsidRPr="00856567">
              <w:rPr>
                <w:rFonts w:ascii="Arial" w:hAnsi="Arial" w:cs="Arial"/>
                <w:b/>
                <w:sz w:val="18"/>
                <w:szCs w:val="18"/>
              </w:rPr>
              <w:t>Naziv akta</w:t>
            </w:r>
          </w:p>
        </w:tc>
        <w:tc>
          <w:tcPr>
            <w:tcW w:w="449" w:type="pct"/>
            <w:gridSpan w:val="2"/>
            <w:vMerge w:val="restart"/>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b/>
                <w:sz w:val="18"/>
                <w:szCs w:val="18"/>
                <w:lang w:val="hr-HR"/>
              </w:rPr>
              <w:t xml:space="preserve">Planirani rok za pripremu </w:t>
            </w:r>
          </w:p>
        </w:tc>
        <w:tc>
          <w:tcPr>
            <w:tcW w:w="1501" w:type="pct"/>
            <w:gridSpan w:val="8"/>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b/>
                <w:sz w:val="18"/>
                <w:szCs w:val="18"/>
              </w:rPr>
              <w:t>Status akta, zaključno sa 31.12. 2017. god</w:t>
            </w:r>
          </w:p>
        </w:tc>
        <w:tc>
          <w:tcPr>
            <w:tcW w:w="1316" w:type="pct"/>
            <w:vMerge w:val="restart"/>
            <w:shd w:val="clear" w:color="auto" w:fill="FFFF66"/>
            <w:vAlign w:val="center"/>
          </w:tcPr>
          <w:p w:rsidR="00293C7D" w:rsidRPr="00032290" w:rsidRDefault="00293C7D" w:rsidP="00293C7D">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293C7D" w:rsidRPr="00856567" w:rsidTr="00293C7D">
        <w:trPr>
          <w:trHeight w:val="20"/>
        </w:trPr>
        <w:tc>
          <w:tcPr>
            <w:tcW w:w="0" w:type="auto"/>
            <w:vMerge/>
            <w:vAlign w:val="center"/>
          </w:tcPr>
          <w:p w:rsidR="00293C7D" w:rsidRPr="00856567" w:rsidRDefault="00293C7D" w:rsidP="00293C7D">
            <w:pPr>
              <w:spacing w:after="0" w:line="240" w:lineRule="auto"/>
              <w:rPr>
                <w:rFonts w:ascii="Arial" w:hAnsi="Arial" w:cs="Arial"/>
                <w:b/>
                <w:sz w:val="18"/>
                <w:szCs w:val="18"/>
              </w:rPr>
            </w:pPr>
          </w:p>
        </w:tc>
        <w:tc>
          <w:tcPr>
            <w:tcW w:w="1458" w:type="pct"/>
            <w:gridSpan w:val="2"/>
            <w:vMerge/>
            <w:vAlign w:val="center"/>
          </w:tcPr>
          <w:p w:rsidR="00293C7D" w:rsidRPr="00856567" w:rsidRDefault="00293C7D" w:rsidP="00293C7D">
            <w:pPr>
              <w:spacing w:after="0" w:line="240" w:lineRule="auto"/>
              <w:rPr>
                <w:rFonts w:ascii="Arial" w:hAnsi="Arial" w:cs="Arial"/>
                <w:b/>
                <w:sz w:val="18"/>
                <w:szCs w:val="18"/>
                <w:lang w:val="hr-HR"/>
              </w:rPr>
            </w:pPr>
          </w:p>
        </w:tc>
        <w:tc>
          <w:tcPr>
            <w:tcW w:w="449" w:type="pct"/>
            <w:gridSpan w:val="2"/>
            <w:vMerge/>
            <w:vAlign w:val="center"/>
          </w:tcPr>
          <w:p w:rsidR="00293C7D" w:rsidRPr="00856567" w:rsidRDefault="00293C7D" w:rsidP="00293C7D">
            <w:pPr>
              <w:spacing w:after="0" w:line="240" w:lineRule="auto"/>
              <w:rPr>
                <w:rFonts w:ascii="Arial" w:hAnsi="Arial" w:cs="Arial"/>
                <w:b/>
                <w:sz w:val="18"/>
                <w:szCs w:val="18"/>
              </w:rPr>
            </w:pPr>
          </w:p>
        </w:tc>
        <w:tc>
          <w:tcPr>
            <w:tcW w:w="763" w:type="pct"/>
            <w:gridSpan w:val="4"/>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Prednacrt (80%)</w:t>
            </w:r>
          </w:p>
        </w:tc>
        <w:tc>
          <w:tcPr>
            <w:tcW w:w="738" w:type="pct"/>
            <w:gridSpan w:val="4"/>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Akt usvojen (20%)</w:t>
            </w:r>
          </w:p>
        </w:tc>
        <w:tc>
          <w:tcPr>
            <w:tcW w:w="0" w:type="auto"/>
            <w:vMerge/>
            <w:vAlign w:val="center"/>
          </w:tcPr>
          <w:p w:rsidR="00293C7D" w:rsidRPr="00856567" w:rsidRDefault="00293C7D" w:rsidP="00293C7D">
            <w:pPr>
              <w:spacing w:after="0" w:line="240" w:lineRule="auto"/>
              <w:rPr>
                <w:rFonts w:ascii="Arial" w:hAnsi="Arial" w:cs="Arial"/>
                <w:b/>
                <w:i/>
                <w:sz w:val="18"/>
                <w:szCs w:val="18"/>
                <w:lang w:val="pl-PL"/>
              </w:rPr>
            </w:pPr>
          </w:p>
        </w:tc>
      </w:tr>
      <w:tr w:rsidR="00293C7D" w:rsidRPr="00856567" w:rsidTr="00293C7D">
        <w:trPr>
          <w:trHeight w:val="20"/>
        </w:trPr>
        <w:tc>
          <w:tcPr>
            <w:tcW w:w="276" w:type="pct"/>
            <w:vAlign w:val="center"/>
          </w:tcPr>
          <w:p w:rsidR="00293C7D" w:rsidRPr="00856567" w:rsidRDefault="00293C7D" w:rsidP="00293C7D">
            <w:pPr>
              <w:spacing w:after="0" w:line="240" w:lineRule="auto"/>
              <w:rPr>
                <w:rFonts w:ascii="Arial" w:hAnsi="Arial" w:cs="Arial"/>
                <w:sz w:val="18"/>
                <w:szCs w:val="18"/>
              </w:rPr>
            </w:pPr>
            <w:r w:rsidRPr="00856567">
              <w:rPr>
                <w:rFonts w:ascii="Arial" w:hAnsi="Arial" w:cs="Arial"/>
                <w:sz w:val="18"/>
                <w:szCs w:val="18"/>
              </w:rPr>
              <w:t>1.</w:t>
            </w:r>
          </w:p>
        </w:tc>
        <w:tc>
          <w:tcPr>
            <w:tcW w:w="1458" w:type="pct"/>
            <w:gridSpan w:val="2"/>
          </w:tcPr>
          <w:p w:rsidR="00293C7D" w:rsidRPr="00856567" w:rsidRDefault="00293C7D" w:rsidP="00293C7D">
            <w:pPr>
              <w:spacing w:after="0" w:line="240" w:lineRule="auto"/>
              <w:rPr>
                <w:rFonts w:ascii="Arial" w:hAnsi="Arial" w:cs="Arial"/>
                <w:sz w:val="18"/>
                <w:szCs w:val="18"/>
              </w:rPr>
            </w:pPr>
            <w:r w:rsidRPr="00856567">
              <w:rPr>
                <w:rFonts w:ascii="Arial" w:hAnsi="Arial" w:cs="Arial"/>
                <w:sz w:val="18"/>
                <w:szCs w:val="18"/>
              </w:rPr>
              <w:t>Izrada podzakonskih akti čija je izmjena  uslovljena usvajanjem Izmjena Zakona o Vodama-a:</w:t>
            </w:r>
          </w:p>
          <w:p w:rsidR="00293C7D" w:rsidRPr="00856567" w:rsidRDefault="00293C7D" w:rsidP="00293C7D">
            <w:pPr>
              <w:spacing w:after="0" w:line="240" w:lineRule="auto"/>
              <w:ind w:left="488" w:hanging="284"/>
              <w:rPr>
                <w:rFonts w:ascii="Arial" w:hAnsi="Arial" w:cs="Arial"/>
                <w:sz w:val="18"/>
                <w:szCs w:val="18"/>
              </w:rPr>
            </w:pPr>
            <w:r w:rsidRPr="00856567">
              <w:rPr>
                <w:rFonts w:ascii="Arial" w:hAnsi="Arial" w:cs="Arial"/>
                <w:sz w:val="18"/>
                <w:szCs w:val="18"/>
              </w:rPr>
              <w:t>1.</w:t>
            </w:r>
            <w:r w:rsidRPr="00856567">
              <w:rPr>
                <w:rFonts w:ascii="Arial" w:hAnsi="Arial" w:cs="Arial"/>
                <w:sz w:val="18"/>
                <w:szCs w:val="18"/>
              </w:rPr>
              <w:tab/>
              <w:t xml:space="preserve">Izmjena Pravilnika o </w:t>
            </w:r>
            <w:r w:rsidR="005F655E">
              <w:rPr>
                <w:rFonts w:ascii="Arial" w:hAnsi="Arial" w:cs="Arial"/>
                <w:sz w:val="18"/>
                <w:szCs w:val="18"/>
              </w:rPr>
              <w:t>uslov</w:t>
            </w:r>
            <w:r w:rsidRPr="00856567">
              <w:rPr>
                <w:rFonts w:ascii="Arial" w:hAnsi="Arial" w:cs="Arial"/>
                <w:sz w:val="18"/>
                <w:szCs w:val="18"/>
              </w:rPr>
              <w:t>ima koje moraju ispunjavati referentni odnosno ovlašteni laboratoriji za ispitivanje voda, sadržaj i način davanja ovlaštenja.</w:t>
            </w:r>
          </w:p>
          <w:p w:rsidR="00293C7D" w:rsidRPr="00856567" w:rsidRDefault="00293C7D" w:rsidP="00293C7D">
            <w:pPr>
              <w:spacing w:after="0" w:line="240" w:lineRule="auto"/>
              <w:ind w:left="488" w:hanging="284"/>
              <w:rPr>
                <w:rFonts w:ascii="Arial" w:hAnsi="Arial" w:cs="Arial"/>
                <w:sz w:val="18"/>
                <w:szCs w:val="18"/>
              </w:rPr>
            </w:pPr>
            <w:r w:rsidRPr="00856567">
              <w:rPr>
                <w:rFonts w:ascii="Arial" w:hAnsi="Arial" w:cs="Arial"/>
                <w:sz w:val="18"/>
                <w:szCs w:val="18"/>
              </w:rPr>
              <w:t>2.</w:t>
            </w:r>
            <w:r w:rsidRPr="00856567">
              <w:rPr>
                <w:rFonts w:ascii="Arial" w:hAnsi="Arial" w:cs="Arial"/>
                <w:sz w:val="18"/>
                <w:szCs w:val="18"/>
              </w:rPr>
              <w:tab/>
              <w:t>Izmjena Pravilnika o načinu obračunavanja, postupku i rokovima za obračunavanje i plaćanje i kontroli izmirivanja obaveza na osnovu opće vodne naknade i posebnih vodnih naknada.</w:t>
            </w:r>
          </w:p>
          <w:p w:rsidR="00293C7D" w:rsidRPr="00856567" w:rsidRDefault="00293C7D" w:rsidP="00293C7D">
            <w:pPr>
              <w:spacing w:after="0" w:line="240" w:lineRule="auto"/>
              <w:ind w:left="488" w:hanging="284"/>
              <w:rPr>
                <w:rFonts w:ascii="Arial" w:hAnsi="Arial" w:cs="Arial"/>
                <w:sz w:val="18"/>
                <w:szCs w:val="18"/>
              </w:rPr>
            </w:pPr>
            <w:r w:rsidRPr="00856567">
              <w:rPr>
                <w:rFonts w:ascii="Arial" w:hAnsi="Arial" w:cs="Arial"/>
                <w:sz w:val="18"/>
                <w:szCs w:val="18"/>
              </w:rPr>
              <w:t>3.</w:t>
            </w:r>
            <w:r w:rsidRPr="00856567">
              <w:rPr>
                <w:rFonts w:ascii="Arial" w:hAnsi="Arial" w:cs="Arial"/>
                <w:sz w:val="18"/>
                <w:szCs w:val="18"/>
              </w:rPr>
              <w:tab/>
              <w:t>Izmjena Uredbe o vrstama i sadržaju planova zaštite od štetnog djelovanja voda.</w:t>
            </w:r>
          </w:p>
          <w:p w:rsidR="00293C7D" w:rsidRPr="00856567" w:rsidRDefault="00293C7D" w:rsidP="00293C7D">
            <w:pPr>
              <w:spacing w:after="0" w:line="240" w:lineRule="auto"/>
              <w:ind w:left="488" w:hanging="284"/>
              <w:rPr>
                <w:rFonts w:ascii="Arial" w:hAnsi="Arial" w:cs="Arial"/>
                <w:sz w:val="18"/>
                <w:szCs w:val="18"/>
              </w:rPr>
            </w:pPr>
            <w:r w:rsidRPr="00856567">
              <w:rPr>
                <w:rFonts w:ascii="Arial" w:hAnsi="Arial" w:cs="Arial"/>
                <w:sz w:val="18"/>
                <w:szCs w:val="18"/>
              </w:rPr>
              <w:t>4.</w:t>
            </w:r>
            <w:r w:rsidRPr="00856567">
              <w:rPr>
                <w:rFonts w:ascii="Arial" w:hAnsi="Arial" w:cs="Arial"/>
                <w:sz w:val="18"/>
                <w:szCs w:val="18"/>
              </w:rPr>
              <w:tab/>
              <w:t xml:space="preserve">Izmjena Uredbe o vađenju materijala iz vodotoka. </w:t>
            </w:r>
          </w:p>
          <w:p w:rsidR="00293C7D" w:rsidRPr="00856567" w:rsidRDefault="00293C7D" w:rsidP="00293C7D">
            <w:pPr>
              <w:spacing w:after="0" w:line="240" w:lineRule="auto"/>
              <w:ind w:left="488" w:hanging="284"/>
              <w:rPr>
                <w:rFonts w:ascii="Arial" w:hAnsi="Arial" w:cs="Arial"/>
                <w:sz w:val="18"/>
                <w:szCs w:val="18"/>
              </w:rPr>
            </w:pPr>
            <w:r w:rsidRPr="00856567">
              <w:rPr>
                <w:rFonts w:ascii="Arial" w:hAnsi="Arial" w:cs="Arial"/>
                <w:sz w:val="18"/>
                <w:szCs w:val="18"/>
              </w:rPr>
              <w:t>5.</w:t>
            </w:r>
            <w:r w:rsidRPr="00856567">
              <w:rPr>
                <w:rFonts w:ascii="Arial" w:hAnsi="Arial" w:cs="Arial"/>
                <w:sz w:val="18"/>
                <w:szCs w:val="18"/>
              </w:rPr>
              <w:tab/>
              <w:t>Izmjena Pravilnika o izdavanju vodnih akata</w:t>
            </w:r>
          </w:p>
        </w:tc>
        <w:tc>
          <w:tcPr>
            <w:tcW w:w="449" w:type="pct"/>
            <w:gridSpan w:val="2"/>
            <w:vAlign w:val="center"/>
          </w:tcPr>
          <w:p w:rsidR="00293C7D" w:rsidRPr="00856567" w:rsidRDefault="00293C7D" w:rsidP="00293C7D">
            <w:pPr>
              <w:tabs>
                <w:tab w:val="left" w:pos="360"/>
                <w:tab w:val="center" w:pos="7002"/>
              </w:tabs>
              <w:spacing w:after="0" w:line="240" w:lineRule="auto"/>
              <w:jc w:val="center"/>
              <w:rPr>
                <w:rFonts w:ascii="Arial" w:hAnsi="Arial" w:cs="Arial"/>
                <w:sz w:val="18"/>
                <w:szCs w:val="18"/>
              </w:rPr>
            </w:pPr>
            <w:r w:rsidRPr="00856567">
              <w:rPr>
                <w:rFonts w:ascii="Arial" w:hAnsi="Arial" w:cs="Arial"/>
                <w:sz w:val="18"/>
                <w:szCs w:val="18"/>
              </w:rPr>
              <w:t>IV</w:t>
            </w:r>
          </w:p>
        </w:tc>
        <w:tc>
          <w:tcPr>
            <w:tcW w:w="763" w:type="pct"/>
            <w:gridSpan w:val="4"/>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738" w:type="pct"/>
            <w:gridSpan w:val="4"/>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0%</w:t>
            </w:r>
          </w:p>
        </w:tc>
        <w:tc>
          <w:tcPr>
            <w:tcW w:w="1316" w:type="pct"/>
          </w:tcPr>
          <w:p w:rsidR="00293C7D" w:rsidRPr="00856567" w:rsidRDefault="00293C7D" w:rsidP="00293C7D">
            <w:pPr>
              <w:spacing w:after="0" w:line="240" w:lineRule="auto"/>
              <w:rPr>
                <w:rFonts w:ascii="Arial" w:hAnsi="Arial" w:cs="Arial"/>
                <w:sz w:val="18"/>
                <w:szCs w:val="18"/>
              </w:rPr>
            </w:pPr>
            <w:r w:rsidRPr="00856567">
              <w:rPr>
                <w:rFonts w:ascii="Arial" w:hAnsi="Arial" w:cs="Arial"/>
                <w:sz w:val="18"/>
                <w:szCs w:val="18"/>
              </w:rPr>
              <w:t>Izrada ovih podzakonskih akata je uslovljena stupanj</w:t>
            </w:r>
            <w:r>
              <w:rPr>
                <w:rFonts w:ascii="Arial" w:hAnsi="Arial" w:cs="Arial"/>
                <w:sz w:val="18"/>
                <w:szCs w:val="18"/>
              </w:rPr>
              <w:t>em na snagu Zakona o Izmjenama i</w:t>
            </w:r>
            <w:r w:rsidRPr="00856567">
              <w:rPr>
                <w:rFonts w:ascii="Arial" w:hAnsi="Arial" w:cs="Arial"/>
                <w:sz w:val="18"/>
                <w:szCs w:val="18"/>
              </w:rPr>
              <w:t xml:space="preserve"> dopunama Zakona o vodama (procedura izrade ponovljena u 2017. godini), što je preneseno u 2018. godinu, a umjesto ovih izrađene su izmj</w:t>
            </w:r>
            <w:r>
              <w:rPr>
                <w:rFonts w:ascii="Arial" w:hAnsi="Arial" w:cs="Arial"/>
                <w:sz w:val="18"/>
                <w:szCs w:val="18"/>
              </w:rPr>
              <w:t>e</w:t>
            </w:r>
            <w:r w:rsidRPr="00856567">
              <w:rPr>
                <w:rFonts w:ascii="Arial" w:hAnsi="Arial" w:cs="Arial"/>
                <w:sz w:val="18"/>
                <w:szCs w:val="18"/>
              </w:rPr>
              <w:t xml:space="preserve">ne i dopune podzakonskih akata navedene u tački 2.1.5. ovog izvještaja. </w:t>
            </w:r>
          </w:p>
        </w:tc>
      </w:tr>
      <w:tr w:rsidR="00293C7D" w:rsidRPr="00856567" w:rsidTr="00293C7D">
        <w:trPr>
          <w:trHeight w:val="20"/>
        </w:trPr>
        <w:tc>
          <w:tcPr>
            <w:tcW w:w="276" w:type="pct"/>
            <w:vAlign w:val="center"/>
          </w:tcPr>
          <w:p w:rsidR="00293C7D" w:rsidRPr="00856567" w:rsidRDefault="00293C7D" w:rsidP="00293C7D">
            <w:pPr>
              <w:spacing w:after="0" w:line="240" w:lineRule="auto"/>
              <w:rPr>
                <w:rFonts w:ascii="Arial" w:hAnsi="Arial" w:cs="Arial"/>
                <w:sz w:val="18"/>
                <w:szCs w:val="18"/>
              </w:rPr>
            </w:pPr>
            <w:r w:rsidRPr="00856567">
              <w:rPr>
                <w:rFonts w:ascii="Arial" w:hAnsi="Arial" w:cs="Arial"/>
                <w:sz w:val="18"/>
                <w:szCs w:val="18"/>
              </w:rPr>
              <w:lastRenderedPageBreak/>
              <w:t>2.</w:t>
            </w:r>
          </w:p>
        </w:tc>
        <w:tc>
          <w:tcPr>
            <w:tcW w:w="1458" w:type="pct"/>
            <w:gridSpan w:val="2"/>
            <w:vAlign w:val="center"/>
          </w:tcPr>
          <w:p w:rsidR="00293C7D" w:rsidRPr="00856567" w:rsidRDefault="00293C7D" w:rsidP="00293C7D">
            <w:pPr>
              <w:shd w:val="clear" w:color="auto" w:fill="FFFFFF"/>
              <w:spacing w:after="0" w:line="240" w:lineRule="auto"/>
              <w:contextualSpacing/>
              <w:outlineLvl w:val="3"/>
              <w:rPr>
                <w:rFonts w:ascii="Arial" w:hAnsi="Arial" w:cs="Arial"/>
                <w:sz w:val="18"/>
                <w:szCs w:val="18"/>
                <w:lang w:eastAsia="bs-Latn-BA"/>
              </w:rPr>
            </w:pPr>
            <w:r w:rsidRPr="00856567">
              <w:rPr>
                <w:rFonts w:ascii="Arial" w:hAnsi="Arial" w:cs="Arial"/>
                <w:sz w:val="18"/>
                <w:szCs w:val="18"/>
                <w:lang w:eastAsia="bs-Latn-BA"/>
              </w:rPr>
              <w:t>Izmjena Pravilnika o uslovima koje moraju ispunjavati referentne, odnosno ovlaštene laboratorije za ispitivanje voda</w:t>
            </w:r>
          </w:p>
        </w:tc>
        <w:tc>
          <w:tcPr>
            <w:tcW w:w="449" w:type="pct"/>
            <w:gridSpan w:val="2"/>
            <w:vAlign w:val="center"/>
          </w:tcPr>
          <w:p w:rsidR="00293C7D" w:rsidRPr="00856567" w:rsidRDefault="00293C7D" w:rsidP="00293C7D">
            <w:pPr>
              <w:tabs>
                <w:tab w:val="left" w:pos="360"/>
                <w:tab w:val="center" w:pos="7002"/>
              </w:tabs>
              <w:spacing w:after="0" w:line="240" w:lineRule="auto"/>
              <w:jc w:val="center"/>
              <w:rPr>
                <w:rFonts w:ascii="Arial" w:hAnsi="Arial" w:cs="Arial"/>
                <w:sz w:val="18"/>
                <w:szCs w:val="18"/>
              </w:rPr>
            </w:pPr>
            <w:r w:rsidRPr="00856567">
              <w:rPr>
                <w:rFonts w:ascii="Arial" w:hAnsi="Arial" w:cs="Arial"/>
                <w:sz w:val="18"/>
                <w:szCs w:val="18"/>
              </w:rPr>
              <w:t>I</w:t>
            </w:r>
          </w:p>
        </w:tc>
        <w:tc>
          <w:tcPr>
            <w:tcW w:w="763" w:type="pct"/>
            <w:gridSpan w:val="4"/>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100%</w:t>
            </w:r>
          </w:p>
        </w:tc>
        <w:tc>
          <w:tcPr>
            <w:tcW w:w="738" w:type="pct"/>
            <w:gridSpan w:val="4"/>
            <w:vAlign w:val="center"/>
          </w:tcPr>
          <w:p w:rsidR="00293C7D" w:rsidRPr="00856567" w:rsidRDefault="00293C7D" w:rsidP="00293C7D">
            <w:pPr>
              <w:spacing w:after="0" w:line="240" w:lineRule="auto"/>
              <w:ind w:right="-23"/>
              <w:jc w:val="center"/>
              <w:rPr>
                <w:rFonts w:ascii="Arial" w:hAnsi="Arial" w:cs="Arial"/>
                <w:sz w:val="18"/>
                <w:szCs w:val="18"/>
                <w:highlight w:val="green"/>
              </w:rPr>
            </w:pPr>
            <w:r w:rsidRPr="00856567">
              <w:rPr>
                <w:rFonts w:ascii="Arial" w:hAnsi="Arial" w:cs="Arial"/>
                <w:sz w:val="18"/>
                <w:szCs w:val="18"/>
              </w:rPr>
              <w:t>100%</w:t>
            </w:r>
          </w:p>
        </w:tc>
        <w:tc>
          <w:tcPr>
            <w:tcW w:w="1316" w:type="pct"/>
          </w:tcPr>
          <w:p w:rsidR="00293C7D" w:rsidRPr="00856567" w:rsidRDefault="00293C7D" w:rsidP="00293C7D">
            <w:pPr>
              <w:spacing w:after="0" w:line="240" w:lineRule="auto"/>
              <w:rPr>
                <w:rFonts w:ascii="Arial" w:hAnsi="Arial" w:cs="Arial"/>
                <w:sz w:val="18"/>
                <w:szCs w:val="18"/>
              </w:rPr>
            </w:pPr>
          </w:p>
        </w:tc>
      </w:tr>
      <w:tr w:rsidR="00293C7D" w:rsidRPr="00856567" w:rsidTr="00293C7D">
        <w:trPr>
          <w:trHeight w:val="20"/>
        </w:trPr>
        <w:tc>
          <w:tcPr>
            <w:tcW w:w="5000" w:type="pct"/>
            <w:gridSpan w:val="14"/>
            <w:shd w:val="clear" w:color="auto" w:fill="CCFFFF"/>
            <w:vAlign w:val="center"/>
          </w:tcPr>
          <w:p w:rsidR="00293C7D" w:rsidRPr="00856567" w:rsidRDefault="00293C7D" w:rsidP="00293C7D">
            <w:pPr>
              <w:spacing w:after="0" w:line="240" w:lineRule="auto"/>
              <w:rPr>
                <w:rFonts w:ascii="Arial" w:hAnsi="Arial" w:cs="Arial"/>
                <w:b/>
                <w:sz w:val="18"/>
                <w:szCs w:val="18"/>
                <w:lang w:val="hr-HR"/>
              </w:rPr>
            </w:pPr>
            <w:r>
              <w:rPr>
                <w:rFonts w:ascii="Arial" w:hAnsi="Arial" w:cs="Arial"/>
                <w:b/>
                <w:sz w:val="18"/>
                <w:szCs w:val="18"/>
                <w:lang w:val="hr-HR"/>
              </w:rPr>
              <w:t>Strateški cilj 3</w:t>
            </w:r>
            <w:r w:rsidRPr="00856567">
              <w:rPr>
                <w:rFonts w:ascii="Arial" w:hAnsi="Arial" w:cs="Arial"/>
                <w:b/>
                <w:sz w:val="18"/>
                <w:szCs w:val="18"/>
                <w:lang w:val="hr-HR"/>
              </w:rPr>
              <w:t>:</w:t>
            </w:r>
            <w:r w:rsidRPr="00856567">
              <w:rPr>
                <w:rFonts w:ascii="Arial" w:hAnsi="Arial" w:cs="Arial"/>
                <w:sz w:val="18"/>
                <w:szCs w:val="18"/>
                <w:lang w:val="hr-HR"/>
              </w:rPr>
              <w:t xml:space="preserve"> </w:t>
            </w:r>
            <w:r w:rsidRPr="00856567">
              <w:rPr>
                <w:rFonts w:ascii="Arial" w:hAnsi="Arial" w:cs="Arial"/>
                <w:b/>
                <w:sz w:val="18"/>
                <w:szCs w:val="18"/>
                <w:lang w:val="hr-HR" w:eastAsia="hr-HR"/>
              </w:rPr>
              <w:t>Zaštita zdravlja životinja  i proizvodnja sigurnih  proizvoda životinjskog porijekla – očuvanje okoliša</w:t>
            </w:r>
          </w:p>
        </w:tc>
      </w:tr>
      <w:tr w:rsidR="00293C7D" w:rsidRPr="00856567" w:rsidTr="00293C7D">
        <w:trPr>
          <w:trHeight w:val="20"/>
        </w:trPr>
        <w:tc>
          <w:tcPr>
            <w:tcW w:w="5000" w:type="pct"/>
            <w:gridSpan w:val="14"/>
            <w:shd w:val="clear" w:color="auto" w:fill="C0C0C0"/>
          </w:tcPr>
          <w:p w:rsidR="00293C7D" w:rsidRPr="00856567" w:rsidRDefault="00293C7D" w:rsidP="00293C7D">
            <w:pPr>
              <w:spacing w:after="0" w:line="240" w:lineRule="auto"/>
              <w:rPr>
                <w:rFonts w:ascii="Arial" w:hAnsi="Arial" w:cs="Arial"/>
                <w:b/>
                <w:sz w:val="18"/>
                <w:szCs w:val="18"/>
                <w:lang w:val="hr-HR"/>
              </w:rPr>
            </w:pPr>
            <w:r w:rsidRPr="00856567">
              <w:rPr>
                <w:rFonts w:ascii="Arial" w:hAnsi="Arial" w:cs="Arial"/>
                <w:b/>
                <w:sz w:val="18"/>
                <w:szCs w:val="18"/>
                <w:lang w:val="hr-HR"/>
              </w:rPr>
              <w:t>Zakoni</w:t>
            </w:r>
          </w:p>
        </w:tc>
      </w:tr>
      <w:tr w:rsidR="00293C7D" w:rsidRPr="00856567" w:rsidTr="00293C7D">
        <w:trPr>
          <w:trHeight w:val="20"/>
        </w:trPr>
        <w:tc>
          <w:tcPr>
            <w:tcW w:w="276" w:type="pct"/>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lang w:val="hr-HR"/>
              </w:rPr>
            </w:pPr>
            <w:r w:rsidRPr="00856567">
              <w:rPr>
                <w:rFonts w:ascii="Arial" w:hAnsi="Arial" w:cs="Arial"/>
                <w:b/>
                <w:sz w:val="18"/>
                <w:szCs w:val="18"/>
              </w:rPr>
              <w:t>Naziv zakona</w:t>
            </w:r>
          </w:p>
        </w:tc>
        <w:tc>
          <w:tcPr>
            <w:tcW w:w="449" w:type="pct"/>
            <w:gridSpan w:val="2"/>
            <w:vMerge w:val="restart"/>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b/>
                <w:sz w:val="18"/>
                <w:szCs w:val="18"/>
                <w:lang w:val="hr-HR"/>
              </w:rPr>
              <w:t>Planirani rok za pripremu</w:t>
            </w:r>
          </w:p>
        </w:tc>
        <w:tc>
          <w:tcPr>
            <w:tcW w:w="1501" w:type="pct"/>
            <w:gridSpan w:val="8"/>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lang w:val="pl-PL"/>
              </w:rPr>
            </w:pPr>
            <w:r w:rsidRPr="00856567">
              <w:rPr>
                <w:rFonts w:ascii="Arial" w:hAnsi="Arial" w:cs="Arial"/>
                <w:b/>
                <w:sz w:val="18"/>
                <w:szCs w:val="18"/>
                <w:lang w:val="pl-PL"/>
              </w:rPr>
              <w:t>Status zakona, zaključno sa 31.12. 201</w:t>
            </w:r>
            <w:r>
              <w:rPr>
                <w:rFonts w:ascii="Arial" w:hAnsi="Arial" w:cs="Arial"/>
                <w:b/>
                <w:sz w:val="18"/>
                <w:szCs w:val="18"/>
                <w:lang w:val="pl-PL"/>
              </w:rPr>
              <w:t>7</w:t>
            </w:r>
            <w:r w:rsidRPr="00856567">
              <w:rPr>
                <w:rFonts w:ascii="Arial" w:hAnsi="Arial" w:cs="Arial"/>
                <w:b/>
                <w:sz w:val="18"/>
                <w:szCs w:val="18"/>
                <w:lang w:val="pl-PL"/>
              </w:rPr>
              <w:t>. god</w:t>
            </w:r>
          </w:p>
        </w:tc>
        <w:tc>
          <w:tcPr>
            <w:tcW w:w="1316" w:type="pct"/>
            <w:vMerge w:val="restart"/>
            <w:shd w:val="clear" w:color="auto" w:fill="FFFF66"/>
            <w:vAlign w:val="center"/>
          </w:tcPr>
          <w:p w:rsidR="00293C7D" w:rsidRPr="00DC026F" w:rsidRDefault="00293C7D" w:rsidP="00293C7D">
            <w:pPr>
              <w:spacing w:after="0" w:line="240" w:lineRule="auto"/>
              <w:ind w:right="-23"/>
              <w:jc w:val="center"/>
              <w:rPr>
                <w:rFonts w:ascii="Arial" w:hAnsi="Arial" w:cs="Arial"/>
                <w:b/>
                <w:sz w:val="18"/>
                <w:szCs w:val="18"/>
                <w:lang w:val="pl-PL"/>
              </w:rPr>
            </w:pPr>
            <w:r w:rsidRPr="00DC026F">
              <w:rPr>
                <w:rFonts w:ascii="Arial" w:hAnsi="Arial" w:cs="Arial"/>
                <w:b/>
                <w:sz w:val="18"/>
                <w:szCs w:val="18"/>
                <w:lang w:val="pl-PL"/>
              </w:rPr>
              <w:t>Obrazloženje ukoliko rok nije ispoštovan</w:t>
            </w:r>
          </w:p>
        </w:tc>
      </w:tr>
      <w:tr w:rsidR="00293C7D" w:rsidRPr="00856567" w:rsidTr="00293C7D">
        <w:trPr>
          <w:trHeight w:val="20"/>
        </w:trPr>
        <w:tc>
          <w:tcPr>
            <w:tcW w:w="0" w:type="auto"/>
            <w:vMerge/>
            <w:vAlign w:val="center"/>
          </w:tcPr>
          <w:p w:rsidR="00293C7D" w:rsidRPr="00856567" w:rsidRDefault="00293C7D" w:rsidP="00293C7D">
            <w:pPr>
              <w:spacing w:after="0" w:line="240" w:lineRule="auto"/>
              <w:rPr>
                <w:rFonts w:ascii="Arial" w:hAnsi="Arial" w:cs="Arial"/>
                <w:b/>
                <w:sz w:val="18"/>
                <w:szCs w:val="18"/>
              </w:rPr>
            </w:pPr>
          </w:p>
        </w:tc>
        <w:tc>
          <w:tcPr>
            <w:tcW w:w="0" w:type="auto"/>
            <w:gridSpan w:val="2"/>
            <w:vMerge/>
            <w:vAlign w:val="center"/>
          </w:tcPr>
          <w:p w:rsidR="00293C7D" w:rsidRPr="00856567" w:rsidRDefault="00293C7D" w:rsidP="00293C7D">
            <w:pPr>
              <w:spacing w:after="0" w:line="240" w:lineRule="auto"/>
              <w:rPr>
                <w:rFonts w:ascii="Arial" w:hAnsi="Arial" w:cs="Arial"/>
                <w:b/>
                <w:sz w:val="18"/>
                <w:szCs w:val="18"/>
                <w:lang w:val="hr-HR"/>
              </w:rPr>
            </w:pPr>
          </w:p>
        </w:tc>
        <w:tc>
          <w:tcPr>
            <w:tcW w:w="449" w:type="pct"/>
            <w:gridSpan w:val="2"/>
            <w:vMerge/>
            <w:vAlign w:val="center"/>
          </w:tcPr>
          <w:p w:rsidR="00293C7D" w:rsidRPr="00856567" w:rsidRDefault="00293C7D" w:rsidP="00293C7D">
            <w:pPr>
              <w:spacing w:after="0" w:line="240" w:lineRule="auto"/>
              <w:rPr>
                <w:rFonts w:ascii="Arial" w:hAnsi="Arial" w:cs="Arial"/>
                <w:b/>
                <w:sz w:val="18"/>
                <w:szCs w:val="18"/>
              </w:rPr>
            </w:pPr>
          </w:p>
        </w:tc>
        <w:tc>
          <w:tcPr>
            <w:tcW w:w="358"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Procjena uticaja (30%)</w:t>
            </w:r>
          </w:p>
        </w:tc>
        <w:tc>
          <w:tcPr>
            <w:tcW w:w="405"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 xml:space="preserve">Prednacrt </w:t>
            </w:r>
          </w:p>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(30%)</w:t>
            </w:r>
          </w:p>
        </w:tc>
        <w:tc>
          <w:tcPr>
            <w:tcW w:w="411"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Konsultacije</w:t>
            </w:r>
          </w:p>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(20%)</w:t>
            </w:r>
          </w:p>
        </w:tc>
        <w:tc>
          <w:tcPr>
            <w:tcW w:w="327"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Vlada FBiH usvojila (20%)</w:t>
            </w:r>
          </w:p>
        </w:tc>
        <w:tc>
          <w:tcPr>
            <w:tcW w:w="0" w:type="auto"/>
            <w:vMerge/>
            <w:vAlign w:val="center"/>
          </w:tcPr>
          <w:p w:rsidR="00293C7D" w:rsidRPr="00856567" w:rsidRDefault="00293C7D" w:rsidP="00293C7D">
            <w:pPr>
              <w:spacing w:after="0" w:line="240" w:lineRule="auto"/>
              <w:rPr>
                <w:rFonts w:ascii="Arial" w:hAnsi="Arial" w:cs="Arial"/>
                <w:b/>
                <w:i/>
                <w:sz w:val="18"/>
                <w:szCs w:val="18"/>
                <w:lang w:val="pl-PL"/>
              </w:rPr>
            </w:pP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1.</w:t>
            </w:r>
          </w:p>
        </w:tc>
        <w:tc>
          <w:tcPr>
            <w:tcW w:w="1458" w:type="pct"/>
            <w:gridSpan w:val="2"/>
            <w:vAlign w:val="center"/>
          </w:tcPr>
          <w:p w:rsidR="00293C7D" w:rsidRPr="00856567" w:rsidRDefault="00293C7D" w:rsidP="00293C7D">
            <w:pPr>
              <w:spacing w:after="0" w:line="240" w:lineRule="auto"/>
              <w:ind w:right="-23"/>
              <w:rPr>
                <w:rFonts w:ascii="Arial" w:hAnsi="Arial" w:cs="Arial"/>
                <w:sz w:val="18"/>
                <w:szCs w:val="18"/>
              </w:rPr>
            </w:pPr>
            <w:r>
              <w:rPr>
                <w:rFonts w:ascii="Arial" w:hAnsi="Arial" w:cs="Arial"/>
                <w:sz w:val="18"/>
                <w:szCs w:val="18"/>
              </w:rPr>
              <w:t>I</w:t>
            </w:r>
            <w:r w:rsidRPr="00856567">
              <w:rPr>
                <w:rFonts w:ascii="Arial" w:hAnsi="Arial" w:cs="Arial"/>
                <w:sz w:val="18"/>
                <w:szCs w:val="18"/>
              </w:rPr>
              <w:t>zrada Prijedloga Zakona o veterinarsko-medicinskim proizvodima</w:t>
            </w:r>
          </w:p>
        </w:tc>
        <w:tc>
          <w:tcPr>
            <w:tcW w:w="449"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I - III</w:t>
            </w:r>
          </w:p>
        </w:tc>
        <w:tc>
          <w:tcPr>
            <w:tcW w:w="358" w:type="pct"/>
            <w:gridSpan w:val="2"/>
            <w:vAlign w:val="center"/>
          </w:tcPr>
          <w:p w:rsidR="00293C7D" w:rsidRPr="00856567" w:rsidRDefault="00293C7D" w:rsidP="00A80A36">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05" w:type="pct"/>
            <w:gridSpan w:val="2"/>
            <w:vAlign w:val="center"/>
          </w:tcPr>
          <w:p w:rsidR="00293C7D" w:rsidRPr="00856567" w:rsidRDefault="00293C7D" w:rsidP="00A80A36">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11" w:type="pct"/>
            <w:gridSpan w:val="2"/>
            <w:vAlign w:val="center"/>
          </w:tcPr>
          <w:p w:rsidR="00293C7D" w:rsidRPr="00856567" w:rsidRDefault="00293C7D" w:rsidP="00A80A36">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327" w:type="pct"/>
            <w:gridSpan w:val="2"/>
            <w:vAlign w:val="center"/>
          </w:tcPr>
          <w:p w:rsidR="00293C7D" w:rsidRPr="00856567" w:rsidRDefault="00293C7D" w:rsidP="00A80A36">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16" w:type="pct"/>
            <w:vAlign w:val="center"/>
          </w:tcPr>
          <w:p w:rsidR="00293C7D" w:rsidRPr="00856567" w:rsidRDefault="00293C7D" w:rsidP="00293C7D">
            <w:pPr>
              <w:spacing w:after="0" w:line="240" w:lineRule="auto"/>
              <w:ind w:right="-23"/>
              <w:rPr>
                <w:rFonts w:ascii="Arial" w:hAnsi="Arial" w:cs="Arial"/>
                <w:sz w:val="18"/>
                <w:szCs w:val="18"/>
              </w:rPr>
            </w:pPr>
            <w:r>
              <w:rPr>
                <w:rFonts w:ascii="Arial" w:hAnsi="Arial" w:cs="Arial"/>
                <w:sz w:val="18"/>
                <w:szCs w:val="18"/>
              </w:rPr>
              <w:t>Rok su Ministarstvo i</w:t>
            </w:r>
            <w:r w:rsidRPr="00856567">
              <w:rPr>
                <w:rFonts w:ascii="Arial" w:hAnsi="Arial" w:cs="Arial"/>
                <w:sz w:val="18"/>
                <w:szCs w:val="18"/>
              </w:rPr>
              <w:t xml:space="preserve"> Vlada ispoštovali  ali Parlament FBiH još nije usvojio Zakon (oklonosti na koje ne možemo </w:t>
            </w:r>
            <w:r w:rsidR="00ED16CF">
              <w:rPr>
                <w:rFonts w:ascii="Arial" w:hAnsi="Arial" w:cs="Arial"/>
                <w:sz w:val="18"/>
                <w:szCs w:val="18"/>
              </w:rPr>
              <w:t>utic</w:t>
            </w:r>
            <w:r w:rsidRPr="00856567">
              <w:rPr>
                <w:rFonts w:ascii="Arial" w:hAnsi="Arial" w:cs="Arial"/>
                <w:sz w:val="18"/>
                <w:szCs w:val="18"/>
              </w:rPr>
              <w:t>ati)</w:t>
            </w:r>
          </w:p>
        </w:tc>
      </w:tr>
      <w:tr w:rsidR="00293C7D" w:rsidRPr="00856567" w:rsidTr="00293C7D">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2.</w:t>
            </w:r>
          </w:p>
        </w:tc>
        <w:tc>
          <w:tcPr>
            <w:tcW w:w="1458" w:type="pct"/>
            <w:gridSpan w:val="2"/>
            <w:vAlign w:val="center"/>
          </w:tcPr>
          <w:p w:rsidR="00293C7D" w:rsidRPr="00856567" w:rsidRDefault="00293C7D" w:rsidP="00293C7D">
            <w:pPr>
              <w:spacing w:after="0" w:line="240" w:lineRule="auto"/>
              <w:ind w:right="-23"/>
              <w:rPr>
                <w:rFonts w:ascii="Arial" w:hAnsi="Arial" w:cs="Arial"/>
                <w:sz w:val="18"/>
                <w:szCs w:val="18"/>
              </w:rPr>
            </w:pPr>
            <w:r w:rsidRPr="00856567">
              <w:rPr>
                <w:rFonts w:ascii="Arial" w:hAnsi="Arial" w:cs="Arial"/>
                <w:sz w:val="18"/>
                <w:szCs w:val="18"/>
              </w:rPr>
              <w:t xml:space="preserve">Izrada  Zakona o veterinarstvu </w:t>
            </w:r>
          </w:p>
        </w:tc>
        <w:tc>
          <w:tcPr>
            <w:tcW w:w="449" w:type="pct"/>
            <w:gridSpan w:val="2"/>
            <w:vAlign w:val="center"/>
          </w:tcPr>
          <w:p w:rsidR="00293C7D" w:rsidRPr="00856567" w:rsidRDefault="00293C7D" w:rsidP="00293C7D">
            <w:pPr>
              <w:spacing w:after="0" w:line="240" w:lineRule="auto"/>
              <w:ind w:right="-23"/>
              <w:rPr>
                <w:rFonts w:ascii="Arial" w:hAnsi="Arial" w:cs="Arial"/>
                <w:sz w:val="18"/>
                <w:szCs w:val="18"/>
              </w:rPr>
            </w:pPr>
          </w:p>
        </w:tc>
        <w:tc>
          <w:tcPr>
            <w:tcW w:w="358" w:type="pct"/>
            <w:gridSpan w:val="2"/>
            <w:vAlign w:val="center"/>
          </w:tcPr>
          <w:p w:rsidR="00293C7D" w:rsidRPr="00856567" w:rsidRDefault="00293C7D" w:rsidP="00A80A36">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05" w:type="pct"/>
            <w:gridSpan w:val="2"/>
            <w:vAlign w:val="center"/>
          </w:tcPr>
          <w:p w:rsidR="00293C7D" w:rsidRPr="00856567" w:rsidRDefault="00293C7D" w:rsidP="00A80A36">
            <w:pPr>
              <w:spacing w:after="0" w:line="240" w:lineRule="auto"/>
              <w:ind w:right="-23"/>
              <w:jc w:val="center"/>
              <w:rPr>
                <w:rFonts w:ascii="Arial" w:hAnsi="Arial" w:cs="Arial"/>
                <w:sz w:val="18"/>
                <w:szCs w:val="18"/>
              </w:rPr>
            </w:pPr>
            <w:r w:rsidRPr="00856567">
              <w:rPr>
                <w:rFonts w:ascii="Arial" w:hAnsi="Arial" w:cs="Arial"/>
                <w:sz w:val="18"/>
                <w:szCs w:val="18"/>
              </w:rPr>
              <w:t>30 %</w:t>
            </w:r>
          </w:p>
        </w:tc>
        <w:tc>
          <w:tcPr>
            <w:tcW w:w="411" w:type="pct"/>
            <w:gridSpan w:val="2"/>
            <w:vAlign w:val="center"/>
          </w:tcPr>
          <w:p w:rsidR="00293C7D" w:rsidRPr="00856567" w:rsidRDefault="00293C7D" w:rsidP="00A80A36">
            <w:pPr>
              <w:spacing w:after="0" w:line="240" w:lineRule="auto"/>
              <w:ind w:right="-23"/>
              <w:jc w:val="center"/>
              <w:rPr>
                <w:rFonts w:ascii="Arial" w:hAnsi="Arial" w:cs="Arial"/>
                <w:sz w:val="18"/>
                <w:szCs w:val="18"/>
              </w:rPr>
            </w:pPr>
          </w:p>
        </w:tc>
        <w:tc>
          <w:tcPr>
            <w:tcW w:w="327" w:type="pct"/>
            <w:gridSpan w:val="2"/>
            <w:vAlign w:val="center"/>
          </w:tcPr>
          <w:p w:rsidR="00293C7D" w:rsidRPr="00856567" w:rsidRDefault="00293C7D" w:rsidP="00A80A36">
            <w:pPr>
              <w:spacing w:after="0" w:line="240" w:lineRule="auto"/>
              <w:ind w:right="-23"/>
              <w:jc w:val="center"/>
              <w:rPr>
                <w:rFonts w:ascii="Arial" w:hAnsi="Arial" w:cs="Arial"/>
                <w:sz w:val="18"/>
                <w:szCs w:val="18"/>
              </w:rPr>
            </w:pPr>
          </w:p>
        </w:tc>
        <w:tc>
          <w:tcPr>
            <w:tcW w:w="1316" w:type="pct"/>
            <w:vAlign w:val="center"/>
          </w:tcPr>
          <w:p w:rsidR="00293C7D" w:rsidRPr="00856567" w:rsidRDefault="00293C7D" w:rsidP="00293C7D">
            <w:pPr>
              <w:spacing w:after="0" w:line="240" w:lineRule="auto"/>
              <w:ind w:right="-23"/>
              <w:rPr>
                <w:rFonts w:ascii="Arial" w:hAnsi="Arial" w:cs="Arial"/>
                <w:sz w:val="18"/>
                <w:szCs w:val="18"/>
              </w:rPr>
            </w:pPr>
            <w:r w:rsidRPr="00856567">
              <w:rPr>
                <w:rFonts w:ascii="Arial" w:hAnsi="Arial" w:cs="Arial"/>
                <w:sz w:val="18"/>
                <w:szCs w:val="18"/>
              </w:rPr>
              <w:t>Izrađena procjena uticaja i imenovana RG koja je izradila radni matrijal –prednacrt zakona-planom rada su bile planirane samo ove aktivnosti</w:t>
            </w:r>
          </w:p>
        </w:tc>
      </w:tr>
      <w:tr w:rsidR="00293C7D" w:rsidRPr="00856567" w:rsidTr="00293C7D">
        <w:trPr>
          <w:trHeight w:val="20"/>
        </w:trPr>
        <w:tc>
          <w:tcPr>
            <w:tcW w:w="5000" w:type="pct"/>
            <w:gridSpan w:val="14"/>
            <w:shd w:val="clear" w:color="auto" w:fill="C0C0C0"/>
          </w:tcPr>
          <w:p w:rsidR="00293C7D" w:rsidRPr="00856567" w:rsidRDefault="00293C7D" w:rsidP="00293C7D">
            <w:pPr>
              <w:spacing w:after="0" w:line="240" w:lineRule="auto"/>
              <w:rPr>
                <w:rFonts w:ascii="Arial" w:hAnsi="Arial" w:cs="Arial"/>
                <w:b/>
                <w:sz w:val="18"/>
                <w:szCs w:val="18"/>
                <w:lang w:val="hr-HR"/>
              </w:rPr>
            </w:pPr>
            <w:r w:rsidRPr="00856567">
              <w:rPr>
                <w:rFonts w:ascii="Arial" w:hAnsi="Arial" w:cs="Arial"/>
                <w:b/>
                <w:sz w:val="18"/>
                <w:szCs w:val="18"/>
                <w:lang w:val="hr-HR"/>
              </w:rPr>
              <w:t>Podzakonska akta</w:t>
            </w:r>
          </w:p>
        </w:tc>
      </w:tr>
      <w:tr w:rsidR="00293C7D" w:rsidRPr="00856567" w:rsidTr="00DC026F">
        <w:trPr>
          <w:trHeight w:val="20"/>
        </w:trPr>
        <w:tc>
          <w:tcPr>
            <w:tcW w:w="276" w:type="pct"/>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58" w:type="pct"/>
            <w:gridSpan w:val="2"/>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lang w:val="hr-HR"/>
              </w:rPr>
            </w:pPr>
            <w:r w:rsidRPr="00856567">
              <w:rPr>
                <w:rFonts w:ascii="Arial" w:hAnsi="Arial" w:cs="Arial"/>
                <w:b/>
                <w:sz w:val="18"/>
                <w:szCs w:val="18"/>
              </w:rPr>
              <w:t>Naziv akta</w:t>
            </w:r>
          </w:p>
        </w:tc>
        <w:tc>
          <w:tcPr>
            <w:tcW w:w="449" w:type="pct"/>
            <w:gridSpan w:val="2"/>
            <w:vMerge w:val="restart"/>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b/>
                <w:sz w:val="18"/>
                <w:szCs w:val="18"/>
                <w:lang w:val="hr-HR"/>
              </w:rPr>
              <w:t xml:space="preserve">Planirani rok za pripremu </w:t>
            </w:r>
          </w:p>
        </w:tc>
        <w:tc>
          <w:tcPr>
            <w:tcW w:w="1426" w:type="pct"/>
            <w:gridSpan w:val="7"/>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b/>
                <w:sz w:val="18"/>
                <w:szCs w:val="18"/>
              </w:rPr>
              <w:t>Status akta, zaključno sa 31.12. 201</w:t>
            </w:r>
            <w:r>
              <w:rPr>
                <w:rFonts w:ascii="Arial" w:hAnsi="Arial" w:cs="Arial"/>
                <w:b/>
                <w:sz w:val="18"/>
                <w:szCs w:val="18"/>
              </w:rPr>
              <w:t>7</w:t>
            </w:r>
            <w:r w:rsidRPr="00856567">
              <w:rPr>
                <w:rFonts w:ascii="Arial" w:hAnsi="Arial" w:cs="Arial"/>
                <w:b/>
                <w:sz w:val="18"/>
                <w:szCs w:val="18"/>
              </w:rPr>
              <w:t>. god</w:t>
            </w:r>
          </w:p>
        </w:tc>
        <w:tc>
          <w:tcPr>
            <w:tcW w:w="1391" w:type="pct"/>
            <w:gridSpan w:val="2"/>
            <w:vMerge w:val="restart"/>
            <w:shd w:val="clear" w:color="auto" w:fill="FFFF66"/>
            <w:vAlign w:val="center"/>
          </w:tcPr>
          <w:p w:rsidR="00293C7D" w:rsidRPr="00032290" w:rsidRDefault="00293C7D" w:rsidP="00293C7D">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293C7D" w:rsidRPr="00856567" w:rsidTr="00DC026F">
        <w:trPr>
          <w:trHeight w:val="20"/>
        </w:trPr>
        <w:tc>
          <w:tcPr>
            <w:tcW w:w="0" w:type="auto"/>
            <w:vMerge/>
            <w:vAlign w:val="center"/>
          </w:tcPr>
          <w:p w:rsidR="00293C7D" w:rsidRPr="00856567" w:rsidRDefault="00293C7D" w:rsidP="00293C7D">
            <w:pPr>
              <w:spacing w:after="0" w:line="240" w:lineRule="auto"/>
              <w:rPr>
                <w:rFonts w:ascii="Arial" w:hAnsi="Arial" w:cs="Arial"/>
                <w:b/>
                <w:sz w:val="18"/>
                <w:szCs w:val="18"/>
              </w:rPr>
            </w:pPr>
          </w:p>
        </w:tc>
        <w:tc>
          <w:tcPr>
            <w:tcW w:w="1458" w:type="pct"/>
            <w:gridSpan w:val="2"/>
            <w:vMerge/>
            <w:vAlign w:val="center"/>
          </w:tcPr>
          <w:p w:rsidR="00293C7D" w:rsidRPr="00856567" w:rsidRDefault="00293C7D" w:rsidP="00293C7D">
            <w:pPr>
              <w:spacing w:after="0" w:line="240" w:lineRule="auto"/>
              <w:rPr>
                <w:rFonts w:ascii="Arial" w:hAnsi="Arial" w:cs="Arial"/>
                <w:b/>
                <w:sz w:val="18"/>
                <w:szCs w:val="18"/>
                <w:lang w:val="hr-HR"/>
              </w:rPr>
            </w:pPr>
          </w:p>
        </w:tc>
        <w:tc>
          <w:tcPr>
            <w:tcW w:w="449" w:type="pct"/>
            <w:gridSpan w:val="2"/>
            <w:vMerge/>
            <w:vAlign w:val="center"/>
          </w:tcPr>
          <w:p w:rsidR="00293C7D" w:rsidRPr="00856567" w:rsidRDefault="00293C7D" w:rsidP="00293C7D">
            <w:pPr>
              <w:spacing w:after="0" w:line="240" w:lineRule="auto"/>
              <w:rPr>
                <w:rFonts w:ascii="Arial" w:hAnsi="Arial" w:cs="Arial"/>
                <w:b/>
                <w:sz w:val="18"/>
                <w:szCs w:val="18"/>
              </w:rPr>
            </w:pPr>
          </w:p>
        </w:tc>
        <w:tc>
          <w:tcPr>
            <w:tcW w:w="763" w:type="pct"/>
            <w:gridSpan w:val="4"/>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Prednacrt (80%)</w:t>
            </w:r>
          </w:p>
        </w:tc>
        <w:tc>
          <w:tcPr>
            <w:tcW w:w="663" w:type="pct"/>
            <w:gridSpan w:val="3"/>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Akt usvojen (20%)</w:t>
            </w:r>
          </w:p>
        </w:tc>
        <w:tc>
          <w:tcPr>
            <w:tcW w:w="1391" w:type="pct"/>
            <w:gridSpan w:val="2"/>
            <w:vMerge/>
            <w:vAlign w:val="center"/>
          </w:tcPr>
          <w:p w:rsidR="00293C7D" w:rsidRPr="00856567" w:rsidRDefault="00293C7D" w:rsidP="00293C7D">
            <w:pPr>
              <w:spacing w:after="0" w:line="240" w:lineRule="auto"/>
              <w:rPr>
                <w:rFonts w:ascii="Arial" w:hAnsi="Arial" w:cs="Arial"/>
                <w:b/>
                <w:i/>
                <w:sz w:val="18"/>
                <w:szCs w:val="18"/>
                <w:lang w:val="pl-PL"/>
              </w:rPr>
            </w:pPr>
          </w:p>
        </w:tc>
      </w:tr>
      <w:tr w:rsidR="00293C7D" w:rsidRPr="00856567" w:rsidTr="00DC026F">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1.</w:t>
            </w:r>
          </w:p>
        </w:tc>
        <w:tc>
          <w:tcPr>
            <w:tcW w:w="1458" w:type="pct"/>
            <w:gridSpan w:val="2"/>
            <w:vAlign w:val="center"/>
          </w:tcPr>
          <w:p w:rsidR="00293C7D" w:rsidRPr="00856567" w:rsidRDefault="00293C7D" w:rsidP="00293C7D">
            <w:pPr>
              <w:spacing w:after="0" w:line="240" w:lineRule="auto"/>
              <w:rPr>
                <w:rFonts w:ascii="Arial" w:hAnsi="Arial" w:cs="Arial"/>
                <w:sz w:val="18"/>
                <w:szCs w:val="18"/>
              </w:rPr>
            </w:pPr>
            <w:r w:rsidRPr="00856567">
              <w:rPr>
                <w:rFonts w:ascii="Arial" w:hAnsi="Arial" w:cs="Arial"/>
                <w:sz w:val="18"/>
                <w:szCs w:val="18"/>
              </w:rPr>
              <w:t>Program utroška sredstava “Poticaja za veterinarstvo” iz Budžeta FBIH u 2017. g.</w:t>
            </w:r>
          </w:p>
        </w:tc>
        <w:tc>
          <w:tcPr>
            <w:tcW w:w="449"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Pr>
                <w:rFonts w:ascii="Arial" w:hAnsi="Arial" w:cs="Arial"/>
                <w:sz w:val="18"/>
                <w:szCs w:val="18"/>
              </w:rPr>
              <w:t xml:space="preserve">60 dana </w:t>
            </w:r>
            <w:r w:rsidRPr="00856567">
              <w:rPr>
                <w:rFonts w:ascii="Arial" w:hAnsi="Arial" w:cs="Arial"/>
                <w:sz w:val="18"/>
                <w:szCs w:val="18"/>
              </w:rPr>
              <w:t>Budžeta FBIH</w:t>
            </w:r>
          </w:p>
        </w:tc>
        <w:tc>
          <w:tcPr>
            <w:tcW w:w="763" w:type="pct"/>
            <w:gridSpan w:val="4"/>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663" w:type="pct"/>
            <w:gridSpan w:val="3"/>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91" w:type="pct"/>
            <w:gridSpan w:val="2"/>
            <w:vAlign w:val="center"/>
          </w:tcPr>
          <w:p w:rsidR="00293C7D" w:rsidRPr="00856567" w:rsidRDefault="00293C7D" w:rsidP="00293C7D">
            <w:pPr>
              <w:spacing w:after="0" w:line="240" w:lineRule="auto"/>
              <w:ind w:right="-23"/>
              <w:rPr>
                <w:rFonts w:ascii="Arial" w:hAnsi="Arial" w:cs="Arial"/>
                <w:sz w:val="18"/>
                <w:szCs w:val="18"/>
              </w:rPr>
            </w:pPr>
          </w:p>
        </w:tc>
      </w:tr>
      <w:tr w:rsidR="00293C7D" w:rsidRPr="00856567" w:rsidTr="00DC026F">
        <w:trPr>
          <w:trHeight w:val="20"/>
        </w:trPr>
        <w:tc>
          <w:tcPr>
            <w:tcW w:w="276" w:type="pct"/>
            <w:tcBorders>
              <w:bottom w:val="single" w:sz="4" w:space="0" w:color="auto"/>
            </w:tcBorders>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2.</w:t>
            </w:r>
          </w:p>
        </w:tc>
        <w:tc>
          <w:tcPr>
            <w:tcW w:w="1458"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rPr>
                <w:rFonts w:ascii="Arial" w:hAnsi="Arial" w:cs="Arial"/>
                <w:sz w:val="18"/>
                <w:szCs w:val="18"/>
                <w:lang w:val="fr-FR"/>
              </w:rPr>
            </w:pPr>
            <w:r w:rsidRPr="00856567">
              <w:rPr>
                <w:rFonts w:ascii="Arial" w:hAnsi="Arial" w:cs="Arial"/>
                <w:sz w:val="18"/>
                <w:szCs w:val="18"/>
                <w:lang w:val="fr-FR"/>
              </w:rPr>
              <w:t>Donošenje Programa obuke službenih veterinara na teritoriji  FBiH za period 2017-2020.god.</w:t>
            </w:r>
          </w:p>
        </w:tc>
        <w:tc>
          <w:tcPr>
            <w:tcW w:w="449" w:type="pct"/>
            <w:gridSpan w:val="2"/>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I</w:t>
            </w:r>
          </w:p>
        </w:tc>
        <w:tc>
          <w:tcPr>
            <w:tcW w:w="763" w:type="pct"/>
            <w:gridSpan w:val="4"/>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663" w:type="pct"/>
            <w:gridSpan w:val="3"/>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91" w:type="pct"/>
            <w:gridSpan w:val="2"/>
            <w:tcBorders>
              <w:bottom w:val="single" w:sz="4" w:space="0" w:color="auto"/>
            </w:tcBorders>
            <w:vAlign w:val="center"/>
          </w:tcPr>
          <w:p w:rsidR="00293C7D" w:rsidRPr="00856567" w:rsidRDefault="00293C7D" w:rsidP="00293C7D">
            <w:pPr>
              <w:spacing w:after="0" w:line="240" w:lineRule="auto"/>
              <w:ind w:right="-23"/>
              <w:rPr>
                <w:rFonts w:ascii="Arial" w:hAnsi="Arial" w:cs="Arial"/>
                <w:sz w:val="18"/>
                <w:szCs w:val="18"/>
              </w:rPr>
            </w:pPr>
          </w:p>
        </w:tc>
      </w:tr>
      <w:tr w:rsidR="00293C7D" w:rsidRPr="00856567" w:rsidTr="00DC026F">
        <w:trPr>
          <w:trHeight w:val="20"/>
        </w:trPr>
        <w:tc>
          <w:tcPr>
            <w:tcW w:w="276" w:type="pct"/>
            <w:tcBorders>
              <w:bottom w:val="single" w:sz="4" w:space="0" w:color="auto"/>
            </w:tcBorders>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3.</w:t>
            </w:r>
          </w:p>
        </w:tc>
        <w:tc>
          <w:tcPr>
            <w:tcW w:w="1458"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rPr>
                <w:rFonts w:ascii="Arial" w:hAnsi="Arial" w:cs="Arial"/>
                <w:sz w:val="18"/>
                <w:szCs w:val="18"/>
                <w:lang w:val="fr-FR"/>
              </w:rPr>
            </w:pPr>
            <w:r w:rsidRPr="00856567">
              <w:rPr>
                <w:rFonts w:ascii="Arial" w:hAnsi="Arial" w:cs="Arial"/>
                <w:sz w:val="18"/>
                <w:szCs w:val="18"/>
              </w:rPr>
              <w:t>Donošenje Plana obuke  službenih veterinara na teritoriji  FBiH za 2017.godinu</w:t>
            </w:r>
          </w:p>
        </w:tc>
        <w:tc>
          <w:tcPr>
            <w:tcW w:w="449" w:type="pct"/>
            <w:gridSpan w:val="2"/>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lang w:val="fr-FR"/>
              </w:rPr>
              <w:t>II</w:t>
            </w:r>
          </w:p>
        </w:tc>
        <w:tc>
          <w:tcPr>
            <w:tcW w:w="763" w:type="pct"/>
            <w:gridSpan w:val="4"/>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663" w:type="pct"/>
            <w:gridSpan w:val="3"/>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91" w:type="pct"/>
            <w:gridSpan w:val="2"/>
            <w:tcBorders>
              <w:bottom w:val="single" w:sz="4" w:space="0" w:color="auto"/>
            </w:tcBorders>
            <w:vAlign w:val="center"/>
          </w:tcPr>
          <w:p w:rsidR="00293C7D" w:rsidRPr="00856567" w:rsidRDefault="00293C7D" w:rsidP="00293C7D">
            <w:pPr>
              <w:spacing w:after="0" w:line="240" w:lineRule="auto"/>
              <w:ind w:right="-23"/>
              <w:rPr>
                <w:rFonts w:ascii="Arial" w:hAnsi="Arial" w:cs="Arial"/>
                <w:sz w:val="18"/>
                <w:szCs w:val="18"/>
              </w:rPr>
            </w:pPr>
          </w:p>
        </w:tc>
      </w:tr>
      <w:tr w:rsidR="00293C7D" w:rsidRPr="00856567" w:rsidTr="00DC026F">
        <w:trPr>
          <w:trHeight w:val="20"/>
        </w:trPr>
        <w:tc>
          <w:tcPr>
            <w:tcW w:w="276" w:type="pct"/>
            <w:tcBorders>
              <w:bottom w:val="single" w:sz="4" w:space="0" w:color="auto"/>
            </w:tcBorders>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4.</w:t>
            </w:r>
          </w:p>
        </w:tc>
        <w:tc>
          <w:tcPr>
            <w:tcW w:w="1458"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rPr>
                <w:rFonts w:ascii="Arial" w:hAnsi="Arial" w:cs="Arial"/>
                <w:b/>
                <w:sz w:val="18"/>
                <w:szCs w:val="18"/>
                <w:lang w:val="fr-FR"/>
              </w:rPr>
            </w:pPr>
            <w:r w:rsidRPr="00856567">
              <w:rPr>
                <w:rFonts w:ascii="Arial" w:hAnsi="Arial" w:cs="Arial"/>
                <w:sz w:val="18"/>
                <w:szCs w:val="18"/>
                <w:lang w:val="fr-FR"/>
              </w:rPr>
              <w:t>Izrada Plana službenog uzorkovanja za 2017.godinu</w:t>
            </w:r>
          </w:p>
        </w:tc>
        <w:tc>
          <w:tcPr>
            <w:tcW w:w="449"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jc w:val="center"/>
              <w:rPr>
                <w:rFonts w:ascii="Arial" w:hAnsi="Arial" w:cs="Arial"/>
                <w:sz w:val="18"/>
                <w:szCs w:val="18"/>
                <w:lang w:val="fr-FR"/>
              </w:rPr>
            </w:pPr>
            <w:r w:rsidRPr="00856567">
              <w:rPr>
                <w:rFonts w:ascii="Arial" w:hAnsi="Arial" w:cs="Arial"/>
                <w:sz w:val="18"/>
                <w:szCs w:val="18"/>
                <w:lang w:val="fr-FR"/>
              </w:rPr>
              <w:t>II</w:t>
            </w:r>
          </w:p>
        </w:tc>
        <w:tc>
          <w:tcPr>
            <w:tcW w:w="763" w:type="pct"/>
            <w:gridSpan w:val="4"/>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663" w:type="pct"/>
            <w:gridSpan w:val="3"/>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91" w:type="pct"/>
            <w:gridSpan w:val="2"/>
            <w:tcBorders>
              <w:bottom w:val="single" w:sz="4" w:space="0" w:color="auto"/>
            </w:tcBorders>
            <w:vAlign w:val="center"/>
          </w:tcPr>
          <w:p w:rsidR="00293C7D" w:rsidRPr="00856567" w:rsidRDefault="00293C7D" w:rsidP="00293C7D">
            <w:pPr>
              <w:spacing w:after="0" w:line="240" w:lineRule="auto"/>
              <w:ind w:right="-23"/>
              <w:rPr>
                <w:rFonts w:ascii="Arial" w:hAnsi="Arial" w:cs="Arial"/>
                <w:sz w:val="18"/>
                <w:szCs w:val="18"/>
              </w:rPr>
            </w:pPr>
          </w:p>
        </w:tc>
      </w:tr>
      <w:tr w:rsidR="00293C7D" w:rsidRPr="00856567" w:rsidTr="00DC026F">
        <w:trPr>
          <w:trHeight w:val="20"/>
        </w:trPr>
        <w:tc>
          <w:tcPr>
            <w:tcW w:w="276" w:type="pct"/>
            <w:tcBorders>
              <w:bottom w:val="single" w:sz="4" w:space="0" w:color="auto"/>
            </w:tcBorders>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5</w:t>
            </w:r>
            <w:r w:rsidRPr="00856567">
              <w:rPr>
                <w:rFonts w:ascii="Arial" w:hAnsi="Arial" w:cs="Arial"/>
                <w:sz w:val="18"/>
                <w:szCs w:val="18"/>
              </w:rPr>
              <w:t>.</w:t>
            </w:r>
          </w:p>
        </w:tc>
        <w:tc>
          <w:tcPr>
            <w:tcW w:w="1458" w:type="pct"/>
            <w:gridSpan w:val="2"/>
            <w:tcBorders>
              <w:bottom w:val="single" w:sz="4" w:space="0" w:color="auto"/>
            </w:tcBorders>
            <w:vAlign w:val="center"/>
          </w:tcPr>
          <w:p w:rsidR="00293C7D" w:rsidRPr="00856567" w:rsidRDefault="00293C7D" w:rsidP="00293C7D">
            <w:pPr>
              <w:spacing w:after="0" w:line="240" w:lineRule="auto"/>
              <w:rPr>
                <w:rFonts w:ascii="Arial" w:hAnsi="Arial" w:cs="Arial"/>
                <w:sz w:val="18"/>
                <w:szCs w:val="18"/>
              </w:rPr>
            </w:pPr>
            <w:r w:rsidRPr="00856567">
              <w:rPr>
                <w:rFonts w:ascii="Arial" w:hAnsi="Arial" w:cs="Arial"/>
                <w:sz w:val="18"/>
                <w:szCs w:val="18"/>
              </w:rPr>
              <w:t>Izrada Upustva o provođenju mjera za otklanjanje i sprječavanje zaraznih i parazitarnih bolesti životinja za 2017.godinu</w:t>
            </w:r>
          </w:p>
        </w:tc>
        <w:tc>
          <w:tcPr>
            <w:tcW w:w="449"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jc w:val="center"/>
              <w:rPr>
                <w:rFonts w:ascii="Arial" w:hAnsi="Arial" w:cs="Arial"/>
                <w:sz w:val="18"/>
                <w:szCs w:val="18"/>
                <w:lang w:val="fr-FR"/>
              </w:rPr>
            </w:pPr>
            <w:r>
              <w:rPr>
                <w:rFonts w:ascii="Arial" w:hAnsi="Arial" w:cs="Arial"/>
                <w:sz w:val="18"/>
                <w:szCs w:val="18"/>
                <w:lang w:val="fr-FR"/>
              </w:rPr>
              <w:t>II</w:t>
            </w:r>
          </w:p>
        </w:tc>
        <w:tc>
          <w:tcPr>
            <w:tcW w:w="763" w:type="pct"/>
            <w:gridSpan w:val="4"/>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663" w:type="pct"/>
            <w:gridSpan w:val="3"/>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91" w:type="pct"/>
            <w:gridSpan w:val="2"/>
            <w:tcBorders>
              <w:bottom w:val="single" w:sz="4" w:space="0" w:color="auto"/>
            </w:tcBorders>
            <w:vAlign w:val="center"/>
          </w:tcPr>
          <w:p w:rsidR="00293C7D" w:rsidRPr="00856567" w:rsidRDefault="00293C7D" w:rsidP="00293C7D">
            <w:pPr>
              <w:spacing w:after="0" w:line="240" w:lineRule="auto"/>
              <w:ind w:right="-23"/>
              <w:rPr>
                <w:rFonts w:ascii="Arial" w:hAnsi="Arial" w:cs="Arial"/>
                <w:sz w:val="18"/>
                <w:szCs w:val="18"/>
              </w:rPr>
            </w:pPr>
          </w:p>
        </w:tc>
      </w:tr>
      <w:tr w:rsidR="00293C7D" w:rsidRPr="00856567" w:rsidTr="00DC026F">
        <w:trPr>
          <w:trHeight w:val="20"/>
        </w:trPr>
        <w:tc>
          <w:tcPr>
            <w:tcW w:w="276" w:type="pct"/>
            <w:tcBorders>
              <w:bottom w:val="single" w:sz="4" w:space="0" w:color="auto"/>
            </w:tcBorders>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6</w:t>
            </w:r>
            <w:r w:rsidRPr="00856567">
              <w:rPr>
                <w:rFonts w:ascii="Arial" w:hAnsi="Arial" w:cs="Arial"/>
                <w:sz w:val="18"/>
                <w:szCs w:val="18"/>
              </w:rPr>
              <w:t>.</w:t>
            </w:r>
          </w:p>
        </w:tc>
        <w:tc>
          <w:tcPr>
            <w:tcW w:w="1458" w:type="pct"/>
            <w:gridSpan w:val="2"/>
            <w:tcBorders>
              <w:bottom w:val="single" w:sz="4" w:space="0" w:color="auto"/>
            </w:tcBorders>
            <w:vAlign w:val="center"/>
          </w:tcPr>
          <w:p w:rsidR="00293C7D" w:rsidRPr="00856567" w:rsidRDefault="00293C7D" w:rsidP="00293C7D">
            <w:pPr>
              <w:spacing w:after="0" w:line="240" w:lineRule="auto"/>
              <w:rPr>
                <w:rFonts w:ascii="Arial" w:hAnsi="Arial" w:cs="Arial"/>
                <w:sz w:val="18"/>
                <w:szCs w:val="18"/>
              </w:rPr>
            </w:pPr>
            <w:r w:rsidRPr="00856567">
              <w:rPr>
                <w:rFonts w:ascii="Arial" w:hAnsi="Arial" w:cs="Arial"/>
                <w:sz w:val="18"/>
                <w:szCs w:val="18"/>
              </w:rPr>
              <w:t xml:space="preserve">Izrada Pravilnika o veterinarsko-zdravstvenim </w:t>
            </w:r>
            <w:r w:rsidR="005F655E">
              <w:rPr>
                <w:rFonts w:ascii="Arial" w:hAnsi="Arial" w:cs="Arial"/>
                <w:sz w:val="18"/>
                <w:szCs w:val="18"/>
              </w:rPr>
              <w:t>uslov</w:t>
            </w:r>
            <w:r w:rsidRPr="00856567">
              <w:rPr>
                <w:rFonts w:ascii="Arial" w:hAnsi="Arial" w:cs="Arial"/>
                <w:sz w:val="18"/>
                <w:szCs w:val="18"/>
              </w:rPr>
              <w:t>ima koje trebaju ispunjavati objekti za proizvodnju, promet i skladištenje hrane za životinje</w:t>
            </w:r>
          </w:p>
        </w:tc>
        <w:tc>
          <w:tcPr>
            <w:tcW w:w="449"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jc w:val="center"/>
              <w:rPr>
                <w:rFonts w:ascii="Arial" w:hAnsi="Arial" w:cs="Arial"/>
                <w:sz w:val="18"/>
                <w:szCs w:val="18"/>
                <w:lang w:val="fr-FR"/>
              </w:rPr>
            </w:pPr>
            <w:r>
              <w:rPr>
                <w:rFonts w:ascii="Arial" w:hAnsi="Arial" w:cs="Arial"/>
                <w:sz w:val="18"/>
                <w:szCs w:val="18"/>
                <w:lang w:val="fr-FR"/>
              </w:rPr>
              <w:t>III</w:t>
            </w:r>
          </w:p>
        </w:tc>
        <w:tc>
          <w:tcPr>
            <w:tcW w:w="763" w:type="pct"/>
            <w:gridSpan w:val="4"/>
            <w:tcBorders>
              <w:bottom w:val="single" w:sz="4" w:space="0" w:color="auto"/>
            </w:tcBorders>
            <w:vAlign w:val="center"/>
          </w:tcPr>
          <w:p w:rsidR="00293C7D" w:rsidRPr="00856567" w:rsidRDefault="00293C7D" w:rsidP="00293C7D">
            <w:pPr>
              <w:tabs>
                <w:tab w:val="left" w:pos="360"/>
                <w:tab w:val="center" w:pos="7002"/>
              </w:tabs>
              <w:spacing w:after="0" w:line="240" w:lineRule="auto"/>
              <w:jc w:val="center"/>
              <w:rPr>
                <w:rFonts w:ascii="Arial" w:hAnsi="Arial" w:cs="Arial"/>
                <w:sz w:val="18"/>
                <w:szCs w:val="18"/>
              </w:rPr>
            </w:pPr>
            <w:r w:rsidRPr="00856567">
              <w:rPr>
                <w:rFonts w:ascii="Arial" w:hAnsi="Arial" w:cs="Arial"/>
                <w:sz w:val="18"/>
                <w:szCs w:val="18"/>
              </w:rPr>
              <w:t>50%</w:t>
            </w:r>
          </w:p>
        </w:tc>
        <w:tc>
          <w:tcPr>
            <w:tcW w:w="663" w:type="pct"/>
            <w:gridSpan w:val="3"/>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p>
        </w:tc>
        <w:tc>
          <w:tcPr>
            <w:tcW w:w="1391"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rPr>
                <w:rFonts w:ascii="Arial" w:hAnsi="Arial" w:cs="Arial"/>
                <w:sz w:val="18"/>
                <w:szCs w:val="18"/>
              </w:rPr>
            </w:pPr>
            <w:r w:rsidRPr="00856567">
              <w:rPr>
                <w:rFonts w:ascii="Arial" w:hAnsi="Arial" w:cs="Arial"/>
                <w:sz w:val="18"/>
                <w:szCs w:val="18"/>
              </w:rPr>
              <w:t>Pripremljen je prvi nacrt pravilnika (radna verzija),</w:t>
            </w:r>
            <w:r>
              <w:rPr>
                <w:rFonts w:ascii="Arial" w:hAnsi="Arial" w:cs="Arial"/>
                <w:sz w:val="18"/>
                <w:szCs w:val="18"/>
              </w:rPr>
              <w:t xml:space="preserve"> </w:t>
            </w:r>
            <w:r w:rsidRPr="00856567">
              <w:rPr>
                <w:rFonts w:ascii="Arial" w:hAnsi="Arial" w:cs="Arial"/>
                <w:sz w:val="18"/>
                <w:szCs w:val="18"/>
              </w:rPr>
              <w:t>ali zbog nedovoljnog broja izv</w:t>
            </w:r>
            <w:r>
              <w:rPr>
                <w:rFonts w:ascii="Arial" w:hAnsi="Arial" w:cs="Arial"/>
                <w:sz w:val="18"/>
                <w:szCs w:val="18"/>
              </w:rPr>
              <w:t xml:space="preserve">ršilaca u Sektoru i obaveza za </w:t>
            </w:r>
            <w:r w:rsidRPr="00856567">
              <w:rPr>
                <w:rFonts w:ascii="Arial" w:hAnsi="Arial" w:cs="Arial"/>
                <w:sz w:val="18"/>
                <w:szCs w:val="18"/>
              </w:rPr>
              <w:t xml:space="preserve">pripreme objekata i službenih veterinara za dolazak FVO inspekcije </w:t>
            </w:r>
            <w:r>
              <w:rPr>
                <w:rFonts w:ascii="Arial" w:hAnsi="Arial" w:cs="Arial"/>
                <w:sz w:val="18"/>
                <w:szCs w:val="18"/>
              </w:rPr>
              <w:t xml:space="preserve">EK za bijelo meso, do daljnjeg </w:t>
            </w:r>
            <w:r w:rsidRPr="00856567">
              <w:rPr>
                <w:rFonts w:ascii="Arial" w:hAnsi="Arial" w:cs="Arial"/>
                <w:sz w:val="18"/>
                <w:szCs w:val="18"/>
              </w:rPr>
              <w:t>obustavljene aktivnosti za donošenje pravilnika.</w:t>
            </w:r>
          </w:p>
        </w:tc>
      </w:tr>
      <w:tr w:rsidR="00293C7D" w:rsidRPr="00856567" w:rsidTr="00DC026F">
        <w:trPr>
          <w:trHeight w:val="20"/>
        </w:trPr>
        <w:tc>
          <w:tcPr>
            <w:tcW w:w="276" w:type="pct"/>
            <w:tcBorders>
              <w:bottom w:val="single" w:sz="4" w:space="0" w:color="auto"/>
            </w:tcBorders>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7</w:t>
            </w:r>
            <w:r w:rsidRPr="00856567">
              <w:rPr>
                <w:rFonts w:ascii="Arial" w:hAnsi="Arial" w:cs="Arial"/>
                <w:sz w:val="18"/>
                <w:szCs w:val="18"/>
              </w:rPr>
              <w:t>.</w:t>
            </w:r>
          </w:p>
        </w:tc>
        <w:tc>
          <w:tcPr>
            <w:tcW w:w="1458"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rPr>
                <w:rFonts w:ascii="Arial" w:hAnsi="Arial" w:cs="Arial"/>
                <w:sz w:val="18"/>
                <w:szCs w:val="18"/>
              </w:rPr>
            </w:pPr>
            <w:r w:rsidRPr="00856567">
              <w:rPr>
                <w:rFonts w:ascii="Arial" w:hAnsi="Arial" w:cs="Arial"/>
                <w:sz w:val="18"/>
                <w:szCs w:val="18"/>
                <w:lang w:val="fr-FR"/>
              </w:rPr>
              <w:t xml:space="preserve">Izrada Pravilnika o </w:t>
            </w:r>
            <w:r w:rsidR="005F655E">
              <w:rPr>
                <w:rFonts w:ascii="Arial" w:hAnsi="Arial" w:cs="Arial"/>
                <w:sz w:val="18"/>
                <w:szCs w:val="18"/>
                <w:lang w:val="fr-FR"/>
              </w:rPr>
              <w:t>uslov</w:t>
            </w:r>
            <w:r w:rsidRPr="00856567">
              <w:rPr>
                <w:rFonts w:ascii="Arial" w:hAnsi="Arial" w:cs="Arial"/>
                <w:sz w:val="18"/>
                <w:szCs w:val="18"/>
                <w:lang w:val="fr-FR"/>
              </w:rPr>
              <w:t>ima za uvoz sjemena za umjetno osjemenjivanje životinja i oplođenih jajnih stanica</w:t>
            </w:r>
          </w:p>
        </w:tc>
        <w:tc>
          <w:tcPr>
            <w:tcW w:w="449"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jc w:val="center"/>
              <w:rPr>
                <w:rFonts w:ascii="Arial" w:hAnsi="Arial" w:cs="Arial"/>
                <w:sz w:val="18"/>
                <w:szCs w:val="18"/>
                <w:lang w:val="fr-FR"/>
              </w:rPr>
            </w:pPr>
            <w:r>
              <w:rPr>
                <w:rFonts w:ascii="Arial" w:hAnsi="Arial" w:cs="Arial"/>
                <w:sz w:val="18"/>
                <w:szCs w:val="18"/>
                <w:lang w:val="fr-FR"/>
              </w:rPr>
              <w:t>IV</w:t>
            </w:r>
          </w:p>
        </w:tc>
        <w:tc>
          <w:tcPr>
            <w:tcW w:w="763" w:type="pct"/>
            <w:gridSpan w:val="4"/>
            <w:tcBorders>
              <w:bottom w:val="single" w:sz="4" w:space="0" w:color="auto"/>
            </w:tcBorders>
            <w:vAlign w:val="center"/>
          </w:tcPr>
          <w:p w:rsidR="00293C7D" w:rsidRPr="00856567" w:rsidRDefault="00293C7D" w:rsidP="00293C7D">
            <w:pPr>
              <w:tabs>
                <w:tab w:val="left" w:pos="360"/>
                <w:tab w:val="center" w:pos="7002"/>
              </w:tabs>
              <w:spacing w:after="0" w:line="240" w:lineRule="auto"/>
              <w:jc w:val="center"/>
              <w:rPr>
                <w:rFonts w:ascii="Arial" w:hAnsi="Arial" w:cs="Arial"/>
                <w:sz w:val="18"/>
                <w:szCs w:val="18"/>
              </w:rPr>
            </w:pPr>
            <w:r w:rsidRPr="00856567">
              <w:rPr>
                <w:rFonts w:ascii="Arial" w:hAnsi="Arial" w:cs="Arial"/>
                <w:sz w:val="18"/>
                <w:szCs w:val="18"/>
              </w:rPr>
              <w:t>50%</w:t>
            </w:r>
          </w:p>
        </w:tc>
        <w:tc>
          <w:tcPr>
            <w:tcW w:w="663" w:type="pct"/>
            <w:gridSpan w:val="3"/>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p>
        </w:tc>
        <w:tc>
          <w:tcPr>
            <w:tcW w:w="1391"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rPr>
                <w:rFonts w:ascii="Arial" w:hAnsi="Arial" w:cs="Arial"/>
                <w:sz w:val="18"/>
                <w:szCs w:val="18"/>
              </w:rPr>
            </w:pPr>
            <w:r w:rsidRPr="00856567">
              <w:rPr>
                <w:rFonts w:ascii="Arial" w:hAnsi="Arial" w:cs="Arial"/>
                <w:sz w:val="18"/>
                <w:szCs w:val="18"/>
              </w:rPr>
              <w:t>Pripremljen je prvi nacrt pravilnika (radna verzija),ali zbog nedovoljnog broja izvršilaca u Sektoru, obaveza za dolazak FVO inspekcije EK za bijelo meso i realizacije Programa “Poticaj za veterinarstvo” do daljnjeg su obustavljene aktivnosti za donošenje Pravilnika</w:t>
            </w:r>
          </w:p>
        </w:tc>
      </w:tr>
      <w:tr w:rsidR="00293C7D" w:rsidRPr="00856567" w:rsidTr="00DC026F">
        <w:trPr>
          <w:trHeight w:val="20"/>
        </w:trPr>
        <w:tc>
          <w:tcPr>
            <w:tcW w:w="276" w:type="pct"/>
            <w:tcBorders>
              <w:bottom w:val="single" w:sz="4" w:space="0" w:color="auto"/>
            </w:tcBorders>
            <w:vAlign w:val="center"/>
          </w:tcPr>
          <w:p w:rsidR="00293C7D" w:rsidRPr="00856567" w:rsidRDefault="00293C7D" w:rsidP="00293C7D">
            <w:pPr>
              <w:spacing w:after="0" w:line="240" w:lineRule="auto"/>
              <w:jc w:val="center"/>
              <w:rPr>
                <w:rFonts w:ascii="Arial" w:hAnsi="Arial" w:cs="Arial"/>
                <w:sz w:val="18"/>
                <w:szCs w:val="18"/>
              </w:rPr>
            </w:pPr>
            <w:r>
              <w:rPr>
                <w:rFonts w:ascii="Arial" w:hAnsi="Arial" w:cs="Arial"/>
                <w:sz w:val="18"/>
                <w:szCs w:val="18"/>
              </w:rPr>
              <w:t>8</w:t>
            </w:r>
            <w:r w:rsidRPr="00856567">
              <w:rPr>
                <w:rFonts w:ascii="Arial" w:hAnsi="Arial" w:cs="Arial"/>
                <w:sz w:val="18"/>
                <w:szCs w:val="18"/>
              </w:rPr>
              <w:t>.</w:t>
            </w:r>
          </w:p>
        </w:tc>
        <w:tc>
          <w:tcPr>
            <w:tcW w:w="1458"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rPr>
                <w:rFonts w:ascii="Arial" w:hAnsi="Arial" w:cs="Arial"/>
                <w:sz w:val="18"/>
                <w:szCs w:val="18"/>
                <w:lang w:val="fr-FR"/>
              </w:rPr>
            </w:pPr>
            <w:r w:rsidRPr="00856567">
              <w:rPr>
                <w:rFonts w:ascii="Arial" w:hAnsi="Arial" w:cs="Arial"/>
                <w:bCs/>
                <w:sz w:val="18"/>
                <w:szCs w:val="18"/>
              </w:rPr>
              <w:t xml:space="preserve">Uputstvo o sadržaju teksta farmakološkog </w:t>
            </w:r>
            <w:r w:rsidRPr="00856567">
              <w:rPr>
                <w:rFonts w:ascii="Arial" w:hAnsi="Arial" w:cs="Arial"/>
                <w:bCs/>
                <w:sz w:val="18"/>
                <w:szCs w:val="18"/>
              </w:rPr>
              <w:lastRenderedPageBreak/>
              <w:t>mišljenja, uputstva, etikete (omotnice spoljnog pakovanja) lijeka te potrebnoj dokumentaciji za obnovu rješenja za stavljanje u promet lijeka koji se upotrebljava u veterinarstvu</w:t>
            </w:r>
          </w:p>
        </w:tc>
        <w:tc>
          <w:tcPr>
            <w:tcW w:w="449" w:type="pct"/>
            <w:gridSpan w:val="2"/>
            <w:tcBorders>
              <w:bottom w:val="single" w:sz="4" w:space="0" w:color="auto"/>
            </w:tcBorders>
            <w:vAlign w:val="center"/>
          </w:tcPr>
          <w:p w:rsidR="00293C7D" w:rsidRPr="00856567" w:rsidRDefault="00293C7D" w:rsidP="00293C7D">
            <w:pPr>
              <w:tabs>
                <w:tab w:val="left" w:pos="360"/>
                <w:tab w:val="center" w:pos="7002"/>
              </w:tabs>
              <w:spacing w:after="0" w:line="240" w:lineRule="auto"/>
              <w:jc w:val="center"/>
              <w:rPr>
                <w:rFonts w:ascii="Arial" w:hAnsi="Arial" w:cs="Arial"/>
                <w:sz w:val="18"/>
                <w:szCs w:val="18"/>
                <w:lang w:val="fr-FR"/>
              </w:rPr>
            </w:pPr>
            <w:r>
              <w:rPr>
                <w:rFonts w:ascii="Arial" w:hAnsi="Arial" w:cs="Arial"/>
                <w:sz w:val="18"/>
                <w:szCs w:val="18"/>
                <w:lang w:val="fr-FR"/>
              </w:rPr>
              <w:lastRenderedPageBreak/>
              <w:t>III-IV</w:t>
            </w:r>
          </w:p>
        </w:tc>
        <w:tc>
          <w:tcPr>
            <w:tcW w:w="763" w:type="pct"/>
            <w:gridSpan w:val="4"/>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80%</w:t>
            </w:r>
          </w:p>
        </w:tc>
        <w:tc>
          <w:tcPr>
            <w:tcW w:w="663" w:type="pct"/>
            <w:gridSpan w:val="3"/>
            <w:tcBorders>
              <w:bottom w:val="single" w:sz="4" w:space="0" w:color="auto"/>
            </w:tcBorders>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1391" w:type="pct"/>
            <w:gridSpan w:val="2"/>
            <w:tcBorders>
              <w:bottom w:val="single" w:sz="4" w:space="0" w:color="auto"/>
            </w:tcBorders>
            <w:vAlign w:val="center"/>
          </w:tcPr>
          <w:p w:rsidR="00293C7D" w:rsidRPr="00856567" w:rsidRDefault="00293C7D" w:rsidP="00293C7D">
            <w:pPr>
              <w:spacing w:after="0" w:line="240" w:lineRule="auto"/>
              <w:ind w:right="-23"/>
              <w:rPr>
                <w:rFonts w:ascii="Arial" w:hAnsi="Arial" w:cs="Arial"/>
                <w:sz w:val="18"/>
                <w:szCs w:val="18"/>
              </w:rPr>
            </w:pPr>
          </w:p>
        </w:tc>
      </w:tr>
      <w:tr w:rsidR="00293C7D" w:rsidRPr="00856567" w:rsidTr="00293C7D">
        <w:trPr>
          <w:trHeight w:val="20"/>
        </w:trPr>
        <w:tc>
          <w:tcPr>
            <w:tcW w:w="5000" w:type="pct"/>
            <w:gridSpan w:val="14"/>
            <w:shd w:val="clear" w:color="auto" w:fill="CCFFFF"/>
            <w:vAlign w:val="center"/>
          </w:tcPr>
          <w:p w:rsidR="00293C7D" w:rsidRPr="00856567" w:rsidRDefault="00293C7D" w:rsidP="00293C7D">
            <w:pPr>
              <w:spacing w:after="0" w:line="240" w:lineRule="auto"/>
              <w:rPr>
                <w:rFonts w:ascii="Arial" w:hAnsi="Arial" w:cs="Arial"/>
                <w:b/>
                <w:sz w:val="18"/>
                <w:szCs w:val="18"/>
                <w:lang w:val="hr-HR"/>
              </w:rPr>
            </w:pPr>
            <w:r w:rsidRPr="00856567">
              <w:rPr>
                <w:rFonts w:ascii="Arial" w:hAnsi="Arial" w:cs="Arial"/>
                <w:b/>
                <w:sz w:val="18"/>
                <w:szCs w:val="18"/>
                <w:lang w:val="hr-HR"/>
              </w:rPr>
              <w:t>Strateški cilj 4:</w:t>
            </w:r>
            <w:r w:rsidRPr="00856567">
              <w:rPr>
                <w:rFonts w:ascii="Arial" w:hAnsi="Arial" w:cs="Arial"/>
                <w:sz w:val="18"/>
                <w:szCs w:val="18"/>
                <w:lang w:val="hr-HR"/>
              </w:rPr>
              <w:t xml:space="preserve"> </w:t>
            </w:r>
            <w:r w:rsidRPr="00856567">
              <w:rPr>
                <w:rFonts w:ascii="Arial" w:hAnsi="Arial" w:cs="Arial"/>
                <w:b/>
                <w:bCs/>
                <w:sz w:val="18"/>
                <w:szCs w:val="18"/>
              </w:rPr>
              <w:t>Odr</w:t>
            </w:r>
            <w:r w:rsidRPr="00856567">
              <w:rPr>
                <w:rFonts w:ascii="Arial" w:hAnsi="Arial" w:cs="Arial"/>
                <w:b/>
                <w:bCs/>
                <w:sz w:val="18"/>
                <w:szCs w:val="18"/>
                <w:lang w:val="hr-HR"/>
              </w:rPr>
              <w:t>ž</w:t>
            </w:r>
            <w:r w:rsidRPr="00856567">
              <w:rPr>
                <w:rFonts w:ascii="Arial" w:hAnsi="Arial" w:cs="Arial"/>
                <w:b/>
                <w:bCs/>
                <w:sz w:val="18"/>
                <w:szCs w:val="18"/>
              </w:rPr>
              <w:t>ivo</w:t>
            </w:r>
            <w:r w:rsidRPr="00856567">
              <w:rPr>
                <w:rFonts w:ascii="Arial" w:hAnsi="Arial" w:cs="Arial"/>
                <w:b/>
                <w:bCs/>
                <w:sz w:val="18"/>
                <w:szCs w:val="18"/>
                <w:lang w:val="hr-HR"/>
              </w:rPr>
              <w:t xml:space="preserve"> </w:t>
            </w:r>
            <w:r w:rsidRPr="00856567">
              <w:rPr>
                <w:rFonts w:ascii="Arial" w:hAnsi="Arial" w:cs="Arial"/>
                <w:b/>
                <w:bCs/>
                <w:sz w:val="18"/>
                <w:szCs w:val="18"/>
              </w:rPr>
              <w:t>upravljanje</w:t>
            </w:r>
            <w:r w:rsidRPr="00856567">
              <w:rPr>
                <w:rFonts w:ascii="Arial" w:hAnsi="Arial" w:cs="Arial"/>
                <w:b/>
                <w:bCs/>
                <w:sz w:val="18"/>
                <w:szCs w:val="18"/>
                <w:lang w:val="hr-HR"/>
              </w:rPr>
              <w:t xml:space="preserve"> </w:t>
            </w:r>
            <w:r w:rsidRPr="00856567">
              <w:rPr>
                <w:rFonts w:ascii="Arial" w:hAnsi="Arial" w:cs="Arial"/>
                <w:b/>
                <w:bCs/>
                <w:sz w:val="18"/>
                <w:szCs w:val="18"/>
              </w:rPr>
              <w:t>i</w:t>
            </w:r>
            <w:r w:rsidRPr="00856567">
              <w:rPr>
                <w:rFonts w:ascii="Arial" w:hAnsi="Arial" w:cs="Arial"/>
                <w:b/>
                <w:bCs/>
                <w:sz w:val="18"/>
                <w:szCs w:val="18"/>
                <w:lang w:val="hr-HR"/>
              </w:rPr>
              <w:t xml:space="preserve"> </w:t>
            </w:r>
            <w:r w:rsidRPr="00856567">
              <w:rPr>
                <w:rFonts w:ascii="Arial" w:hAnsi="Arial" w:cs="Arial"/>
                <w:b/>
                <w:bCs/>
                <w:sz w:val="18"/>
                <w:szCs w:val="18"/>
              </w:rPr>
              <w:t>gospodarenje</w:t>
            </w:r>
            <w:r w:rsidRPr="00856567">
              <w:rPr>
                <w:rFonts w:ascii="Arial" w:hAnsi="Arial" w:cs="Arial"/>
                <w:b/>
                <w:bCs/>
                <w:sz w:val="18"/>
                <w:szCs w:val="18"/>
                <w:lang w:val="hr-HR"/>
              </w:rPr>
              <w:t xml:space="preserve"> š</w:t>
            </w:r>
            <w:r w:rsidRPr="00856567">
              <w:rPr>
                <w:rFonts w:ascii="Arial" w:hAnsi="Arial" w:cs="Arial"/>
                <w:b/>
                <w:bCs/>
                <w:sz w:val="18"/>
                <w:szCs w:val="18"/>
              </w:rPr>
              <w:t>umama</w:t>
            </w:r>
            <w:r w:rsidRPr="00856567">
              <w:rPr>
                <w:rFonts w:ascii="Arial" w:hAnsi="Arial" w:cs="Arial"/>
                <w:b/>
                <w:bCs/>
                <w:sz w:val="18"/>
                <w:szCs w:val="18"/>
                <w:lang w:val="hr-HR"/>
              </w:rPr>
              <w:t xml:space="preserve"> </w:t>
            </w:r>
            <w:r w:rsidRPr="00856567">
              <w:rPr>
                <w:rFonts w:ascii="Arial" w:hAnsi="Arial" w:cs="Arial"/>
                <w:b/>
                <w:bCs/>
                <w:sz w:val="18"/>
                <w:szCs w:val="18"/>
              </w:rPr>
              <w:t>i</w:t>
            </w:r>
            <w:r w:rsidRPr="00856567">
              <w:rPr>
                <w:rFonts w:ascii="Arial" w:hAnsi="Arial" w:cs="Arial"/>
                <w:b/>
                <w:bCs/>
                <w:sz w:val="18"/>
                <w:szCs w:val="18"/>
                <w:lang w:val="hr-HR"/>
              </w:rPr>
              <w:t xml:space="preserve"> </w:t>
            </w:r>
            <w:r w:rsidRPr="00856567">
              <w:rPr>
                <w:rFonts w:ascii="Arial" w:hAnsi="Arial" w:cs="Arial"/>
                <w:b/>
                <w:bCs/>
                <w:sz w:val="18"/>
                <w:szCs w:val="18"/>
              </w:rPr>
              <w:t>divlja</w:t>
            </w:r>
            <w:r w:rsidRPr="00856567">
              <w:rPr>
                <w:rFonts w:ascii="Arial" w:hAnsi="Arial" w:cs="Arial"/>
                <w:b/>
                <w:bCs/>
                <w:sz w:val="18"/>
                <w:szCs w:val="18"/>
                <w:lang w:val="hr-HR"/>
              </w:rPr>
              <w:t>č</w:t>
            </w:r>
            <w:r w:rsidRPr="00856567">
              <w:rPr>
                <w:rFonts w:ascii="Arial" w:hAnsi="Arial" w:cs="Arial"/>
                <w:b/>
                <w:bCs/>
                <w:sz w:val="18"/>
                <w:szCs w:val="18"/>
              </w:rPr>
              <w:t>i</w:t>
            </w:r>
            <w:r w:rsidRPr="00856567">
              <w:rPr>
                <w:rFonts w:ascii="Arial" w:hAnsi="Arial" w:cs="Arial"/>
                <w:b/>
                <w:bCs/>
                <w:sz w:val="18"/>
                <w:szCs w:val="18"/>
                <w:lang w:val="hr-HR"/>
              </w:rPr>
              <w:t xml:space="preserve"> </w:t>
            </w:r>
            <w:r w:rsidRPr="00856567">
              <w:rPr>
                <w:rFonts w:ascii="Arial" w:hAnsi="Arial" w:cs="Arial"/>
                <w:b/>
                <w:bCs/>
                <w:sz w:val="18"/>
                <w:szCs w:val="18"/>
              </w:rPr>
              <w:t>u</w:t>
            </w:r>
            <w:r w:rsidRPr="00856567">
              <w:rPr>
                <w:rFonts w:ascii="Arial" w:hAnsi="Arial" w:cs="Arial"/>
                <w:b/>
                <w:bCs/>
                <w:sz w:val="18"/>
                <w:szCs w:val="18"/>
                <w:lang w:val="hr-HR"/>
              </w:rPr>
              <w:t xml:space="preserve"> </w:t>
            </w:r>
            <w:r w:rsidRPr="00856567">
              <w:rPr>
                <w:rFonts w:ascii="Arial" w:hAnsi="Arial" w:cs="Arial"/>
                <w:b/>
                <w:bCs/>
                <w:sz w:val="18"/>
                <w:szCs w:val="18"/>
              </w:rPr>
              <w:t>Federaciji</w:t>
            </w:r>
            <w:r w:rsidRPr="00856567">
              <w:rPr>
                <w:rFonts w:ascii="Arial" w:hAnsi="Arial" w:cs="Arial"/>
                <w:b/>
                <w:bCs/>
                <w:sz w:val="18"/>
                <w:szCs w:val="18"/>
                <w:lang w:val="hr-HR"/>
              </w:rPr>
              <w:t xml:space="preserve"> </w:t>
            </w:r>
            <w:r w:rsidRPr="00856567">
              <w:rPr>
                <w:rFonts w:ascii="Arial" w:hAnsi="Arial" w:cs="Arial"/>
                <w:b/>
                <w:bCs/>
                <w:sz w:val="18"/>
                <w:szCs w:val="18"/>
              </w:rPr>
              <w:t>BiH</w:t>
            </w:r>
          </w:p>
        </w:tc>
      </w:tr>
      <w:tr w:rsidR="00293C7D" w:rsidRPr="00856567" w:rsidTr="00293C7D">
        <w:trPr>
          <w:trHeight w:val="20"/>
        </w:trPr>
        <w:tc>
          <w:tcPr>
            <w:tcW w:w="5000" w:type="pct"/>
            <w:gridSpan w:val="14"/>
            <w:shd w:val="clear" w:color="auto" w:fill="C0C0C0"/>
          </w:tcPr>
          <w:p w:rsidR="00293C7D" w:rsidRPr="00856567" w:rsidRDefault="00293C7D" w:rsidP="00293C7D">
            <w:pPr>
              <w:spacing w:after="0" w:line="240" w:lineRule="auto"/>
              <w:rPr>
                <w:rFonts w:ascii="Arial" w:hAnsi="Arial" w:cs="Arial"/>
                <w:b/>
                <w:sz w:val="18"/>
                <w:szCs w:val="18"/>
                <w:lang w:val="hr-HR"/>
              </w:rPr>
            </w:pPr>
            <w:r w:rsidRPr="00856567">
              <w:rPr>
                <w:rFonts w:ascii="Arial" w:hAnsi="Arial" w:cs="Arial"/>
                <w:b/>
                <w:sz w:val="18"/>
                <w:szCs w:val="18"/>
                <w:lang w:val="hr-HR"/>
              </w:rPr>
              <w:t>Zakoni</w:t>
            </w:r>
          </w:p>
        </w:tc>
      </w:tr>
      <w:tr w:rsidR="00293C7D" w:rsidRPr="00856567" w:rsidTr="00293C7D">
        <w:trPr>
          <w:trHeight w:val="20"/>
        </w:trPr>
        <w:tc>
          <w:tcPr>
            <w:tcW w:w="276" w:type="pct"/>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rPr>
            </w:pPr>
            <w:r w:rsidRPr="00856567">
              <w:rPr>
                <w:rFonts w:ascii="Arial" w:hAnsi="Arial" w:cs="Arial"/>
                <w:b/>
                <w:sz w:val="18"/>
                <w:szCs w:val="18"/>
              </w:rPr>
              <w:t>Redni broj</w:t>
            </w:r>
          </w:p>
        </w:tc>
        <w:tc>
          <w:tcPr>
            <w:tcW w:w="1431" w:type="pct"/>
            <w:vMerge w:val="restart"/>
            <w:shd w:val="clear" w:color="auto" w:fill="FFFF66"/>
            <w:vAlign w:val="center"/>
          </w:tcPr>
          <w:p w:rsidR="00293C7D" w:rsidRPr="00856567" w:rsidRDefault="00293C7D" w:rsidP="00293C7D">
            <w:pPr>
              <w:spacing w:after="0" w:line="240" w:lineRule="auto"/>
              <w:ind w:right="-23"/>
              <w:rPr>
                <w:rFonts w:ascii="Arial" w:hAnsi="Arial" w:cs="Arial"/>
                <w:b/>
                <w:sz w:val="18"/>
                <w:szCs w:val="18"/>
                <w:lang w:val="hr-HR"/>
              </w:rPr>
            </w:pPr>
            <w:r w:rsidRPr="00856567">
              <w:rPr>
                <w:rFonts w:ascii="Arial" w:hAnsi="Arial" w:cs="Arial"/>
                <w:b/>
                <w:sz w:val="18"/>
                <w:szCs w:val="18"/>
              </w:rPr>
              <w:t>Naziv zakona</w:t>
            </w:r>
          </w:p>
        </w:tc>
        <w:tc>
          <w:tcPr>
            <w:tcW w:w="407" w:type="pct"/>
            <w:gridSpan w:val="2"/>
            <w:vMerge w:val="restart"/>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rPr>
            </w:pPr>
            <w:r w:rsidRPr="00856567">
              <w:rPr>
                <w:rFonts w:ascii="Arial" w:hAnsi="Arial" w:cs="Arial"/>
                <w:b/>
                <w:sz w:val="18"/>
                <w:szCs w:val="18"/>
                <w:lang w:val="hr-HR"/>
              </w:rPr>
              <w:t>Planirani rok za pripremu</w:t>
            </w:r>
          </w:p>
        </w:tc>
        <w:tc>
          <w:tcPr>
            <w:tcW w:w="1495" w:type="pct"/>
            <w:gridSpan w:val="8"/>
            <w:shd w:val="clear" w:color="auto" w:fill="FFFF66"/>
            <w:vAlign w:val="center"/>
          </w:tcPr>
          <w:p w:rsidR="00293C7D" w:rsidRPr="00856567" w:rsidRDefault="00293C7D" w:rsidP="00293C7D">
            <w:pPr>
              <w:spacing w:after="0" w:line="240" w:lineRule="auto"/>
              <w:ind w:right="-23"/>
              <w:jc w:val="center"/>
              <w:rPr>
                <w:rFonts w:ascii="Arial" w:hAnsi="Arial" w:cs="Arial"/>
                <w:b/>
                <w:sz w:val="18"/>
                <w:szCs w:val="18"/>
                <w:lang w:val="pl-PL"/>
              </w:rPr>
            </w:pPr>
            <w:r w:rsidRPr="00856567">
              <w:rPr>
                <w:rFonts w:ascii="Arial" w:hAnsi="Arial" w:cs="Arial"/>
                <w:b/>
                <w:sz w:val="18"/>
                <w:szCs w:val="18"/>
                <w:lang w:val="pl-PL"/>
              </w:rPr>
              <w:t>Status zakona, zaključno sa 31.12.201</w:t>
            </w:r>
            <w:r>
              <w:rPr>
                <w:rFonts w:ascii="Arial" w:hAnsi="Arial" w:cs="Arial"/>
                <w:b/>
                <w:sz w:val="18"/>
                <w:szCs w:val="18"/>
                <w:lang w:val="pl-PL"/>
              </w:rPr>
              <w:t>7</w:t>
            </w:r>
            <w:r w:rsidRPr="00856567">
              <w:rPr>
                <w:rFonts w:ascii="Arial" w:hAnsi="Arial" w:cs="Arial"/>
                <w:b/>
                <w:sz w:val="18"/>
                <w:szCs w:val="18"/>
                <w:lang w:val="pl-PL"/>
              </w:rPr>
              <w:t>. god</w:t>
            </w:r>
          </w:p>
        </w:tc>
        <w:tc>
          <w:tcPr>
            <w:tcW w:w="1391" w:type="pct"/>
            <w:gridSpan w:val="2"/>
            <w:vMerge w:val="restart"/>
            <w:shd w:val="clear" w:color="auto" w:fill="FFFF66"/>
            <w:vAlign w:val="center"/>
          </w:tcPr>
          <w:p w:rsidR="00293C7D" w:rsidRPr="00032290" w:rsidRDefault="00293C7D" w:rsidP="00293C7D">
            <w:pPr>
              <w:spacing w:after="0" w:line="240" w:lineRule="auto"/>
              <w:ind w:right="-23"/>
              <w:jc w:val="center"/>
              <w:rPr>
                <w:rFonts w:ascii="Arial" w:hAnsi="Arial" w:cs="Arial"/>
                <w:b/>
                <w:sz w:val="18"/>
                <w:szCs w:val="18"/>
                <w:lang w:val="pl-PL"/>
              </w:rPr>
            </w:pPr>
            <w:r w:rsidRPr="00032290">
              <w:rPr>
                <w:rFonts w:ascii="Arial" w:hAnsi="Arial" w:cs="Arial"/>
                <w:b/>
                <w:sz w:val="18"/>
                <w:szCs w:val="18"/>
                <w:lang w:val="pl-PL"/>
              </w:rPr>
              <w:t>Obrazloženje ukoliko rok nije ispoštovan</w:t>
            </w:r>
          </w:p>
        </w:tc>
      </w:tr>
      <w:tr w:rsidR="00293C7D" w:rsidRPr="00856567" w:rsidTr="00293C7D">
        <w:trPr>
          <w:trHeight w:val="20"/>
        </w:trPr>
        <w:tc>
          <w:tcPr>
            <w:tcW w:w="0" w:type="auto"/>
            <w:vMerge/>
            <w:vAlign w:val="center"/>
          </w:tcPr>
          <w:p w:rsidR="00293C7D" w:rsidRPr="00856567" w:rsidRDefault="00293C7D" w:rsidP="00293C7D">
            <w:pPr>
              <w:spacing w:after="0" w:line="240" w:lineRule="auto"/>
              <w:rPr>
                <w:rFonts w:ascii="Arial" w:hAnsi="Arial" w:cs="Arial"/>
                <w:b/>
                <w:sz w:val="18"/>
                <w:szCs w:val="18"/>
              </w:rPr>
            </w:pPr>
          </w:p>
        </w:tc>
        <w:tc>
          <w:tcPr>
            <w:tcW w:w="0" w:type="auto"/>
            <w:vMerge/>
            <w:vAlign w:val="center"/>
          </w:tcPr>
          <w:p w:rsidR="00293C7D" w:rsidRPr="00856567" w:rsidRDefault="00293C7D" w:rsidP="00293C7D">
            <w:pPr>
              <w:spacing w:after="0" w:line="240" w:lineRule="auto"/>
              <w:rPr>
                <w:rFonts w:ascii="Arial" w:hAnsi="Arial" w:cs="Arial"/>
                <w:b/>
                <w:sz w:val="18"/>
                <w:szCs w:val="18"/>
                <w:lang w:val="hr-HR"/>
              </w:rPr>
            </w:pPr>
          </w:p>
        </w:tc>
        <w:tc>
          <w:tcPr>
            <w:tcW w:w="0" w:type="auto"/>
            <w:gridSpan w:val="2"/>
            <w:vMerge/>
            <w:vAlign w:val="center"/>
          </w:tcPr>
          <w:p w:rsidR="00293C7D" w:rsidRPr="00856567" w:rsidRDefault="00293C7D" w:rsidP="00293C7D">
            <w:pPr>
              <w:spacing w:after="0" w:line="240" w:lineRule="auto"/>
              <w:rPr>
                <w:rFonts w:ascii="Arial" w:hAnsi="Arial" w:cs="Arial"/>
                <w:b/>
                <w:sz w:val="18"/>
                <w:szCs w:val="18"/>
              </w:rPr>
            </w:pPr>
          </w:p>
        </w:tc>
        <w:tc>
          <w:tcPr>
            <w:tcW w:w="377"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Procjena uticaja (30%)</w:t>
            </w:r>
          </w:p>
        </w:tc>
        <w:tc>
          <w:tcPr>
            <w:tcW w:w="374"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 xml:space="preserve">Prednacrt </w:t>
            </w:r>
          </w:p>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(30%)</w:t>
            </w:r>
          </w:p>
        </w:tc>
        <w:tc>
          <w:tcPr>
            <w:tcW w:w="423"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Konsultacije</w:t>
            </w:r>
          </w:p>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(20%)</w:t>
            </w:r>
          </w:p>
        </w:tc>
        <w:tc>
          <w:tcPr>
            <w:tcW w:w="321" w:type="pct"/>
            <w:gridSpan w:val="2"/>
            <w:shd w:val="clear" w:color="auto" w:fill="FFFF66"/>
            <w:vAlign w:val="center"/>
          </w:tcPr>
          <w:p w:rsidR="00293C7D" w:rsidRPr="00856567" w:rsidRDefault="00293C7D" w:rsidP="00293C7D">
            <w:pPr>
              <w:spacing w:after="0" w:line="240" w:lineRule="auto"/>
              <w:ind w:right="-23"/>
              <w:jc w:val="center"/>
              <w:rPr>
                <w:rFonts w:ascii="Arial" w:hAnsi="Arial" w:cs="Arial"/>
                <w:i/>
                <w:sz w:val="18"/>
                <w:szCs w:val="18"/>
              </w:rPr>
            </w:pPr>
            <w:r w:rsidRPr="00856567">
              <w:rPr>
                <w:rFonts w:ascii="Arial" w:hAnsi="Arial" w:cs="Arial"/>
                <w:i/>
                <w:sz w:val="18"/>
                <w:szCs w:val="18"/>
              </w:rPr>
              <w:t>Vlada FBiH usvojila (20 %)</w:t>
            </w:r>
          </w:p>
        </w:tc>
        <w:tc>
          <w:tcPr>
            <w:tcW w:w="0" w:type="auto"/>
            <w:gridSpan w:val="2"/>
            <w:vMerge/>
            <w:vAlign w:val="center"/>
          </w:tcPr>
          <w:p w:rsidR="00293C7D" w:rsidRPr="00856567" w:rsidRDefault="00293C7D" w:rsidP="00293C7D">
            <w:pPr>
              <w:spacing w:after="0" w:line="240" w:lineRule="auto"/>
              <w:rPr>
                <w:rFonts w:ascii="Arial" w:hAnsi="Arial" w:cs="Arial"/>
                <w:b/>
                <w:i/>
                <w:sz w:val="18"/>
                <w:szCs w:val="18"/>
                <w:lang w:val="pl-PL"/>
              </w:rPr>
            </w:pPr>
          </w:p>
        </w:tc>
      </w:tr>
      <w:tr w:rsidR="00293C7D" w:rsidRPr="00856567" w:rsidTr="009E03DF">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1.</w:t>
            </w:r>
          </w:p>
        </w:tc>
        <w:tc>
          <w:tcPr>
            <w:tcW w:w="1431" w:type="pct"/>
            <w:vAlign w:val="center"/>
          </w:tcPr>
          <w:p w:rsidR="00293C7D" w:rsidRPr="00856567" w:rsidRDefault="00293C7D" w:rsidP="009E03DF">
            <w:pPr>
              <w:spacing w:after="0" w:line="240" w:lineRule="auto"/>
              <w:ind w:right="-23"/>
              <w:rPr>
                <w:rFonts w:ascii="Arial" w:hAnsi="Arial" w:cs="Arial"/>
                <w:sz w:val="18"/>
                <w:szCs w:val="18"/>
              </w:rPr>
            </w:pPr>
          </w:p>
          <w:p w:rsidR="00293C7D" w:rsidRPr="00856567" w:rsidRDefault="00293C7D" w:rsidP="009E03DF">
            <w:pPr>
              <w:spacing w:after="0" w:line="240" w:lineRule="auto"/>
              <w:ind w:right="-23"/>
              <w:rPr>
                <w:rFonts w:ascii="Arial" w:hAnsi="Arial" w:cs="Arial"/>
                <w:sz w:val="18"/>
                <w:szCs w:val="18"/>
              </w:rPr>
            </w:pPr>
            <w:r w:rsidRPr="00856567">
              <w:rPr>
                <w:rFonts w:ascii="Arial" w:hAnsi="Arial" w:cs="Arial"/>
                <w:sz w:val="18"/>
                <w:szCs w:val="18"/>
              </w:rPr>
              <w:t>Zakon o šumama</w:t>
            </w:r>
          </w:p>
        </w:tc>
        <w:tc>
          <w:tcPr>
            <w:tcW w:w="407" w:type="pct"/>
            <w:gridSpan w:val="2"/>
            <w:vAlign w:val="center"/>
          </w:tcPr>
          <w:p w:rsidR="00293C7D" w:rsidRPr="00856567" w:rsidRDefault="00293C7D" w:rsidP="00293C7D">
            <w:pPr>
              <w:spacing w:after="0" w:line="240" w:lineRule="auto"/>
              <w:ind w:right="-23"/>
              <w:jc w:val="center"/>
              <w:rPr>
                <w:rFonts w:ascii="Arial" w:hAnsi="Arial" w:cs="Arial"/>
                <w:sz w:val="18"/>
                <w:szCs w:val="18"/>
              </w:rPr>
            </w:pPr>
          </w:p>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II - III</w:t>
            </w:r>
          </w:p>
        </w:tc>
        <w:tc>
          <w:tcPr>
            <w:tcW w:w="377"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374"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23" w:type="pct"/>
            <w:gridSpan w:val="2"/>
            <w:vAlign w:val="center"/>
          </w:tcPr>
          <w:p w:rsidR="00293C7D" w:rsidRPr="00A3536B" w:rsidRDefault="00293C7D" w:rsidP="00293C7D">
            <w:pPr>
              <w:spacing w:after="0" w:line="240" w:lineRule="auto"/>
              <w:ind w:right="-23"/>
              <w:jc w:val="center"/>
              <w:rPr>
                <w:rFonts w:ascii="Arial" w:hAnsi="Arial" w:cs="Arial"/>
                <w:sz w:val="18"/>
                <w:szCs w:val="18"/>
              </w:rPr>
            </w:pPr>
            <w:r w:rsidRPr="00A3536B">
              <w:rPr>
                <w:rFonts w:ascii="Arial" w:hAnsi="Arial" w:cs="Arial"/>
                <w:sz w:val="18"/>
                <w:szCs w:val="18"/>
              </w:rPr>
              <w:t>20%</w:t>
            </w:r>
          </w:p>
        </w:tc>
        <w:tc>
          <w:tcPr>
            <w:tcW w:w="321" w:type="pct"/>
            <w:gridSpan w:val="2"/>
            <w:vAlign w:val="center"/>
          </w:tcPr>
          <w:p w:rsidR="00293C7D" w:rsidRPr="00A3536B" w:rsidRDefault="00237B06" w:rsidP="00293C7D">
            <w:pPr>
              <w:spacing w:after="0" w:line="240" w:lineRule="auto"/>
              <w:ind w:right="-23"/>
              <w:jc w:val="center"/>
              <w:rPr>
                <w:rFonts w:ascii="Arial" w:hAnsi="Arial" w:cs="Arial"/>
                <w:sz w:val="18"/>
                <w:szCs w:val="18"/>
              </w:rPr>
            </w:pPr>
            <w:r>
              <w:rPr>
                <w:rFonts w:ascii="Arial" w:hAnsi="Arial" w:cs="Arial"/>
                <w:sz w:val="18"/>
                <w:szCs w:val="18"/>
              </w:rPr>
              <w:t>20%</w:t>
            </w:r>
          </w:p>
        </w:tc>
        <w:tc>
          <w:tcPr>
            <w:tcW w:w="1391" w:type="pct"/>
            <w:gridSpan w:val="2"/>
            <w:vAlign w:val="center"/>
          </w:tcPr>
          <w:p w:rsidR="00293C7D" w:rsidRPr="00856567" w:rsidRDefault="00293C7D" w:rsidP="00293C7D">
            <w:pPr>
              <w:spacing w:after="0" w:line="240" w:lineRule="auto"/>
              <w:ind w:right="-23"/>
              <w:rPr>
                <w:rFonts w:ascii="Arial" w:hAnsi="Arial" w:cs="Arial"/>
                <w:sz w:val="18"/>
                <w:szCs w:val="18"/>
              </w:rPr>
            </w:pPr>
            <w:r>
              <w:rPr>
                <w:rFonts w:ascii="Arial" w:hAnsi="Arial" w:cs="Arial"/>
                <w:sz w:val="18"/>
                <w:szCs w:val="18"/>
              </w:rPr>
              <w:t>Rok su Ministartvo i</w:t>
            </w:r>
            <w:r w:rsidRPr="00856567">
              <w:rPr>
                <w:rFonts w:ascii="Arial" w:hAnsi="Arial" w:cs="Arial"/>
                <w:sz w:val="18"/>
                <w:szCs w:val="18"/>
              </w:rPr>
              <w:t xml:space="preserve"> Vlada ispoštovali  ali Parlament FBiH još nije usvojio Zakon (oklonosti na koje ne možemo </w:t>
            </w:r>
            <w:r w:rsidR="00ED16CF">
              <w:rPr>
                <w:rFonts w:ascii="Arial" w:hAnsi="Arial" w:cs="Arial"/>
                <w:sz w:val="18"/>
                <w:szCs w:val="18"/>
              </w:rPr>
              <w:t>utic</w:t>
            </w:r>
            <w:r w:rsidRPr="00856567">
              <w:rPr>
                <w:rFonts w:ascii="Arial" w:hAnsi="Arial" w:cs="Arial"/>
                <w:sz w:val="18"/>
                <w:szCs w:val="18"/>
              </w:rPr>
              <w:t>ati)</w:t>
            </w:r>
          </w:p>
        </w:tc>
      </w:tr>
      <w:tr w:rsidR="00293C7D" w:rsidRPr="00856567" w:rsidTr="009E03DF">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2.</w:t>
            </w:r>
          </w:p>
        </w:tc>
        <w:tc>
          <w:tcPr>
            <w:tcW w:w="1431" w:type="pct"/>
            <w:vAlign w:val="center"/>
          </w:tcPr>
          <w:p w:rsidR="00293C7D" w:rsidRPr="00856567" w:rsidRDefault="00293C7D" w:rsidP="009E03DF">
            <w:pPr>
              <w:spacing w:after="0" w:line="240" w:lineRule="auto"/>
              <w:ind w:right="-23"/>
              <w:rPr>
                <w:rFonts w:ascii="Arial" w:hAnsi="Arial" w:cs="Arial"/>
                <w:sz w:val="18"/>
                <w:szCs w:val="18"/>
              </w:rPr>
            </w:pPr>
          </w:p>
          <w:p w:rsidR="00293C7D" w:rsidRPr="00856567" w:rsidRDefault="00293C7D" w:rsidP="009E03DF">
            <w:pPr>
              <w:spacing w:after="0" w:line="240" w:lineRule="auto"/>
              <w:ind w:right="-23"/>
              <w:rPr>
                <w:rFonts w:ascii="Arial" w:hAnsi="Arial" w:cs="Arial"/>
                <w:sz w:val="18"/>
                <w:szCs w:val="18"/>
              </w:rPr>
            </w:pPr>
            <w:r w:rsidRPr="00856567">
              <w:rPr>
                <w:rFonts w:ascii="Arial" w:hAnsi="Arial" w:cs="Arial"/>
                <w:sz w:val="18"/>
                <w:szCs w:val="18"/>
              </w:rPr>
              <w:t>Izrada Općeg dijela Šumarskog programa Federacije BiH</w:t>
            </w:r>
          </w:p>
        </w:tc>
        <w:tc>
          <w:tcPr>
            <w:tcW w:w="407"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Pr>
                <w:rFonts w:ascii="Arial" w:hAnsi="Arial" w:cs="Arial"/>
                <w:sz w:val="18"/>
                <w:szCs w:val="18"/>
              </w:rPr>
              <w:t>III-</w:t>
            </w:r>
            <w:r w:rsidRPr="00856567">
              <w:rPr>
                <w:rFonts w:ascii="Arial" w:hAnsi="Arial" w:cs="Arial"/>
                <w:sz w:val="18"/>
                <w:szCs w:val="18"/>
              </w:rPr>
              <w:t xml:space="preserve"> IV</w:t>
            </w:r>
          </w:p>
        </w:tc>
        <w:tc>
          <w:tcPr>
            <w:tcW w:w="377"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374"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23" w:type="pct"/>
            <w:gridSpan w:val="2"/>
            <w:vAlign w:val="center"/>
          </w:tcPr>
          <w:p w:rsidR="00293C7D" w:rsidRPr="00A3536B" w:rsidRDefault="00293C7D" w:rsidP="00293C7D">
            <w:pPr>
              <w:spacing w:after="0" w:line="240" w:lineRule="auto"/>
              <w:ind w:right="-23"/>
              <w:jc w:val="center"/>
              <w:rPr>
                <w:rFonts w:ascii="Arial" w:hAnsi="Arial" w:cs="Arial"/>
                <w:sz w:val="18"/>
                <w:szCs w:val="18"/>
              </w:rPr>
            </w:pPr>
            <w:r w:rsidRPr="00A3536B">
              <w:rPr>
                <w:rFonts w:ascii="Arial" w:hAnsi="Arial" w:cs="Arial"/>
                <w:sz w:val="18"/>
                <w:szCs w:val="18"/>
              </w:rPr>
              <w:t>20%</w:t>
            </w:r>
          </w:p>
        </w:tc>
        <w:tc>
          <w:tcPr>
            <w:tcW w:w="321" w:type="pct"/>
            <w:gridSpan w:val="2"/>
            <w:vAlign w:val="center"/>
          </w:tcPr>
          <w:p w:rsidR="00293C7D" w:rsidRPr="00A3536B" w:rsidRDefault="00293C7D" w:rsidP="00293C7D">
            <w:pPr>
              <w:spacing w:after="0" w:line="240" w:lineRule="auto"/>
              <w:ind w:right="-23"/>
              <w:jc w:val="center"/>
              <w:rPr>
                <w:rFonts w:ascii="Arial" w:hAnsi="Arial" w:cs="Arial"/>
                <w:sz w:val="18"/>
                <w:szCs w:val="18"/>
              </w:rPr>
            </w:pPr>
            <w:r>
              <w:rPr>
                <w:rFonts w:ascii="Arial" w:hAnsi="Arial" w:cs="Arial"/>
                <w:sz w:val="18"/>
                <w:szCs w:val="18"/>
              </w:rPr>
              <w:t>20%</w:t>
            </w:r>
          </w:p>
        </w:tc>
        <w:tc>
          <w:tcPr>
            <w:tcW w:w="1391" w:type="pct"/>
            <w:gridSpan w:val="2"/>
            <w:vAlign w:val="center"/>
          </w:tcPr>
          <w:p w:rsidR="00293C7D" w:rsidRPr="00856567" w:rsidRDefault="00293C7D" w:rsidP="00293C7D">
            <w:pPr>
              <w:spacing w:after="0" w:line="240" w:lineRule="auto"/>
              <w:ind w:right="-23"/>
              <w:rPr>
                <w:rFonts w:ascii="Arial" w:hAnsi="Arial" w:cs="Arial"/>
                <w:sz w:val="18"/>
                <w:szCs w:val="18"/>
              </w:rPr>
            </w:pPr>
            <w:r w:rsidRPr="00856567">
              <w:rPr>
                <w:rFonts w:ascii="Arial" w:hAnsi="Arial" w:cs="Arial"/>
                <w:sz w:val="18"/>
                <w:szCs w:val="18"/>
              </w:rPr>
              <w:t>Na 111. sjednici održanoj 13.07.2017. godine Vlada FBiH prihvatila Opći dio Šumarskog programa FBiH i uputila ga Parlamentu FBiH na usvajanje. Usvajanje ŠPFBiH odgođen</w:t>
            </w:r>
            <w:r>
              <w:rPr>
                <w:rFonts w:ascii="Arial" w:hAnsi="Arial" w:cs="Arial"/>
                <w:sz w:val="18"/>
                <w:szCs w:val="18"/>
              </w:rPr>
              <w:t>o do donošenja Zakona o šumama.</w:t>
            </w:r>
          </w:p>
        </w:tc>
      </w:tr>
      <w:tr w:rsidR="00293C7D" w:rsidRPr="00856567" w:rsidTr="009E03DF">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3.</w:t>
            </w:r>
          </w:p>
        </w:tc>
        <w:tc>
          <w:tcPr>
            <w:tcW w:w="1431" w:type="pct"/>
            <w:vAlign w:val="center"/>
          </w:tcPr>
          <w:p w:rsidR="00293C7D" w:rsidRPr="00856567" w:rsidRDefault="00293C7D" w:rsidP="009E03DF">
            <w:pPr>
              <w:spacing w:after="0" w:line="240" w:lineRule="auto"/>
              <w:ind w:right="-23"/>
              <w:rPr>
                <w:rFonts w:ascii="Arial" w:hAnsi="Arial" w:cs="Arial"/>
                <w:sz w:val="18"/>
                <w:szCs w:val="18"/>
              </w:rPr>
            </w:pPr>
            <w:r w:rsidRPr="00856567">
              <w:rPr>
                <w:rFonts w:ascii="Arial" w:hAnsi="Arial" w:cs="Arial"/>
                <w:sz w:val="18"/>
                <w:szCs w:val="18"/>
                <w:lang w:val="hr-HR"/>
              </w:rPr>
              <w:t>Prednacrt novog zakona o lovstvu</w:t>
            </w:r>
          </w:p>
        </w:tc>
        <w:tc>
          <w:tcPr>
            <w:tcW w:w="407"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Pr>
                <w:rFonts w:ascii="Arial" w:hAnsi="Arial" w:cs="Arial"/>
                <w:sz w:val="18"/>
                <w:szCs w:val="18"/>
              </w:rPr>
              <w:t>III-</w:t>
            </w:r>
            <w:r w:rsidRPr="00856567">
              <w:rPr>
                <w:rFonts w:ascii="Arial" w:hAnsi="Arial" w:cs="Arial"/>
                <w:sz w:val="18"/>
                <w:szCs w:val="18"/>
              </w:rPr>
              <w:t xml:space="preserve"> IV</w:t>
            </w:r>
          </w:p>
        </w:tc>
        <w:tc>
          <w:tcPr>
            <w:tcW w:w="377"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374"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423" w:type="pct"/>
            <w:gridSpan w:val="2"/>
            <w:vAlign w:val="center"/>
          </w:tcPr>
          <w:p w:rsidR="00293C7D" w:rsidRPr="00A3536B" w:rsidRDefault="00293C7D" w:rsidP="00293C7D">
            <w:pPr>
              <w:spacing w:after="0" w:line="240" w:lineRule="auto"/>
              <w:ind w:right="-23"/>
              <w:jc w:val="center"/>
              <w:rPr>
                <w:rFonts w:ascii="Arial" w:hAnsi="Arial" w:cs="Arial"/>
                <w:sz w:val="18"/>
                <w:szCs w:val="18"/>
              </w:rPr>
            </w:pPr>
          </w:p>
        </w:tc>
        <w:tc>
          <w:tcPr>
            <w:tcW w:w="321" w:type="pct"/>
            <w:gridSpan w:val="2"/>
            <w:vAlign w:val="center"/>
          </w:tcPr>
          <w:p w:rsidR="00293C7D" w:rsidRPr="00A3536B" w:rsidRDefault="00293C7D" w:rsidP="00293C7D">
            <w:pPr>
              <w:spacing w:after="0" w:line="240" w:lineRule="auto"/>
              <w:ind w:right="-23"/>
              <w:jc w:val="center"/>
              <w:rPr>
                <w:rFonts w:ascii="Arial" w:hAnsi="Arial" w:cs="Arial"/>
                <w:sz w:val="18"/>
                <w:szCs w:val="18"/>
              </w:rPr>
            </w:pPr>
          </w:p>
        </w:tc>
        <w:tc>
          <w:tcPr>
            <w:tcW w:w="1391" w:type="pct"/>
            <w:gridSpan w:val="2"/>
            <w:vAlign w:val="center"/>
          </w:tcPr>
          <w:p w:rsidR="00293C7D" w:rsidRPr="00856567" w:rsidRDefault="00293C7D" w:rsidP="00293C7D">
            <w:pPr>
              <w:spacing w:after="0" w:line="240" w:lineRule="auto"/>
              <w:ind w:right="-23"/>
              <w:rPr>
                <w:rFonts w:ascii="Arial" w:hAnsi="Arial" w:cs="Arial"/>
                <w:sz w:val="18"/>
                <w:szCs w:val="18"/>
              </w:rPr>
            </w:pPr>
            <w:r w:rsidRPr="00856567">
              <w:rPr>
                <w:rFonts w:ascii="Arial" w:hAnsi="Arial" w:cs="Arial"/>
                <w:sz w:val="18"/>
                <w:szCs w:val="18"/>
              </w:rPr>
              <w:t>Planom rada je predviđena izrada prednacrta, nastavak aktivnosti u 2018.g.</w:t>
            </w:r>
          </w:p>
        </w:tc>
      </w:tr>
      <w:tr w:rsidR="00293C7D" w:rsidRPr="00856567" w:rsidTr="009E03DF">
        <w:trPr>
          <w:trHeight w:val="20"/>
        </w:trPr>
        <w:tc>
          <w:tcPr>
            <w:tcW w:w="276" w:type="pct"/>
            <w:vAlign w:val="center"/>
          </w:tcPr>
          <w:p w:rsidR="00293C7D" w:rsidRPr="00856567" w:rsidRDefault="00293C7D" w:rsidP="00293C7D">
            <w:pPr>
              <w:spacing w:after="0" w:line="240" w:lineRule="auto"/>
              <w:jc w:val="center"/>
              <w:rPr>
                <w:rFonts w:ascii="Arial" w:hAnsi="Arial" w:cs="Arial"/>
                <w:sz w:val="18"/>
                <w:szCs w:val="18"/>
              </w:rPr>
            </w:pPr>
            <w:r w:rsidRPr="00856567">
              <w:rPr>
                <w:rFonts w:ascii="Arial" w:hAnsi="Arial" w:cs="Arial"/>
                <w:sz w:val="18"/>
                <w:szCs w:val="18"/>
              </w:rPr>
              <w:t>4.</w:t>
            </w:r>
          </w:p>
        </w:tc>
        <w:tc>
          <w:tcPr>
            <w:tcW w:w="1431" w:type="pct"/>
            <w:vAlign w:val="center"/>
          </w:tcPr>
          <w:p w:rsidR="00293C7D" w:rsidRDefault="00293C7D" w:rsidP="009E03DF">
            <w:pPr>
              <w:spacing w:after="0" w:line="240" w:lineRule="auto"/>
              <w:ind w:right="-23"/>
              <w:rPr>
                <w:rFonts w:ascii="Arial" w:hAnsi="Arial" w:cs="Arial"/>
                <w:sz w:val="18"/>
                <w:szCs w:val="18"/>
              </w:rPr>
            </w:pPr>
          </w:p>
          <w:p w:rsidR="00293C7D" w:rsidRDefault="00293C7D" w:rsidP="009E03DF">
            <w:pPr>
              <w:spacing w:after="0" w:line="240" w:lineRule="auto"/>
              <w:ind w:right="-23"/>
              <w:rPr>
                <w:rFonts w:ascii="Arial" w:hAnsi="Arial" w:cs="Arial"/>
                <w:sz w:val="18"/>
                <w:szCs w:val="18"/>
              </w:rPr>
            </w:pPr>
            <w:r>
              <w:rPr>
                <w:rFonts w:ascii="Arial" w:hAnsi="Arial" w:cs="Arial"/>
                <w:sz w:val="18"/>
                <w:szCs w:val="18"/>
              </w:rPr>
              <w:t>Izmjene i</w:t>
            </w:r>
            <w:r w:rsidRPr="00856567">
              <w:rPr>
                <w:rFonts w:ascii="Arial" w:hAnsi="Arial" w:cs="Arial"/>
                <w:sz w:val="18"/>
                <w:szCs w:val="18"/>
              </w:rPr>
              <w:t xml:space="preserve"> dopune Zakona o lovstvu</w:t>
            </w:r>
          </w:p>
          <w:p w:rsidR="00293C7D" w:rsidRPr="00856567" w:rsidRDefault="00293C7D" w:rsidP="009E03DF">
            <w:pPr>
              <w:spacing w:after="0" w:line="240" w:lineRule="auto"/>
              <w:ind w:right="-23"/>
              <w:rPr>
                <w:rFonts w:ascii="Arial" w:hAnsi="Arial" w:cs="Arial"/>
                <w:sz w:val="18"/>
                <w:szCs w:val="18"/>
              </w:rPr>
            </w:pPr>
          </w:p>
        </w:tc>
        <w:tc>
          <w:tcPr>
            <w:tcW w:w="407"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II - III</w:t>
            </w:r>
          </w:p>
        </w:tc>
        <w:tc>
          <w:tcPr>
            <w:tcW w:w="377" w:type="pct"/>
            <w:gridSpan w:val="2"/>
            <w:vAlign w:val="center"/>
          </w:tcPr>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30%</w:t>
            </w:r>
          </w:p>
        </w:tc>
        <w:tc>
          <w:tcPr>
            <w:tcW w:w="374" w:type="pct"/>
            <w:gridSpan w:val="2"/>
            <w:vAlign w:val="center"/>
          </w:tcPr>
          <w:p w:rsidR="00293C7D" w:rsidRPr="00856567" w:rsidRDefault="00293C7D" w:rsidP="00293C7D">
            <w:pPr>
              <w:spacing w:after="0" w:line="240" w:lineRule="auto"/>
              <w:ind w:right="-23"/>
              <w:jc w:val="center"/>
              <w:rPr>
                <w:rFonts w:ascii="Arial" w:hAnsi="Arial" w:cs="Arial"/>
                <w:sz w:val="18"/>
                <w:szCs w:val="18"/>
              </w:rPr>
            </w:pPr>
          </w:p>
          <w:p w:rsidR="00293C7D" w:rsidRPr="00856567" w:rsidRDefault="00293C7D" w:rsidP="00293C7D">
            <w:pPr>
              <w:spacing w:after="0" w:line="240" w:lineRule="auto"/>
              <w:ind w:right="-23"/>
              <w:jc w:val="center"/>
              <w:rPr>
                <w:rFonts w:ascii="Arial" w:hAnsi="Arial" w:cs="Arial"/>
                <w:sz w:val="18"/>
                <w:szCs w:val="18"/>
              </w:rPr>
            </w:pPr>
            <w:r w:rsidRPr="00856567">
              <w:rPr>
                <w:rFonts w:ascii="Arial" w:hAnsi="Arial" w:cs="Arial"/>
                <w:sz w:val="18"/>
                <w:szCs w:val="18"/>
              </w:rPr>
              <w:t>20%</w:t>
            </w:r>
          </w:p>
        </w:tc>
        <w:tc>
          <w:tcPr>
            <w:tcW w:w="423" w:type="pct"/>
            <w:gridSpan w:val="2"/>
            <w:vAlign w:val="center"/>
          </w:tcPr>
          <w:p w:rsidR="00293C7D" w:rsidRPr="00A3536B" w:rsidRDefault="00293C7D" w:rsidP="00293C7D">
            <w:pPr>
              <w:spacing w:after="0" w:line="240" w:lineRule="auto"/>
              <w:ind w:right="-23"/>
              <w:jc w:val="center"/>
              <w:rPr>
                <w:rFonts w:ascii="Arial" w:hAnsi="Arial" w:cs="Arial"/>
                <w:sz w:val="18"/>
                <w:szCs w:val="18"/>
              </w:rPr>
            </w:pPr>
            <w:r>
              <w:rPr>
                <w:rFonts w:ascii="Arial" w:hAnsi="Arial" w:cs="Arial"/>
                <w:sz w:val="18"/>
                <w:szCs w:val="18"/>
              </w:rPr>
              <w:t>20%</w:t>
            </w:r>
          </w:p>
        </w:tc>
        <w:tc>
          <w:tcPr>
            <w:tcW w:w="321" w:type="pct"/>
            <w:gridSpan w:val="2"/>
            <w:vAlign w:val="center"/>
          </w:tcPr>
          <w:p w:rsidR="00293C7D" w:rsidRPr="00A3536B" w:rsidRDefault="00293C7D" w:rsidP="00293C7D">
            <w:pPr>
              <w:spacing w:after="0" w:line="240" w:lineRule="auto"/>
              <w:ind w:right="-23"/>
              <w:jc w:val="center"/>
              <w:rPr>
                <w:rFonts w:ascii="Arial" w:hAnsi="Arial" w:cs="Arial"/>
                <w:sz w:val="18"/>
                <w:szCs w:val="18"/>
              </w:rPr>
            </w:pPr>
            <w:r w:rsidRPr="00A3536B">
              <w:rPr>
                <w:rFonts w:ascii="Arial" w:hAnsi="Arial" w:cs="Arial"/>
                <w:sz w:val="18"/>
                <w:szCs w:val="18"/>
              </w:rPr>
              <w:t>20%</w:t>
            </w:r>
          </w:p>
        </w:tc>
        <w:tc>
          <w:tcPr>
            <w:tcW w:w="1391" w:type="pct"/>
            <w:gridSpan w:val="2"/>
            <w:vAlign w:val="center"/>
          </w:tcPr>
          <w:p w:rsidR="00293C7D" w:rsidRPr="00856567" w:rsidRDefault="00293C7D" w:rsidP="00293C7D">
            <w:pPr>
              <w:spacing w:after="0" w:line="240" w:lineRule="auto"/>
              <w:ind w:right="-23"/>
              <w:rPr>
                <w:rFonts w:ascii="Arial" w:hAnsi="Arial" w:cs="Arial"/>
                <w:sz w:val="18"/>
                <w:szCs w:val="18"/>
              </w:rPr>
            </w:pPr>
            <w:r w:rsidRPr="00856567">
              <w:rPr>
                <w:rFonts w:ascii="Arial" w:hAnsi="Arial" w:cs="Arial"/>
                <w:sz w:val="18"/>
                <w:szCs w:val="18"/>
              </w:rPr>
              <w:t xml:space="preserve">Vlada Federacije BiH na 133. Sjednici održanoj 21.12.2017. godine, utvrdila je i u parlamentarnu proceduru uputila </w:t>
            </w:r>
            <w:r>
              <w:rPr>
                <w:rFonts w:ascii="Arial" w:hAnsi="Arial" w:cs="Arial"/>
                <w:sz w:val="18"/>
                <w:szCs w:val="18"/>
              </w:rPr>
              <w:t xml:space="preserve">ovaj zakon </w:t>
            </w:r>
          </w:p>
        </w:tc>
      </w:tr>
      <w:tr w:rsidR="00293C7D" w:rsidRPr="00856567" w:rsidTr="00B12372">
        <w:trPr>
          <w:trHeight w:val="20"/>
        </w:trPr>
        <w:tc>
          <w:tcPr>
            <w:tcW w:w="1707" w:type="pct"/>
            <w:gridSpan w:val="2"/>
            <w:shd w:val="clear" w:color="auto" w:fill="D9D9D9" w:themeFill="background1" w:themeFillShade="D9"/>
            <w:vAlign w:val="center"/>
          </w:tcPr>
          <w:p w:rsidR="00293C7D" w:rsidRDefault="00293C7D" w:rsidP="00293C7D">
            <w:pPr>
              <w:spacing w:after="0" w:line="240" w:lineRule="auto"/>
              <w:ind w:right="-23"/>
              <w:rPr>
                <w:rFonts w:ascii="Arial" w:hAnsi="Arial" w:cs="Arial"/>
                <w:sz w:val="18"/>
                <w:szCs w:val="18"/>
              </w:rPr>
            </w:pPr>
            <w:r w:rsidRPr="00032290">
              <w:rPr>
                <w:rFonts w:ascii="Arial" w:hAnsi="Arial" w:cs="Arial"/>
                <w:b/>
                <w:sz w:val="18"/>
                <w:szCs w:val="18"/>
              </w:rPr>
              <w:t>Ukupni procenat za sve planirane zakone, strateške dokumente i druge akte</w:t>
            </w:r>
          </w:p>
        </w:tc>
        <w:tc>
          <w:tcPr>
            <w:tcW w:w="1902" w:type="pct"/>
            <w:gridSpan w:val="10"/>
            <w:shd w:val="clear" w:color="auto" w:fill="D9D9D9" w:themeFill="background1" w:themeFillShade="D9"/>
            <w:vAlign w:val="center"/>
          </w:tcPr>
          <w:p w:rsidR="00293C7D" w:rsidRPr="00A3536B" w:rsidRDefault="00293C7D" w:rsidP="00293C7D">
            <w:pPr>
              <w:spacing w:after="0" w:line="240" w:lineRule="auto"/>
              <w:ind w:right="-23"/>
              <w:jc w:val="center"/>
              <w:rPr>
                <w:rFonts w:ascii="Arial" w:hAnsi="Arial" w:cs="Arial"/>
                <w:sz w:val="18"/>
                <w:szCs w:val="18"/>
              </w:rPr>
            </w:pPr>
            <w:r>
              <w:rPr>
                <w:rFonts w:ascii="Arial" w:hAnsi="Arial" w:cs="Arial"/>
                <w:b/>
                <w:sz w:val="18"/>
                <w:szCs w:val="18"/>
                <w:lang w:val="pl-PL"/>
              </w:rPr>
              <w:t xml:space="preserve">                           </w:t>
            </w:r>
            <w:r w:rsidRPr="00032290">
              <w:rPr>
                <w:rFonts w:ascii="Arial" w:hAnsi="Arial" w:cs="Arial"/>
                <w:b/>
                <w:sz w:val="18"/>
                <w:szCs w:val="18"/>
                <w:lang w:val="pl-PL"/>
              </w:rPr>
              <w:t>69%</w:t>
            </w:r>
          </w:p>
        </w:tc>
        <w:tc>
          <w:tcPr>
            <w:tcW w:w="1391" w:type="pct"/>
            <w:gridSpan w:val="2"/>
            <w:shd w:val="clear" w:color="auto" w:fill="D9D9D9" w:themeFill="background1" w:themeFillShade="D9"/>
            <w:vAlign w:val="center"/>
          </w:tcPr>
          <w:p w:rsidR="00293C7D" w:rsidRPr="00856567" w:rsidRDefault="00293C7D" w:rsidP="00293C7D">
            <w:pPr>
              <w:spacing w:after="0" w:line="240" w:lineRule="auto"/>
              <w:ind w:right="-23"/>
              <w:jc w:val="both"/>
              <w:rPr>
                <w:rFonts w:ascii="Arial" w:hAnsi="Arial" w:cs="Arial"/>
                <w:sz w:val="18"/>
                <w:szCs w:val="18"/>
              </w:rPr>
            </w:pPr>
          </w:p>
        </w:tc>
      </w:tr>
    </w:tbl>
    <w:p w:rsidR="00237B06" w:rsidRDefault="00237B06" w:rsidP="00AD4AE6">
      <w:pPr>
        <w:spacing w:after="0"/>
        <w:rPr>
          <w:rFonts w:ascii="Arial" w:eastAsia="Times New Roman" w:hAnsi="Arial" w:cs="Arial"/>
          <w:b/>
          <w:color w:val="000000"/>
          <w:sz w:val="18"/>
          <w:szCs w:val="18"/>
          <w:lang w:val="hr-HR"/>
        </w:rPr>
      </w:pPr>
      <w:r>
        <w:rPr>
          <w:rFonts w:ascii="Arial" w:eastAsia="Times New Roman" w:hAnsi="Arial" w:cs="Arial"/>
          <w:b/>
          <w:color w:val="000000"/>
          <w:sz w:val="18"/>
          <w:szCs w:val="18"/>
          <w:lang w:val="hr-HR"/>
        </w:rPr>
        <w:t>Federalno ministarstvo razvoja, poduzetništva i obrta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
        <w:gridCol w:w="4235"/>
        <w:gridCol w:w="1275"/>
        <w:gridCol w:w="1044"/>
        <w:gridCol w:w="89"/>
        <w:gridCol w:w="994"/>
        <w:gridCol w:w="367"/>
        <w:gridCol w:w="908"/>
        <w:gridCol w:w="997"/>
        <w:gridCol w:w="4043"/>
      </w:tblGrid>
      <w:tr w:rsidR="00237B06" w:rsidRPr="001F77DC" w:rsidTr="00237B06">
        <w:trPr>
          <w:trHeight w:val="20"/>
        </w:trPr>
        <w:tc>
          <w:tcPr>
            <w:tcW w:w="5000" w:type="pct"/>
            <w:gridSpan w:val="10"/>
            <w:shd w:val="clear" w:color="auto" w:fill="CCFFFF"/>
            <w:vAlign w:val="center"/>
          </w:tcPr>
          <w:p w:rsidR="00237B06" w:rsidRPr="001F77DC" w:rsidRDefault="00237B06" w:rsidP="00237B06">
            <w:pPr>
              <w:spacing w:after="0" w:line="240" w:lineRule="auto"/>
              <w:rPr>
                <w:rFonts w:ascii="Arial" w:hAnsi="Arial" w:cs="Arial"/>
                <w:b/>
                <w:color w:val="000000"/>
                <w:sz w:val="18"/>
                <w:szCs w:val="18"/>
              </w:rPr>
            </w:pPr>
            <w:r w:rsidRPr="001F77DC">
              <w:rPr>
                <w:rFonts w:ascii="Arial" w:hAnsi="Arial" w:cs="Arial"/>
                <w:b/>
                <w:color w:val="000000"/>
                <w:sz w:val="18"/>
                <w:szCs w:val="18"/>
              </w:rPr>
              <w:t>Strateški cilj 1:</w:t>
            </w:r>
            <w:r w:rsidRPr="001F77DC">
              <w:rPr>
                <w:rFonts w:ascii="Arial" w:hAnsi="Arial" w:cs="Arial"/>
                <w:color w:val="000000"/>
                <w:sz w:val="18"/>
                <w:szCs w:val="18"/>
              </w:rPr>
              <w:t xml:space="preserve"> </w:t>
            </w:r>
            <w:r>
              <w:rPr>
                <w:rFonts w:ascii="Arial" w:hAnsi="Arial" w:cs="Arial"/>
                <w:color w:val="000000"/>
                <w:sz w:val="18"/>
                <w:szCs w:val="18"/>
              </w:rPr>
              <w:t>K</w:t>
            </w:r>
            <w:r w:rsidRPr="001F77DC">
              <w:rPr>
                <w:rFonts w:ascii="Arial" w:hAnsi="Arial" w:cs="Arial"/>
                <w:b/>
                <w:sz w:val="18"/>
                <w:szCs w:val="18"/>
              </w:rPr>
              <w:t xml:space="preserve">reirati </w:t>
            </w:r>
            <w:r w:rsidR="005F655E">
              <w:rPr>
                <w:rFonts w:ascii="Arial" w:hAnsi="Arial" w:cs="Arial"/>
                <w:b/>
                <w:sz w:val="18"/>
                <w:szCs w:val="18"/>
              </w:rPr>
              <w:t>uslov</w:t>
            </w:r>
            <w:r w:rsidRPr="001F77DC">
              <w:rPr>
                <w:rFonts w:ascii="Arial" w:hAnsi="Arial" w:cs="Arial"/>
                <w:b/>
                <w:sz w:val="18"/>
                <w:szCs w:val="18"/>
              </w:rPr>
              <w:t>e za opstanak i razvoj  MSP-a u FBiH</w:t>
            </w:r>
            <w:r w:rsidRPr="001F77DC">
              <w:rPr>
                <w:rFonts w:ascii="Arial" w:hAnsi="Arial" w:cs="Arial"/>
                <w:sz w:val="18"/>
                <w:szCs w:val="18"/>
              </w:rPr>
              <w:t xml:space="preserve"> </w:t>
            </w:r>
          </w:p>
        </w:tc>
      </w:tr>
      <w:tr w:rsidR="00237B06" w:rsidRPr="001F77DC" w:rsidTr="00237B06">
        <w:trPr>
          <w:trHeight w:val="20"/>
        </w:trPr>
        <w:tc>
          <w:tcPr>
            <w:tcW w:w="5000" w:type="pct"/>
            <w:gridSpan w:val="10"/>
            <w:shd w:val="clear" w:color="auto" w:fill="C0C0C0"/>
          </w:tcPr>
          <w:p w:rsidR="00237B06" w:rsidRPr="001F77DC" w:rsidRDefault="00237B06" w:rsidP="00237B06">
            <w:pPr>
              <w:spacing w:after="0" w:line="240" w:lineRule="auto"/>
              <w:rPr>
                <w:rFonts w:ascii="Arial" w:hAnsi="Arial" w:cs="Arial"/>
                <w:b/>
                <w:color w:val="000000"/>
                <w:sz w:val="18"/>
                <w:szCs w:val="18"/>
              </w:rPr>
            </w:pPr>
            <w:r w:rsidRPr="001F77DC">
              <w:rPr>
                <w:rFonts w:ascii="Arial" w:hAnsi="Arial" w:cs="Arial"/>
                <w:b/>
                <w:color w:val="000000"/>
                <w:sz w:val="18"/>
                <w:szCs w:val="18"/>
              </w:rPr>
              <w:t>Zakoni</w:t>
            </w:r>
          </w:p>
        </w:tc>
      </w:tr>
      <w:tr w:rsidR="00237B06" w:rsidRPr="001F77DC" w:rsidTr="00D235EB">
        <w:tblPrEx>
          <w:tblLook w:val="01E0" w:firstRow="1" w:lastRow="1" w:firstColumn="1" w:lastColumn="1" w:noHBand="0" w:noVBand="0"/>
        </w:tblPrEx>
        <w:trPr>
          <w:trHeight w:val="20"/>
        </w:trPr>
        <w:tc>
          <w:tcPr>
            <w:tcW w:w="283" w:type="pct"/>
            <w:vMerge w:val="restart"/>
            <w:shd w:val="clear" w:color="auto" w:fill="FFFF66"/>
            <w:vAlign w:val="center"/>
          </w:tcPr>
          <w:p w:rsidR="00237B06" w:rsidRPr="001F77DC" w:rsidRDefault="00237B06" w:rsidP="00237B06">
            <w:pPr>
              <w:spacing w:after="0" w:line="240" w:lineRule="auto"/>
              <w:ind w:right="-23"/>
              <w:rPr>
                <w:rFonts w:ascii="Arial" w:hAnsi="Arial" w:cs="Arial"/>
                <w:b/>
                <w:color w:val="000000"/>
                <w:sz w:val="18"/>
                <w:szCs w:val="18"/>
              </w:rPr>
            </w:pPr>
            <w:r w:rsidRPr="001F77DC">
              <w:rPr>
                <w:rFonts w:ascii="Arial" w:hAnsi="Arial" w:cs="Arial"/>
                <w:b/>
                <w:color w:val="000000"/>
                <w:sz w:val="18"/>
                <w:szCs w:val="18"/>
              </w:rPr>
              <w:t>Redni broj</w:t>
            </w:r>
          </w:p>
        </w:tc>
        <w:tc>
          <w:tcPr>
            <w:tcW w:w="1432" w:type="pct"/>
            <w:vMerge w:val="restart"/>
            <w:shd w:val="clear" w:color="auto" w:fill="FFFF66"/>
            <w:vAlign w:val="center"/>
          </w:tcPr>
          <w:p w:rsidR="00237B06" w:rsidRPr="001F77DC" w:rsidRDefault="00237B06" w:rsidP="00237B06">
            <w:pPr>
              <w:spacing w:after="0" w:line="240" w:lineRule="auto"/>
              <w:ind w:right="-23"/>
              <w:rPr>
                <w:rFonts w:ascii="Arial" w:hAnsi="Arial" w:cs="Arial"/>
                <w:b/>
                <w:color w:val="000000"/>
                <w:sz w:val="18"/>
                <w:szCs w:val="18"/>
              </w:rPr>
            </w:pPr>
            <w:r w:rsidRPr="001F77DC">
              <w:rPr>
                <w:rFonts w:ascii="Arial" w:hAnsi="Arial" w:cs="Arial"/>
                <w:b/>
                <w:color w:val="000000"/>
                <w:sz w:val="18"/>
                <w:szCs w:val="18"/>
              </w:rPr>
              <w:t>Naziv zakona</w:t>
            </w:r>
          </w:p>
        </w:tc>
        <w:tc>
          <w:tcPr>
            <w:tcW w:w="431" w:type="pct"/>
            <w:vMerge w:val="restart"/>
            <w:shd w:val="clear" w:color="auto" w:fill="FFFF66"/>
            <w:vAlign w:val="center"/>
          </w:tcPr>
          <w:p w:rsidR="00237B06" w:rsidRPr="001F77DC" w:rsidRDefault="00237B06" w:rsidP="00237B06">
            <w:pPr>
              <w:spacing w:after="0" w:line="240" w:lineRule="auto"/>
              <w:ind w:right="-23"/>
              <w:jc w:val="center"/>
              <w:rPr>
                <w:rFonts w:ascii="Arial" w:hAnsi="Arial" w:cs="Arial"/>
                <w:b/>
                <w:color w:val="000000"/>
                <w:sz w:val="18"/>
                <w:szCs w:val="18"/>
              </w:rPr>
            </w:pPr>
            <w:r w:rsidRPr="001F77DC">
              <w:rPr>
                <w:rFonts w:ascii="Arial" w:hAnsi="Arial" w:cs="Arial"/>
                <w:b/>
                <w:color w:val="000000"/>
                <w:sz w:val="18"/>
                <w:szCs w:val="18"/>
              </w:rPr>
              <w:t>Planirani rok za pripremu</w:t>
            </w:r>
          </w:p>
        </w:tc>
        <w:tc>
          <w:tcPr>
            <w:tcW w:w="1487" w:type="pct"/>
            <w:gridSpan w:val="6"/>
            <w:shd w:val="clear" w:color="auto" w:fill="FFFF66"/>
            <w:vAlign w:val="center"/>
          </w:tcPr>
          <w:p w:rsidR="00237B06" w:rsidRPr="001F77DC" w:rsidRDefault="00237B06" w:rsidP="00237B06">
            <w:pPr>
              <w:spacing w:after="0" w:line="240" w:lineRule="auto"/>
              <w:ind w:right="-23"/>
              <w:jc w:val="center"/>
              <w:rPr>
                <w:rFonts w:ascii="Arial" w:hAnsi="Arial" w:cs="Arial"/>
                <w:b/>
                <w:color w:val="000000"/>
                <w:sz w:val="18"/>
                <w:szCs w:val="18"/>
              </w:rPr>
            </w:pPr>
            <w:r w:rsidRPr="001F77DC">
              <w:rPr>
                <w:rFonts w:ascii="Arial" w:hAnsi="Arial" w:cs="Arial"/>
                <w:b/>
                <w:color w:val="000000"/>
                <w:sz w:val="18"/>
                <w:szCs w:val="18"/>
              </w:rPr>
              <w:t>Status zakona, zaključno sa 31.12. 2017. god</w:t>
            </w:r>
          </w:p>
        </w:tc>
        <w:tc>
          <w:tcPr>
            <w:tcW w:w="1367" w:type="pct"/>
            <w:vMerge w:val="restart"/>
            <w:shd w:val="clear" w:color="auto" w:fill="FFFF66"/>
            <w:vAlign w:val="center"/>
          </w:tcPr>
          <w:p w:rsidR="00237B06" w:rsidRPr="001F77DC" w:rsidRDefault="00237B06" w:rsidP="00237B06">
            <w:pPr>
              <w:spacing w:after="0" w:line="240" w:lineRule="auto"/>
              <w:ind w:right="-23"/>
              <w:jc w:val="center"/>
              <w:rPr>
                <w:rFonts w:ascii="Arial" w:hAnsi="Arial" w:cs="Arial"/>
                <w:b/>
                <w:color w:val="000000"/>
                <w:sz w:val="18"/>
                <w:szCs w:val="18"/>
              </w:rPr>
            </w:pPr>
            <w:r w:rsidRPr="001F77DC">
              <w:rPr>
                <w:rFonts w:ascii="Arial" w:hAnsi="Arial" w:cs="Arial"/>
                <w:b/>
                <w:color w:val="000000"/>
                <w:sz w:val="18"/>
                <w:szCs w:val="18"/>
              </w:rPr>
              <w:t>Obrazloženje ukoliko rok nije ispoštovan</w:t>
            </w:r>
          </w:p>
        </w:tc>
      </w:tr>
      <w:tr w:rsidR="00237B06" w:rsidRPr="001F77DC" w:rsidTr="00D235EB">
        <w:tblPrEx>
          <w:tblLook w:val="01E0" w:firstRow="1" w:lastRow="1" w:firstColumn="1" w:lastColumn="1" w:noHBand="0" w:noVBand="0"/>
        </w:tblPrEx>
        <w:trPr>
          <w:trHeight w:val="20"/>
        </w:trPr>
        <w:tc>
          <w:tcPr>
            <w:tcW w:w="283" w:type="pct"/>
            <w:vMerge/>
          </w:tcPr>
          <w:p w:rsidR="00237B06" w:rsidRPr="001F77DC" w:rsidRDefault="00237B06" w:rsidP="00237B06">
            <w:pPr>
              <w:spacing w:after="0" w:line="240" w:lineRule="auto"/>
              <w:ind w:right="-23"/>
              <w:jc w:val="center"/>
              <w:rPr>
                <w:rFonts w:ascii="Arial" w:hAnsi="Arial" w:cs="Arial"/>
                <w:color w:val="000000"/>
                <w:sz w:val="18"/>
                <w:szCs w:val="18"/>
              </w:rPr>
            </w:pPr>
          </w:p>
        </w:tc>
        <w:tc>
          <w:tcPr>
            <w:tcW w:w="1432" w:type="pct"/>
            <w:vMerge/>
          </w:tcPr>
          <w:p w:rsidR="00237B06" w:rsidRPr="001F77DC" w:rsidRDefault="00237B06" w:rsidP="00237B06">
            <w:pPr>
              <w:spacing w:after="0" w:line="240" w:lineRule="auto"/>
              <w:ind w:right="-23"/>
              <w:jc w:val="center"/>
              <w:rPr>
                <w:rFonts w:ascii="Arial" w:hAnsi="Arial" w:cs="Arial"/>
                <w:color w:val="000000"/>
                <w:sz w:val="18"/>
                <w:szCs w:val="18"/>
              </w:rPr>
            </w:pPr>
          </w:p>
        </w:tc>
        <w:tc>
          <w:tcPr>
            <w:tcW w:w="431" w:type="pct"/>
            <w:vMerge/>
          </w:tcPr>
          <w:p w:rsidR="00237B06" w:rsidRPr="001F77DC" w:rsidRDefault="00237B06" w:rsidP="00237B06">
            <w:pPr>
              <w:spacing w:after="0" w:line="240" w:lineRule="auto"/>
              <w:ind w:right="-23"/>
              <w:jc w:val="center"/>
              <w:rPr>
                <w:rFonts w:ascii="Arial" w:hAnsi="Arial" w:cs="Arial"/>
                <w:color w:val="000000"/>
                <w:sz w:val="18"/>
                <w:szCs w:val="18"/>
              </w:rPr>
            </w:pPr>
          </w:p>
        </w:tc>
        <w:tc>
          <w:tcPr>
            <w:tcW w:w="383" w:type="pct"/>
            <w:gridSpan w:val="2"/>
            <w:shd w:val="clear" w:color="auto" w:fill="FFFF66"/>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Procjena uticaja (30%)</w:t>
            </w:r>
          </w:p>
        </w:tc>
        <w:tc>
          <w:tcPr>
            <w:tcW w:w="336" w:type="pct"/>
            <w:shd w:val="clear" w:color="auto" w:fill="FFFF66"/>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Prednacrt (30%)</w:t>
            </w:r>
          </w:p>
        </w:tc>
        <w:tc>
          <w:tcPr>
            <w:tcW w:w="431" w:type="pct"/>
            <w:gridSpan w:val="2"/>
            <w:shd w:val="clear" w:color="auto" w:fill="FFFF66"/>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Konsultacije (20%)</w:t>
            </w:r>
          </w:p>
        </w:tc>
        <w:tc>
          <w:tcPr>
            <w:tcW w:w="337" w:type="pct"/>
            <w:shd w:val="clear" w:color="auto" w:fill="FFFF66"/>
            <w:vAlign w:val="center"/>
          </w:tcPr>
          <w:p w:rsidR="00237B06" w:rsidRPr="001F77DC" w:rsidRDefault="00D235EB" w:rsidP="00237B06">
            <w:pPr>
              <w:spacing w:after="0" w:line="240" w:lineRule="auto"/>
              <w:ind w:right="-23"/>
              <w:jc w:val="center"/>
              <w:rPr>
                <w:rFonts w:ascii="Arial" w:hAnsi="Arial" w:cs="Arial"/>
                <w:color w:val="000000"/>
                <w:sz w:val="18"/>
                <w:szCs w:val="18"/>
              </w:rPr>
            </w:pPr>
            <w:r>
              <w:rPr>
                <w:rFonts w:ascii="Arial" w:hAnsi="Arial" w:cs="Arial"/>
                <w:color w:val="000000"/>
                <w:sz w:val="18"/>
                <w:szCs w:val="18"/>
              </w:rPr>
              <w:t>Vlada FBiH usvojila (2</w:t>
            </w:r>
            <w:r w:rsidR="00237B06" w:rsidRPr="001F77DC">
              <w:rPr>
                <w:rFonts w:ascii="Arial" w:hAnsi="Arial" w:cs="Arial"/>
                <w:color w:val="000000"/>
                <w:sz w:val="18"/>
                <w:szCs w:val="18"/>
              </w:rPr>
              <w:t>0%)</w:t>
            </w:r>
          </w:p>
        </w:tc>
        <w:tc>
          <w:tcPr>
            <w:tcW w:w="1367" w:type="pct"/>
            <w:vMerge/>
          </w:tcPr>
          <w:p w:rsidR="00237B06" w:rsidRPr="001F77DC" w:rsidRDefault="00237B06" w:rsidP="00237B06">
            <w:pPr>
              <w:spacing w:after="0" w:line="240" w:lineRule="auto"/>
              <w:ind w:right="-23"/>
              <w:jc w:val="center"/>
              <w:rPr>
                <w:rFonts w:ascii="Arial" w:hAnsi="Arial" w:cs="Arial"/>
                <w:b/>
                <w:color w:val="000000"/>
                <w:sz w:val="18"/>
                <w:szCs w:val="18"/>
              </w:rPr>
            </w:pPr>
          </w:p>
        </w:tc>
      </w:tr>
      <w:tr w:rsidR="00237B06" w:rsidRPr="001F77DC" w:rsidTr="00D235EB">
        <w:tblPrEx>
          <w:tblLook w:val="01E0" w:firstRow="1" w:lastRow="1" w:firstColumn="1" w:lastColumn="1" w:noHBand="0" w:noVBand="0"/>
        </w:tblPrEx>
        <w:trPr>
          <w:trHeight w:val="20"/>
        </w:trPr>
        <w:tc>
          <w:tcPr>
            <w:tcW w:w="283" w:type="pct"/>
            <w:vAlign w:val="center"/>
          </w:tcPr>
          <w:p w:rsidR="00237B06" w:rsidRPr="001F77DC" w:rsidRDefault="00237B06" w:rsidP="00237B06">
            <w:pPr>
              <w:spacing w:after="0" w:line="240" w:lineRule="auto"/>
              <w:jc w:val="center"/>
              <w:rPr>
                <w:rFonts w:ascii="Arial" w:hAnsi="Arial" w:cs="Arial"/>
                <w:color w:val="000000"/>
                <w:sz w:val="18"/>
                <w:szCs w:val="18"/>
              </w:rPr>
            </w:pPr>
            <w:r w:rsidRPr="001F77DC">
              <w:rPr>
                <w:rFonts w:ascii="Arial" w:hAnsi="Arial" w:cs="Arial"/>
                <w:color w:val="000000"/>
                <w:sz w:val="18"/>
                <w:szCs w:val="18"/>
              </w:rPr>
              <w:t>1.</w:t>
            </w:r>
          </w:p>
        </w:tc>
        <w:tc>
          <w:tcPr>
            <w:tcW w:w="1432" w:type="pct"/>
            <w:shd w:val="clear" w:color="auto" w:fill="auto"/>
            <w:vAlign w:val="center"/>
          </w:tcPr>
          <w:p w:rsidR="00237B06" w:rsidRPr="001F77DC" w:rsidRDefault="00237B06" w:rsidP="00237B06">
            <w:pPr>
              <w:spacing w:after="0" w:line="240" w:lineRule="auto"/>
              <w:ind w:right="-23"/>
              <w:rPr>
                <w:rFonts w:ascii="Arial" w:hAnsi="Arial" w:cs="Arial"/>
                <w:color w:val="000000"/>
                <w:sz w:val="18"/>
                <w:szCs w:val="18"/>
              </w:rPr>
            </w:pPr>
            <w:r w:rsidRPr="001F77DC">
              <w:rPr>
                <w:rFonts w:ascii="Arial" w:hAnsi="Arial" w:cs="Arial"/>
                <w:color w:val="000000"/>
                <w:sz w:val="18"/>
                <w:szCs w:val="18"/>
              </w:rPr>
              <w:t>Izrada Nacrta Zakona o poticanju razvoja malog gospodarstva</w:t>
            </w:r>
          </w:p>
        </w:tc>
        <w:tc>
          <w:tcPr>
            <w:tcW w:w="431" w:type="pct"/>
            <w:vAlign w:val="center"/>
          </w:tcPr>
          <w:p w:rsidR="00237B06" w:rsidRPr="001F77DC" w:rsidRDefault="00237B06" w:rsidP="00237B06">
            <w:pPr>
              <w:spacing w:after="0" w:line="240" w:lineRule="auto"/>
              <w:ind w:right="-23"/>
              <w:rPr>
                <w:rFonts w:ascii="Arial" w:hAnsi="Arial" w:cs="Arial"/>
                <w:color w:val="000000"/>
                <w:sz w:val="18"/>
                <w:szCs w:val="18"/>
              </w:rPr>
            </w:pPr>
            <w:r w:rsidRPr="001F77DC">
              <w:rPr>
                <w:rFonts w:ascii="Arial" w:hAnsi="Arial" w:cs="Arial"/>
                <w:color w:val="000000"/>
                <w:sz w:val="18"/>
                <w:szCs w:val="18"/>
              </w:rPr>
              <w:t>IV kvartal</w:t>
            </w:r>
          </w:p>
        </w:tc>
        <w:tc>
          <w:tcPr>
            <w:tcW w:w="383" w:type="pct"/>
            <w:gridSpan w:val="2"/>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336" w:type="pct"/>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20%</w:t>
            </w:r>
          </w:p>
        </w:tc>
        <w:tc>
          <w:tcPr>
            <w:tcW w:w="431" w:type="pct"/>
            <w:gridSpan w:val="2"/>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337" w:type="pct"/>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1367" w:type="pct"/>
            <w:vAlign w:val="center"/>
          </w:tcPr>
          <w:p w:rsidR="00237B06" w:rsidRPr="001F77DC" w:rsidRDefault="00237B06" w:rsidP="00237B06">
            <w:pPr>
              <w:spacing w:after="0" w:line="240" w:lineRule="auto"/>
              <w:ind w:right="-23"/>
              <w:rPr>
                <w:rFonts w:ascii="Arial" w:hAnsi="Arial" w:cs="Arial"/>
                <w:color w:val="000000"/>
                <w:sz w:val="18"/>
                <w:szCs w:val="18"/>
              </w:rPr>
            </w:pPr>
            <w:r w:rsidRPr="001F77DC">
              <w:rPr>
                <w:rFonts w:ascii="Arial" w:hAnsi="Arial" w:cs="Arial"/>
                <w:sz w:val="18"/>
                <w:szCs w:val="18"/>
              </w:rPr>
              <w:t>Urađena je radna verzija Prednacrta Zakona i planirano je da se uputi Vladi Federacije BiH na utvrđivanje u prvom kvartalu 2018.godine. Navedeni zakon nastojimo uskladiti sa ostalim zakonima iz ove oblasti na području čitave BiH.</w:t>
            </w:r>
          </w:p>
        </w:tc>
      </w:tr>
      <w:tr w:rsidR="00237B06" w:rsidRPr="001F77DC" w:rsidTr="00D235EB">
        <w:tblPrEx>
          <w:tblLook w:val="01E0" w:firstRow="1" w:lastRow="1" w:firstColumn="1" w:lastColumn="1" w:noHBand="0" w:noVBand="0"/>
        </w:tblPrEx>
        <w:trPr>
          <w:trHeight w:val="20"/>
        </w:trPr>
        <w:tc>
          <w:tcPr>
            <w:tcW w:w="283" w:type="pct"/>
            <w:vAlign w:val="center"/>
          </w:tcPr>
          <w:p w:rsidR="00237B06" w:rsidRPr="001F77DC" w:rsidRDefault="00237B06" w:rsidP="00237B06">
            <w:pPr>
              <w:spacing w:after="0" w:line="240" w:lineRule="auto"/>
              <w:jc w:val="center"/>
              <w:rPr>
                <w:rFonts w:ascii="Arial" w:hAnsi="Arial" w:cs="Arial"/>
                <w:color w:val="000000"/>
                <w:sz w:val="18"/>
                <w:szCs w:val="18"/>
              </w:rPr>
            </w:pPr>
            <w:r w:rsidRPr="001F77DC">
              <w:rPr>
                <w:rFonts w:ascii="Arial" w:hAnsi="Arial" w:cs="Arial"/>
                <w:color w:val="000000"/>
                <w:sz w:val="18"/>
                <w:szCs w:val="18"/>
              </w:rPr>
              <w:t>2.</w:t>
            </w:r>
          </w:p>
        </w:tc>
        <w:tc>
          <w:tcPr>
            <w:tcW w:w="1432" w:type="pct"/>
            <w:shd w:val="clear" w:color="auto" w:fill="auto"/>
          </w:tcPr>
          <w:p w:rsidR="00237B06" w:rsidRPr="001F77DC" w:rsidRDefault="00237B06" w:rsidP="00237B06">
            <w:pPr>
              <w:spacing w:after="0" w:line="240" w:lineRule="auto"/>
              <w:ind w:right="-23"/>
              <w:rPr>
                <w:rFonts w:ascii="Arial" w:hAnsi="Arial" w:cs="Arial"/>
                <w:color w:val="000000"/>
                <w:sz w:val="18"/>
                <w:szCs w:val="18"/>
              </w:rPr>
            </w:pPr>
            <w:r w:rsidRPr="001F77DC">
              <w:rPr>
                <w:rFonts w:ascii="Arial" w:hAnsi="Arial" w:cs="Arial"/>
                <w:color w:val="000000"/>
                <w:sz w:val="18"/>
                <w:szCs w:val="18"/>
              </w:rPr>
              <w:t>Izrada Nacrta Zakona o unapređenju poduzetničke infrastrukture</w:t>
            </w:r>
          </w:p>
        </w:tc>
        <w:tc>
          <w:tcPr>
            <w:tcW w:w="431" w:type="pct"/>
            <w:vAlign w:val="center"/>
          </w:tcPr>
          <w:p w:rsidR="00237B06" w:rsidRPr="001F77DC" w:rsidRDefault="00237B06" w:rsidP="00237B06">
            <w:pPr>
              <w:spacing w:after="0" w:line="240" w:lineRule="auto"/>
              <w:ind w:right="-23"/>
              <w:rPr>
                <w:rFonts w:ascii="Arial" w:hAnsi="Arial" w:cs="Arial"/>
                <w:color w:val="000000"/>
                <w:sz w:val="18"/>
                <w:szCs w:val="18"/>
              </w:rPr>
            </w:pPr>
            <w:r w:rsidRPr="001F77DC">
              <w:rPr>
                <w:rFonts w:ascii="Arial" w:hAnsi="Arial" w:cs="Arial"/>
                <w:color w:val="000000"/>
                <w:sz w:val="18"/>
                <w:szCs w:val="18"/>
              </w:rPr>
              <w:t>IV kvartal</w:t>
            </w:r>
          </w:p>
        </w:tc>
        <w:tc>
          <w:tcPr>
            <w:tcW w:w="383" w:type="pct"/>
            <w:gridSpan w:val="2"/>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20%</w:t>
            </w:r>
          </w:p>
        </w:tc>
        <w:tc>
          <w:tcPr>
            <w:tcW w:w="336" w:type="pct"/>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431" w:type="pct"/>
            <w:gridSpan w:val="2"/>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337" w:type="pct"/>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1367" w:type="pct"/>
            <w:vAlign w:val="center"/>
          </w:tcPr>
          <w:p w:rsidR="00237B06" w:rsidRPr="001F77DC" w:rsidRDefault="00237B06" w:rsidP="00237B06">
            <w:pPr>
              <w:spacing w:after="0" w:line="240" w:lineRule="auto"/>
              <w:ind w:right="-23"/>
              <w:rPr>
                <w:rFonts w:ascii="Arial" w:hAnsi="Arial" w:cs="Arial"/>
                <w:sz w:val="18"/>
                <w:szCs w:val="18"/>
              </w:rPr>
            </w:pPr>
            <w:r w:rsidRPr="001F77DC">
              <w:rPr>
                <w:rFonts w:ascii="Arial" w:hAnsi="Arial" w:cs="Arial"/>
                <w:sz w:val="18"/>
                <w:szCs w:val="18"/>
              </w:rPr>
              <w:t>Radi se na analizi procjene uticaja navedenog zakona</w:t>
            </w:r>
          </w:p>
        </w:tc>
      </w:tr>
      <w:tr w:rsidR="00237B06" w:rsidRPr="001F77DC" w:rsidTr="00D235EB">
        <w:tblPrEx>
          <w:tblLook w:val="01E0" w:firstRow="1" w:lastRow="1" w:firstColumn="1" w:lastColumn="1" w:noHBand="0" w:noVBand="0"/>
        </w:tblPrEx>
        <w:trPr>
          <w:trHeight w:val="20"/>
        </w:trPr>
        <w:tc>
          <w:tcPr>
            <w:tcW w:w="283" w:type="pct"/>
            <w:vAlign w:val="center"/>
          </w:tcPr>
          <w:p w:rsidR="00237B06" w:rsidRPr="001F77DC" w:rsidRDefault="00237B06" w:rsidP="00237B06">
            <w:pPr>
              <w:spacing w:after="0" w:line="240" w:lineRule="auto"/>
              <w:jc w:val="center"/>
              <w:rPr>
                <w:rFonts w:ascii="Arial" w:hAnsi="Arial" w:cs="Arial"/>
                <w:color w:val="000000"/>
                <w:sz w:val="18"/>
                <w:szCs w:val="18"/>
              </w:rPr>
            </w:pPr>
            <w:r w:rsidRPr="001F77DC">
              <w:rPr>
                <w:rFonts w:ascii="Arial" w:hAnsi="Arial" w:cs="Arial"/>
                <w:color w:val="000000"/>
                <w:sz w:val="18"/>
                <w:szCs w:val="18"/>
              </w:rPr>
              <w:t>3.</w:t>
            </w:r>
          </w:p>
        </w:tc>
        <w:tc>
          <w:tcPr>
            <w:tcW w:w="1432" w:type="pct"/>
            <w:shd w:val="clear" w:color="auto" w:fill="auto"/>
            <w:vAlign w:val="center"/>
          </w:tcPr>
          <w:p w:rsidR="00237B06" w:rsidRPr="001F77DC" w:rsidRDefault="00237B06" w:rsidP="00237B06">
            <w:pPr>
              <w:spacing w:after="0" w:line="240" w:lineRule="auto"/>
              <w:ind w:right="-23"/>
              <w:rPr>
                <w:rFonts w:ascii="Arial" w:hAnsi="Arial" w:cs="Arial"/>
                <w:color w:val="000000"/>
                <w:sz w:val="18"/>
                <w:szCs w:val="18"/>
              </w:rPr>
            </w:pPr>
            <w:r w:rsidRPr="001F77DC">
              <w:rPr>
                <w:rFonts w:ascii="Arial" w:hAnsi="Arial" w:cs="Arial"/>
                <w:color w:val="000000"/>
                <w:sz w:val="18"/>
                <w:szCs w:val="18"/>
              </w:rPr>
              <w:t xml:space="preserve">Nacrt Zakona o obrtu i srodnim djelatnostima </w:t>
            </w:r>
          </w:p>
        </w:tc>
        <w:tc>
          <w:tcPr>
            <w:tcW w:w="431" w:type="pct"/>
            <w:vAlign w:val="center"/>
          </w:tcPr>
          <w:p w:rsidR="00237B06" w:rsidRPr="001F77DC" w:rsidRDefault="00237B06" w:rsidP="00237B06">
            <w:pPr>
              <w:spacing w:after="0" w:line="240" w:lineRule="auto"/>
              <w:ind w:right="-23"/>
              <w:rPr>
                <w:rFonts w:ascii="Arial" w:hAnsi="Arial" w:cs="Arial"/>
                <w:color w:val="000000"/>
                <w:sz w:val="18"/>
                <w:szCs w:val="18"/>
              </w:rPr>
            </w:pPr>
            <w:r w:rsidRPr="001F77DC">
              <w:rPr>
                <w:rFonts w:ascii="Arial" w:hAnsi="Arial" w:cs="Arial"/>
                <w:color w:val="000000"/>
                <w:sz w:val="18"/>
                <w:szCs w:val="18"/>
              </w:rPr>
              <w:t>II kvartal</w:t>
            </w:r>
          </w:p>
        </w:tc>
        <w:tc>
          <w:tcPr>
            <w:tcW w:w="383" w:type="pct"/>
            <w:gridSpan w:val="2"/>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336" w:type="pct"/>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431" w:type="pct"/>
            <w:gridSpan w:val="2"/>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20%</w:t>
            </w:r>
          </w:p>
        </w:tc>
        <w:tc>
          <w:tcPr>
            <w:tcW w:w="337" w:type="pct"/>
            <w:vAlign w:val="center"/>
          </w:tcPr>
          <w:p w:rsidR="00237B06" w:rsidRPr="001F77DC" w:rsidRDefault="00D235EB" w:rsidP="00237B06">
            <w:pPr>
              <w:spacing w:after="0" w:line="240" w:lineRule="auto"/>
              <w:ind w:right="-23"/>
              <w:jc w:val="center"/>
              <w:rPr>
                <w:rFonts w:ascii="Arial" w:hAnsi="Arial" w:cs="Arial"/>
                <w:color w:val="000000"/>
                <w:sz w:val="18"/>
                <w:szCs w:val="18"/>
              </w:rPr>
            </w:pPr>
            <w:r>
              <w:rPr>
                <w:rFonts w:ascii="Arial" w:hAnsi="Arial" w:cs="Arial"/>
                <w:color w:val="000000"/>
                <w:sz w:val="18"/>
                <w:szCs w:val="18"/>
              </w:rPr>
              <w:t>2</w:t>
            </w:r>
            <w:r w:rsidR="00237B06" w:rsidRPr="001F77DC">
              <w:rPr>
                <w:rFonts w:ascii="Arial" w:hAnsi="Arial" w:cs="Arial"/>
                <w:color w:val="000000"/>
                <w:sz w:val="18"/>
                <w:szCs w:val="18"/>
              </w:rPr>
              <w:t>0%</w:t>
            </w:r>
          </w:p>
        </w:tc>
        <w:tc>
          <w:tcPr>
            <w:tcW w:w="1367" w:type="pct"/>
            <w:vAlign w:val="center"/>
          </w:tcPr>
          <w:p w:rsidR="00237B06" w:rsidRPr="001F77DC" w:rsidRDefault="00237B06" w:rsidP="00237B06">
            <w:pPr>
              <w:spacing w:after="0" w:line="240" w:lineRule="auto"/>
              <w:ind w:right="-23"/>
              <w:rPr>
                <w:rFonts w:ascii="Arial" w:hAnsi="Arial" w:cs="Arial"/>
                <w:sz w:val="18"/>
                <w:szCs w:val="18"/>
              </w:rPr>
            </w:pPr>
            <w:r w:rsidRPr="001F77DC">
              <w:rPr>
                <w:rFonts w:ascii="Arial" w:hAnsi="Arial" w:cs="Arial"/>
                <w:sz w:val="18"/>
                <w:szCs w:val="18"/>
              </w:rPr>
              <w:t xml:space="preserve">Usvojen na oba doma Parlamenta Federacije BiH i to na </w:t>
            </w:r>
            <w:r w:rsidRPr="001F77DC">
              <w:rPr>
                <w:rFonts w:ascii="Arial" w:hAnsi="Arial" w:cs="Arial"/>
                <w:sz w:val="18"/>
                <w:szCs w:val="18"/>
                <w:lang w:eastAsia="hr-HR"/>
              </w:rPr>
              <w:t xml:space="preserve">sjednici Predstavničkog doma dana </w:t>
            </w:r>
            <w:r w:rsidRPr="001F77DC">
              <w:rPr>
                <w:rFonts w:ascii="Arial" w:hAnsi="Arial" w:cs="Arial"/>
                <w:sz w:val="18"/>
                <w:szCs w:val="18"/>
                <w:lang w:eastAsia="hr-HR"/>
              </w:rPr>
              <w:lastRenderedPageBreak/>
              <w:t>16.05.2017.godine kao i na sjednici Doma naroda Parlamenta Federacije BiH dana 09.11.2017.godine</w:t>
            </w:r>
          </w:p>
        </w:tc>
      </w:tr>
      <w:tr w:rsidR="00237B06" w:rsidRPr="001F77DC" w:rsidTr="00D235EB">
        <w:tblPrEx>
          <w:tblLook w:val="01E0" w:firstRow="1" w:lastRow="1" w:firstColumn="1" w:lastColumn="1" w:noHBand="0" w:noVBand="0"/>
        </w:tblPrEx>
        <w:trPr>
          <w:trHeight w:val="20"/>
        </w:trPr>
        <w:tc>
          <w:tcPr>
            <w:tcW w:w="283" w:type="pct"/>
            <w:vAlign w:val="center"/>
          </w:tcPr>
          <w:p w:rsidR="00237B06" w:rsidRPr="001F77DC" w:rsidRDefault="00237B06" w:rsidP="00237B06">
            <w:pPr>
              <w:spacing w:after="0" w:line="240" w:lineRule="auto"/>
              <w:jc w:val="center"/>
              <w:rPr>
                <w:rFonts w:ascii="Arial" w:hAnsi="Arial" w:cs="Arial"/>
                <w:color w:val="000000"/>
                <w:sz w:val="18"/>
                <w:szCs w:val="18"/>
              </w:rPr>
            </w:pPr>
            <w:r w:rsidRPr="001F77DC">
              <w:rPr>
                <w:rFonts w:ascii="Arial" w:hAnsi="Arial" w:cs="Arial"/>
                <w:color w:val="000000"/>
                <w:sz w:val="18"/>
                <w:szCs w:val="18"/>
              </w:rPr>
              <w:lastRenderedPageBreak/>
              <w:t>4.</w:t>
            </w:r>
          </w:p>
        </w:tc>
        <w:tc>
          <w:tcPr>
            <w:tcW w:w="1432" w:type="pct"/>
            <w:shd w:val="clear" w:color="auto" w:fill="auto"/>
            <w:vAlign w:val="center"/>
          </w:tcPr>
          <w:p w:rsidR="00237B06" w:rsidRPr="001F77DC" w:rsidRDefault="00237B06" w:rsidP="00237B06">
            <w:pPr>
              <w:spacing w:after="0" w:line="240" w:lineRule="auto"/>
              <w:ind w:right="-23"/>
              <w:rPr>
                <w:rFonts w:ascii="Arial" w:hAnsi="Arial" w:cs="Arial"/>
                <w:color w:val="000000"/>
                <w:sz w:val="18"/>
                <w:szCs w:val="18"/>
              </w:rPr>
            </w:pPr>
            <w:r w:rsidRPr="001F77DC">
              <w:rPr>
                <w:rFonts w:ascii="Arial" w:hAnsi="Arial" w:cs="Arial"/>
                <w:color w:val="000000"/>
                <w:sz w:val="18"/>
                <w:szCs w:val="18"/>
              </w:rPr>
              <w:t>Izrada Prijedloga Zakona o obrtu i srodnim djelatnostima</w:t>
            </w:r>
          </w:p>
        </w:tc>
        <w:tc>
          <w:tcPr>
            <w:tcW w:w="431" w:type="pct"/>
            <w:vAlign w:val="center"/>
          </w:tcPr>
          <w:p w:rsidR="00237B06" w:rsidRPr="001F77DC" w:rsidRDefault="00237B06" w:rsidP="00237B06">
            <w:pPr>
              <w:spacing w:after="0" w:line="240" w:lineRule="auto"/>
              <w:ind w:right="-23"/>
              <w:rPr>
                <w:rFonts w:ascii="Arial" w:hAnsi="Arial" w:cs="Arial"/>
                <w:color w:val="000000"/>
                <w:sz w:val="18"/>
                <w:szCs w:val="18"/>
              </w:rPr>
            </w:pPr>
            <w:r w:rsidRPr="001F77DC">
              <w:rPr>
                <w:rFonts w:ascii="Arial" w:hAnsi="Arial" w:cs="Arial"/>
                <w:color w:val="000000"/>
                <w:sz w:val="18"/>
                <w:szCs w:val="18"/>
              </w:rPr>
              <w:t xml:space="preserve">IV kvartal </w:t>
            </w:r>
          </w:p>
        </w:tc>
        <w:tc>
          <w:tcPr>
            <w:tcW w:w="383" w:type="pct"/>
            <w:gridSpan w:val="2"/>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336" w:type="pct"/>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30%</w:t>
            </w:r>
          </w:p>
        </w:tc>
        <w:tc>
          <w:tcPr>
            <w:tcW w:w="431" w:type="pct"/>
            <w:gridSpan w:val="2"/>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20%</w:t>
            </w:r>
          </w:p>
        </w:tc>
        <w:tc>
          <w:tcPr>
            <w:tcW w:w="337" w:type="pct"/>
            <w:vAlign w:val="center"/>
          </w:tcPr>
          <w:p w:rsidR="00237B06" w:rsidRPr="001F77DC" w:rsidRDefault="00237B06" w:rsidP="00237B06">
            <w:pPr>
              <w:spacing w:after="0" w:line="240" w:lineRule="auto"/>
              <w:ind w:right="-23"/>
              <w:jc w:val="center"/>
              <w:rPr>
                <w:rFonts w:ascii="Arial" w:hAnsi="Arial" w:cs="Arial"/>
                <w:color w:val="000000"/>
                <w:sz w:val="18"/>
                <w:szCs w:val="18"/>
              </w:rPr>
            </w:pPr>
            <w:r w:rsidRPr="001F77DC">
              <w:rPr>
                <w:rFonts w:ascii="Arial" w:hAnsi="Arial" w:cs="Arial"/>
                <w:color w:val="000000"/>
                <w:sz w:val="18"/>
                <w:szCs w:val="18"/>
              </w:rPr>
              <w:t>0%</w:t>
            </w:r>
          </w:p>
        </w:tc>
        <w:tc>
          <w:tcPr>
            <w:tcW w:w="1367" w:type="pct"/>
            <w:vAlign w:val="center"/>
          </w:tcPr>
          <w:p w:rsidR="00237B06" w:rsidRPr="001F77DC" w:rsidRDefault="00237B06" w:rsidP="00237B06">
            <w:pPr>
              <w:tabs>
                <w:tab w:val="left" w:pos="360"/>
                <w:tab w:val="center" w:pos="7002"/>
              </w:tabs>
              <w:spacing w:after="0" w:line="240" w:lineRule="auto"/>
              <w:rPr>
                <w:rFonts w:ascii="Arial" w:hAnsi="Arial" w:cs="Arial"/>
                <w:sz w:val="18"/>
                <w:szCs w:val="18"/>
              </w:rPr>
            </w:pPr>
            <w:r w:rsidRPr="001F77DC">
              <w:rPr>
                <w:rFonts w:ascii="Arial" w:hAnsi="Arial" w:cs="Arial"/>
                <w:sz w:val="18"/>
                <w:szCs w:val="18"/>
              </w:rPr>
              <w:t>Urađen radna verzija Prijedloga Zakona o obrtu i srodnim djelatnostima i bit će poslan stručnim službama Vlade Federacije BiH koji će nakon usvajanja od strane Vlade Federacije BiH imat i formu Prijedloga</w:t>
            </w:r>
          </w:p>
        </w:tc>
      </w:tr>
      <w:tr w:rsidR="00237B06" w:rsidRPr="001F77DC" w:rsidTr="00237B06">
        <w:trPr>
          <w:trHeight w:val="20"/>
        </w:trPr>
        <w:tc>
          <w:tcPr>
            <w:tcW w:w="5000" w:type="pct"/>
            <w:gridSpan w:val="10"/>
            <w:shd w:val="clear" w:color="auto" w:fill="C0C0C0"/>
          </w:tcPr>
          <w:p w:rsidR="00237B06" w:rsidRPr="001F77DC" w:rsidRDefault="00237B06" w:rsidP="00237B06">
            <w:pPr>
              <w:spacing w:after="0" w:line="240" w:lineRule="auto"/>
              <w:rPr>
                <w:rFonts w:ascii="Arial" w:hAnsi="Arial" w:cs="Arial"/>
                <w:b/>
                <w:color w:val="000000"/>
                <w:sz w:val="18"/>
                <w:szCs w:val="18"/>
              </w:rPr>
            </w:pPr>
            <w:r w:rsidRPr="001F77DC">
              <w:rPr>
                <w:rFonts w:ascii="Arial" w:hAnsi="Arial" w:cs="Arial"/>
                <w:b/>
                <w:color w:val="000000"/>
                <w:sz w:val="18"/>
                <w:szCs w:val="18"/>
              </w:rPr>
              <w:t xml:space="preserve">Podzakonska akta </w:t>
            </w:r>
          </w:p>
        </w:tc>
      </w:tr>
      <w:tr w:rsidR="00237B06" w:rsidRPr="001F77DC" w:rsidTr="00AD7724">
        <w:tblPrEx>
          <w:tblLook w:val="01E0" w:firstRow="1" w:lastRow="1" w:firstColumn="1" w:lastColumn="1" w:noHBand="0" w:noVBand="0"/>
        </w:tblPrEx>
        <w:trPr>
          <w:trHeight w:val="20"/>
        </w:trPr>
        <w:tc>
          <w:tcPr>
            <w:tcW w:w="283" w:type="pct"/>
            <w:tcBorders>
              <w:bottom w:val="single" w:sz="4" w:space="0" w:color="auto"/>
            </w:tcBorders>
            <w:vAlign w:val="center"/>
          </w:tcPr>
          <w:p w:rsidR="00237B06" w:rsidRPr="001F77DC" w:rsidRDefault="00237B06" w:rsidP="00237B06">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432" w:type="pct"/>
            <w:tcBorders>
              <w:bottom w:val="single" w:sz="4" w:space="0" w:color="auto"/>
            </w:tcBorders>
            <w:shd w:val="clear" w:color="auto" w:fill="auto"/>
          </w:tcPr>
          <w:p w:rsidR="00237B06" w:rsidRPr="001F77DC" w:rsidRDefault="00237B06" w:rsidP="00237B06">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c>
          <w:tcPr>
            <w:tcW w:w="784" w:type="pct"/>
            <w:gridSpan w:val="2"/>
            <w:tcBorders>
              <w:bottom w:val="single" w:sz="4" w:space="0" w:color="auto"/>
            </w:tcBorders>
            <w:vAlign w:val="center"/>
          </w:tcPr>
          <w:p w:rsidR="00237B06" w:rsidRPr="001F77DC" w:rsidRDefault="00237B06" w:rsidP="00237B06">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c>
          <w:tcPr>
            <w:tcW w:w="490" w:type="pct"/>
            <w:gridSpan w:val="3"/>
            <w:tcBorders>
              <w:bottom w:val="single" w:sz="4" w:space="0" w:color="auto"/>
            </w:tcBorders>
            <w:vAlign w:val="center"/>
          </w:tcPr>
          <w:p w:rsidR="00237B06" w:rsidRPr="001F77DC" w:rsidRDefault="00237B06" w:rsidP="00237B06">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c>
          <w:tcPr>
            <w:tcW w:w="644" w:type="pct"/>
            <w:gridSpan w:val="2"/>
            <w:tcBorders>
              <w:bottom w:val="single" w:sz="4" w:space="0" w:color="auto"/>
            </w:tcBorders>
            <w:vAlign w:val="center"/>
          </w:tcPr>
          <w:p w:rsidR="00237B06" w:rsidRPr="001F77DC" w:rsidRDefault="00237B06" w:rsidP="00237B06">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c>
          <w:tcPr>
            <w:tcW w:w="1367" w:type="pct"/>
            <w:tcBorders>
              <w:bottom w:val="single" w:sz="4" w:space="0" w:color="auto"/>
            </w:tcBorders>
            <w:vAlign w:val="center"/>
          </w:tcPr>
          <w:p w:rsidR="00237B06" w:rsidRPr="001F77DC" w:rsidRDefault="00237B06" w:rsidP="00237B06">
            <w:pPr>
              <w:spacing w:after="0" w:line="240" w:lineRule="auto"/>
              <w:ind w:right="-23"/>
              <w:jc w:val="center"/>
              <w:rPr>
                <w:rFonts w:ascii="Arial" w:hAnsi="Arial" w:cs="Arial"/>
                <w:color w:val="000000"/>
                <w:sz w:val="18"/>
                <w:szCs w:val="18"/>
              </w:rPr>
            </w:pPr>
            <w:r>
              <w:rPr>
                <w:rFonts w:ascii="Arial" w:hAnsi="Arial" w:cs="Arial"/>
                <w:color w:val="000000"/>
                <w:sz w:val="18"/>
                <w:szCs w:val="18"/>
              </w:rPr>
              <w:t>-</w:t>
            </w:r>
          </w:p>
        </w:tc>
      </w:tr>
      <w:tr w:rsidR="00237B06" w:rsidRPr="00C44F7C" w:rsidTr="00AD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1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7B06" w:rsidRPr="00C44F7C" w:rsidRDefault="00237B06" w:rsidP="00237B06">
            <w:pPr>
              <w:tabs>
                <w:tab w:val="left" w:pos="360"/>
                <w:tab w:val="center" w:pos="7002"/>
              </w:tabs>
              <w:spacing w:after="0" w:line="240" w:lineRule="auto"/>
              <w:rPr>
                <w:rFonts w:ascii="Arial" w:hAnsi="Arial" w:cs="Arial"/>
                <w:b/>
                <w:sz w:val="18"/>
                <w:szCs w:val="18"/>
              </w:rPr>
            </w:pPr>
            <w:r w:rsidRPr="00C44F7C">
              <w:rPr>
                <w:rFonts w:ascii="Arial" w:hAnsi="Arial" w:cs="Arial"/>
                <w:b/>
                <w:sz w:val="18"/>
                <w:szCs w:val="18"/>
              </w:rPr>
              <w:t xml:space="preserve">Ukupni procenat za sve planirane zakone </w:t>
            </w:r>
          </w:p>
        </w:tc>
        <w:tc>
          <w:tcPr>
            <w:tcW w:w="3285"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7B06" w:rsidRPr="00C44F7C" w:rsidRDefault="00237B06" w:rsidP="00237B06">
            <w:pPr>
              <w:tabs>
                <w:tab w:val="left" w:pos="360"/>
                <w:tab w:val="center" w:pos="7002"/>
              </w:tabs>
              <w:spacing w:after="0" w:line="240" w:lineRule="auto"/>
              <w:rPr>
                <w:rFonts w:ascii="Arial" w:hAnsi="Arial" w:cs="Arial"/>
                <w:b/>
                <w:sz w:val="18"/>
                <w:szCs w:val="18"/>
              </w:rPr>
            </w:pPr>
            <w:r w:rsidRPr="00C44F7C">
              <w:rPr>
                <w:rFonts w:ascii="Arial" w:hAnsi="Arial" w:cs="Arial"/>
                <w:b/>
                <w:sz w:val="18"/>
                <w:szCs w:val="18"/>
              </w:rPr>
              <w:t xml:space="preserve">                                                       </w:t>
            </w:r>
            <w:r>
              <w:rPr>
                <w:rFonts w:ascii="Arial" w:hAnsi="Arial" w:cs="Arial"/>
                <w:b/>
                <w:sz w:val="18"/>
                <w:szCs w:val="18"/>
              </w:rPr>
              <w:t xml:space="preserve">        </w:t>
            </w:r>
            <w:r w:rsidRPr="00C44F7C">
              <w:rPr>
                <w:rFonts w:ascii="Arial" w:hAnsi="Arial" w:cs="Arial"/>
                <w:b/>
                <w:sz w:val="18"/>
                <w:szCs w:val="18"/>
              </w:rPr>
              <w:t xml:space="preserve"> 55%</w:t>
            </w:r>
          </w:p>
        </w:tc>
      </w:tr>
    </w:tbl>
    <w:p w:rsidR="00A56D42" w:rsidRPr="00AD4AE6" w:rsidRDefault="00AD4AE6" w:rsidP="00AD4AE6">
      <w:pPr>
        <w:spacing w:after="0"/>
        <w:rPr>
          <w:rFonts w:ascii="Arial" w:eastAsia="Times New Roman" w:hAnsi="Arial" w:cs="Arial"/>
          <w:b/>
          <w:color w:val="000000"/>
          <w:sz w:val="18"/>
          <w:szCs w:val="18"/>
          <w:lang w:val="hr-HR"/>
        </w:rPr>
      </w:pPr>
      <w:r w:rsidRPr="00AD4AE6">
        <w:rPr>
          <w:rFonts w:ascii="Arial" w:eastAsia="Times New Roman" w:hAnsi="Arial" w:cs="Arial"/>
          <w:b/>
          <w:color w:val="000000"/>
          <w:sz w:val="18"/>
          <w:szCs w:val="18"/>
          <w:lang w:val="hr-HR"/>
        </w:rPr>
        <w:t>Federalno ministarstvo okoliša i turizma</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4236"/>
        <w:gridCol w:w="109"/>
        <w:gridCol w:w="1160"/>
        <w:gridCol w:w="997"/>
        <w:gridCol w:w="142"/>
        <w:gridCol w:w="994"/>
        <w:gridCol w:w="186"/>
        <w:gridCol w:w="101"/>
        <w:gridCol w:w="988"/>
        <w:gridCol w:w="994"/>
        <w:gridCol w:w="4050"/>
      </w:tblGrid>
      <w:tr w:rsidR="00924FBB" w:rsidRPr="00924FBB" w:rsidTr="00DC026F">
        <w:tc>
          <w:tcPr>
            <w:tcW w:w="5000" w:type="pct"/>
            <w:gridSpan w:val="12"/>
            <w:shd w:val="clear" w:color="auto" w:fill="CCFFFF"/>
            <w:vAlign w:val="center"/>
          </w:tcPr>
          <w:p w:rsidR="00924FBB" w:rsidRPr="00924FBB" w:rsidRDefault="00924FBB" w:rsidP="007D638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Strateški cilj 2:</w:t>
            </w:r>
            <w:r w:rsidRPr="00924FBB">
              <w:rPr>
                <w:rFonts w:ascii="Arial" w:hAnsi="Arial" w:cs="Arial"/>
                <w:color w:val="000000"/>
                <w:sz w:val="18"/>
                <w:szCs w:val="18"/>
                <w:lang w:val="hr-HR"/>
              </w:rPr>
              <w:t xml:space="preserve"> Z</w:t>
            </w:r>
            <w:r w:rsidRPr="00924FBB">
              <w:rPr>
                <w:rFonts w:ascii="Arial" w:hAnsi="Arial" w:cs="Arial"/>
                <w:b/>
                <w:color w:val="000000"/>
                <w:sz w:val="18"/>
                <w:szCs w:val="18"/>
                <w:lang w:val="hr-HR"/>
              </w:rPr>
              <w:t>aštita okoliša; očuvanje i održivo korištenje prirodnih resursa; unapređenje upravljanja okolišem i sprečavanje zagađenja okoliša</w:t>
            </w:r>
          </w:p>
        </w:tc>
      </w:tr>
      <w:tr w:rsidR="00924FBB" w:rsidRPr="00924FBB" w:rsidTr="00DC026F">
        <w:tc>
          <w:tcPr>
            <w:tcW w:w="5000" w:type="pct"/>
            <w:gridSpan w:val="12"/>
            <w:shd w:val="clear" w:color="auto" w:fill="C0C0C0"/>
          </w:tcPr>
          <w:p w:rsidR="00924FBB" w:rsidRPr="00924FBB" w:rsidRDefault="00924FBB" w:rsidP="007D638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Zakoni</w:t>
            </w:r>
          </w:p>
        </w:tc>
      </w:tr>
      <w:tr w:rsidR="00924FBB" w:rsidRPr="00924FBB" w:rsidTr="00DC026F">
        <w:tblPrEx>
          <w:tblLook w:val="01E0" w:firstRow="1" w:lastRow="1" w:firstColumn="1" w:lastColumn="1" w:noHBand="0" w:noVBand="0"/>
        </w:tblPrEx>
        <w:trPr>
          <w:trHeight w:val="277"/>
        </w:trPr>
        <w:tc>
          <w:tcPr>
            <w:tcW w:w="282" w:type="pct"/>
            <w:vMerge w:val="restart"/>
            <w:shd w:val="clear" w:color="auto" w:fill="FFFF66"/>
            <w:vAlign w:val="center"/>
          </w:tcPr>
          <w:p w:rsidR="00924FBB" w:rsidRPr="00924FBB" w:rsidRDefault="00924FBB" w:rsidP="007D638A">
            <w:pPr>
              <w:spacing w:after="0" w:line="240" w:lineRule="auto"/>
              <w:ind w:right="-23"/>
              <w:rPr>
                <w:rFonts w:ascii="Arial" w:hAnsi="Arial" w:cs="Arial"/>
                <w:b/>
                <w:color w:val="000000"/>
                <w:sz w:val="18"/>
                <w:szCs w:val="18"/>
              </w:rPr>
            </w:pPr>
            <w:r w:rsidRPr="00924FBB">
              <w:rPr>
                <w:rFonts w:ascii="Arial" w:hAnsi="Arial" w:cs="Arial"/>
                <w:b/>
                <w:color w:val="000000"/>
                <w:sz w:val="18"/>
                <w:szCs w:val="18"/>
              </w:rPr>
              <w:t>Redni broj</w:t>
            </w:r>
          </w:p>
        </w:tc>
        <w:tc>
          <w:tcPr>
            <w:tcW w:w="1432" w:type="pct"/>
            <w:vMerge w:val="restart"/>
            <w:shd w:val="clear" w:color="auto" w:fill="FFFF66"/>
            <w:vAlign w:val="center"/>
          </w:tcPr>
          <w:p w:rsidR="00924FBB" w:rsidRPr="00924FBB" w:rsidRDefault="00924FBB" w:rsidP="007D638A">
            <w:pPr>
              <w:spacing w:after="0" w:line="240" w:lineRule="auto"/>
              <w:ind w:right="-23"/>
              <w:rPr>
                <w:rFonts w:ascii="Arial" w:hAnsi="Arial" w:cs="Arial"/>
                <w:b/>
                <w:color w:val="000000"/>
                <w:sz w:val="18"/>
                <w:szCs w:val="18"/>
                <w:lang w:val="hr-HR"/>
              </w:rPr>
            </w:pPr>
            <w:r w:rsidRPr="00924FBB">
              <w:rPr>
                <w:rFonts w:ascii="Arial" w:hAnsi="Arial" w:cs="Arial"/>
                <w:b/>
                <w:color w:val="000000"/>
                <w:sz w:val="18"/>
                <w:szCs w:val="18"/>
              </w:rPr>
              <w:t>Naziv zakona</w:t>
            </w:r>
          </w:p>
        </w:tc>
        <w:tc>
          <w:tcPr>
            <w:tcW w:w="429" w:type="pct"/>
            <w:gridSpan w:val="2"/>
            <w:vMerge w:val="restart"/>
            <w:shd w:val="clear" w:color="auto" w:fill="FFFF66"/>
            <w:vAlign w:val="center"/>
          </w:tcPr>
          <w:p w:rsidR="00924FBB" w:rsidRPr="00924FBB" w:rsidRDefault="00924FBB" w:rsidP="007D638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lang w:val="hr-HR"/>
              </w:rPr>
              <w:t>Planirani rok za pripremu</w:t>
            </w:r>
          </w:p>
        </w:tc>
        <w:tc>
          <w:tcPr>
            <w:tcW w:w="1488" w:type="pct"/>
            <w:gridSpan w:val="7"/>
            <w:shd w:val="clear" w:color="auto" w:fill="FFFF66"/>
            <w:vAlign w:val="center"/>
          </w:tcPr>
          <w:p w:rsidR="00924FBB" w:rsidRPr="00924FBB" w:rsidRDefault="00924FBB" w:rsidP="007D638A">
            <w:pPr>
              <w:spacing w:after="0" w:line="240" w:lineRule="auto"/>
              <w:ind w:right="-23"/>
              <w:jc w:val="center"/>
              <w:rPr>
                <w:rFonts w:ascii="Arial" w:hAnsi="Arial" w:cs="Arial"/>
                <w:b/>
                <w:color w:val="000000"/>
                <w:sz w:val="18"/>
                <w:szCs w:val="18"/>
                <w:lang w:val="pl-PL"/>
              </w:rPr>
            </w:pPr>
            <w:r w:rsidRPr="00924FBB">
              <w:rPr>
                <w:rFonts w:ascii="Arial" w:hAnsi="Arial" w:cs="Arial"/>
                <w:b/>
                <w:color w:val="000000"/>
                <w:sz w:val="18"/>
                <w:szCs w:val="18"/>
                <w:lang w:val="pl-PL"/>
              </w:rPr>
              <w:t>Status zakona, zaključno sa 31.12.2017.god</w:t>
            </w:r>
          </w:p>
        </w:tc>
        <w:tc>
          <w:tcPr>
            <w:tcW w:w="1369" w:type="pct"/>
            <w:vMerge w:val="restart"/>
            <w:shd w:val="clear" w:color="auto" w:fill="FFFF66"/>
            <w:vAlign w:val="center"/>
          </w:tcPr>
          <w:p w:rsidR="00924FBB" w:rsidRPr="00924FBB" w:rsidRDefault="00924FBB" w:rsidP="007D638A">
            <w:pPr>
              <w:spacing w:after="0" w:line="240" w:lineRule="auto"/>
              <w:ind w:right="-23"/>
              <w:jc w:val="center"/>
              <w:rPr>
                <w:rFonts w:ascii="Arial" w:hAnsi="Arial" w:cs="Arial"/>
                <w:b/>
                <w:color w:val="000000"/>
                <w:sz w:val="18"/>
                <w:szCs w:val="18"/>
                <w:lang w:val="pl-PL"/>
              </w:rPr>
            </w:pPr>
            <w:r w:rsidRPr="00924FBB">
              <w:rPr>
                <w:rFonts w:ascii="Arial" w:hAnsi="Arial" w:cs="Arial"/>
                <w:b/>
                <w:color w:val="000000"/>
                <w:sz w:val="18"/>
                <w:szCs w:val="18"/>
                <w:lang w:val="pl-PL"/>
              </w:rPr>
              <w:t>Obrazloženje ukoliko rok nije ispoštovan</w:t>
            </w:r>
          </w:p>
        </w:tc>
      </w:tr>
      <w:tr w:rsidR="00924FBB" w:rsidRPr="00924FBB" w:rsidTr="00DC026F">
        <w:tblPrEx>
          <w:tblLook w:val="01E0" w:firstRow="1" w:lastRow="1" w:firstColumn="1" w:lastColumn="1" w:noHBand="0" w:noVBand="0"/>
        </w:tblPrEx>
        <w:trPr>
          <w:trHeight w:val="320"/>
        </w:trPr>
        <w:tc>
          <w:tcPr>
            <w:tcW w:w="282" w:type="pct"/>
            <w:vMerge/>
          </w:tcPr>
          <w:p w:rsidR="00924FBB" w:rsidRPr="00924FBB" w:rsidRDefault="00924FBB" w:rsidP="007D638A">
            <w:pPr>
              <w:spacing w:after="0" w:line="240" w:lineRule="auto"/>
              <w:ind w:right="-23"/>
              <w:jc w:val="center"/>
              <w:rPr>
                <w:rFonts w:ascii="Arial" w:hAnsi="Arial" w:cs="Arial"/>
                <w:color w:val="000000"/>
                <w:sz w:val="18"/>
                <w:szCs w:val="18"/>
                <w:lang w:val="pl-PL"/>
              </w:rPr>
            </w:pPr>
          </w:p>
        </w:tc>
        <w:tc>
          <w:tcPr>
            <w:tcW w:w="1432" w:type="pct"/>
            <w:vMerge/>
          </w:tcPr>
          <w:p w:rsidR="00924FBB" w:rsidRPr="00924FBB" w:rsidRDefault="00924FBB" w:rsidP="007D638A">
            <w:pPr>
              <w:spacing w:after="0" w:line="240" w:lineRule="auto"/>
              <w:ind w:right="-23"/>
              <w:jc w:val="center"/>
              <w:rPr>
                <w:rFonts w:ascii="Arial" w:hAnsi="Arial" w:cs="Arial"/>
                <w:color w:val="000000"/>
                <w:sz w:val="18"/>
                <w:szCs w:val="18"/>
                <w:lang w:val="pl-PL"/>
              </w:rPr>
            </w:pPr>
          </w:p>
        </w:tc>
        <w:tc>
          <w:tcPr>
            <w:tcW w:w="429" w:type="pct"/>
            <w:gridSpan w:val="2"/>
            <w:vMerge/>
          </w:tcPr>
          <w:p w:rsidR="00924FBB" w:rsidRPr="00924FBB" w:rsidRDefault="00924FBB" w:rsidP="007D638A">
            <w:pPr>
              <w:spacing w:after="0" w:line="240" w:lineRule="auto"/>
              <w:ind w:right="-23"/>
              <w:jc w:val="center"/>
              <w:rPr>
                <w:rFonts w:ascii="Arial" w:hAnsi="Arial" w:cs="Arial"/>
                <w:color w:val="000000"/>
                <w:sz w:val="18"/>
                <w:szCs w:val="18"/>
                <w:lang w:val="pl-PL"/>
              </w:rPr>
            </w:pPr>
          </w:p>
        </w:tc>
        <w:tc>
          <w:tcPr>
            <w:tcW w:w="385" w:type="pct"/>
            <w:gridSpan w:val="2"/>
            <w:shd w:val="clear" w:color="auto" w:fill="FFFF66"/>
            <w:vAlign w:val="center"/>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Procjena uticaja (30%)</w:t>
            </w:r>
          </w:p>
        </w:tc>
        <w:tc>
          <w:tcPr>
            <w:tcW w:w="336" w:type="pct"/>
            <w:shd w:val="clear" w:color="auto" w:fill="FFFF66"/>
            <w:vAlign w:val="center"/>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 xml:space="preserve">Prednacrt </w:t>
            </w:r>
          </w:p>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(30%)</w:t>
            </w:r>
          </w:p>
        </w:tc>
        <w:tc>
          <w:tcPr>
            <w:tcW w:w="431" w:type="pct"/>
            <w:gridSpan w:val="3"/>
            <w:shd w:val="clear" w:color="auto" w:fill="FFFF66"/>
            <w:vAlign w:val="center"/>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Konsultacije</w:t>
            </w:r>
          </w:p>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(20%)</w:t>
            </w:r>
          </w:p>
        </w:tc>
        <w:tc>
          <w:tcPr>
            <w:tcW w:w="336" w:type="pct"/>
            <w:shd w:val="clear" w:color="auto" w:fill="FFFF66"/>
            <w:vAlign w:val="center"/>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Vlada FBiH usvojila (20%)</w:t>
            </w:r>
          </w:p>
        </w:tc>
        <w:tc>
          <w:tcPr>
            <w:tcW w:w="1369" w:type="pct"/>
            <w:vMerge/>
          </w:tcPr>
          <w:p w:rsidR="00924FBB" w:rsidRPr="00924FBB" w:rsidRDefault="00924FBB" w:rsidP="007D638A">
            <w:pPr>
              <w:spacing w:after="0" w:line="240" w:lineRule="auto"/>
              <w:ind w:right="-23"/>
              <w:jc w:val="center"/>
              <w:rPr>
                <w:rFonts w:ascii="Arial" w:hAnsi="Arial" w:cs="Arial"/>
                <w:b/>
                <w:color w:val="000000"/>
                <w:sz w:val="18"/>
                <w:szCs w:val="18"/>
              </w:rPr>
            </w:pPr>
          </w:p>
        </w:tc>
      </w:tr>
      <w:tr w:rsidR="00924FBB" w:rsidRPr="00924FBB" w:rsidTr="00DC026F">
        <w:tblPrEx>
          <w:tblLook w:val="01E0" w:firstRow="1" w:lastRow="1" w:firstColumn="1" w:lastColumn="1" w:noHBand="0" w:noVBand="0"/>
        </w:tblPrEx>
        <w:trPr>
          <w:trHeight w:val="190"/>
        </w:trPr>
        <w:tc>
          <w:tcPr>
            <w:tcW w:w="282" w:type="pct"/>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2.1.</w:t>
            </w:r>
          </w:p>
        </w:tc>
        <w:tc>
          <w:tcPr>
            <w:tcW w:w="1432" w:type="pct"/>
            <w:shd w:val="clear" w:color="auto" w:fill="auto"/>
            <w:vAlign w:val="center"/>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color w:val="000000"/>
                <w:sz w:val="18"/>
                <w:szCs w:val="18"/>
              </w:rPr>
              <w:t>Prijedlog Zakona o zaštiti okoliša</w:t>
            </w:r>
          </w:p>
        </w:tc>
        <w:tc>
          <w:tcPr>
            <w:tcW w:w="429" w:type="pct"/>
            <w:gridSpan w:val="2"/>
            <w:vAlign w:val="center"/>
          </w:tcPr>
          <w:p w:rsidR="00924FBB" w:rsidRPr="00924FBB" w:rsidRDefault="00924FBB" w:rsidP="00F0799E">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IV kvartal</w:t>
            </w:r>
          </w:p>
        </w:tc>
        <w:tc>
          <w:tcPr>
            <w:tcW w:w="385" w:type="pct"/>
            <w:gridSpan w:val="2"/>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36" w:type="pct"/>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31" w:type="pct"/>
            <w:gridSpan w:val="3"/>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36" w:type="pct"/>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0%</w:t>
            </w:r>
          </w:p>
        </w:tc>
        <w:tc>
          <w:tcPr>
            <w:tcW w:w="1369" w:type="pct"/>
            <w:vAlign w:val="center"/>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color w:val="000000"/>
                <w:sz w:val="18"/>
                <w:szCs w:val="18"/>
              </w:rPr>
              <w:t>Zakon urađen i poslat nadležnim ministarstvima na mišljenje</w:t>
            </w:r>
          </w:p>
        </w:tc>
      </w:tr>
      <w:tr w:rsidR="00924FBB" w:rsidRPr="00924FBB" w:rsidTr="00DC026F">
        <w:tblPrEx>
          <w:tblLook w:val="01E0" w:firstRow="1" w:lastRow="1" w:firstColumn="1" w:lastColumn="1" w:noHBand="0" w:noVBand="0"/>
        </w:tblPrEx>
        <w:trPr>
          <w:trHeight w:val="208"/>
        </w:trPr>
        <w:tc>
          <w:tcPr>
            <w:tcW w:w="282" w:type="pct"/>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2.2.</w:t>
            </w:r>
          </w:p>
        </w:tc>
        <w:tc>
          <w:tcPr>
            <w:tcW w:w="1432" w:type="pct"/>
            <w:shd w:val="clear" w:color="auto" w:fill="auto"/>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noProof/>
                <w:sz w:val="18"/>
                <w:szCs w:val="18"/>
                <w:lang w:val="bs-Latn-BA"/>
              </w:rPr>
              <w:t>Izrada prijedloga Zakona o Fondu za zaštitu okoliša i energetsku efikasnost</w:t>
            </w:r>
          </w:p>
        </w:tc>
        <w:tc>
          <w:tcPr>
            <w:tcW w:w="429" w:type="pct"/>
            <w:gridSpan w:val="2"/>
            <w:vAlign w:val="center"/>
          </w:tcPr>
          <w:p w:rsidR="00924FBB" w:rsidRPr="00924FBB" w:rsidRDefault="00924FBB" w:rsidP="00F0799E">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IV kvartal</w:t>
            </w:r>
          </w:p>
        </w:tc>
        <w:tc>
          <w:tcPr>
            <w:tcW w:w="385" w:type="pct"/>
            <w:gridSpan w:val="2"/>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36" w:type="pct"/>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31" w:type="pct"/>
            <w:gridSpan w:val="3"/>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36" w:type="pct"/>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0%</w:t>
            </w:r>
          </w:p>
        </w:tc>
        <w:tc>
          <w:tcPr>
            <w:tcW w:w="1369" w:type="pct"/>
            <w:vAlign w:val="center"/>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color w:val="000000"/>
                <w:sz w:val="18"/>
                <w:szCs w:val="18"/>
              </w:rPr>
              <w:t>Zakon urađen I poslat nadležnim institucijama na mišljenje</w:t>
            </w:r>
          </w:p>
        </w:tc>
      </w:tr>
      <w:tr w:rsidR="00924FBB" w:rsidRPr="00924FBB" w:rsidTr="00DC026F">
        <w:tblPrEx>
          <w:tblLook w:val="01E0" w:firstRow="1" w:lastRow="1" w:firstColumn="1" w:lastColumn="1" w:noHBand="0" w:noVBand="0"/>
        </w:tblPrEx>
        <w:trPr>
          <w:trHeight w:val="113"/>
        </w:trPr>
        <w:tc>
          <w:tcPr>
            <w:tcW w:w="282" w:type="pct"/>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2.3.</w:t>
            </w:r>
          </w:p>
        </w:tc>
        <w:tc>
          <w:tcPr>
            <w:tcW w:w="1432" w:type="pct"/>
            <w:shd w:val="clear" w:color="auto" w:fill="auto"/>
            <w:vAlign w:val="center"/>
          </w:tcPr>
          <w:p w:rsidR="00924FBB" w:rsidRPr="00924FBB" w:rsidRDefault="00924FBB" w:rsidP="007D638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 xml:space="preserve"> Zakona o izmjenama i dopunama Zakona o upravljanju otpadom</w:t>
            </w:r>
          </w:p>
        </w:tc>
        <w:tc>
          <w:tcPr>
            <w:tcW w:w="429" w:type="pct"/>
            <w:gridSpan w:val="2"/>
            <w:vAlign w:val="center"/>
          </w:tcPr>
          <w:p w:rsidR="00924FBB" w:rsidRPr="00924FBB" w:rsidRDefault="00924FBB" w:rsidP="00F0799E">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IV kvartal</w:t>
            </w:r>
          </w:p>
        </w:tc>
        <w:tc>
          <w:tcPr>
            <w:tcW w:w="385" w:type="pct"/>
            <w:gridSpan w:val="2"/>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36" w:type="pct"/>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31" w:type="pct"/>
            <w:gridSpan w:val="3"/>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36" w:type="pct"/>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1369" w:type="pct"/>
            <w:vAlign w:val="center"/>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color w:val="000000"/>
                <w:sz w:val="18"/>
                <w:szCs w:val="18"/>
              </w:rPr>
              <w:t>Parlamenta Federacije Bosne i Hercegovine je 23.11.2017.godine usvojio Zakon o izmjenama i dopunama Zakona o upravljanju otpadom (‘’Sl. novine F BiH, broj: 92/17).</w:t>
            </w:r>
          </w:p>
        </w:tc>
      </w:tr>
      <w:tr w:rsidR="00924FBB" w:rsidRPr="00924FBB" w:rsidTr="00DC026F">
        <w:tc>
          <w:tcPr>
            <w:tcW w:w="5000" w:type="pct"/>
            <w:gridSpan w:val="12"/>
            <w:shd w:val="clear" w:color="auto" w:fill="C0C0C0"/>
          </w:tcPr>
          <w:p w:rsidR="00924FBB" w:rsidRPr="00924FBB" w:rsidRDefault="00924FBB" w:rsidP="007D638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Podzakonska akta</w:t>
            </w:r>
          </w:p>
        </w:tc>
      </w:tr>
      <w:tr w:rsidR="00924FBB" w:rsidRPr="00924FBB" w:rsidTr="00DC026F">
        <w:tblPrEx>
          <w:tblLook w:val="01E0" w:firstRow="1" w:lastRow="1" w:firstColumn="1" w:lastColumn="1" w:noHBand="0" w:noVBand="0"/>
        </w:tblPrEx>
        <w:trPr>
          <w:trHeight w:val="277"/>
        </w:trPr>
        <w:tc>
          <w:tcPr>
            <w:tcW w:w="282" w:type="pct"/>
            <w:vMerge w:val="restart"/>
            <w:shd w:val="clear" w:color="auto" w:fill="FFFF66"/>
            <w:vAlign w:val="center"/>
          </w:tcPr>
          <w:p w:rsidR="00924FBB" w:rsidRPr="00924FBB" w:rsidRDefault="00924FBB" w:rsidP="007D638A">
            <w:pPr>
              <w:spacing w:after="0" w:line="240" w:lineRule="auto"/>
              <w:ind w:right="-23"/>
              <w:rPr>
                <w:rFonts w:ascii="Arial" w:hAnsi="Arial" w:cs="Arial"/>
                <w:b/>
                <w:color w:val="000000"/>
                <w:sz w:val="18"/>
                <w:szCs w:val="18"/>
              </w:rPr>
            </w:pPr>
            <w:r w:rsidRPr="00924FBB">
              <w:rPr>
                <w:rFonts w:ascii="Arial" w:hAnsi="Arial" w:cs="Arial"/>
                <w:b/>
                <w:color w:val="000000"/>
                <w:sz w:val="18"/>
                <w:szCs w:val="18"/>
              </w:rPr>
              <w:t>Redni broj</w:t>
            </w:r>
          </w:p>
        </w:tc>
        <w:tc>
          <w:tcPr>
            <w:tcW w:w="1469" w:type="pct"/>
            <w:gridSpan w:val="2"/>
            <w:vMerge w:val="restart"/>
            <w:shd w:val="clear" w:color="auto" w:fill="FFFF66"/>
            <w:vAlign w:val="center"/>
          </w:tcPr>
          <w:p w:rsidR="00924FBB" w:rsidRPr="00924FBB" w:rsidRDefault="00924FBB" w:rsidP="007D638A">
            <w:pPr>
              <w:spacing w:after="0" w:line="240" w:lineRule="auto"/>
              <w:ind w:right="-23"/>
              <w:rPr>
                <w:rFonts w:ascii="Arial" w:hAnsi="Arial" w:cs="Arial"/>
                <w:b/>
                <w:color w:val="000000"/>
                <w:sz w:val="18"/>
                <w:szCs w:val="18"/>
                <w:lang w:val="hr-HR"/>
              </w:rPr>
            </w:pPr>
            <w:r w:rsidRPr="00924FBB">
              <w:rPr>
                <w:rFonts w:ascii="Arial" w:hAnsi="Arial" w:cs="Arial"/>
                <w:b/>
                <w:color w:val="000000"/>
                <w:sz w:val="18"/>
                <w:szCs w:val="18"/>
              </w:rPr>
              <w:t>Naziv akta</w:t>
            </w:r>
          </w:p>
        </w:tc>
        <w:tc>
          <w:tcPr>
            <w:tcW w:w="392" w:type="pct"/>
            <w:vMerge w:val="restart"/>
            <w:shd w:val="clear" w:color="auto" w:fill="FFFF66"/>
            <w:vAlign w:val="center"/>
          </w:tcPr>
          <w:p w:rsidR="00924FBB" w:rsidRPr="00924FBB" w:rsidRDefault="00924FBB" w:rsidP="007D638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lang w:val="hr-HR"/>
              </w:rPr>
              <w:t>Planirani rok za pripremu</w:t>
            </w:r>
            <w:r w:rsidRPr="00924FBB">
              <w:rPr>
                <w:rFonts w:ascii="Arial" w:hAnsi="Arial" w:cs="Arial"/>
                <w:b/>
                <w:color w:val="000000"/>
                <w:sz w:val="18"/>
                <w:szCs w:val="18"/>
              </w:rPr>
              <w:t xml:space="preserve"> </w:t>
            </w:r>
          </w:p>
        </w:tc>
        <w:tc>
          <w:tcPr>
            <w:tcW w:w="1488" w:type="pct"/>
            <w:gridSpan w:val="7"/>
            <w:shd w:val="clear" w:color="auto" w:fill="FFFF66"/>
            <w:vAlign w:val="center"/>
          </w:tcPr>
          <w:p w:rsidR="00924FBB" w:rsidRPr="00924FBB" w:rsidRDefault="00924FBB" w:rsidP="007D638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rPr>
              <w:t>Status akta, zaključno sa 31.12. 2017.god</w:t>
            </w:r>
          </w:p>
        </w:tc>
        <w:tc>
          <w:tcPr>
            <w:tcW w:w="1369" w:type="pct"/>
            <w:vMerge w:val="restart"/>
            <w:shd w:val="clear" w:color="auto" w:fill="FFFF66"/>
            <w:vAlign w:val="center"/>
          </w:tcPr>
          <w:p w:rsidR="00924FBB" w:rsidRPr="00924FBB" w:rsidRDefault="00924FBB" w:rsidP="007D638A">
            <w:pPr>
              <w:spacing w:after="0" w:line="240" w:lineRule="auto"/>
              <w:ind w:right="-23"/>
              <w:jc w:val="center"/>
              <w:rPr>
                <w:rFonts w:ascii="Arial" w:hAnsi="Arial" w:cs="Arial"/>
                <w:b/>
                <w:color w:val="000000"/>
                <w:sz w:val="18"/>
                <w:szCs w:val="18"/>
                <w:lang w:val="pl-PL"/>
              </w:rPr>
            </w:pPr>
            <w:r w:rsidRPr="00924FBB">
              <w:rPr>
                <w:rFonts w:ascii="Arial" w:hAnsi="Arial" w:cs="Arial"/>
                <w:b/>
                <w:color w:val="000000"/>
                <w:sz w:val="18"/>
                <w:szCs w:val="18"/>
                <w:lang w:val="pl-PL"/>
              </w:rPr>
              <w:t>Obrazloženje ukoliko rok nije ispoštovan</w:t>
            </w:r>
          </w:p>
        </w:tc>
      </w:tr>
      <w:tr w:rsidR="00924FBB" w:rsidRPr="00924FBB" w:rsidTr="00DC026F">
        <w:tblPrEx>
          <w:tblLook w:val="01E0" w:firstRow="1" w:lastRow="1" w:firstColumn="1" w:lastColumn="1" w:noHBand="0" w:noVBand="0"/>
        </w:tblPrEx>
        <w:trPr>
          <w:trHeight w:val="320"/>
        </w:trPr>
        <w:tc>
          <w:tcPr>
            <w:tcW w:w="282" w:type="pct"/>
            <w:vMerge/>
          </w:tcPr>
          <w:p w:rsidR="00924FBB" w:rsidRPr="00924FBB" w:rsidRDefault="00924FBB" w:rsidP="007D638A">
            <w:pPr>
              <w:spacing w:after="0" w:line="240" w:lineRule="auto"/>
              <w:ind w:right="-23"/>
              <w:jc w:val="center"/>
              <w:rPr>
                <w:rFonts w:ascii="Arial" w:hAnsi="Arial" w:cs="Arial"/>
                <w:color w:val="000000"/>
                <w:sz w:val="18"/>
                <w:szCs w:val="18"/>
                <w:lang w:val="pl-PL"/>
              </w:rPr>
            </w:pPr>
          </w:p>
        </w:tc>
        <w:tc>
          <w:tcPr>
            <w:tcW w:w="1469" w:type="pct"/>
            <w:gridSpan w:val="2"/>
            <w:vMerge/>
          </w:tcPr>
          <w:p w:rsidR="00924FBB" w:rsidRPr="00924FBB" w:rsidRDefault="00924FBB" w:rsidP="007D638A">
            <w:pPr>
              <w:spacing w:after="0" w:line="240" w:lineRule="auto"/>
              <w:ind w:right="-23"/>
              <w:jc w:val="center"/>
              <w:rPr>
                <w:rFonts w:ascii="Arial" w:hAnsi="Arial" w:cs="Arial"/>
                <w:color w:val="000000"/>
                <w:sz w:val="18"/>
                <w:szCs w:val="18"/>
                <w:lang w:val="pl-PL"/>
              </w:rPr>
            </w:pPr>
          </w:p>
        </w:tc>
        <w:tc>
          <w:tcPr>
            <w:tcW w:w="392" w:type="pct"/>
            <w:vMerge/>
          </w:tcPr>
          <w:p w:rsidR="00924FBB" w:rsidRPr="00924FBB" w:rsidRDefault="00924FBB" w:rsidP="007D638A">
            <w:pPr>
              <w:spacing w:after="0" w:line="240" w:lineRule="auto"/>
              <w:ind w:right="-23"/>
              <w:jc w:val="center"/>
              <w:rPr>
                <w:rFonts w:ascii="Arial" w:hAnsi="Arial" w:cs="Arial"/>
                <w:color w:val="000000"/>
                <w:sz w:val="18"/>
                <w:szCs w:val="18"/>
                <w:lang w:val="pl-PL"/>
              </w:rPr>
            </w:pPr>
          </w:p>
        </w:tc>
        <w:tc>
          <w:tcPr>
            <w:tcW w:w="784" w:type="pct"/>
            <w:gridSpan w:val="4"/>
            <w:shd w:val="clear" w:color="auto" w:fill="FFFF66"/>
            <w:vAlign w:val="center"/>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Prednacrt (80%)</w:t>
            </w:r>
          </w:p>
        </w:tc>
        <w:tc>
          <w:tcPr>
            <w:tcW w:w="704" w:type="pct"/>
            <w:gridSpan w:val="3"/>
            <w:shd w:val="clear" w:color="auto" w:fill="FFFF66"/>
            <w:vAlign w:val="center"/>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Akt usvojen (20%)</w:t>
            </w:r>
          </w:p>
        </w:tc>
        <w:tc>
          <w:tcPr>
            <w:tcW w:w="1369" w:type="pct"/>
            <w:vMerge/>
          </w:tcPr>
          <w:p w:rsidR="00924FBB" w:rsidRPr="00924FBB" w:rsidRDefault="00924FBB" w:rsidP="007D638A">
            <w:pPr>
              <w:spacing w:after="0" w:line="240" w:lineRule="auto"/>
              <w:ind w:right="-23"/>
              <w:jc w:val="center"/>
              <w:rPr>
                <w:rFonts w:ascii="Arial" w:hAnsi="Arial" w:cs="Arial"/>
                <w:b/>
                <w:color w:val="000000"/>
                <w:sz w:val="18"/>
                <w:szCs w:val="18"/>
              </w:rPr>
            </w:pPr>
          </w:p>
        </w:tc>
      </w:tr>
      <w:tr w:rsidR="00924FBB" w:rsidRPr="00924FBB" w:rsidTr="00DC026F">
        <w:tblPrEx>
          <w:tblLook w:val="01E0" w:firstRow="1" w:lastRow="1" w:firstColumn="1" w:lastColumn="1" w:noHBand="0" w:noVBand="0"/>
        </w:tblPrEx>
        <w:trPr>
          <w:trHeight w:val="190"/>
        </w:trPr>
        <w:tc>
          <w:tcPr>
            <w:tcW w:w="282" w:type="pct"/>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2.4.</w:t>
            </w:r>
          </w:p>
        </w:tc>
        <w:tc>
          <w:tcPr>
            <w:tcW w:w="1469" w:type="pct"/>
            <w:gridSpan w:val="2"/>
            <w:shd w:val="clear" w:color="auto" w:fill="auto"/>
          </w:tcPr>
          <w:p w:rsidR="00924FBB" w:rsidRPr="00924FBB" w:rsidRDefault="00924FBB"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Uredba o proizvodima koji poslije upotrebe postaju posebne kategorije otpada i kriterijumima za obračun i način plaćanja naknada.</w:t>
            </w:r>
          </w:p>
          <w:p w:rsidR="00924FBB" w:rsidRPr="00924FBB" w:rsidRDefault="00924FBB"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Uredba o načinu ulaganja, te visini i uslovima dodjele poticajnih sredstava</w:t>
            </w:r>
          </w:p>
          <w:p w:rsidR="00924FBB" w:rsidRPr="00924FBB" w:rsidRDefault="00924FBB"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Uredba o informacionom sistemu upravljanja otpadom</w:t>
            </w:r>
          </w:p>
        </w:tc>
        <w:tc>
          <w:tcPr>
            <w:tcW w:w="392" w:type="pct"/>
            <w:vAlign w:val="center"/>
          </w:tcPr>
          <w:p w:rsidR="00924FBB" w:rsidRPr="00924FBB" w:rsidRDefault="00924FBB" w:rsidP="00F0799E">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IV kvartal</w:t>
            </w:r>
          </w:p>
        </w:tc>
        <w:tc>
          <w:tcPr>
            <w:tcW w:w="784" w:type="pct"/>
            <w:gridSpan w:val="4"/>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50%</w:t>
            </w:r>
          </w:p>
        </w:tc>
        <w:tc>
          <w:tcPr>
            <w:tcW w:w="704" w:type="pct"/>
            <w:gridSpan w:val="3"/>
            <w:vAlign w:val="center"/>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sz w:val="18"/>
                <w:szCs w:val="18"/>
              </w:rPr>
              <w:t>0%</w:t>
            </w:r>
          </w:p>
        </w:tc>
        <w:tc>
          <w:tcPr>
            <w:tcW w:w="1369" w:type="pct"/>
            <w:vAlign w:val="center"/>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color w:val="000000"/>
                <w:sz w:val="18"/>
                <w:szCs w:val="18"/>
              </w:rPr>
              <w:t>Zakon o izmjenama i dopunama zakona o upravljanju otpadom je stupio na snagu. Doneseno Rješenje o formiranju Komisije za izradu propisa o upravljanju otpadom.</w:t>
            </w:r>
          </w:p>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color w:val="000000"/>
                <w:sz w:val="18"/>
                <w:szCs w:val="18"/>
              </w:rPr>
              <w:t>Urađeni nacrti za tri Uredbe.</w:t>
            </w:r>
          </w:p>
        </w:tc>
      </w:tr>
      <w:tr w:rsidR="00924FBB" w:rsidRPr="00924FBB" w:rsidTr="00DC026F">
        <w:tblPrEx>
          <w:tblLook w:val="01E0" w:firstRow="1" w:lastRow="1" w:firstColumn="1" w:lastColumn="1" w:noHBand="0" w:noVBand="0"/>
        </w:tblPrEx>
        <w:trPr>
          <w:trHeight w:val="20"/>
        </w:trPr>
        <w:tc>
          <w:tcPr>
            <w:tcW w:w="282" w:type="pct"/>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2.5.</w:t>
            </w:r>
          </w:p>
        </w:tc>
        <w:tc>
          <w:tcPr>
            <w:tcW w:w="1469" w:type="pct"/>
            <w:gridSpan w:val="2"/>
            <w:shd w:val="clear" w:color="auto" w:fill="auto"/>
            <w:vAlign w:val="center"/>
          </w:tcPr>
          <w:p w:rsidR="00924FBB" w:rsidRPr="00924FBB" w:rsidRDefault="00924FBB" w:rsidP="007D638A">
            <w:pPr>
              <w:tabs>
                <w:tab w:val="left" w:pos="360"/>
                <w:tab w:val="center" w:pos="7002"/>
              </w:tabs>
              <w:spacing w:after="0" w:line="240" w:lineRule="auto"/>
              <w:rPr>
                <w:rFonts w:ascii="Arial" w:hAnsi="Arial" w:cs="Arial"/>
                <w:noProof/>
                <w:sz w:val="18"/>
                <w:szCs w:val="18"/>
                <w:lang w:val="bs-Latn-BA"/>
              </w:rPr>
            </w:pPr>
            <w:r w:rsidRPr="00924FBB">
              <w:rPr>
                <w:rFonts w:ascii="Arial" w:hAnsi="Arial" w:cs="Arial"/>
                <w:noProof/>
                <w:sz w:val="18"/>
                <w:szCs w:val="18"/>
                <w:lang w:val="bs-Latn-BA"/>
              </w:rPr>
              <w:t>Izmjene i dopune pravilnika o upravljanju ambalažom i ambalažnim otpadom</w:t>
            </w:r>
          </w:p>
        </w:tc>
        <w:tc>
          <w:tcPr>
            <w:tcW w:w="392" w:type="pct"/>
            <w:vAlign w:val="center"/>
          </w:tcPr>
          <w:p w:rsidR="00924FBB" w:rsidRPr="00924FBB" w:rsidRDefault="00924FBB" w:rsidP="00F0799E">
            <w:pPr>
              <w:spacing w:after="0" w:line="240" w:lineRule="auto"/>
              <w:ind w:right="-23"/>
              <w:jc w:val="center"/>
              <w:rPr>
                <w:rFonts w:ascii="Arial" w:hAnsi="Arial" w:cs="Arial"/>
                <w:sz w:val="18"/>
                <w:szCs w:val="18"/>
              </w:rPr>
            </w:pPr>
            <w:r w:rsidRPr="00924FBB">
              <w:rPr>
                <w:rFonts w:ascii="Arial" w:hAnsi="Arial" w:cs="Arial"/>
                <w:sz w:val="18"/>
                <w:szCs w:val="18"/>
              </w:rPr>
              <w:t>I kvartal</w:t>
            </w:r>
          </w:p>
        </w:tc>
        <w:tc>
          <w:tcPr>
            <w:tcW w:w="784" w:type="pct"/>
            <w:gridSpan w:val="4"/>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04" w:type="pct"/>
            <w:gridSpan w:val="3"/>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20%</w:t>
            </w:r>
          </w:p>
        </w:tc>
        <w:tc>
          <w:tcPr>
            <w:tcW w:w="1369" w:type="pct"/>
            <w:vAlign w:val="center"/>
          </w:tcPr>
          <w:p w:rsidR="00924FBB" w:rsidRPr="00924FBB" w:rsidRDefault="00924FBB" w:rsidP="007D638A">
            <w:pPr>
              <w:spacing w:after="0" w:line="240" w:lineRule="auto"/>
              <w:ind w:right="-23"/>
              <w:rPr>
                <w:rFonts w:ascii="Arial" w:hAnsi="Arial" w:cs="Arial"/>
                <w:color w:val="FF0000"/>
                <w:sz w:val="18"/>
                <w:szCs w:val="18"/>
              </w:rPr>
            </w:pPr>
            <w:r w:rsidRPr="00924FBB">
              <w:rPr>
                <w:rFonts w:ascii="Arial" w:hAnsi="Arial" w:cs="Arial"/>
                <w:sz w:val="18"/>
                <w:szCs w:val="18"/>
              </w:rPr>
              <w:t>Usvojen Pravilnik o izmjenama Pravilnika o upravljanju ambalažom i ambalažnim otpadom ( Sl.novine F BiH, broj:84/17)</w:t>
            </w:r>
          </w:p>
        </w:tc>
      </w:tr>
      <w:tr w:rsidR="00924FBB" w:rsidRPr="00924FBB" w:rsidTr="00DC026F">
        <w:tblPrEx>
          <w:tblLook w:val="01E0" w:firstRow="1" w:lastRow="1" w:firstColumn="1" w:lastColumn="1" w:noHBand="0" w:noVBand="0"/>
        </w:tblPrEx>
        <w:trPr>
          <w:trHeight w:val="190"/>
        </w:trPr>
        <w:tc>
          <w:tcPr>
            <w:tcW w:w="282" w:type="pct"/>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2.6.</w:t>
            </w:r>
          </w:p>
        </w:tc>
        <w:tc>
          <w:tcPr>
            <w:tcW w:w="1469" w:type="pct"/>
            <w:gridSpan w:val="2"/>
            <w:shd w:val="clear" w:color="auto" w:fill="auto"/>
          </w:tcPr>
          <w:p w:rsidR="00924FBB" w:rsidRPr="00924FBB" w:rsidRDefault="00924FBB"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 xml:space="preserve">Izrada pravilnika za posebne kategorije otpada , otpadne gume, stara vozila, baterije akumulatore, </w:t>
            </w:r>
            <w:r w:rsidRPr="00924FBB">
              <w:rPr>
                <w:rFonts w:ascii="Arial" w:hAnsi="Arial" w:cs="Arial"/>
                <w:noProof/>
                <w:sz w:val="18"/>
                <w:szCs w:val="18"/>
              </w:rPr>
              <w:lastRenderedPageBreak/>
              <w:t>otpadna ulja i otpadni azbest i titan dioksid</w:t>
            </w:r>
          </w:p>
          <w:p w:rsidR="00924FBB" w:rsidRPr="00924FBB" w:rsidRDefault="00924FBB" w:rsidP="00B86A81">
            <w:pPr>
              <w:pStyle w:val="ListParagraph"/>
              <w:numPr>
                <w:ilvl w:val="0"/>
                <w:numId w:val="45"/>
              </w:numPr>
              <w:tabs>
                <w:tab w:val="left" w:pos="360"/>
                <w:tab w:val="center" w:pos="7002"/>
              </w:tabs>
              <w:spacing w:line="240" w:lineRule="auto"/>
              <w:ind w:left="159" w:hanging="142"/>
              <w:jc w:val="left"/>
              <w:rPr>
                <w:rFonts w:ascii="Arial" w:hAnsi="Arial" w:cs="Arial"/>
                <w:noProof/>
                <w:sz w:val="18"/>
                <w:szCs w:val="18"/>
              </w:rPr>
            </w:pPr>
            <w:r w:rsidRPr="00924FBB">
              <w:rPr>
                <w:rFonts w:ascii="Arial" w:hAnsi="Arial" w:cs="Arial"/>
                <w:noProof/>
                <w:sz w:val="18"/>
                <w:szCs w:val="18"/>
              </w:rPr>
              <w:t>uspostava sistema za upravljanje ostalim vrstama otpada (gume, akumulatori itd.)</w:t>
            </w:r>
          </w:p>
        </w:tc>
        <w:tc>
          <w:tcPr>
            <w:tcW w:w="392" w:type="pct"/>
            <w:vAlign w:val="center"/>
          </w:tcPr>
          <w:p w:rsidR="00924FBB" w:rsidRPr="00924FBB" w:rsidRDefault="00924FBB" w:rsidP="00F0799E">
            <w:pPr>
              <w:spacing w:after="0" w:line="240" w:lineRule="auto"/>
              <w:ind w:right="-23"/>
              <w:jc w:val="center"/>
              <w:rPr>
                <w:rFonts w:ascii="Arial" w:hAnsi="Arial" w:cs="Arial"/>
                <w:sz w:val="18"/>
                <w:szCs w:val="18"/>
              </w:rPr>
            </w:pPr>
          </w:p>
        </w:tc>
        <w:tc>
          <w:tcPr>
            <w:tcW w:w="784" w:type="pct"/>
            <w:gridSpan w:val="4"/>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704" w:type="pct"/>
            <w:gridSpan w:val="3"/>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69" w:type="pct"/>
            <w:vAlign w:val="center"/>
          </w:tcPr>
          <w:p w:rsidR="00924FBB" w:rsidRPr="00924FBB" w:rsidRDefault="00924FBB" w:rsidP="007D638A">
            <w:pPr>
              <w:spacing w:after="0" w:line="240" w:lineRule="auto"/>
              <w:ind w:right="-23"/>
              <w:rPr>
                <w:rFonts w:ascii="Arial" w:hAnsi="Arial" w:cs="Arial"/>
                <w:sz w:val="18"/>
                <w:szCs w:val="18"/>
              </w:rPr>
            </w:pPr>
            <w:r w:rsidRPr="00924FBB">
              <w:rPr>
                <w:rFonts w:ascii="Arial" w:hAnsi="Arial" w:cs="Arial"/>
                <w:color w:val="000000"/>
                <w:sz w:val="18"/>
                <w:szCs w:val="18"/>
              </w:rPr>
              <w:t xml:space="preserve">Zakon o izmjenama i dopunama zakona o upravljanju otpadom je stupio na snagu. </w:t>
            </w:r>
            <w:r w:rsidRPr="00924FBB">
              <w:rPr>
                <w:rFonts w:ascii="Arial" w:hAnsi="Arial" w:cs="Arial"/>
                <w:color w:val="000000"/>
                <w:sz w:val="18"/>
                <w:szCs w:val="18"/>
              </w:rPr>
              <w:lastRenderedPageBreak/>
              <w:t>Doneseno Rješenje o formiranju Komisije za izradu propisa o upravljanju otpadom.</w:t>
            </w:r>
          </w:p>
        </w:tc>
      </w:tr>
      <w:tr w:rsidR="00924FBB" w:rsidRPr="00924FBB" w:rsidTr="00DC026F">
        <w:tblPrEx>
          <w:tblLook w:val="01E0" w:firstRow="1" w:lastRow="1" w:firstColumn="1" w:lastColumn="1" w:noHBand="0" w:noVBand="0"/>
        </w:tblPrEx>
        <w:trPr>
          <w:trHeight w:val="190"/>
        </w:trPr>
        <w:tc>
          <w:tcPr>
            <w:tcW w:w="282" w:type="pct"/>
            <w:vAlign w:val="center"/>
          </w:tcPr>
          <w:p w:rsidR="00924FBB" w:rsidRPr="00924FBB" w:rsidRDefault="00924FBB" w:rsidP="007D638A">
            <w:pPr>
              <w:spacing w:after="0" w:line="240" w:lineRule="auto"/>
              <w:jc w:val="center"/>
              <w:rPr>
                <w:rFonts w:ascii="Arial" w:hAnsi="Arial" w:cs="Arial"/>
                <w:sz w:val="18"/>
                <w:szCs w:val="18"/>
              </w:rPr>
            </w:pPr>
            <w:r w:rsidRPr="00924FBB">
              <w:rPr>
                <w:rFonts w:ascii="Arial" w:hAnsi="Arial" w:cs="Arial"/>
                <w:sz w:val="18"/>
                <w:szCs w:val="18"/>
              </w:rPr>
              <w:lastRenderedPageBreak/>
              <w:t>2.7.</w:t>
            </w:r>
          </w:p>
        </w:tc>
        <w:tc>
          <w:tcPr>
            <w:tcW w:w="1469" w:type="pct"/>
            <w:gridSpan w:val="2"/>
            <w:shd w:val="clear" w:color="auto" w:fill="auto"/>
          </w:tcPr>
          <w:p w:rsidR="00924FBB" w:rsidRPr="00924FBB" w:rsidRDefault="00924FBB" w:rsidP="007D638A">
            <w:pPr>
              <w:tabs>
                <w:tab w:val="left" w:pos="360"/>
                <w:tab w:val="center" w:pos="7002"/>
              </w:tabs>
              <w:spacing w:after="0" w:line="240" w:lineRule="auto"/>
              <w:rPr>
                <w:rFonts w:ascii="Arial" w:hAnsi="Arial" w:cs="Arial"/>
                <w:sz w:val="18"/>
                <w:szCs w:val="18"/>
              </w:rPr>
            </w:pPr>
            <w:r w:rsidRPr="00924FBB">
              <w:rPr>
                <w:rFonts w:ascii="Arial" w:hAnsi="Arial" w:cs="Arial"/>
                <w:noProof/>
                <w:sz w:val="18"/>
                <w:szCs w:val="18"/>
                <w:lang w:val="bs-Latn-BA"/>
              </w:rPr>
              <w:t>Usaglašavanje Pravilnika o GVE u zrak iz postrojenja za sagorijevanje sa aktom na nivou BiHu svrhu izvještavanja</w:t>
            </w:r>
          </w:p>
        </w:tc>
        <w:tc>
          <w:tcPr>
            <w:tcW w:w="392" w:type="pct"/>
            <w:vAlign w:val="center"/>
          </w:tcPr>
          <w:p w:rsidR="00924FBB" w:rsidRPr="00924FBB" w:rsidRDefault="00924FBB" w:rsidP="00F0799E">
            <w:pPr>
              <w:spacing w:after="0" w:line="240" w:lineRule="auto"/>
              <w:ind w:right="-23"/>
              <w:jc w:val="center"/>
              <w:rPr>
                <w:rFonts w:ascii="Arial" w:hAnsi="Arial" w:cs="Arial"/>
                <w:sz w:val="18"/>
                <w:szCs w:val="18"/>
              </w:rPr>
            </w:pPr>
            <w:r w:rsidRPr="00924FBB">
              <w:rPr>
                <w:rFonts w:ascii="Arial" w:hAnsi="Arial" w:cs="Arial"/>
                <w:sz w:val="18"/>
                <w:szCs w:val="18"/>
              </w:rPr>
              <w:t>IV kvartal</w:t>
            </w:r>
          </w:p>
        </w:tc>
        <w:tc>
          <w:tcPr>
            <w:tcW w:w="784" w:type="pct"/>
            <w:gridSpan w:val="4"/>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04" w:type="pct"/>
            <w:gridSpan w:val="3"/>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69" w:type="pct"/>
            <w:vAlign w:val="center"/>
          </w:tcPr>
          <w:p w:rsidR="00924FBB" w:rsidRPr="00924FBB" w:rsidRDefault="00924FBB" w:rsidP="007D638A">
            <w:pPr>
              <w:spacing w:after="0" w:line="240" w:lineRule="auto"/>
              <w:ind w:right="-23"/>
              <w:rPr>
                <w:rFonts w:ascii="Arial" w:hAnsi="Arial" w:cs="Arial"/>
                <w:sz w:val="18"/>
                <w:szCs w:val="18"/>
              </w:rPr>
            </w:pPr>
            <w:r w:rsidRPr="00924FBB">
              <w:rPr>
                <w:rFonts w:ascii="Arial" w:hAnsi="Arial" w:cs="Arial"/>
                <w:sz w:val="18"/>
                <w:szCs w:val="18"/>
              </w:rPr>
              <w:t>Donošenjje akta na nivou BiH definira dinamiku donošenja akta na nivou FBiH.</w:t>
            </w:r>
          </w:p>
        </w:tc>
      </w:tr>
      <w:tr w:rsidR="00924FBB" w:rsidRPr="00924FBB" w:rsidTr="00DC026F">
        <w:tblPrEx>
          <w:tblLook w:val="01E0" w:firstRow="1" w:lastRow="1" w:firstColumn="1" w:lastColumn="1" w:noHBand="0" w:noVBand="0"/>
        </w:tblPrEx>
        <w:trPr>
          <w:trHeight w:val="190"/>
        </w:trPr>
        <w:tc>
          <w:tcPr>
            <w:tcW w:w="282" w:type="pct"/>
            <w:tcBorders>
              <w:bottom w:val="single" w:sz="4" w:space="0" w:color="auto"/>
            </w:tcBorders>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2.8.</w:t>
            </w:r>
          </w:p>
        </w:tc>
        <w:tc>
          <w:tcPr>
            <w:tcW w:w="1469" w:type="pct"/>
            <w:gridSpan w:val="2"/>
            <w:tcBorders>
              <w:bottom w:val="single" w:sz="4" w:space="0" w:color="auto"/>
            </w:tcBorders>
            <w:shd w:val="clear" w:color="auto" w:fill="auto"/>
          </w:tcPr>
          <w:p w:rsidR="00924FBB" w:rsidRPr="00924FBB" w:rsidRDefault="00924FBB" w:rsidP="007D638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Pravilnik o pogonima i postrojenjima za koje je obavezan procjena uticaja na okoliš i pogonima i psorojenjima koji mogu biti izgrađeni i pušteni u rad samo ako imaju okolinsku dozvolu</w:t>
            </w:r>
          </w:p>
        </w:tc>
        <w:tc>
          <w:tcPr>
            <w:tcW w:w="392" w:type="pct"/>
            <w:tcBorders>
              <w:bottom w:val="single" w:sz="4" w:space="0" w:color="auto"/>
            </w:tcBorders>
            <w:vAlign w:val="center"/>
          </w:tcPr>
          <w:p w:rsidR="00924FBB" w:rsidRPr="00924FBB" w:rsidRDefault="00924FBB" w:rsidP="00F0799E">
            <w:pPr>
              <w:spacing w:after="0" w:line="240" w:lineRule="auto"/>
              <w:ind w:right="-23"/>
              <w:jc w:val="center"/>
              <w:rPr>
                <w:rFonts w:ascii="Arial" w:hAnsi="Arial" w:cs="Arial"/>
                <w:sz w:val="18"/>
                <w:szCs w:val="18"/>
              </w:rPr>
            </w:pPr>
            <w:r w:rsidRPr="00924FBB">
              <w:rPr>
                <w:rFonts w:ascii="Arial" w:hAnsi="Arial" w:cs="Arial"/>
                <w:sz w:val="18"/>
                <w:szCs w:val="18"/>
              </w:rPr>
              <w:t>IV kvartal</w:t>
            </w:r>
          </w:p>
        </w:tc>
        <w:tc>
          <w:tcPr>
            <w:tcW w:w="784" w:type="pct"/>
            <w:gridSpan w:val="4"/>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04" w:type="pct"/>
            <w:gridSpan w:val="3"/>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69" w:type="pct"/>
            <w:tcBorders>
              <w:bottom w:val="single" w:sz="4" w:space="0" w:color="auto"/>
            </w:tcBorders>
            <w:vAlign w:val="center"/>
          </w:tcPr>
          <w:p w:rsidR="00924FBB" w:rsidRPr="00924FBB" w:rsidRDefault="00924FBB" w:rsidP="007D638A">
            <w:pPr>
              <w:spacing w:after="0" w:line="240" w:lineRule="auto"/>
              <w:ind w:right="-23"/>
              <w:rPr>
                <w:rFonts w:ascii="Arial" w:hAnsi="Arial" w:cs="Arial"/>
                <w:color w:val="FF0000"/>
                <w:sz w:val="18"/>
                <w:szCs w:val="18"/>
              </w:rPr>
            </w:pPr>
          </w:p>
        </w:tc>
      </w:tr>
      <w:tr w:rsidR="00924FBB" w:rsidRPr="00924FBB" w:rsidTr="00DC026F">
        <w:tblPrEx>
          <w:tblLook w:val="01E0" w:firstRow="1" w:lastRow="1" w:firstColumn="1" w:lastColumn="1" w:noHBand="0" w:noVBand="0"/>
        </w:tblPrEx>
        <w:trPr>
          <w:trHeight w:val="190"/>
        </w:trPr>
        <w:tc>
          <w:tcPr>
            <w:tcW w:w="282" w:type="pct"/>
            <w:tcBorders>
              <w:bottom w:val="single" w:sz="4" w:space="0" w:color="auto"/>
            </w:tcBorders>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2.9.</w:t>
            </w:r>
          </w:p>
        </w:tc>
        <w:tc>
          <w:tcPr>
            <w:tcW w:w="1469" w:type="pct"/>
            <w:gridSpan w:val="2"/>
            <w:tcBorders>
              <w:bottom w:val="single" w:sz="4" w:space="0" w:color="auto"/>
            </w:tcBorders>
            <w:shd w:val="clear" w:color="auto" w:fill="auto"/>
            <w:vAlign w:val="center"/>
          </w:tcPr>
          <w:p w:rsidR="00924FBB" w:rsidRPr="00924FBB" w:rsidRDefault="00924FBB" w:rsidP="007D638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Pravilnik o obnovi okolinskih dozvola</w:t>
            </w:r>
          </w:p>
        </w:tc>
        <w:tc>
          <w:tcPr>
            <w:tcW w:w="392" w:type="pct"/>
            <w:tcBorders>
              <w:bottom w:val="single" w:sz="4" w:space="0" w:color="auto"/>
            </w:tcBorders>
            <w:vAlign w:val="center"/>
          </w:tcPr>
          <w:p w:rsidR="00924FBB" w:rsidRPr="00924FBB" w:rsidRDefault="00924FBB" w:rsidP="00F0799E">
            <w:pPr>
              <w:spacing w:after="0" w:line="240" w:lineRule="auto"/>
              <w:ind w:right="-23"/>
              <w:jc w:val="center"/>
              <w:rPr>
                <w:rFonts w:ascii="Arial" w:hAnsi="Arial" w:cs="Arial"/>
                <w:sz w:val="18"/>
                <w:szCs w:val="18"/>
              </w:rPr>
            </w:pPr>
            <w:r w:rsidRPr="00924FBB">
              <w:rPr>
                <w:rFonts w:ascii="Arial" w:hAnsi="Arial" w:cs="Arial"/>
                <w:sz w:val="18"/>
                <w:szCs w:val="18"/>
              </w:rPr>
              <w:t>IV kvartal</w:t>
            </w:r>
          </w:p>
        </w:tc>
        <w:tc>
          <w:tcPr>
            <w:tcW w:w="784" w:type="pct"/>
            <w:gridSpan w:val="4"/>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04" w:type="pct"/>
            <w:gridSpan w:val="3"/>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69" w:type="pct"/>
            <w:tcBorders>
              <w:bottom w:val="single" w:sz="4" w:space="0" w:color="auto"/>
            </w:tcBorders>
            <w:vAlign w:val="center"/>
          </w:tcPr>
          <w:p w:rsidR="00924FBB" w:rsidRPr="00924FBB" w:rsidRDefault="00924FBB" w:rsidP="007D638A">
            <w:pPr>
              <w:spacing w:after="0" w:line="240" w:lineRule="auto"/>
              <w:ind w:right="-23"/>
              <w:rPr>
                <w:rFonts w:ascii="Arial" w:hAnsi="Arial" w:cs="Arial"/>
                <w:color w:val="FF0000"/>
                <w:sz w:val="18"/>
                <w:szCs w:val="18"/>
              </w:rPr>
            </w:pPr>
          </w:p>
        </w:tc>
      </w:tr>
      <w:tr w:rsidR="00924FBB" w:rsidRPr="00924FBB" w:rsidTr="00DC026F">
        <w:tblPrEx>
          <w:tblLook w:val="01E0" w:firstRow="1" w:lastRow="1" w:firstColumn="1" w:lastColumn="1" w:noHBand="0" w:noVBand="0"/>
        </w:tblPrEx>
        <w:trPr>
          <w:trHeight w:val="190"/>
        </w:trPr>
        <w:tc>
          <w:tcPr>
            <w:tcW w:w="282" w:type="pct"/>
            <w:tcBorders>
              <w:bottom w:val="single" w:sz="4" w:space="0" w:color="auto"/>
            </w:tcBorders>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2.10.</w:t>
            </w:r>
          </w:p>
        </w:tc>
        <w:tc>
          <w:tcPr>
            <w:tcW w:w="1469" w:type="pct"/>
            <w:gridSpan w:val="2"/>
            <w:tcBorders>
              <w:bottom w:val="single" w:sz="4" w:space="0" w:color="auto"/>
            </w:tcBorders>
            <w:shd w:val="clear" w:color="auto" w:fill="auto"/>
          </w:tcPr>
          <w:p w:rsidR="00924FBB" w:rsidRPr="00924FBB" w:rsidRDefault="00924FBB" w:rsidP="007D638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 xml:space="preserve">Pravilnik o registrima postroejnja i zagađivanja </w:t>
            </w:r>
          </w:p>
        </w:tc>
        <w:tc>
          <w:tcPr>
            <w:tcW w:w="392" w:type="pct"/>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IV kvartal</w:t>
            </w:r>
          </w:p>
        </w:tc>
        <w:tc>
          <w:tcPr>
            <w:tcW w:w="784" w:type="pct"/>
            <w:gridSpan w:val="4"/>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80%</w:t>
            </w:r>
          </w:p>
        </w:tc>
        <w:tc>
          <w:tcPr>
            <w:tcW w:w="704" w:type="pct"/>
            <w:gridSpan w:val="3"/>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69" w:type="pct"/>
            <w:tcBorders>
              <w:bottom w:val="single" w:sz="4" w:space="0" w:color="auto"/>
            </w:tcBorders>
            <w:vAlign w:val="center"/>
          </w:tcPr>
          <w:p w:rsidR="00924FBB" w:rsidRPr="00924FBB" w:rsidRDefault="00924FBB" w:rsidP="007D638A">
            <w:pPr>
              <w:spacing w:after="0" w:line="240" w:lineRule="auto"/>
              <w:ind w:right="-23"/>
              <w:rPr>
                <w:rFonts w:ascii="Arial" w:hAnsi="Arial" w:cs="Arial"/>
                <w:color w:val="FF0000"/>
                <w:sz w:val="18"/>
                <w:szCs w:val="18"/>
              </w:rPr>
            </w:pPr>
          </w:p>
        </w:tc>
      </w:tr>
      <w:tr w:rsidR="00924FBB" w:rsidRPr="00924FBB" w:rsidTr="00DC026F">
        <w:tblPrEx>
          <w:tblLook w:val="01E0" w:firstRow="1" w:lastRow="1" w:firstColumn="1" w:lastColumn="1" w:noHBand="0" w:noVBand="0"/>
        </w:tblPrEx>
        <w:trPr>
          <w:trHeight w:val="190"/>
        </w:trPr>
        <w:tc>
          <w:tcPr>
            <w:tcW w:w="282" w:type="pct"/>
            <w:tcBorders>
              <w:bottom w:val="single" w:sz="4" w:space="0" w:color="auto"/>
            </w:tcBorders>
            <w:vAlign w:val="center"/>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2.11.</w:t>
            </w:r>
          </w:p>
        </w:tc>
        <w:tc>
          <w:tcPr>
            <w:tcW w:w="1469" w:type="pct"/>
            <w:gridSpan w:val="2"/>
            <w:tcBorders>
              <w:bottom w:val="single" w:sz="4" w:space="0" w:color="auto"/>
            </w:tcBorders>
            <w:shd w:val="clear" w:color="auto" w:fill="auto"/>
            <w:vAlign w:val="center"/>
          </w:tcPr>
          <w:p w:rsidR="00924FBB" w:rsidRPr="00924FBB" w:rsidRDefault="00924FBB" w:rsidP="007D638A">
            <w:pPr>
              <w:spacing w:after="0" w:line="240" w:lineRule="auto"/>
              <w:ind w:right="-23"/>
              <w:rPr>
                <w:rFonts w:ascii="Arial" w:hAnsi="Arial" w:cs="Arial"/>
                <w:noProof/>
                <w:sz w:val="18"/>
                <w:szCs w:val="18"/>
                <w:lang w:val="bs-Latn-BA"/>
              </w:rPr>
            </w:pPr>
            <w:r w:rsidRPr="00924FBB">
              <w:rPr>
                <w:rFonts w:ascii="Arial" w:hAnsi="Arial" w:cs="Arial"/>
                <w:noProof/>
                <w:sz w:val="18"/>
                <w:szCs w:val="18"/>
                <w:lang w:val="bs-Latn-BA"/>
              </w:rPr>
              <w:t>Pravilnik o ocjeni prihvatljivosti planova, programa i zahvata za ekološku mrežu</w:t>
            </w:r>
          </w:p>
        </w:tc>
        <w:tc>
          <w:tcPr>
            <w:tcW w:w="392" w:type="pct"/>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sz w:val="18"/>
                <w:szCs w:val="18"/>
              </w:rPr>
            </w:pPr>
          </w:p>
        </w:tc>
        <w:tc>
          <w:tcPr>
            <w:tcW w:w="784" w:type="pct"/>
            <w:gridSpan w:val="4"/>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color w:val="FF0000"/>
                <w:sz w:val="18"/>
                <w:szCs w:val="18"/>
              </w:rPr>
            </w:pPr>
            <w:r w:rsidRPr="00924FBB">
              <w:rPr>
                <w:rFonts w:ascii="Arial" w:hAnsi="Arial" w:cs="Arial"/>
                <w:sz w:val="18"/>
                <w:szCs w:val="18"/>
              </w:rPr>
              <w:t>0%</w:t>
            </w:r>
          </w:p>
        </w:tc>
        <w:tc>
          <w:tcPr>
            <w:tcW w:w="704" w:type="pct"/>
            <w:gridSpan w:val="3"/>
            <w:tcBorders>
              <w:bottom w:val="single" w:sz="4" w:space="0" w:color="auto"/>
            </w:tcBorders>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1369" w:type="pct"/>
            <w:tcBorders>
              <w:bottom w:val="single" w:sz="4" w:space="0" w:color="auto"/>
            </w:tcBorders>
            <w:vAlign w:val="center"/>
          </w:tcPr>
          <w:p w:rsidR="00924FBB" w:rsidRPr="00924FBB" w:rsidRDefault="00924FBB" w:rsidP="007D638A">
            <w:pPr>
              <w:spacing w:after="0" w:line="240" w:lineRule="auto"/>
              <w:ind w:right="-23"/>
              <w:rPr>
                <w:rFonts w:ascii="Arial" w:hAnsi="Arial" w:cs="Arial"/>
                <w:sz w:val="18"/>
                <w:szCs w:val="18"/>
              </w:rPr>
            </w:pPr>
            <w:r w:rsidRPr="00924FBB">
              <w:rPr>
                <w:rFonts w:ascii="Arial" w:hAnsi="Arial" w:cs="Arial"/>
                <w:sz w:val="18"/>
                <w:szCs w:val="18"/>
              </w:rPr>
              <w:t>Urađen  prijedlog propisa (objavljen će biti nakon usvajanja Natura 2000 područja od sterane Vijeća ministara BiH</w:t>
            </w:r>
          </w:p>
        </w:tc>
      </w:tr>
      <w:tr w:rsidR="00924FBB" w:rsidRPr="000F12B4" w:rsidTr="00DC0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7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FBB" w:rsidRPr="000F12B4" w:rsidRDefault="00924FBB" w:rsidP="007D638A">
            <w:pPr>
              <w:tabs>
                <w:tab w:val="left" w:pos="360"/>
                <w:tab w:val="center" w:pos="7002"/>
              </w:tabs>
              <w:spacing w:after="0" w:line="240" w:lineRule="auto"/>
              <w:rPr>
                <w:rFonts w:ascii="Arial" w:hAnsi="Arial" w:cs="Arial"/>
                <w:sz w:val="18"/>
                <w:szCs w:val="18"/>
              </w:rPr>
            </w:pPr>
            <w:r w:rsidRPr="000F12B4">
              <w:rPr>
                <w:rFonts w:ascii="Arial" w:hAnsi="Arial" w:cs="Arial"/>
                <w:sz w:val="18"/>
                <w:szCs w:val="18"/>
              </w:rPr>
              <w:t>Ukupni procenat</w:t>
            </w:r>
            <w:r w:rsidR="000F12B4">
              <w:rPr>
                <w:rFonts w:ascii="Arial" w:hAnsi="Arial" w:cs="Arial"/>
                <w:sz w:val="18"/>
                <w:szCs w:val="18"/>
              </w:rPr>
              <w:t xml:space="preserve"> za sve planirane zakone i akta </w:t>
            </w:r>
            <w:r w:rsidRPr="000F12B4">
              <w:rPr>
                <w:rFonts w:ascii="Arial" w:hAnsi="Arial" w:cs="Arial"/>
                <w:sz w:val="18"/>
                <w:szCs w:val="18"/>
              </w:rPr>
              <w:t>(Oblast okoliša)</w:t>
            </w:r>
          </w:p>
        </w:tc>
        <w:tc>
          <w:tcPr>
            <w:tcW w:w="3249"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FBB" w:rsidRPr="000F12B4" w:rsidRDefault="00924FBB" w:rsidP="007D638A">
            <w:pPr>
              <w:tabs>
                <w:tab w:val="left" w:pos="360"/>
                <w:tab w:val="center" w:pos="7002"/>
              </w:tabs>
              <w:spacing w:after="0" w:line="240" w:lineRule="auto"/>
              <w:rPr>
                <w:rFonts w:ascii="Arial" w:hAnsi="Arial" w:cs="Arial"/>
                <w:sz w:val="18"/>
                <w:szCs w:val="18"/>
              </w:rPr>
            </w:pPr>
            <w:r w:rsidRPr="000F12B4">
              <w:rPr>
                <w:rFonts w:ascii="Arial" w:hAnsi="Arial" w:cs="Arial"/>
                <w:sz w:val="18"/>
                <w:szCs w:val="18"/>
              </w:rPr>
              <w:t xml:space="preserve">                                                               66,36%  </w:t>
            </w:r>
          </w:p>
        </w:tc>
      </w:tr>
      <w:tr w:rsidR="00924FBB" w:rsidRPr="00924FBB" w:rsidTr="00DC026F">
        <w:tc>
          <w:tcPr>
            <w:tcW w:w="5000" w:type="pct"/>
            <w:gridSpan w:val="12"/>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924FBB" w:rsidRPr="00924FBB" w:rsidRDefault="00924FBB" w:rsidP="007D638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Strateški cilj 3.</w:t>
            </w:r>
            <w:r w:rsidRPr="00924FBB">
              <w:rPr>
                <w:rFonts w:ascii="Arial" w:hAnsi="Arial" w:cs="Arial"/>
                <w:i/>
                <w:sz w:val="18"/>
                <w:szCs w:val="18"/>
                <w:lang w:val="hr-HR"/>
              </w:rPr>
              <w:t xml:space="preserve"> </w:t>
            </w:r>
            <w:r w:rsidRPr="00924FBB">
              <w:rPr>
                <w:rFonts w:ascii="Arial" w:hAnsi="Arial" w:cs="Arial"/>
                <w:b/>
                <w:sz w:val="18"/>
                <w:szCs w:val="18"/>
              </w:rPr>
              <w:t>Podizanje kvalitete usluga u obavljanju turističke i ugostiteljske djelatnosti u Federaciji BiH</w:t>
            </w:r>
          </w:p>
        </w:tc>
      </w:tr>
      <w:tr w:rsidR="00924FBB" w:rsidRPr="00924FBB" w:rsidTr="00DC026F">
        <w:tc>
          <w:tcPr>
            <w:tcW w:w="5000" w:type="pct"/>
            <w:gridSpan w:val="12"/>
            <w:tcBorders>
              <w:top w:val="single" w:sz="4" w:space="0" w:color="000000"/>
              <w:left w:val="single" w:sz="4" w:space="0" w:color="000000"/>
              <w:bottom w:val="single" w:sz="4" w:space="0" w:color="000000"/>
              <w:right w:val="single" w:sz="4" w:space="0" w:color="000000"/>
            </w:tcBorders>
            <w:shd w:val="clear" w:color="auto" w:fill="C0C0C0"/>
            <w:hideMark/>
          </w:tcPr>
          <w:p w:rsidR="00924FBB" w:rsidRPr="00924FBB" w:rsidRDefault="00924FBB" w:rsidP="007D638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Zakoni</w:t>
            </w:r>
          </w:p>
        </w:tc>
      </w:tr>
      <w:tr w:rsidR="00924FBB" w:rsidRPr="00924FBB" w:rsidTr="00DC026F">
        <w:trPr>
          <w:trHeight w:val="277"/>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rPr>
                <w:rFonts w:ascii="Arial" w:hAnsi="Arial" w:cs="Arial"/>
                <w:b/>
                <w:color w:val="000000"/>
                <w:sz w:val="18"/>
                <w:szCs w:val="18"/>
              </w:rPr>
            </w:pPr>
            <w:r w:rsidRPr="00924FBB">
              <w:rPr>
                <w:rFonts w:ascii="Arial" w:hAnsi="Arial" w:cs="Arial"/>
                <w:b/>
                <w:color w:val="000000"/>
                <w:sz w:val="18"/>
                <w:szCs w:val="18"/>
              </w:rPr>
              <w:t>Redni broj</w:t>
            </w:r>
          </w:p>
        </w:tc>
        <w:tc>
          <w:tcPr>
            <w:tcW w:w="1469" w:type="pct"/>
            <w:gridSpan w:val="2"/>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rPr>
                <w:rFonts w:ascii="Arial" w:hAnsi="Arial" w:cs="Arial"/>
                <w:b/>
                <w:color w:val="000000"/>
                <w:sz w:val="18"/>
                <w:szCs w:val="18"/>
                <w:lang w:val="hr-HR"/>
              </w:rPr>
            </w:pPr>
            <w:r w:rsidRPr="00924FBB">
              <w:rPr>
                <w:rFonts w:ascii="Arial" w:hAnsi="Arial" w:cs="Arial"/>
                <w:b/>
                <w:color w:val="000000"/>
                <w:sz w:val="18"/>
                <w:szCs w:val="18"/>
              </w:rPr>
              <w:t>Naziv zakona</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lang w:val="hr-HR"/>
              </w:rPr>
              <w:t>Planirani rok za pripremu</w:t>
            </w:r>
          </w:p>
        </w:tc>
        <w:tc>
          <w:tcPr>
            <w:tcW w:w="1488" w:type="pct"/>
            <w:gridSpan w:val="7"/>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jc w:val="center"/>
              <w:rPr>
                <w:rFonts w:ascii="Arial" w:hAnsi="Arial" w:cs="Arial"/>
                <w:b/>
                <w:color w:val="000000"/>
                <w:sz w:val="18"/>
                <w:szCs w:val="18"/>
                <w:lang w:val="pl-PL"/>
              </w:rPr>
            </w:pPr>
            <w:r w:rsidRPr="00924FBB">
              <w:rPr>
                <w:rFonts w:ascii="Arial" w:hAnsi="Arial" w:cs="Arial"/>
                <w:b/>
                <w:color w:val="000000"/>
                <w:sz w:val="18"/>
                <w:szCs w:val="18"/>
                <w:lang w:val="pl-PL"/>
              </w:rPr>
              <w:t xml:space="preserve">Status </w:t>
            </w:r>
            <w:r w:rsidR="00DF6F6C">
              <w:rPr>
                <w:rFonts w:ascii="Arial" w:hAnsi="Arial" w:cs="Arial"/>
                <w:b/>
                <w:color w:val="000000"/>
                <w:sz w:val="18"/>
                <w:szCs w:val="18"/>
                <w:lang w:val="pl-PL"/>
              </w:rPr>
              <w:t>zakona, zaključno sa 31.12. 2017</w:t>
            </w:r>
            <w:r w:rsidRPr="00924FBB">
              <w:rPr>
                <w:rFonts w:ascii="Arial" w:hAnsi="Arial" w:cs="Arial"/>
                <w:b/>
                <w:color w:val="000000"/>
                <w:sz w:val="18"/>
                <w:szCs w:val="18"/>
                <w:lang w:val="pl-PL"/>
              </w:rPr>
              <w:t>. god</w:t>
            </w:r>
          </w:p>
        </w:tc>
        <w:tc>
          <w:tcPr>
            <w:tcW w:w="1369"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F0799E" w:rsidRDefault="00924FBB" w:rsidP="007D638A">
            <w:pPr>
              <w:spacing w:after="0" w:line="240" w:lineRule="auto"/>
              <w:ind w:right="-23"/>
              <w:jc w:val="center"/>
              <w:rPr>
                <w:rFonts w:ascii="Arial" w:hAnsi="Arial" w:cs="Arial"/>
                <w:b/>
                <w:color w:val="000000"/>
                <w:sz w:val="18"/>
                <w:szCs w:val="18"/>
                <w:lang w:val="pl-PL"/>
              </w:rPr>
            </w:pPr>
            <w:r w:rsidRPr="00F0799E">
              <w:rPr>
                <w:rFonts w:ascii="Arial" w:hAnsi="Arial" w:cs="Arial"/>
                <w:b/>
                <w:color w:val="000000"/>
                <w:sz w:val="18"/>
                <w:szCs w:val="18"/>
                <w:lang w:val="pl-PL"/>
              </w:rPr>
              <w:t>Obrazloženje ukoliko rok nije ispoštovan</w:t>
            </w:r>
          </w:p>
        </w:tc>
      </w:tr>
      <w:tr w:rsidR="00924FBB" w:rsidRPr="00924FBB" w:rsidTr="00DC026F">
        <w:trPr>
          <w:trHeight w:val="320"/>
        </w:trPr>
        <w:tc>
          <w:tcPr>
            <w:tcW w:w="282" w:type="pct"/>
            <w:vMerge/>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rPr>
                <w:rFonts w:ascii="Arial" w:hAnsi="Arial" w:cs="Arial"/>
                <w:b/>
                <w:color w:val="000000"/>
                <w:sz w:val="18"/>
                <w:szCs w:val="18"/>
              </w:rPr>
            </w:pPr>
          </w:p>
        </w:tc>
        <w:tc>
          <w:tcPr>
            <w:tcW w:w="1469" w:type="pct"/>
            <w:gridSpan w:val="2"/>
            <w:vMerge/>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rPr>
                <w:rFonts w:ascii="Arial" w:hAnsi="Arial" w:cs="Arial"/>
                <w:b/>
                <w:color w:val="000000"/>
                <w:sz w:val="18"/>
                <w:szCs w:val="18"/>
                <w:lang w:val="hr-HR"/>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rPr>
                <w:rFonts w:ascii="Arial" w:hAnsi="Arial" w:cs="Arial"/>
                <w:b/>
                <w:color w:val="000000"/>
                <w:sz w:val="18"/>
                <w:szCs w:val="18"/>
              </w:rPr>
            </w:pPr>
          </w:p>
        </w:tc>
        <w:tc>
          <w:tcPr>
            <w:tcW w:w="337"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Procjena uticaja (30%)</w:t>
            </w:r>
          </w:p>
        </w:tc>
        <w:tc>
          <w:tcPr>
            <w:tcW w:w="384"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 xml:space="preserve">Prednacrt </w:t>
            </w:r>
          </w:p>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(30%)</w:t>
            </w:r>
          </w:p>
        </w:tc>
        <w:tc>
          <w:tcPr>
            <w:tcW w:w="431" w:type="pct"/>
            <w:gridSpan w:val="3"/>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Konsultacije</w:t>
            </w:r>
          </w:p>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(20%)</w:t>
            </w:r>
          </w:p>
        </w:tc>
        <w:tc>
          <w:tcPr>
            <w:tcW w:w="336" w:type="pc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Vlada FBiH usvojila (20%)</w:t>
            </w:r>
          </w:p>
        </w:tc>
        <w:tc>
          <w:tcPr>
            <w:tcW w:w="1369" w:type="pct"/>
            <w:vMerge/>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rPr>
                <w:rFonts w:ascii="Arial" w:hAnsi="Arial" w:cs="Arial"/>
                <w:b/>
                <w:i/>
                <w:color w:val="000000"/>
                <w:sz w:val="18"/>
                <w:szCs w:val="18"/>
                <w:lang w:val="pl-PL"/>
              </w:rPr>
            </w:pPr>
          </w:p>
        </w:tc>
      </w:tr>
      <w:tr w:rsidR="00924FBB" w:rsidRPr="00924FBB" w:rsidTr="00DC026F">
        <w:trPr>
          <w:trHeight w:val="190"/>
        </w:trPr>
        <w:tc>
          <w:tcPr>
            <w:tcW w:w="282"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1.</w:t>
            </w:r>
          </w:p>
        </w:tc>
        <w:tc>
          <w:tcPr>
            <w:tcW w:w="1469" w:type="pct"/>
            <w:gridSpan w:val="2"/>
            <w:tcBorders>
              <w:top w:val="single" w:sz="4" w:space="0" w:color="000000"/>
              <w:left w:val="single" w:sz="4" w:space="0" w:color="000000"/>
              <w:bottom w:val="single" w:sz="4" w:space="0" w:color="000000"/>
              <w:right w:val="single" w:sz="4" w:space="0" w:color="000000"/>
            </w:tcBorders>
            <w:hideMark/>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sz w:val="18"/>
                <w:szCs w:val="18"/>
                <w:lang w:val="hr-HR"/>
              </w:rPr>
              <w:t>Zakon o turizmu u FBiH</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sz w:val="18"/>
                <w:szCs w:val="18"/>
                <w:lang w:val="hr-HR"/>
              </w:rPr>
              <w:t>IV kvartal</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84" w:type="pct"/>
            <w:gridSpan w:val="2"/>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31" w:type="pct"/>
            <w:gridSpan w:val="3"/>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1369" w:type="pct"/>
            <w:tcBorders>
              <w:top w:val="single" w:sz="4" w:space="0" w:color="000000"/>
              <w:left w:val="single" w:sz="4" w:space="0" w:color="000000"/>
              <w:bottom w:val="single" w:sz="4" w:space="0" w:color="000000"/>
              <w:right w:val="single" w:sz="4" w:space="0" w:color="000000"/>
            </w:tcBorders>
            <w:vAlign w:val="center"/>
          </w:tcPr>
          <w:p w:rsidR="00924FBB" w:rsidRPr="00924FBB" w:rsidRDefault="00924FBB" w:rsidP="007D638A">
            <w:pPr>
              <w:spacing w:after="0" w:line="240" w:lineRule="auto"/>
              <w:ind w:right="-23"/>
              <w:rPr>
                <w:rFonts w:ascii="Arial" w:hAnsi="Arial" w:cs="Arial"/>
                <w:color w:val="000000"/>
                <w:sz w:val="18"/>
                <w:szCs w:val="18"/>
              </w:rPr>
            </w:pPr>
          </w:p>
        </w:tc>
      </w:tr>
      <w:tr w:rsidR="00924FBB" w:rsidRPr="00924FBB" w:rsidTr="00DC026F">
        <w:trPr>
          <w:trHeight w:val="208"/>
        </w:trPr>
        <w:tc>
          <w:tcPr>
            <w:tcW w:w="282"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2.</w:t>
            </w:r>
          </w:p>
        </w:tc>
        <w:tc>
          <w:tcPr>
            <w:tcW w:w="1469" w:type="pct"/>
            <w:gridSpan w:val="2"/>
            <w:tcBorders>
              <w:top w:val="single" w:sz="4" w:space="0" w:color="000000"/>
              <w:left w:val="single" w:sz="4" w:space="0" w:color="000000"/>
              <w:bottom w:val="single" w:sz="4" w:space="0" w:color="000000"/>
              <w:right w:val="single" w:sz="4" w:space="0" w:color="000000"/>
            </w:tcBorders>
          </w:tcPr>
          <w:p w:rsidR="00924FBB" w:rsidRPr="00924FBB" w:rsidRDefault="00924FBB" w:rsidP="007D638A">
            <w:pPr>
              <w:spacing w:after="0" w:line="240" w:lineRule="auto"/>
              <w:rPr>
                <w:rFonts w:ascii="Arial" w:hAnsi="Arial" w:cs="Arial"/>
                <w:color w:val="000000"/>
                <w:sz w:val="18"/>
                <w:szCs w:val="18"/>
              </w:rPr>
            </w:pPr>
            <w:r w:rsidRPr="00924FBB">
              <w:rPr>
                <w:rFonts w:ascii="Arial" w:hAnsi="Arial" w:cs="Arial"/>
                <w:sz w:val="18"/>
                <w:szCs w:val="18"/>
                <w:lang w:val="hr-HR"/>
              </w:rPr>
              <w:t>Zakon o boravišnoj taksi</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sz w:val="18"/>
                <w:szCs w:val="18"/>
                <w:lang w:val="hr-HR"/>
              </w:rPr>
              <w:t>IV kvartal</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84" w:type="pct"/>
            <w:gridSpan w:val="2"/>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431" w:type="pct"/>
            <w:gridSpan w:val="3"/>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1369" w:type="pct"/>
            <w:tcBorders>
              <w:top w:val="single" w:sz="4" w:space="0" w:color="000000"/>
              <w:left w:val="single" w:sz="4" w:space="0" w:color="000000"/>
              <w:bottom w:val="single" w:sz="4" w:space="0" w:color="000000"/>
              <w:right w:val="single" w:sz="4" w:space="0" w:color="000000"/>
            </w:tcBorders>
            <w:vAlign w:val="center"/>
          </w:tcPr>
          <w:p w:rsidR="00924FBB" w:rsidRPr="00924FBB" w:rsidRDefault="00924FBB" w:rsidP="007D638A">
            <w:pPr>
              <w:spacing w:after="0" w:line="240" w:lineRule="auto"/>
              <w:ind w:right="-23"/>
              <w:rPr>
                <w:rFonts w:ascii="Arial" w:hAnsi="Arial" w:cs="Arial"/>
                <w:color w:val="000000"/>
                <w:sz w:val="18"/>
                <w:szCs w:val="18"/>
              </w:rPr>
            </w:pPr>
          </w:p>
        </w:tc>
      </w:tr>
      <w:tr w:rsidR="00924FBB" w:rsidRPr="00924FBB" w:rsidTr="00DC026F">
        <w:trPr>
          <w:trHeight w:val="208"/>
        </w:trPr>
        <w:tc>
          <w:tcPr>
            <w:tcW w:w="282"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jc w:val="center"/>
              <w:rPr>
                <w:rFonts w:ascii="Arial" w:hAnsi="Arial" w:cs="Arial"/>
                <w:color w:val="000000"/>
                <w:sz w:val="18"/>
                <w:szCs w:val="18"/>
              </w:rPr>
            </w:pPr>
            <w:r w:rsidRPr="00924FBB">
              <w:rPr>
                <w:rFonts w:ascii="Arial" w:hAnsi="Arial" w:cs="Arial"/>
                <w:color w:val="000000"/>
                <w:sz w:val="18"/>
                <w:szCs w:val="18"/>
              </w:rPr>
              <w:t>3.</w:t>
            </w:r>
          </w:p>
        </w:tc>
        <w:tc>
          <w:tcPr>
            <w:tcW w:w="1469" w:type="pct"/>
            <w:gridSpan w:val="2"/>
            <w:tcBorders>
              <w:top w:val="single" w:sz="4" w:space="0" w:color="000000"/>
              <w:left w:val="single" w:sz="4" w:space="0" w:color="000000"/>
              <w:bottom w:val="single" w:sz="4" w:space="0" w:color="000000"/>
              <w:right w:val="single" w:sz="4" w:space="0" w:color="000000"/>
            </w:tcBorders>
            <w:hideMark/>
          </w:tcPr>
          <w:p w:rsidR="00924FBB" w:rsidRPr="00924FBB" w:rsidRDefault="00924FBB" w:rsidP="007D638A">
            <w:pPr>
              <w:spacing w:after="0" w:line="240" w:lineRule="auto"/>
              <w:rPr>
                <w:rFonts w:ascii="Arial" w:hAnsi="Arial" w:cs="Arial"/>
                <w:sz w:val="18"/>
                <w:szCs w:val="18"/>
                <w:lang w:val="hr-HR"/>
              </w:rPr>
            </w:pPr>
            <w:r w:rsidRPr="00924FBB">
              <w:rPr>
                <w:rFonts w:ascii="Arial" w:hAnsi="Arial" w:cs="Arial"/>
                <w:sz w:val="18"/>
                <w:szCs w:val="18"/>
                <w:lang w:val="hr-HR"/>
              </w:rPr>
              <w:t>Zakon o ugostiteljstvu u Federaciji BiH</w:t>
            </w:r>
          </w:p>
        </w:tc>
        <w:tc>
          <w:tcPr>
            <w:tcW w:w="392"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rPr>
                <w:rFonts w:ascii="Arial" w:hAnsi="Arial" w:cs="Arial"/>
                <w:sz w:val="18"/>
                <w:szCs w:val="18"/>
                <w:lang w:val="hr-HR"/>
              </w:rPr>
            </w:pPr>
            <w:r w:rsidRPr="00924FBB">
              <w:rPr>
                <w:rFonts w:ascii="Arial" w:hAnsi="Arial" w:cs="Arial"/>
                <w:sz w:val="18"/>
                <w:szCs w:val="18"/>
                <w:lang w:val="hr-HR"/>
              </w:rPr>
              <w:t>IV kvartal</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w:t>
            </w:r>
          </w:p>
        </w:tc>
        <w:tc>
          <w:tcPr>
            <w:tcW w:w="384" w:type="pct"/>
            <w:gridSpan w:val="2"/>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30 %</w:t>
            </w:r>
          </w:p>
        </w:tc>
        <w:tc>
          <w:tcPr>
            <w:tcW w:w="431" w:type="pct"/>
            <w:gridSpan w:val="3"/>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ind w:right="-23"/>
              <w:jc w:val="center"/>
              <w:rPr>
                <w:rFonts w:ascii="Arial" w:hAnsi="Arial" w:cs="Arial"/>
                <w:color w:val="000000"/>
                <w:sz w:val="18"/>
                <w:szCs w:val="18"/>
              </w:rPr>
            </w:pPr>
            <w:r w:rsidRPr="00924FBB">
              <w:rPr>
                <w:rFonts w:ascii="Arial" w:hAnsi="Arial" w:cs="Arial"/>
                <w:color w:val="000000"/>
                <w:sz w:val="18"/>
                <w:szCs w:val="18"/>
              </w:rPr>
              <w:t>20%</w:t>
            </w:r>
          </w:p>
        </w:tc>
        <w:tc>
          <w:tcPr>
            <w:tcW w:w="1369" w:type="pct"/>
            <w:tcBorders>
              <w:top w:val="single" w:sz="4" w:space="0" w:color="000000"/>
              <w:left w:val="single" w:sz="4" w:space="0" w:color="000000"/>
              <w:bottom w:val="single" w:sz="4" w:space="0" w:color="000000"/>
              <w:right w:val="single" w:sz="4" w:space="0" w:color="000000"/>
            </w:tcBorders>
            <w:vAlign w:val="center"/>
          </w:tcPr>
          <w:p w:rsidR="00924FBB" w:rsidRPr="00924FBB" w:rsidRDefault="00924FBB" w:rsidP="007D638A">
            <w:pPr>
              <w:spacing w:after="0" w:line="240" w:lineRule="auto"/>
              <w:ind w:right="-23"/>
              <w:rPr>
                <w:rFonts w:ascii="Arial" w:hAnsi="Arial" w:cs="Arial"/>
                <w:sz w:val="18"/>
                <w:szCs w:val="18"/>
              </w:rPr>
            </w:pPr>
          </w:p>
        </w:tc>
      </w:tr>
      <w:tr w:rsidR="00924FBB" w:rsidRPr="00924FBB" w:rsidTr="00DC026F">
        <w:tc>
          <w:tcPr>
            <w:tcW w:w="5000" w:type="pct"/>
            <w:gridSpan w:val="12"/>
            <w:tcBorders>
              <w:top w:val="single" w:sz="4" w:space="0" w:color="000000"/>
              <w:left w:val="single" w:sz="4" w:space="0" w:color="000000"/>
              <w:bottom w:val="single" w:sz="4" w:space="0" w:color="000000"/>
              <w:right w:val="single" w:sz="4" w:space="0" w:color="000000"/>
            </w:tcBorders>
            <w:shd w:val="clear" w:color="auto" w:fill="C0C0C0"/>
            <w:hideMark/>
          </w:tcPr>
          <w:p w:rsidR="00924FBB" w:rsidRPr="00924FBB" w:rsidRDefault="00924FBB" w:rsidP="007D638A">
            <w:pPr>
              <w:spacing w:after="0" w:line="240" w:lineRule="auto"/>
              <w:rPr>
                <w:rFonts w:ascii="Arial" w:hAnsi="Arial" w:cs="Arial"/>
                <w:b/>
                <w:color w:val="000000"/>
                <w:sz w:val="18"/>
                <w:szCs w:val="18"/>
                <w:lang w:val="hr-HR"/>
              </w:rPr>
            </w:pPr>
            <w:r w:rsidRPr="00924FBB">
              <w:rPr>
                <w:rFonts w:ascii="Arial" w:hAnsi="Arial" w:cs="Arial"/>
                <w:b/>
                <w:color w:val="000000"/>
                <w:sz w:val="18"/>
                <w:szCs w:val="18"/>
                <w:lang w:val="hr-HR"/>
              </w:rPr>
              <w:t>Podzakonska akta</w:t>
            </w:r>
          </w:p>
        </w:tc>
      </w:tr>
      <w:tr w:rsidR="00924FBB" w:rsidRPr="00924FBB" w:rsidTr="00AD7724">
        <w:trPr>
          <w:trHeight w:val="277"/>
        </w:trPr>
        <w:tc>
          <w:tcPr>
            <w:tcW w:w="28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rPr>
                <w:rFonts w:ascii="Arial" w:hAnsi="Arial" w:cs="Arial"/>
                <w:b/>
                <w:color w:val="000000"/>
                <w:sz w:val="18"/>
                <w:szCs w:val="18"/>
              </w:rPr>
            </w:pPr>
            <w:r w:rsidRPr="00924FBB">
              <w:rPr>
                <w:rFonts w:ascii="Arial" w:hAnsi="Arial" w:cs="Arial"/>
                <w:b/>
                <w:color w:val="000000"/>
                <w:sz w:val="18"/>
                <w:szCs w:val="18"/>
              </w:rPr>
              <w:t>Redni broj</w:t>
            </w:r>
          </w:p>
        </w:tc>
        <w:tc>
          <w:tcPr>
            <w:tcW w:w="1469" w:type="pct"/>
            <w:gridSpan w:val="2"/>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rPr>
                <w:rFonts w:ascii="Arial" w:hAnsi="Arial" w:cs="Arial"/>
                <w:b/>
                <w:color w:val="000000"/>
                <w:sz w:val="18"/>
                <w:szCs w:val="18"/>
                <w:lang w:val="hr-HR"/>
              </w:rPr>
            </w:pPr>
            <w:r w:rsidRPr="00924FBB">
              <w:rPr>
                <w:rFonts w:ascii="Arial" w:hAnsi="Arial" w:cs="Arial"/>
                <w:b/>
                <w:color w:val="000000"/>
                <w:sz w:val="18"/>
                <w:szCs w:val="18"/>
              </w:rPr>
              <w:t>Naziv akta</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lang w:val="hr-HR"/>
              </w:rPr>
              <w:t xml:space="preserve">Planirani rok za pripremu </w:t>
            </w:r>
          </w:p>
        </w:tc>
        <w:tc>
          <w:tcPr>
            <w:tcW w:w="1487" w:type="pct"/>
            <w:gridSpan w:val="7"/>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DF6F6C">
            <w:pPr>
              <w:spacing w:after="0" w:line="240" w:lineRule="auto"/>
              <w:ind w:right="-23"/>
              <w:jc w:val="center"/>
              <w:rPr>
                <w:rFonts w:ascii="Arial" w:hAnsi="Arial" w:cs="Arial"/>
                <w:b/>
                <w:color w:val="000000"/>
                <w:sz w:val="18"/>
                <w:szCs w:val="18"/>
              </w:rPr>
            </w:pPr>
            <w:r w:rsidRPr="00924FBB">
              <w:rPr>
                <w:rFonts w:ascii="Arial" w:hAnsi="Arial" w:cs="Arial"/>
                <w:b/>
                <w:color w:val="000000"/>
                <w:sz w:val="18"/>
                <w:szCs w:val="18"/>
              </w:rPr>
              <w:t>Status akta, zaključno sa 31.12.201</w:t>
            </w:r>
            <w:r w:rsidR="00DF6F6C">
              <w:rPr>
                <w:rFonts w:ascii="Arial" w:hAnsi="Arial" w:cs="Arial"/>
                <w:b/>
                <w:color w:val="000000"/>
                <w:sz w:val="18"/>
                <w:szCs w:val="18"/>
              </w:rPr>
              <w:t>7</w:t>
            </w:r>
            <w:r w:rsidRPr="00924FBB">
              <w:rPr>
                <w:rFonts w:ascii="Arial" w:hAnsi="Arial" w:cs="Arial"/>
                <w:b/>
                <w:color w:val="000000"/>
                <w:sz w:val="18"/>
                <w:szCs w:val="18"/>
              </w:rPr>
              <w:t>. god</w:t>
            </w:r>
          </w:p>
        </w:tc>
        <w:tc>
          <w:tcPr>
            <w:tcW w:w="1369" w:type="pct"/>
            <w:vMerge w:val="restart"/>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F0799E" w:rsidRDefault="00924FBB" w:rsidP="007D638A">
            <w:pPr>
              <w:spacing w:after="0" w:line="240" w:lineRule="auto"/>
              <w:ind w:right="-23"/>
              <w:jc w:val="center"/>
              <w:rPr>
                <w:rFonts w:ascii="Arial" w:hAnsi="Arial" w:cs="Arial"/>
                <w:b/>
                <w:color w:val="000000"/>
                <w:sz w:val="18"/>
                <w:szCs w:val="18"/>
                <w:lang w:val="pl-PL"/>
              </w:rPr>
            </w:pPr>
            <w:r w:rsidRPr="00F0799E">
              <w:rPr>
                <w:rFonts w:ascii="Arial" w:hAnsi="Arial" w:cs="Arial"/>
                <w:b/>
                <w:color w:val="000000"/>
                <w:sz w:val="18"/>
                <w:szCs w:val="18"/>
                <w:lang w:val="pl-PL"/>
              </w:rPr>
              <w:t>Obrazloženje ukoliko rok nije ispoštovan</w:t>
            </w:r>
          </w:p>
        </w:tc>
      </w:tr>
      <w:tr w:rsidR="00924FBB" w:rsidRPr="00924FBB" w:rsidTr="00AD7724">
        <w:trPr>
          <w:trHeight w:val="320"/>
        </w:trPr>
        <w:tc>
          <w:tcPr>
            <w:tcW w:w="282" w:type="pct"/>
            <w:vMerge/>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rPr>
                <w:rFonts w:ascii="Arial" w:hAnsi="Arial" w:cs="Arial"/>
                <w:b/>
                <w:color w:val="000000"/>
                <w:sz w:val="18"/>
                <w:szCs w:val="18"/>
              </w:rPr>
            </w:pPr>
          </w:p>
        </w:tc>
        <w:tc>
          <w:tcPr>
            <w:tcW w:w="1469" w:type="pct"/>
            <w:gridSpan w:val="2"/>
            <w:vMerge/>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rPr>
                <w:rFonts w:ascii="Arial" w:hAnsi="Arial" w:cs="Arial"/>
                <w:b/>
                <w:color w:val="000000"/>
                <w:sz w:val="18"/>
                <w:szCs w:val="18"/>
                <w:lang w:val="hr-HR"/>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rPr>
                <w:rFonts w:ascii="Arial" w:hAnsi="Arial" w:cs="Arial"/>
                <w:b/>
                <w:color w:val="000000"/>
                <w:sz w:val="18"/>
                <w:szCs w:val="18"/>
              </w:rPr>
            </w:pPr>
          </w:p>
        </w:tc>
        <w:tc>
          <w:tcPr>
            <w:tcW w:w="818" w:type="pct"/>
            <w:gridSpan w:val="5"/>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Prednacrt (80%)</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FFFF66"/>
            <w:vAlign w:val="center"/>
            <w:hideMark/>
          </w:tcPr>
          <w:p w:rsidR="00924FBB" w:rsidRPr="00924FBB" w:rsidRDefault="00924FBB" w:rsidP="007D638A">
            <w:pPr>
              <w:spacing w:after="0" w:line="240" w:lineRule="auto"/>
              <w:ind w:right="-23"/>
              <w:jc w:val="center"/>
              <w:rPr>
                <w:rFonts w:ascii="Arial" w:hAnsi="Arial" w:cs="Arial"/>
                <w:i/>
                <w:color w:val="000000"/>
                <w:sz w:val="18"/>
                <w:szCs w:val="18"/>
              </w:rPr>
            </w:pPr>
            <w:r w:rsidRPr="00924FBB">
              <w:rPr>
                <w:rFonts w:ascii="Arial" w:hAnsi="Arial" w:cs="Arial"/>
                <w:i/>
                <w:color w:val="000000"/>
                <w:sz w:val="18"/>
                <w:szCs w:val="18"/>
              </w:rPr>
              <w:t>Akt usvojen (20%)</w:t>
            </w:r>
          </w:p>
        </w:tc>
        <w:tc>
          <w:tcPr>
            <w:tcW w:w="1369" w:type="pct"/>
            <w:vMerge/>
            <w:tcBorders>
              <w:top w:val="single" w:sz="4" w:space="0" w:color="000000"/>
              <w:left w:val="single" w:sz="4" w:space="0" w:color="000000"/>
              <w:bottom w:val="single" w:sz="4" w:space="0" w:color="000000"/>
              <w:right w:val="single" w:sz="4" w:space="0" w:color="000000"/>
            </w:tcBorders>
            <w:vAlign w:val="center"/>
            <w:hideMark/>
          </w:tcPr>
          <w:p w:rsidR="00924FBB" w:rsidRPr="00924FBB" w:rsidRDefault="00924FBB" w:rsidP="007D638A">
            <w:pPr>
              <w:spacing w:after="0" w:line="240" w:lineRule="auto"/>
              <w:rPr>
                <w:rFonts w:ascii="Arial" w:hAnsi="Arial" w:cs="Arial"/>
                <w:b/>
                <w:i/>
                <w:color w:val="000000"/>
                <w:sz w:val="18"/>
                <w:szCs w:val="18"/>
                <w:lang w:val="pl-PL"/>
              </w:rPr>
            </w:pPr>
          </w:p>
        </w:tc>
      </w:tr>
      <w:tr w:rsidR="00924FBB" w:rsidRPr="00924FBB" w:rsidTr="00AD7724">
        <w:trPr>
          <w:trHeight w:val="190"/>
        </w:trPr>
        <w:tc>
          <w:tcPr>
            <w:tcW w:w="282" w:type="pct"/>
            <w:tcBorders>
              <w:top w:val="single" w:sz="4" w:space="0" w:color="000000"/>
              <w:left w:val="single" w:sz="4" w:space="0" w:color="000000"/>
              <w:bottom w:val="single" w:sz="4" w:space="0" w:color="000000"/>
              <w:right w:val="single" w:sz="4" w:space="0" w:color="000000"/>
            </w:tcBorders>
            <w:vAlign w:val="center"/>
          </w:tcPr>
          <w:p w:rsidR="00924FBB" w:rsidRPr="00924FBB" w:rsidRDefault="00924FBB" w:rsidP="007D638A">
            <w:pPr>
              <w:spacing w:after="0" w:line="240" w:lineRule="auto"/>
              <w:rPr>
                <w:rFonts w:ascii="Arial" w:hAnsi="Arial" w:cs="Arial"/>
                <w:color w:val="000000"/>
                <w:sz w:val="18"/>
                <w:szCs w:val="18"/>
              </w:rPr>
            </w:pPr>
          </w:p>
        </w:tc>
        <w:tc>
          <w:tcPr>
            <w:tcW w:w="1469" w:type="pct"/>
            <w:gridSpan w:val="2"/>
            <w:tcBorders>
              <w:top w:val="single" w:sz="4" w:space="0" w:color="000000"/>
              <w:left w:val="single" w:sz="4" w:space="0" w:color="000000"/>
              <w:bottom w:val="single" w:sz="4" w:space="0" w:color="000000"/>
              <w:right w:val="single" w:sz="4" w:space="0" w:color="000000"/>
            </w:tcBorders>
            <w:hideMark/>
          </w:tcPr>
          <w:p w:rsidR="00924FBB" w:rsidRPr="00924FBB" w:rsidRDefault="00924FBB" w:rsidP="007D638A">
            <w:pPr>
              <w:spacing w:after="0" w:line="240" w:lineRule="auto"/>
              <w:ind w:right="-23"/>
              <w:rPr>
                <w:rFonts w:ascii="Arial" w:hAnsi="Arial" w:cs="Arial"/>
                <w:color w:val="000000"/>
                <w:sz w:val="18"/>
                <w:szCs w:val="18"/>
              </w:rPr>
            </w:pPr>
            <w:r w:rsidRPr="00924FBB">
              <w:rPr>
                <w:rFonts w:ascii="Arial" w:hAnsi="Arial" w:cs="Arial"/>
                <w:color w:val="000000"/>
                <w:sz w:val="18"/>
                <w:szCs w:val="18"/>
              </w:rPr>
              <w:t>Pozakonski akti koji proizilaze iz zakona iz oblasti turizma I ugostiteljstva</w:t>
            </w:r>
          </w:p>
        </w:tc>
        <w:tc>
          <w:tcPr>
            <w:tcW w:w="392" w:type="pct"/>
            <w:tcBorders>
              <w:top w:val="single" w:sz="4" w:space="0" w:color="000000"/>
              <w:left w:val="single" w:sz="4" w:space="0" w:color="000000"/>
              <w:bottom w:val="single" w:sz="4" w:space="0" w:color="000000"/>
              <w:right w:val="single" w:sz="4" w:space="0" w:color="000000"/>
            </w:tcBorders>
            <w:vAlign w:val="center"/>
          </w:tcPr>
          <w:p w:rsidR="00924FBB" w:rsidRPr="00924FBB" w:rsidRDefault="00924FBB" w:rsidP="007D638A">
            <w:pPr>
              <w:spacing w:after="0" w:line="240" w:lineRule="auto"/>
              <w:ind w:right="-23"/>
              <w:rPr>
                <w:rFonts w:ascii="Arial" w:hAnsi="Arial" w:cs="Arial"/>
                <w:color w:val="000000"/>
                <w:sz w:val="18"/>
                <w:szCs w:val="18"/>
              </w:rPr>
            </w:pPr>
          </w:p>
        </w:tc>
        <w:tc>
          <w:tcPr>
            <w:tcW w:w="818" w:type="pct"/>
            <w:gridSpan w:val="5"/>
            <w:tcBorders>
              <w:top w:val="single" w:sz="4" w:space="0" w:color="000000"/>
              <w:left w:val="single" w:sz="4" w:space="0" w:color="000000"/>
              <w:bottom w:val="single" w:sz="4" w:space="0" w:color="000000"/>
              <w:right w:val="single" w:sz="4" w:space="0" w:color="000000"/>
            </w:tcBorders>
            <w:vAlign w:val="center"/>
          </w:tcPr>
          <w:p w:rsidR="00924FBB" w:rsidRPr="00924FBB" w:rsidRDefault="00924FBB" w:rsidP="007D638A">
            <w:pPr>
              <w:spacing w:after="0" w:line="240" w:lineRule="auto"/>
              <w:ind w:right="-23"/>
              <w:jc w:val="center"/>
              <w:rPr>
                <w:rFonts w:ascii="Arial" w:hAnsi="Arial" w:cs="Arial"/>
                <w:sz w:val="18"/>
                <w:szCs w:val="18"/>
              </w:rPr>
            </w:pPr>
            <w:r w:rsidRPr="00924FBB">
              <w:rPr>
                <w:rFonts w:ascii="Arial" w:hAnsi="Arial" w:cs="Arial"/>
                <w:sz w:val="18"/>
                <w:szCs w:val="18"/>
              </w:rPr>
              <w:t>0%</w:t>
            </w:r>
          </w:p>
        </w:tc>
        <w:tc>
          <w:tcPr>
            <w:tcW w:w="669" w:type="pct"/>
            <w:gridSpan w:val="2"/>
            <w:tcBorders>
              <w:top w:val="single" w:sz="4" w:space="0" w:color="000000"/>
              <w:left w:val="single" w:sz="4" w:space="0" w:color="000000"/>
              <w:bottom w:val="single" w:sz="4" w:space="0" w:color="000000"/>
              <w:right w:val="single" w:sz="4" w:space="0" w:color="000000"/>
            </w:tcBorders>
            <w:vAlign w:val="center"/>
          </w:tcPr>
          <w:p w:rsidR="00924FBB" w:rsidRPr="00924FBB" w:rsidRDefault="00924FBB" w:rsidP="007D638A">
            <w:pPr>
              <w:spacing w:after="0" w:line="240" w:lineRule="auto"/>
              <w:ind w:right="-23"/>
              <w:jc w:val="center"/>
              <w:rPr>
                <w:rFonts w:ascii="Arial" w:hAnsi="Arial" w:cs="Arial"/>
                <w:color w:val="FF0000"/>
                <w:sz w:val="18"/>
                <w:szCs w:val="18"/>
              </w:rPr>
            </w:pPr>
            <w:r w:rsidRPr="00924FBB">
              <w:rPr>
                <w:rFonts w:ascii="Arial" w:hAnsi="Arial" w:cs="Arial"/>
                <w:sz w:val="18"/>
                <w:szCs w:val="18"/>
              </w:rPr>
              <w:t>0%</w:t>
            </w:r>
          </w:p>
        </w:tc>
        <w:tc>
          <w:tcPr>
            <w:tcW w:w="1369" w:type="pct"/>
            <w:tcBorders>
              <w:top w:val="single" w:sz="4" w:space="0" w:color="000000"/>
              <w:left w:val="single" w:sz="4" w:space="0" w:color="000000"/>
              <w:bottom w:val="single" w:sz="4" w:space="0" w:color="000000"/>
              <w:right w:val="single" w:sz="4" w:space="0" w:color="000000"/>
            </w:tcBorders>
            <w:hideMark/>
          </w:tcPr>
          <w:p w:rsidR="00924FBB" w:rsidRPr="00924FBB" w:rsidRDefault="00924FBB" w:rsidP="007D638A">
            <w:pPr>
              <w:spacing w:after="0" w:line="240" w:lineRule="auto"/>
              <w:ind w:right="-23"/>
              <w:jc w:val="both"/>
              <w:rPr>
                <w:rFonts w:ascii="Arial" w:hAnsi="Arial" w:cs="Arial"/>
                <w:color w:val="000000"/>
                <w:sz w:val="18"/>
                <w:szCs w:val="18"/>
              </w:rPr>
            </w:pPr>
            <w:r w:rsidRPr="00924FBB">
              <w:rPr>
                <w:rFonts w:ascii="Arial" w:hAnsi="Arial" w:cs="Arial"/>
                <w:sz w:val="18"/>
                <w:szCs w:val="18"/>
              </w:rPr>
              <w:t>Podzakonski akti će biti urađeni i usvojeni po usvajanju navedenih zakona.</w:t>
            </w:r>
          </w:p>
        </w:tc>
      </w:tr>
      <w:tr w:rsidR="00924FBB" w:rsidRPr="000F12B4" w:rsidTr="00DC026F">
        <w:trPr>
          <w:trHeight w:val="397"/>
        </w:trPr>
        <w:tc>
          <w:tcPr>
            <w:tcW w:w="17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FBB" w:rsidRPr="000F12B4" w:rsidRDefault="00924FBB" w:rsidP="007D638A">
            <w:pPr>
              <w:tabs>
                <w:tab w:val="left" w:pos="360"/>
                <w:tab w:val="center" w:pos="7002"/>
              </w:tabs>
              <w:spacing w:after="0" w:line="240" w:lineRule="auto"/>
              <w:rPr>
                <w:rFonts w:ascii="Arial" w:hAnsi="Arial" w:cs="Arial"/>
                <w:sz w:val="18"/>
                <w:szCs w:val="18"/>
              </w:rPr>
            </w:pPr>
            <w:r w:rsidRPr="000F12B4">
              <w:rPr>
                <w:rFonts w:ascii="Arial" w:hAnsi="Arial" w:cs="Arial"/>
                <w:sz w:val="18"/>
                <w:szCs w:val="18"/>
              </w:rPr>
              <w:t>Ukupni procenat za sve planirane zakone i akta (Oblast turizma i ugostiteljstva)</w:t>
            </w:r>
          </w:p>
        </w:tc>
        <w:tc>
          <w:tcPr>
            <w:tcW w:w="3249"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FBB" w:rsidRPr="000F12B4" w:rsidRDefault="00924FBB" w:rsidP="007D638A">
            <w:pPr>
              <w:tabs>
                <w:tab w:val="left" w:pos="360"/>
                <w:tab w:val="center" w:pos="7002"/>
              </w:tabs>
              <w:spacing w:after="0" w:line="240" w:lineRule="auto"/>
              <w:rPr>
                <w:rFonts w:ascii="Arial" w:hAnsi="Arial" w:cs="Arial"/>
                <w:sz w:val="18"/>
                <w:szCs w:val="18"/>
              </w:rPr>
            </w:pPr>
            <w:r w:rsidRPr="000F12B4">
              <w:rPr>
                <w:rFonts w:ascii="Arial" w:hAnsi="Arial" w:cs="Arial"/>
                <w:sz w:val="18"/>
                <w:szCs w:val="18"/>
              </w:rPr>
              <w:t xml:space="preserve">                                                                    75%</w:t>
            </w:r>
          </w:p>
        </w:tc>
      </w:tr>
      <w:tr w:rsidR="00924FBB" w:rsidRPr="00924FBB" w:rsidTr="00DC026F">
        <w:trPr>
          <w:trHeight w:val="397"/>
        </w:trPr>
        <w:tc>
          <w:tcPr>
            <w:tcW w:w="175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4FBB" w:rsidRPr="00924FBB" w:rsidRDefault="00924FBB" w:rsidP="000F12B4">
            <w:pPr>
              <w:tabs>
                <w:tab w:val="left" w:pos="360"/>
                <w:tab w:val="center" w:pos="7002"/>
              </w:tabs>
              <w:spacing w:after="0" w:line="240" w:lineRule="auto"/>
              <w:rPr>
                <w:rFonts w:ascii="Arial" w:hAnsi="Arial" w:cs="Arial"/>
                <w:b/>
                <w:sz w:val="18"/>
                <w:szCs w:val="18"/>
              </w:rPr>
            </w:pPr>
            <w:r w:rsidRPr="00924FBB">
              <w:rPr>
                <w:rFonts w:ascii="Arial" w:hAnsi="Arial" w:cs="Arial"/>
                <w:b/>
                <w:sz w:val="18"/>
                <w:szCs w:val="18"/>
              </w:rPr>
              <w:t xml:space="preserve">Ukupni procenat za sve planirane zakone i akta </w:t>
            </w:r>
          </w:p>
        </w:tc>
        <w:tc>
          <w:tcPr>
            <w:tcW w:w="3249"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4FBB" w:rsidRPr="00924FBB" w:rsidRDefault="00924FBB" w:rsidP="007D638A">
            <w:pPr>
              <w:tabs>
                <w:tab w:val="left" w:pos="360"/>
                <w:tab w:val="center" w:pos="7002"/>
              </w:tabs>
              <w:spacing w:after="0" w:line="240" w:lineRule="auto"/>
              <w:rPr>
                <w:rFonts w:ascii="Arial" w:hAnsi="Arial" w:cs="Arial"/>
                <w:b/>
                <w:sz w:val="18"/>
                <w:szCs w:val="18"/>
              </w:rPr>
            </w:pPr>
            <w:r w:rsidRPr="00924FBB">
              <w:rPr>
                <w:rFonts w:ascii="Arial" w:hAnsi="Arial" w:cs="Arial"/>
                <w:sz w:val="18"/>
                <w:szCs w:val="18"/>
              </w:rPr>
              <w:t xml:space="preserve">                                                                  </w:t>
            </w:r>
            <w:r w:rsidRPr="00924FBB">
              <w:rPr>
                <w:rFonts w:ascii="Arial" w:hAnsi="Arial" w:cs="Arial"/>
                <w:b/>
                <w:sz w:val="18"/>
                <w:szCs w:val="18"/>
              </w:rPr>
              <w:t>68,66%</w:t>
            </w:r>
          </w:p>
        </w:tc>
      </w:tr>
      <w:tr w:rsidR="00EA4124" w:rsidRPr="00EA4124" w:rsidTr="00DC026F">
        <w:trPr>
          <w:trHeight w:val="397"/>
        </w:trPr>
        <w:tc>
          <w:tcPr>
            <w:tcW w:w="1751" w:type="pct"/>
            <w:gridSpan w:val="3"/>
            <w:tcBorders>
              <w:top w:val="single" w:sz="4" w:space="0" w:color="auto"/>
              <w:left w:val="single" w:sz="4" w:space="0" w:color="auto"/>
              <w:bottom w:val="single" w:sz="4" w:space="0" w:color="auto"/>
              <w:right w:val="single" w:sz="4" w:space="0" w:color="auto"/>
            </w:tcBorders>
            <w:shd w:val="clear" w:color="auto" w:fill="CCFFFF"/>
            <w:vAlign w:val="center"/>
          </w:tcPr>
          <w:p w:rsidR="008F7819" w:rsidRPr="00EA4124" w:rsidRDefault="008F7819" w:rsidP="000F12B4">
            <w:pPr>
              <w:tabs>
                <w:tab w:val="left" w:pos="360"/>
                <w:tab w:val="center" w:pos="7002"/>
              </w:tabs>
              <w:spacing w:after="0" w:line="240" w:lineRule="auto"/>
              <w:rPr>
                <w:rFonts w:ascii="Arial" w:hAnsi="Arial" w:cs="Arial"/>
                <w:b/>
                <w:sz w:val="18"/>
                <w:szCs w:val="18"/>
              </w:rPr>
            </w:pPr>
            <w:r w:rsidRPr="00EA4124">
              <w:rPr>
                <w:rFonts w:ascii="Arial" w:eastAsia="Times New Roman" w:hAnsi="Arial" w:cs="Arial"/>
                <w:b/>
                <w:sz w:val="18"/>
                <w:szCs w:val="18"/>
              </w:rPr>
              <w:t>Ukupni procenat za sve planirane zakone i akta Vlade Federacije BiH</w:t>
            </w:r>
          </w:p>
        </w:tc>
        <w:tc>
          <w:tcPr>
            <w:tcW w:w="3249" w:type="pct"/>
            <w:gridSpan w:val="9"/>
            <w:tcBorders>
              <w:top w:val="single" w:sz="4" w:space="0" w:color="auto"/>
              <w:left w:val="single" w:sz="4" w:space="0" w:color="auto"/>
              <w:bottom w:val="single" w:sz="4" w:space="0" w:color="auto"/>
              <w:right w:val="single" w:sz="4" w:space="0" w:color="auto"/>
            </w:tcBorders>
            <w:shd w:val="clear" w:color="auto" w:fill="CCFFFF"/>
            <w:vAlign w:val="center"/>
          </w:tcPr>
          <w:p w:rsidR="008F7819" w:rsidRPr="00EA4124" w:rsidRDefault="008F7819" w:rsidP="00EA4124">
            <w:pPr>
              <w:tabs>
                <w:tab w:val="left" w:pos="360"/>
                <w:tab w:val="center" w:pos="7002"/>
              </w:tabs>
              <w:spacing w:after="0" w:line="240" w:lineRule="auto"/>
              <w:rPr>
                <w:rFonts w:ascii="Arial" w:hAnsi="Arial" w:cs="Arial"/>
                <w:sz w:val="18"/>
                <w:szCs w:val="18"/>
              </w:rPr>
            </w:pPr>
            <w:r w:rsidRPr="00EA4124">
              <w:rPr>
                <w:rFonts w:ascii="Arial" w:hAnsi="Arial" w:cs="Arial"/>
                <w:b/>
                <w:sz w:val="18"/>
                <w:szCs w:val="18"/>
              </w:rPr>
              <w:t xml:space="preserve">                                                                  </w:t>
            </w:r>
            <w:r w:rsidR="00EA4124" w:rsidRPr="00EA4124">
              <w:rPr>
                <w:rFonts w:ascii="Arial" w:hAnsi="Arial" w:cs="Arial"/>
                <w:b/>
                <w:sz w:val="18"/>
                <w:szCs w:val="18"/>
              </w:rPr>
              <w:t>69,00%</w:t>
            </w:r>
          </w:p>
        </w:tc>
      </w:tr>
    </w:tbl>
    <w:p w:rsidR="008304FA" w:rsidRPr="00EA6F94" w:rsidRDefault="00EF5B68" w:rsidP="00526874">
      <w:pPr>
        <w:jc w:val="both"/>
        <w:rPr>
          <w:rFonts w:ascii="Arial" w:hAnsi="Arial" w:cs="Arial"/>
          <w:lang w:val="hr-HR"/>
        </w:rPr>
      </w:pPr>
      <w:r>
        <w:rPr>
          <w:rFonts w:ascii="Arial" w:hAnsi="Arial" w:cs="Arial"/>
          <w:lang w:val="hr-HR"/>
        </w:rPr>
        <w:br w:type="textWrapping" w:clear="all"/>
      </w:r>
    </w:p>
    <w:sectPr w:rsidR="008304FA" w:rsidRPr="00EA6F94" w:rsidSect="00ED7857">
      <w:footerReference w:type="default" r:id="rId18"/>
      <w:pgSz w:w="16840" w:h="11907" w:orient="landscape" w:code="9"/>
      <w:pgMar w:top="1418"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EB" w:rsidRDefault="001053EB" w:rsidP="00B34AE2">
      <w:pPr>
        <w:spacing w:after="0" w:line="240" w:lineRule="auto"/>
      </w:pPr>
      <w:r>
        <w:separator/>
      </w:r>
    </w:p>
  </w:endnote>
  <w:endnote w:type="continuationSeparator" w:id="0">
    <w:p w:rsidR="001053EB" w:rsidRDefault="001053EB" w:rsidP="00B3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TimesNewRomanPSMT">
    <w:altName w:val="MS Gothic"/>
    <w:panose1 w:val="00000000000000000000"/>
    <w:charset w:val="00"/>
    <w:family w:val="roman"/>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287" w:usb1="00000003"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Pr="00BE7C43" w:rsidRDefault="00555B45">
    <w:pPr>
      <w:pStyle w:val="Footer"/>
      <w:jc w:val="center"/>
      <w:rPr>
        <w:rFonts w:ascii="Arial" w:hAnsi="Arial" w:cs="Arial"/>
      </w:rPr>
    </w:pPr>
    <w:r w:rsidRPr="00BE7C43">
      <w:rPr>
        <w:rFonts w:ascii="Arial" w:hAnsi="Arial" w:cs="Arial"/>
      </w:rPr>
      <w:fldChar w:fldCharType="begin"/>
    </w:r>
    <w:r w:rsidRPr="00BE7C43">
      <w:rPr>
        <w:rFonts w:ascii="Arial" w:hAnsi="Arial" w:cs="Arial"/>
      </w:rPr>
      <w:instrText xml:space="preserve"> PAGE   \* MERGEFORMAT </w:instrText>
    </w:r>
    <w:r w:rsidRPr="00BE7C43">
      <w:rPr>
        <w:rFonts w:ascii="Arial" w:hAnsi="Arial" w:cs="Arial"/>
      </w:rPr>
      <w:fldChar w:fldCharType="separate"/>
    </w:r>
    <w:r w:rsidR="0050271D">
      <w:rPr>
        <w:rFonts w:ascii="Arial" w:hAnsi="Arial" w:cs="Arial"/>
        <w:noProof/>
      </w:rPr>
      <w:t>12</w:t>
    </w:r>
    <w:r w:rsidRPr="00BE7C43">
      <w:rPr>
        <w:rFonts w:ascii="Arial" w:hAnsi="Arial" w:cs="Arial"/>
      </w:rPr>
      <w:fldChar w:fldCharType="end"/>
    </w:r>
  </w:p>
  <w:p w:rsidR="00555B45" w:rsidRDefault="00555B4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Pr="00537065" w:rsidRDefault="00555B45" w:rsidP="00D937ED">
    <w:pPr>
      <w:pStyle w:val="Footer"/>
      <w:jc w:val="center"/>
      <w:rPr>
        <w:rFonts w:ascii="Arial" w:hAnsi="Arial" w:cs="Arial"/>
      </w:rPr>
    </w:pPr>
    <w:r w:rsidRPr="00537065">
      <w:rPr>
        <w:rFonts w:ascii="Arial" w:hAnsi="Arial" w:cs="Arial"/>
      </w:rPr>
      <w:fldChar w:fldCharType="begin"/>
    </w:r>
    <w:r w:rsidRPr="00537065">
      <w:rPr>
        <w:rFonts w:ascii="Arial" w:hAnsi="Arial" w:cs="Arial"/>
      </w:rPr>
      <w:instrText xml:space="preserve"> PAGE   \* MERGEFORMAT </w:instrText>
    </w:r>
    <w:r w:rsidRPr="00537065">
      <w:rPr>
        <w:rFonts w:ascii="Arial" w:hAnsi="Arial" w:cs="Arial"/>
      </w:rPr>
      <w:fldChar w:fldCharType="separate"/>
    </w:r>
    <w:r w:rsidR="0050271D">
      <w:rPr>
        <w:rFonts w:ascii="Arial" w:hAnsi="Arial" w:cs="Arial"/>
        <w:noProof/>
      </w:rPr>
      <w:t>388</w:t>
    </w:r>
    <w:r w:rsidRPr="00537065">
      <w:rPr>
        <w:rFonts w:ascii="Arial" w:hAnsi="Arial" w:cs="Arial"/>
        <w:noProof/>
      </w:rPr>
      <w:fldChar w:fldCharType="end"/>
    </w:r>
  </w:p>
  <w:p w:rsidR="00555B45" w:rsidRDefault="00555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Pr="00DE7CCF" w:rsidRDefault="00555B45">
    <w:pPr>
      <w:pStyle w:val="Footer"/>
      <w:jc w:val="center"/>
      <w:rPr>
        <w:rFonts w:ascii="Arial" w:hAnsi="Arial" w:cs="Arial"/>
      </w:rPr>
    </w:pPr>
    <w:r w:rsidRPr="00DE7CCF">
      <w:rPr>
        <w:rFonts w:ascii="Arial" w:hAnsi="Arial" w:cs="Arial"/>
      </w:rPr>
      <w:fldChar w:fldCharType="begin"/>
    </w:r>
    <w:r w:rsidRPr="00DE7CCF">
      <w:rPr>
        <w:rFonts w:ascii="Arial" w:hAnsi="Arial" w:cs="Arial"/>
      </w:rPr>
      <w:instrText xml:space="preserve"> PAGE   \* MERGEFORMAT </w:instrText>
    </w:r>
    <w:r w:rsidRPr="00DE7CCF">
      <w:rPr>
        <w:rFonts w:ascii="Arial" w:hAnsi="Arial" w:cs="Arial"/>
      </w:rPr>
      <w:fldChar w:fldCharType="separate"/>
    </w:r>
    <w:r w:rsidR="0050271D">
      <w:rPr>
        <w:rFonts w:ascii="Arial" w:hAnsi="Arial" w:cs="Arial"/>
        <w:noProof/>
      </w:rPr>
      <w:t>7</w:t>
    </w:r>
    <w:r w:rsidRPr="00DE7CCF">
      <w:rPr>
        <w:rFonts w:ascii="Arial" w:hAnsi="Arial" w:cs="Arial"/>
      </w:rPr>
      <w:fldChar w:fldCharType="end"/>
    </w:r>
  </w:p>
  <w:p w:rsidR="00555B45" w:rsidRPr="00DA5720" w:rsidRDefault="00555B45" w:rsidP="00DA5720">
    <w:pPr>
      <w:pStyle w:val="Footer"/>
      <w:jc w:val="center"/>
      <w:rPr>
        <w:lang w:val="hr-H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Pr="000808A5" w:rsidRDefault="00555B45">
    <w:pPr>
      <w:pStyle w:val="Footer"/>
      <w:jc w:val="center"/>
      <w:rPr>
        <w:rFonts w:ascii="Arial" w:hAnsi="Arial" w:cs="Arial"/>
      </w:rPr>
    </w:pPr>
    <w:r w:rsidRPr="000808A5">
      <w:rPr>
        <w:rFonts w:ascii="Arial" w:hAnsi="Arial" w:cs="Arial"/>
      </w:rPr>
      <w:fldChar w:fldCharType="begin"/>
    </w:r>
    <w:r w:rsidRPr="000808A5">
      <w:rPr>
        <w:rFonts w:ascii="Arial" w:hAnsi="Arial" w:cs="Arial"/>
      </w:rPr>
      <w:instrText xml:space="preserve"> PAGE   \* MERGEFORMAT </w:instrText>
    </w:r>
    <w:r w:rsidRPr="000808A5">
      <w:rPr>
        <w:rFonts w:ascii="Arial" w:hAnsi="Arial" w:cs="Arial"/>
      </w:rPr>
      <w:fldChar w:fldCharType="separate"/>
    </w:r>
    <w:r w:rsidR="0050271D">
      <w:rPr>
        <w:rFonts w:ascii="Arial" w:hAnsi="Arial" w:cs="Arial"/>
        <w:noProof/>
      </w:rPr>
      <w:t>32</w:t>
    </w:r>
    <w:r w:rsidRPr="000808A5">
      <w:rPr>
        <w:rFonts w:ascii="Arial" w:hAnsi="Arial" w:cs="Arial"/>
      </w:rPr>
      <w:fldChar w:fldCharType="end"/>
    </w:r>
  </w:p>
  <w:p w:rsidR="00555B45" w:rsidRDefault="00555B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Pr="00161178" w:rsidRDefault="00555B45">
    <w:pPr>
      <w:pStyle w:val="Footer"/>
      <w:jc w:val="center"/>
      <w:rPr>
        <w:rFonts w:ascii="Arial" w:hAnsi="Arial" w:cs="Arial"/>
        <w:sz w:val="22"/>
        <w:szCs w:val="22"/>
      </w:rPr>
    </w:pPr>
    <w:r w:rsidRPr="00161178">
      <w:rPr>
        <w:rFonts w:ascii="Arial" w:hAnsi="Arial" w:cs="Arial"/>
        <w:sz w:val="22"/>
        <w:szCs w:val="22"/>
      </w:rPr>
      <w:fldChar w:fldCharType="begin"/>
    </w:r>
    <w:r w:rsidRPr="00161178">
      <w:rPr>
        <w:rFonts w:ascii="Arial" w:hAnsi="Arial" w:cs="Arial"/>
        <w:sz w:val="22"/>
        <w:szCs w:val="22"/>
      </w:rPr>
      <w:instrText xml:space="preserve"> PAGE   \* MERGEFORMAT </w:instrText>
    </w:r>
    <w:r w:rsidRPr="00161178">
      <w:rPr>
        <w:rFonts w:ascii="Arial" w:hAnsi="Arial" w:cs="Arial"/>
        <w:sz w:val="22"/>
        <w:szCs w:val="22"/>
      </w:rPr>
      <w:fldChar w:fldCharType="separate"/>
    </w:r>
    <w:r w:rsidR="0050271D">
      <w:rPr>
        <w:rFonts w:ascii="Arial" w:hAnsi="Arial" w:cs="Arial"/>
        <w:noProof/>
        <w:sz w:val="22"/>
        <w:szCs w:val="22"/>
      </w:rPr>
      <w:t>23</w:t>
    </w:r>
    <w:r w:rsidRPr="00161178">
      <w:rPr>
        <w:rFonts w:ascii="Arial" w:hAnsi="Arial" w:cs="Arial"/>
        <w:sz w:val="22"/>
        <w:szCs w:val="22"/>
      </w:rPr>
      <w:fldChar w:fldCharType="end"/>
    </w:r>
  </w:p>
  <w:p w:rsidR="00555B45" w:rsidRPr="00DA5720" w:rsidRDefault="00555B45" w:rsidP="00DA5720">
    <w:pPr>
      <w:pStyle w:val="Footer"/>
      <w:jc w:val="center"/>
      <w:rPr>
        <w:lang w:val="hr-H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Default="00555B45">
    <w:pPr>
      <w:pStyle w:val="Footer"/>
      <w:jc w:val="center"/>
    </w:pPr>
    <w:r>
      <w:fldChar w:fldCharType="begin"/>
    </w:r>
    <w:r>
      <w:instrText xml:space="preserve"> PAGE   \* MERGEFORMAT </w:instrText>
    </w:r>
    <w:r>
      <w:fldChar w:fldCharType="separate"/>
    </w:r>
    <w:r w:rsidR="0050271D">
      <w:rPr>
        <w:noProof/>
      </w:rPr>
      <w:t>67</w:t>
    </w:r>
    <w:r>
      <w:fldChar w:fldCharType="end"/>
    </w:r>
  </w:p>
  <w:p w:rsidR="00555B45" w:rsidRDefault="00555B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Pr="000808A5" w:rsidRDefault="00555B45">
    <w:pPr>
      <w:pStyle w:val="Footer"/>
      <w:jc w:val="center"/>
      <w:rPr>
        <w:rFonts w:ascii="Arial" w:hAnsi="Arial" w:cs="Arial"/>
      </w:rPr>
    </w:pPr>
    <w:r w:rsidRPr="000808A5">
      <w:rPr>
        <w:rFonts w:ascii="Arial" w:hAnsi="Arial" w:cs="Arial"/>
      </w:rPr>
      <w:fldChar w:fldCharType="begin"/>
    </w:r>
    <w:r w:rsidRPr="000808A5">
      <w:rPr>
        <w:rFonts w:ascii="Arial" w:hAnsi="Arial" w:cs="Arial"/>
      </w:rPr>
      <w:instrText xml:space="preserve"> PAGE   \* MERGEFORMAT </w:instrText>
    </w:r>
    <w:r w:rsidRPr="000808A5">
      <w:rPr>
        <w:rFonts w:ascii="Arial" w:hAnsi="Arial" w:cs="Arial"/>
      </w:rPr>
      <w:fldChar w:fldCharType="separate"/>
    </w:r>
    <w:r w:rsidR="0050271D">
      <w:rPr>
        <w:rFonts w:ascii="Arial" w:hAnsi="Arial" w:cs="Arial"/>
        <w:noProof/>
      </w:rPr>
      <w:t>184</w:t>
    </w:r>
    <w:r w:rsidRPr="000808A5">
      <w:rPr>
        <w:rFonts w:ascii="Arial" w:hAnsi="Arial" w:cs="Arial"/>
      </w:rPr>
      <w:fldChar w:fldCharType="end"/>
    </w:r>
  </w:p>
  <w:p w:rsidR="00555B45" w:rsidRPr="00DA5720" w:rsidRDefault="00555B45" w:rsidP="00DA5720">
    <w:pPr>
      <w:pStyle w:val="Footer"/>
      <w:jc w:val="center"/>
      <w:rPr>
        <w:lang w:val="hr-H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Pr="009D12CC" w:rsidRDefault="00555B45" w:rsidP="00BF71BA">
    <w:pPr>
      <w:pStyle w:val="Footer"/>
      <w:jc w:val="center"/>
      <w:rPr>
        <w:rFonts w:ascii="Arial" w:hAnsi="Arial" w:cs="Arial"/>
      </w:rPr>
    </w:pPr>
    <w:r w:rsidRPr="009D12CC">
      <w:rPr>
        <w:rFonts w:ascii="Arial" w:hAnsi="Arial" w:cs="Arial"/>
      </w:rPr>
      <w:fldChar w:fldCharType="begin"/>
    </w:r>
    <w:r w:rsidRPr="009D12CC">
      <w:rPr>
        <w:rFonts w:ascii="Arial" w:hAnsi="Arial" w:cs="Arial"/>
      </w:rPr>
      <w:instrText>PAGE   \* MERGEFORMAT</w:instrText>
    </w:r>
    <w:r w:rsidRPr="009D12CC">
      <w:rPr>
        <w:rFonts w:ascii="Arial" w:hAnsi="Arial" w:cs="Arial"/>
      </w:rPr>
      <w:fldChar w:fldCharType="separate"/>
    </w:r>
    <w:r w:rsidR="0050271D" w:rsidRPr="0050271D">
      <w:rPr>
        <w:rFonts w:ascii="Arial" w:hAnsi="Arial" w:cs="Arial"/>
        <w:noProof/>
        <w:lang w:val="hr-HR"/>
      </w:rPr>
      <w:t>75</w:t>
    </w:r>
    <w:r w:rsidRPr="009D12CC">
      <w:rPr>
        <w:rFonts w:ascii="Arial" w:hAnsi="Arial" w:cs="Arial"/>
      </w:rPr>
      <w:fldChar w:fldCharType="end"/>
    </w:r>
  </w:p>
  <w:p w:rsidR="00555B45" w:rsidRDefault="00555B4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Pr="001B245F" w:rsidRDefault="00555B45" w:rsidP="005143B1">
    <w:pPr>
      <w:pStyle w:val="Footer"/>
      <w:jc w:val="center"/>
      <w:rPr>
        <w:rFonts w:ascii="Arial" w:hAnsi="Arial" w:cs="Arial"/>
      </w:rPr>
    </w:pPr>
    <w:r w:rsidRPr="001B245F">
      <w:rPr>
        <w:rFonts w:ascii="Arial" w:hAnsi="Arial" w:cs="Arial"/>
      </w:rPr>
      <w:fldChar w:fldCharType="begin"/>
    </w:r>
    <w:r w:rsidRPr="001B245F">
      <w:rPr>
        <w:rFonts w:ascii="Arial" w:hAnsi="Arial" w:cs="Arial"/>
      </w:rPr>
      <w:instrText xml:space="preserve"> PAGE   \* MERGEFORMAT </w:instrText>
    </w:r>
    <w:r w:rsidRPr="001B245F">
      <w:rPr>
        <w:rFonts w:ascii="Arial" w:hAnsi="Arial" w:cs="Arial"/>
      </w:rPr>
      <w:fldChar w:fldCharType="separate"/>
    </w:r>
    <w:r w:rsidR="0050271D">
      <w:rPr>
        <w:rFonts w:ascii="Arial" w:hAnsi="Arial" w:cs="Arial"/>
        <w:noProof/>
      </w:rPr>
      <w:t>213</w:t>
    </w:r>
    <w:r w:rsidRPr="001B245F">
      <w:rPr>
        <w:rFonts w:ascii="Arial" w:hAnsi="Arial" w:cs="Arial"/>
        <w:noProof/>
      </w:rPr>
      <w:fldChar w:fldCharType="end"/>
    </w:r>
  </w:p>
  <w:p w:rsidR="00555B45" w:rsidRDefault="00555B45" w:rsidP="00DE1458">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Default="00555B45" w:rsidP="00690217">
    <w:pPr>
      <w:pStyle w:val="Footer"/>
      <w:jc w:val="center"/>
    </w:pPr>
    <w:r>
      <w:fldChar w:fldCharType="begin"/>
    </w:r>
    <w:r>
      <w:instrText xml:space="preserve"> PAGE   \* MERGEFORMAT </w:instrText>
    </w:r>
    <w:r>
      <w:fldChar w:fldCharType="separate"/>
    </w:r>
    <w:r w:rsidR="0050271D">
      <w:rPr>
        <w:noProof/>
      </w:rPr>
      <w:t>354</w:t>
    </w:r>
    <w:r>
      <w:fldChar w:fldCharType="end"/>
    </w:r>
  </w:p>
  <w:p w:rsidR="00555B45" w:rsidRDefault="00555B45">
    <w:pPr>
      <w:pStyle w:val="Footer"/>
    </w:pPr>
  </w:p>
  <w:p w:rsidR="00555B45" w:rsidRDefault="00555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EB" w:rsidRDefault="001053EB" w:rsidP="00B34AE2">
      <w:pPr>
        <w:spacing w:after="0" w:line="240" w:lineRule="auto"/>
      </w:pPr>
      <w:r>
        <w:separator/>
      </w:r>
    </w:p>
  </w:footnote>
  <w:footnote w:type="continuationSeparator" w:id="0">
    <w:p w:rsidR="001053EB" w:rsidRDefault="001053EB" w:rsidP="00B34AE2">
      <w:pPr>
        <w:spacing w:after="0" w:line="240" w:lineRule="auto"/>
      </w:pPr>
      <w:r>
        <w:continuationSeparator/>
      </w:r>
    </w:p>
  </w:footnote>
  <w:footnote w:id="1">
    <w:p w:rsidR="00555B45" w:rsidRPr="003B6B6F" w:rsidRDefault="00555B45" w:rsidP="0056586B">
      <w:pPr>
        <w:pStyle w:val="FootnoteText"/>
        <w:jc w:val="both"/>
        <w:rPr>
          <w:rFonts w:ascii="Arial" w:hAnsi="Arial" w:cs="Arial"/>
          <w:sz w:val="16"/>
          <w:szCs w:val="16"/>
          <w:lang w:val="bs-Latn-BA"/>
        </w:rPr>
      </w:pPr>
      <w:r w:rsidRPr="003B6B6F">
        <w:rPr>
          <w:rStyle w:val="FootnoteReference"/>
          <w:rFonts w:ascii="Arial" w:hAnsi="Arial" w:cs="Arial"/>
          <w:sz w:val="16"/>
          <w:szCs w:val="16"/>
        </w:rPr>
        <w:footnoteRef/>
      </w:r>
      <w:r w:rsidRPr="003B6B6F">
        <w:rPr>
          <w:rFonts w:ascii="Arial" w:hAnsi="Arial" w:cs="Arial"/>
          <w:sz w:val="16"/>
          <w:szCs w:val="16"/>
        </w:rPr>
        <w:t xml:space="preserve"> </w:t>
      </w:r>
      <w:r w:rsidRPr="003B6B6F">
        <w:rPr>
          <w:rFonts w:ascii="Arial" w:hAnsi="Arial" w:cs="Arial"/>
          <w:sz w:val="16"/>
          <w:szCs w:val="16"/>
          <w:lang w:val="bs-Latn-BA"/>
        </w:rPr>
        <w:t xml:space="preserve">Napomena: Utrošena sredstva se moraju naznačiti u omjeru 100% za sve strateške ciljeve, iz razloga što je FMZ uložilo maksimalne napore da realizira zadate aktivnosti, ali izrada određenih analiza i koordinacija sa brojnim subjektima nije donijela rezultat u omjeru 100%, već se radi o zahtjevnim procesima na čiji rezultat Ministarstvo nema </w:t>
      </w:r>
      <w:r w:rsidR="00ED16CF">
        <w:rPr>
          <w:rFonts w:ascii="Arial" w:hAnsi="Arial" w:cs="Arial"/>
          <w:sz w:val="16"/>
          <w:szCs w:val="16"/>
          <w:lang w:val="bs-Latn-BA"/>
        </w:rPr>
        <w:t>utic</w:t>
      </w:r>
      <w:r w:rsidRPr="003B6B6F">
        <w:rPr>
          <w:rFonts w:ascii="Arial" w:hAnsi="Arial" w:cs="Arial"/>
          <w:sz w:val="16"/>
          <w:szCs w:val="16"/>
          <w:lang w:val="bs-Latn-BA"/>
        </w:rPr>
        <w:t xml:space="preserve">aja. S druge strane, izrada odgovora na Upitnik Europske komisije bitno je </w:t>
      </w:r>
      <w:r w:rsidR="00ED16CF">
        <w:rPr>
          <w:rFonts w:ascii="Arial" w:hAnsi="Arial" w:cs="Arial"/>
          <w:sz w:val="16"/>
          <w:szCs w:val="16"/>
          <w:lang w:val="bs-Latn-BA"/>
        </w:rPr>
        <w:t>utic</w:t>
      </w:r>
      <w:r w:rsidRPr="003B6B6F">
        <w:rPr>
          <w:rFonts w:ascii="Arial" w:hAnsi="Arial" w:cs="Arial"/>
          <w:sz w:val="16"/>
          <w:szCs w:val="16"/>
          <w:lang w:val="bs-Latn-BA"/>
        </w:rPr>
        <w:t xml:space="preserve">ala na dinamiku i realizaciju svih planiranih aktivnosti, kako u smislu vremena i rokova, tako i u smislu angažiranog kadra, koji je bio preusmjeren na izvršenje tih obaveza vezanih za Upitnik. </w:t>
      </w:r>
    </w:p>
  </w:footnote>
  <w:footnote w:id="2">
    <w:p w:rsidR="00555B45" w:rsidRPr="003B6B6F" w:rsidRDefault="00555B45" w:rsidP="0056586B">
      <w:pPr>
        <w:pStyle w:val="FootnoteText"/>
        <w:jc w:val="both"/>
        <w:rPr>
          <w:rFonts w:ascii="Arial" w:hAnsi="Arial" w:cs="Arial"/>
          <w:sz w:val="16"/>
          <w:szCs w:val="16"/>
          <w:lang w:val="hr-BA"/>
        </w:rPr>
      </w:pPr>
      <w:r w:rsidRPr="003B6B6F">
        <w:rPr>
          <w:rStyle w:val="FootnoteReference"/>
          <w:rFonts w:ascii="Arial" w:hAnsi="Arial" w:cs="Arial"/>
          <w:sz w:val="16"/>
          <w:szCs w:val="16"/>
          <w:lang w:val="hr-BA"/>
        </w:rPr>
        <w:footnoteRef/>
      </w:r>
      <w:r w:rsidRPr="003B6B6F">
        <w:rPr>
          <w:rFonts w:ascii="Arial" w:hAnsi="Arial" w:cs="Arial"/>
          <w:sz w:val="16"/>
          <w:szCs w:val="16"/>
          <w:lang w:val="hr-BA"/>
        </w:rPr>
        <w:t xml:space="preserve"> Napomena: Iako nisu svi zakoni koji su planirani i finalizirani do kraja, treba istaći da su pripremljeni, ali i da je njihova priprema uzela veoma mnogo truda i vremena. Osim toga, završeni su i drugi određeni propisi koji nisu bili u planu. Zbog realiziranih izvanplanskih aktivnosti, temeljem različitih inicijativa udruga pacijenata, zastupnika, zdravstvenih ustanova i sl., utrošena sredstva su prikazana kao 100% u odnosu na plan, jer su, dakle, bila usmjerena na izradu propisa, pa je namjena ostala nepromijenjena.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45" w:rsidRPr="001A448A" w:rsidRDefault="00555B45" w:rsidP="001A4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A89"/>
    <w:multiLevelType w:val="hybridMultilevel"/>
    <w:tmpl w:val="5AAABCFE"/>
    <w:lvl w:ilvl="0" w:tplc="666820AC">
      <w:start w:val="1"/>
      <w:numFmt w:val="bullet"/>
      <w:lvlText w:val="-"/>
      <w:lvlJc w:val="left"/>
      <w:pPr>
        <w:ind w:left="360" w:hanging="360"/>
      </w:pPr>
      <w:rPr>
        <w:rFonts w:ascii="Garamond" w:eastAsia="Times New Roman" w:hAnsi="Garamond" w:hint="default"/>
      </w:rPr>
    </w:lvl>
    <w:lvl w:ilvl="1" w:tplc="666820AC">
      <w:start w:val="1"/>
      <w:numFmt w:val="bullet"/>
      <w:lvlText w:val="-"/>
      <w:lvlJc w:val="left"/>
      <w:pPr>
        <w:ind w:left="1080" w:hanging="360"/>
      </w:pPr>
      <w:rPr>
        <w:rFonts w:ascii="Garamond" w:eastAsia="Times New Roman" w:hAnsi="Garamond"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05AA0D20"/>
    <w:multiLevelType w:val="hybridMultilevel"/>
    <w:tmpl w:val="5DA4EBF0"/>
    <w:lvl w:ilvl="0" w:tplc="666820AC">
      <w:start w:val="1"/>
      <w:numFmt w:val="bullet"/>
      <w:lvlText w:val="-"/>
      <w:lvlJc w:val="left"/>
      <w:pPr>
        <w:ind w:left="360" w:hanging="360"/>
      </w:pPr>
      <w:rPr>
        <w:rFonts w:ascii="Garamond" w:eastAsia="Times New Roman" w:hAnsi="Garamond"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 w15:restartNumberingAfterBreak="0">
    <w:nsid w:val="0A7F522B"/>
    <w:multiLevelType w:val="hybridMultilevel"/>
    <w:tmpl w:val="D63A0408"/>
    <w:lvl w:ilvl="0" w:tplc="8C26F484">
      <w:start w:val="2"/>
      <w:numFmt w:val="bullet"/>
      <w:lvlText w:val="-"/>
      <w:lvlJc w:val="left"/>
      <w:pPr>
        <w:ind w:left="394" w:hanging="360"/>
      </w:pPr>
      <w:rPr>
        <w:rFonts w:ascii="Arial" w:eastAsia="Times New Roman" w:hAnsi="Arial" w:cs="Arial" w:hint="default"/>
      </w:rPr>
    </w:lvl>
    <w:lvl w:ilvl="1" w:tplc="126AB5E2">
      <w:numFmt w:val="bullet"/>
      <w:lvlText w:val="•"/>
      <w:lvlJc w:val="left"/>
      <w:pPr>
        <w:ind w:left="1459" w:hanging="705"/>
      </w:pPr>
      <w:rPr>
        <w:rFonts w:ascii="Arial" w:eastAsia="Calibri" w:hAnsi="Arial" w:cs="Arial" w:hint="default"/>
      </w:rPr>
    </w:lvl>
    <w:lvl w:ilvl="2" w:tplc="141A0005" w:tentative="1">
      <w:start w:val="1"/>
      <w:numFmt w:val="bullet"/>
      <w:lvlText w:val=""/>
      <w:lvlJc w:val="left"/>
      <w:pPr>
        <w:ind w:left="1834" w:hanging="360"/>
      </w:pPr>
      <w:rPr>
        <w:rFonts w:ascii="Wingdings" w:hAnsi="Wingdings" w:hint="default"/>
      </w:rPr>
    </w:lvl>
    <w:lvl w:ilvl="3" w:tplc="141A0001" w:tentative="1">
      <w:start w:val="1"/>
      <w:numFmt w:val="bullet"/>
      <w:lvlText w:val=""/>
      <w:lvlJc w:val="left"/>
      <w:pPr>
        <w:ind w:left="2554" w:hanging="360"/>
      </w:pPr>
      <w:rPr>
        <w:rFonts w:ascii="Symbol" w:hAnsi="Symbol" w:hint="default"/>
      </w:rPr>
    </w:lvl>
    <w:lvl w:ilvl="4" w:tplc="141A0003" w:tentative="1">
      <w:start w:val="1"/>
      <w:numFmt w:val="bullet"/>
      <w:lvlText w:val="o"/>
      <w:lvlJc w:val="left"/>
      <w:pPr>
        <w:ind w:left="3274" w:hanging="360"/>
      </w:pPr>
      <w:rPr>
        <w:rFonts w:ascii="Courier New" w:hAnsi="Courier New" w:cs="Courier New" w:hint="default"/>
      </w:rPr>
    </w:lvl>
    <w:lvl w:ilvl="5" w:tplc="141A0005" w:tentative="1">
      <w:start w:val="1"/>
      <w:numFmt w:val="bullet"/>
      <w:lvlText w:val=""/>
      <w:lvlJc w:val="left"/>
      <w:pPr>
        <w:ind w:left="3994" w:hanging="360"/>
      </w:pPr>
      <w:rPr>
        <w:rFonts w:ascii="Wingdings" w:hAnsi="Wingdings" w:hint="default"/>
      </w:rPr>
    </w:lvl>
    <w:lvl w:ilvl="6" w:tplc="141A0001" w:tentative="1">
      <w:start w:val="1"/>
      <w:numFmt w:val="bullet"/>
      <w:lvlText w:val=""/>
      <w:lvlJc w:val="left"/>
      <w:pPr>
        <w:ind w:left="4714" w:hanging="360"/>
      </w:pPr>
      <w:rPr>
        <w:rFonts w:ascii="Symbol" w:hAnsi="Symbol" w:hint="default"/>
      </w:rPr>
    </w:lvl>
    <w:lvl w:ilvl="7" w:tplc="141A0003" w:tentative="1">
      <w:start w:val="1"/>
      <w:numFmt w:val="bullet"/>
      <w:lvlText w:val="o"/>
      <w:lvlJc w:val="left"/>
      <w:pPr>
        <w:ind w:left="5434" w:hanging="360"/>
      </w:pPr>
      <w:rPr>
        <w:rFonts w:ascii="Courier New" w:hAnsi="Courier New" w:cs="Courier New" w:hint="default"/>
      </w:rPr>
    </w:lvl>
    <w:lvl w:ilvl="8" w:tplc="141A0005" w:tentative="1">
      <w:start w:val="1"/>
      <w:numFmt w:val="bullet"/>
      <w:lvlText w:val=""/>
      <w:lvlJc w:val="left"/>
      <w:pPr>
        <w:ind w:left="6154" w:hanging="360"/>
      </w:pPr>
      <w:rPr>
        <w:rFonts w:ascii="Wingdings" w:hAnsi="Wingdings" w:hint="default"/>
      </w:rPr>
    </w:lvl>
  </w:abstractNum>
  <w:abstractNum w:abstractNumId="3" w15:restartNumberingAfterBreak="0">
    <w:nsid w:val="0CCA45B1"/>
    <w:multiLevelType w:val="hybridMultilevel"/>
    <w:tmpl w:val="5FA83DAA"/>
    <w:lvl w:ilvl="0" w:tplc="14C650AC">
      <w:start w:val="1"/>
      <w:numFmt w:val="bullet"/>
      <w:lvlText w:val="-"/>
      <w:lvlJc w:val="left"/>
      <w:pPr>
        <w:ind w:left="720" w:hanging="360"/>
      </w:pPr>
      <w:rPr>
        <w:rFonts w:ascii="Garamond" w:eastAsia="Times New Roman" w:hAnsi="Garamond"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E866B87"/>
    <w:multiLevelType w:val="hybridMultilevel"/>
    <w:tmpl w:val="C4BE2D8A"/>
    <w:lvl w:ilvl="0" w:tplc="F3162526">
      <w:start w:val="4"/>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119662CF"/>
    <w:multiLevelType w:val="multilevel"/>
    <w:tmpl w:val="9C12C6AE"/>
    <w:lvl w:ilvl="0">
      <w:start w:val="1"/>
      <w:numFmt w:val="decimal"/>
      <w:pStyle w:val="IFADparagraphnumbering"/>
      <w:lvlText w:val="%1."/>
      <w:lvlJc w:val="left"/>
      <w:pPr>
        <w:tabs>
          <w:tab w:val="num" w:pos="567"/>
        </w:tabs>
        <w:ind w:left="0" w:firstLine="0"/>
      </w:pPr>
      <w:rPr>
        <w:i w:val="0"/>
        <w:iCs w:val="0"/>
      </w:rPr>
    </w:lvl>
    <w:lvl w:ilvl="1">
      <w:start w:val="1"/>
      <w:numFmt w:val="lowerLetter"/>
      <w:pStyle w:val="IFADparagraphno2ndlevel"/>
      <w:lvlText w:val="(%2)"/>
      <w:lvlJc w:val="left"/>
      <w:pPr>
        <w:tabs>
          <w:tab w:val="num" w:pos="1134"/>
        </w:tabs>
        <w:ind w:left="1134" w:hanging="567"/>
      </w:pPr>
    </w:lvl>
    <w:lvl w:ilvl="2">
      <w:start w:val="1"/>
      <w:numFmt w:val="lowerRoman"/>
      <w:pStyle w:val="IFADparagraphno2ndlevel"/>
      <w:lvlText w:val="(%3)"/>
      <w:lvlJc w:val="right"/>
      <w:pPr>
        <w:tabs>
          <w:tab w:val="num" w:pos="1418"/>
        </w:tabs>
        <w:ind w:left="1418" w:hanging="284"/>
      </w:p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E86ACF"/>
    <w:multiLevelType w:val="hybridMultilevel"/>
    <w:tmpl w:val="CCC65A52"/>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45F29C3"/>
    <w:multiLevelType w:val="hybridMultilevel"/>
    <w:tmpl w:val="A072D0C8"/>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9B56FC5"/>
    <w:multiLevelType w:val="hybridMultilevel"/>
    <w:tmpl w:val="34B46414"/>
    <w:lvl w:ilvl="0" w:tplc="1AB6116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19DE0313"/>
    <w:multiLevelType w:val="hybridMultilevel"/>
    <w:tmpl w:val="0D6896C8"/>
    <w:lvl w:ilvl="0" w:tplc="5356A492">
      <w:numFmt w:val="bullet"/>
      <w:lvlText w:val="-"/>
      <w:lvlJc w:val="left"/>
      <w:pPr>
        <w:ind w:left="720" w:hanging="360"/>
      </w:pPr>
      <w:rPr>
        <w:rFonts w:ascii="Arial" w:eastAsia="Calibri"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0" w15:restartNumberingAfterBreak="0">
    <w:nsid w:val="23BC2C71"/>
    <w:multiLevelType w:val="hybridMultilevel"/>
    <w:tmpl w:val="3D80E49A"/>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42A127B"/>
    <w:multiLevelType w:val="hybridMultilevel"/>
    <w:tmpl w:val="399A3844"/>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5CA6A6E"/>
    <w:multiLevelType w:val="hybridMultilevel"/>
    <w:tmpl w:val="D9ECF148"/>
    <w:lvl w:ilvl="0" w:tplc="1AB6116A">
      <w:start w:val="1"/>
      <w:numFmt w:val="bullet"/>
      <w:lvlText w:val="­"/>
      <w:lvlJc w:val="left"/>
      <w:pPr>
        <w:ind w:left="-1306" w:hanging="360"/>
      </w:pPr>
      <w:rPr>
        <w:rFonts w:ascii="Calibri" w:hAnsi="Calibri" w:hint="default"/>
      </w:rPr>
    </w:lvl>
    <w:lvl w:ilvl="1" w:tplc="041A0003" w:tentative="1">
      <w:start w:val="1"/>
      <w:numFmt w:val="bullet"/>
      <w:lvlText w:val="o"/>
      <w:lvlJc w:val="left"/>
      <w:pPr>
        <w:ind w:left="-586" w:hanging="360"/>
      </w:pPr>
      <w:rPr>
        <w:rFonts w:ascii="Courier New" w:hAnsi="Courier New" w:cs="Courier New" w:hint="default"/>
      </w:rPr>
    </w:lvl>
    <w:lvl w:ilvl="2" w:tplc="041A0005" w:tentative="1">
      <w:start w:val="1"/>
      <w:numFmt w:val="bullet"/>
      <w:lvlText w:val=""/>
      <w:lvlJc w:val="left"/>
      <w:pPr>
        <w:ind w:left="134" w:hanging="360"/>
      </w:pPr>
      <w:rPr>
        <w:rFonts w:ascii="Wingdings" w:hAnsi="Wingdings" w:hint="default"/>
      </w:rPr>
    </w:lvl>
    <w:lvl w:ilvl="3" w:tplc="041A0001" w:tentative="1">
      <w:start w:val="1"/>
      <w:numFmt w:val="bullet"/>
      <w:lvlText w:val=""/>
      <w:lvlJc w:val="left"/>
      <w:pPr>
        <w:ind w:left="854" w:hanging="360"/>
      </w:pPr>
      <w:rPr>
        <w:rFonts w:ascii="Symbol" w:hAnsi="Symbol" w:hint="default"/>
      </w:rPr>
    </w:lvl>
    <w:lvl w:ilvl="4" w:tplc="041A0003" w:tentative="1">
      <w:start w:val="1"/>
      <w:numFmt w:val="bullet"/>
      <w:lvlText w:val="o"/>
      <w:lvlJc w:val="left"/>
      <w:pPr>
        <w:ind w:left="1574" w:hanging="360"/>
      </w:pPr>
      <w:rPr>
        <w:rFonts w:ascii="Courier New" w:hAnsi="Courier New" w:cs="Courier New" w:hint="default"/>
      </w:rPr>
    </w:lvl>
    <w:lvl w:ilvl="5" w:tplc="041A0005" w:tentative="1">
      <w:start w:val="1"/>
      <w:numFmt w:val="bullet"/>
      <w:lvlText w:val=""/>
      <w:lvlJc w:val="left"/>
      <w:pPr>
        <w:ind w:left="2294" w:hanging="360"/>
      </w:pPr>
      <w:rPr>
        <w:rFonts w:ascii="Wingdings" w:hAnsi="Wingdings" w:hint="default"/>
      </w:rPr>
    </w:lvl>
    <w:lvl w:ilvl="6" w:tplc="041A0001" w:tentative="1">
      <w:start w:val="1"/>
      <w:numFmt w:val="bullet"/>
      <w:lvlText w:val=""/>
      <w:lvlJc w:val="left"/>
      <w:pPr>
        <w:ind w:left="3014" w:hanging="360"/>
      </w:pPr>
      <w:rPr>
        <w:rFonts w:ascii="Symbol" w:hAnsi="Symbol" w:hint="default"/>
      </w:rPr>
    </w:lvl>
    <w:lvl w:ilvl="7" w:tplc="041A0003" w:tentative="1">
      <w:start w:val="1"/>
      <w:numFmt w:val="bullet"/>
      <w:lvlText w:val="o"/>
      <w:lvlJc w:val="left"/>
      <w:pPr>
        <w:ind w:left="3734" w:hanging="360"/>
      </w:pPr>
      <w:rPr>
        <w:rFonts w:ascii="Courier New" w:hAnsi="Courier New" w:cs="Courier New" w:hint="default"/>
      </w:rPr>
    </w:lvl>
    <w:lvl w:ilvl="8" w:tplc="041A0005" w:tentative="1">
      <w:start w:val="1"/>
      <w:numFmt w:val="bullet"/>
      <w:lvlText w:val=""/>
      <w:lvlJc w:val="left"/>
      <w:pPr>
        <w:ind w:left="4454" w:hanging="360"/>
      </w:pPr>
      <w:rPr>
        <w:rFonts w:ascii="Wingdings" w:hAnsi="Wingdings" w:hint="default"/>
      </w:rPr>
    </w:lvl>
  </w:abstractNum>
  <w:abstractNum w:abstractNumId="13" w15:restartNumberingAfterBreak="0">
    <w:nsid w:val="26456BEE"/>
    <w:multiLevelType w:val="hybridMultilevel"/>
    <w:tmpl w:val="995494DA"/>
    <w:lvl w:ilvl="0" w:tplc="6AA488F0">
      <w:start w:val="2"/>
      <w:numFmt w:val="bullet"/>
      <w:lvlText w:val="-"/>
      <w:lvlJc w:val="left"/>
      <w:pPr>
        <w:ind w:left="720" w:hanging="360"/>
      </w:pPr>
      <w:rPr>
        <w:rFonts w:ascii="Arial" w:eastAsia="Times New Roman" w:hAnsi="Aria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27395DC3"/>
    <w:multiLevelType w:val="hybridMultilevel"/>
    <w:tmpl w:val="CA827798"/>
    <w:lvl w:ilvl="0" w:tplc="666820AC">
      <w:start w:val="1"/>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31321"/>
    <w:multiLevelType w:val="hybridMultilevel"/>
    <w:tmpl w:val="52887CBE"/>
    <w:lvl w:ilvl="0" w:tplc="B71C21A0">
      <w:start w:val="4"/>
      <w:numFmt w:val="bullet"/>
      <w:lvlText w:val="-"/>
      <w:lvlJc w:val="left"/>
      <w:pPr>
        <w:tabs>
          <w:tab w:val="num" w:pos="720"/>
        </w:tabs>
        <w:ind w:left="720" w:hanging="360"/>
      </w:pPr>
      <w:rPr>
        <w:rFonts w:ascii="Arial" w:eastAsia="Times New Roman" w:hAnsi="Arial" w:cs="Arial"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EA05E05"/>
    <w:multiLevelType w:val="hybridMultilevel"/>
    <w:tmpl w:val="55341952"/>
    <w:lvl w:ilvl="0" w:tplc="FFA05272">
      <w:start w:val="2"/>
      <w:numFmt w:val="bullet"/>
      <w:lvlText w:val="-"/>
      <w:lvlJc w:val="left"/>
      <w:pPr>
        <w:tabs>
          <w:tab w:val="num" w:pos="810"/>
        </w:tabs>
        <w:ind w:left="81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3E1F90"/>
    <w:multiLevelType w:val="hybridMultilevel"/>
    <w:tmpl w:val="C918250C"/>
    <w:lvl w:ilvl="0" w:tplc="6AA488F0">
      <w:start w:val="2"/>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18" w15:restartNumberingAfterBreak="0">
    <w:nsid w:val="3897438D"/>
    <w:multiLevelType w:val="hybridMultilevel"/>
    <w:tmpl w:val="F468E3EA"/>
    <w:lvl w:ilvl="0" w:tplc="14C650AC">
      <w:start w:val="1"/>
      <w:numFmt w:val="bullet"/>
      <w:lvlText w:val="-"/>
      <w:lvlJc w:val="left"/>
      <w:pPr>
        <w:ind w:left="-357" w:hanging="360"/>
      </w:pPr>
      <w:rPr>
        <w:rFonts w:ascii="Garamond" w:eastAsia="Times New Roman" w:hAnsi="Garamond" w:hint="default"/>
        <w:color w:val="auto"/>
      </w:rPr>
    </w:lvl>
    <w:lvl w:ilvl="1" w:tplc="041A0003" w:tentative="1">
      <w:start w:val="1"/>
      <w:numFmt w:val="bullet"/>
      <w:lvlText w:val="o"/>
      <w:lvlJc w:val="left"/>
      <w:pPr>
        <w:ind w:left="363" w:hanging="360"/>
      </w:pPr>
      <w:rPr>
        <w:rFonts w:ascii="Courier New" w:hAnsi="Courier New" w:cs="Courier New" w:hint="default"/>
      </w:rPr>
    </w:lvl>
    <w:lvl w:ilvl="2" w:tplc="041A0005" w:tentative="1">
      <w:start w:val="1"/>
      <w:numFmt w:val="bullet"/>
      <w:lvlText w:val=""/>
      <w:lvlJc w:val="left"/>
      <w:pPr>
        <w:ind w:left="1083" w:hanging="360"/>
      </w:pPr>
      <w:rPr>
        <w:rFonts w:ascii="Wingdings" w:hAnsi="Wingdings" w:hint="default"/>
      </w:rPr>
    </w:lvl>
    <w:lvl w:ilvl="3" w:tplc="041A0001" w:tentative="1">
      <w:start w:val="1"/>
      <w:numFmt w:val="bullet"/>
      <w:lvlText w:val=""/>
      <w:lvlJc w:val="left"/>
      <w:pPr>
        <w:ind w:left="1803" w:hanging="360"/>
      </w:pPr>
      <w:rPr>
        <w:rFonts w:ascii="Symbol" w:hAnsi="Symbol" w:hint="default"/>
      </w:rPr>
    </w:lvl>
    <w:lvl w:ilvl="4" w:tplc="041A0003" w:tentative="1">
      <w:start w:val="1"/>
      <w:numFmt w:val="bullet"/>
      <w:lvlText w:val="o"/>
      <w:lvlJc w:val="left"/>
      <w:pPr>
        <w:ind w:left="2523" w:hanging="360"/>
      </w:pPr>
      <w:rPr>
        <w:rFonts w:ascii="Courier New" w:hAnsi="Courier New" w:cs="Courier New" w:hint="default"/>
      </w:rPr>
    </w:lvl>
    <w:lvl w:ilvl="5" w:tplc="041A0005" w:tentative="1">
      <w:start w:val="1"/>
      <w:numFmt w:val="bullet"/>
      <w:lvlText w:val=""/>
      <w:lvlJc w:val="left"/>
      <w:pPr>
        <w:ind w:left="3243" w:hanging="360"/>
      </w:pPr>
      <w:rPr>
        <w:rFonts w:ascii="Wingdings" w:hAnsi="Wingdings" w:hint="default"/>
      </w:rPr>
    </w:lvl>
    <w:lvl w:ilvl="6" w:tplc="041A0001" w:tentative="1">
      <w:start w:val="1"/>
      <w:numFmt w:val="bullet"/>
      <w:lvlText w:val=""/>
      <w:lvlJc w:val="left"/>
      <w:pPr>
        <w:ind w:left="3963" w:hanging="360"/>
      </w:pPr>
      <w:rPr>
        <w:rFonts w:ascii="Symbol" w:hAnsi="Symbol" w:hint="default"/>
      </w:rPr>
    </w:lvl>
    <w:lvl w:ilvl="7" w:tplc="041A0003" w:tentative="1">
      <w:start w:val="1"/>
      <w:numFmt w:val="bullet"/>
      <w:lvlText w:val="o"/>
      <w:lvlJc w:val="left"/>
      <w:pPr>
        <w:ind w:left="4683" w:hanging="360"/>
      </w:pPr>
      <w:rPr>
        <w:rFonts w:ascii="Courier New" w:hAnsi="Courier New" w:cs="Courier New" w:hint="default"/>
      </w:rPr>
    </w:lvl>
    <w:lvl w:ilvl="8" w:tplc="041A0005" w:tentative="1">
      <w:start w:val="1"/>
      <w:numFmt w:val="bullet"/>
      <w:lvlText w:val=""/>
      <w:lvlJc w:val="left"/>
      <w:pPr>
        <w:ind w:left="5403" w:hanging="360"/>
      </w:pPr>
      <w:rPr>
        <w:rFonts w:ascii="Wingdings" w:hAnsi="Wingdings" w:hint="default"/>
      </w:rPr>
    </w:lvl>
  </w:abstractNum>
  <w:abstractNum w:abstractNumId="19" w15:restartNumberingAfterBreak="0">
    <w:nsid w:val="3B9055F8"/>
    <w:multiLevelType w:val="hybridMultilevel"/>
    <w:tmpl w:val="9526504A"/>
    <w:lvl w:ilvl="0" w:tplc="666820AC">
      <w:start w:val="1"/>
      <w:numFmt w:val="bullet"/>
      <w:lvlText w:val="-"/>
      <w:lvlJc w:val="left"/>
      <w:pPr>
        <w:ind w:left="360" w:hanging="360"/>
      </w:pPr>
      <w:rPr>
        <w:rFonts w:ascii="Garamond" w:eastAsia="Times New Roman" w:hAnsi="Garamond"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 w15:restartNumberingAfterBreak="0">
    <w:nsid w:val="3D2D19E2"/>
    <w:multiLevelType w:val="hybridMultilevel"/>
    <w:tmpl w:val="3DF2F358"/>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3FE331F3"/>
    <w:multiLevelType w:val="hybridMultilevel"/>
    <w:tmpl w:val="05EECE96"/>
    <w:lvl w:ilvl="0" w:tplc="F31625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D4A1D"/>
    <w:multiLevelType w:val="hybridMultilevel"/>
    <w:tmpl w:val="B22E30D6"/>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46D049E5"/>
    <w:multiLevelType w:val="hybridMultilevel"/>
    <w:tmpl w:val="2FD4539C"/>
    <w:lvl w:ilvl="0" w:tplc="051EC174">
      <w:start w:val="1"/>
      <w:numFmt w:val="decimal"/>
      <w:lvlText w:val="%1."/>
      <w:lvlJc w:val="center"/>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480D635C"/>
    <w:multiLevelType w:val="hybridMultilevel"/>
    <w:tmpl w:val="F6107C18"/>
    <w:lvl w:ilvl="0" w:tplc="666820AC">
      <w:start w:val="1"/>
      <w:numFmt w:val="bullet"/>
      <w:lvlText w:val="-"/>
      <w:lvlJc w:val="left"/>
      <w:pPr>
        <w:ind w:left="720" w:hanging="360"/>
      </w:pPr>
      <w:rPr>
        <w:rFonts w:ascii="Garamond" w:eastAsia="Times New Roman" w:hAnsi="Garamond"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49F161E7"/>
    <w:multiLevelType w:val="hybridMultilevel"/>
    <w:tmpl w:val="2F52A9B6"/>
    <w:lvl w:ilvl="0" w:tplc="F31625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E4AAA"/>
    <w:multiLevelType w:val="hybridMultilevel"/>
    <w:tmpl w:val="63B6A09E"/>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7" w15:restartNumberingAfterBreak="0">
    <w:nsid w:val="4F0774FD"/>
    <w:multiLevelType w:val="hybridMultilevel"/>
    <w:tmpl w:val="9D8CB590"/>
    <w:lvl w:ilvl="0" w:tplc="C258610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4FC9099B"/>
    <w:multiLevelType w:val="hybridMultilevel"/>
    <w:tmpl w:val="53A418AE"/>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50772462"/>
    <w:multiLevelType w:val="hybridMultilevel"/>
    <w:tmpl w:val="8C7636F6"/>
    <w:lvl w:ilvl="0" w:tplc="2E7CBA52">
      <w:numFmt w:val="bullet"/>
      <w:lvlText w:val="-"/>
      <w:lvlJc w:val="left"/>
      <w:pPr>
        <w:tabs>
          <w:tab w:val="num" w:pos="644"/>
        </w:tabs>
        <w:ind w:left="644" w:hanging="360"/>
      </w:pPr>
      <w:rPr>
        <w:rFonts w:ascii="Times New Roman" w:eastAsia="Times New Roman" w:hAnsi="Times New Roman" w:cs="Times New Roman" w:hint="default"/>
      </w:rPr>
    </w:lvl>
    <w:lvl w:ilvl="1" w:tplc="141A0003">
      <w:start w:val="1"/>
      <w:numFmt w:val="bullet"/>
      <w:lvlText w:val="o"/>
      <w:lvlJc w:val="left"/>
      <w:pPr>
        <w:tabs>
          <w:tab w:val="num" w:pos="1364"/>
        </w:tabs>
        <w:ind w:left="1364" w:hanging="360"/>
      </w:pPr>
      <w:rPr>
        <w:rFonts w:ascii="Courier New" w:hAnsi="Courier New" w:cs="Times New Roman" w:hint="default"/>
      </w:rPr>
    </w:lvl>
    <w:lvl w:ilvl="2" w:tplc="141A0005">
      <w:start w:val="1"/>
      <w:numFmt w:val="bullet"/>
      <w:lvlText w:val=""/>
      <w:lvlJc w:val="left"/>
      <w:pPr>
        <w:tabs>
          <w:tab w:val="num" w:pos="2084"/>
        </w:tabs>
        <w:ind w:left="2084" w:hanging="360"/>
      </w:pPr>
      <w:rPr>
        <w:rFonts w:ascii="Wingdings" w:hAnsi="Wingdings" w:hint="default"/>
      </w:rPr>
    </w:lvl>
    <w:lvl w:ilvl="3" w:tplc="141A0001">
      <w:start w:val="1"/>
      <w:numFmt w:val="bullet"/>
      <w:lvlText w:val=""/>
      <w:lvlJc w:val="left"/>
      <w:pPr>
        <w:tabs>
          <w:tab w:val="num" w:pos="2804"/>
        </w:tabs>
        <w:ind w:left="2804" w:hanging="360"/>
      </w:pPr>
      <w:rPr>
        <w:rFonts w:ascii="Symbol" w:hAnsi="Symbol" w:hint="default"/>
      </w:rPr>
    </w:lvl>
    <w:lvl w:ilvl="4" w:tplc="141A0003">
      <w:start w:val="1"/>
      <w:numFmt w:val="bullet"/>
      <w:lvlText w:val="o"/>
      <w:lvlJc w:val="left"/>
      <w:pPr>
        <w:tabs>
          <w:tab w:val="num" w:pos="3524"/>
        </w:tabs>
        <w:ind w:left="3524" w:hanging="360"/>
      </w:pPr>
      <w:rPr>
        <w:rFonts w:ascii="Courier New" w:hAnsi="Courier New" w:cs="Times New Roman" w:hint="default"/>
      </w:rPr>
    </w:lvl>
    <w:lvl w:ilvl="5" w:tplc="141A0005">
      <w:start w:val="1"/>
      <w:numFmt w:val="bullet"/>
      <w:lvlText w:val=""/>
      <w:lvlJc w:val="left"/>
      <w:pPr>
        <w:tabs>
          <w:tab w:val="num" w:pos="4244"/>
        </w:tabs>
        <w:ind w:left="4244" w:hanging="360"/>
      </w:pPr>
      <w:rPr>
        <w:rFonts w:ascii="Wingdings" w:hAnsi="Wingdings" w:hint="default"/>
      </w:rPr>
    </w:lvl>
    <w:lvl w:ilvl="6" w:tplc="141A0001">
      <w:start w:val="1"/>
      <w:numFmt w:val="bullet"/>
      <w:lvlText w:val=""/>
      <w:lvlJc w:val="left"/>
      <w:pPr>
        <w:tabs>
          <w:tab w:val="num" w:pos="4964"/>
        </w:tabs>
        <w:ind w:left="4964" w:hanging="360"/>
      </w:pPr>
      <w:rPr>
        <w:rFonts w:ascii="Symbol" w:hAnsi="Symbol" w:hint="default"/>
      </w:rPr>
    </w:lvl>
    <w:lvl w:ilvl="7" w:tplc="141A0003">
      <w:start w:val="1"/>
      <w:numFmt w:val="bullet"/>
      <w:lvlText w:val="o"/>
      <w:lvlJc w:val="left"/>
      <w:pPr>
        <w:tabs>
          <w:tab w:val="num" w:pos="5684"/>
        </w:tabs>
        <w:ind w:left="5684" w:hanging="360"/>
      </w:pPr>
      <w:rPr>
        <w:rFonts w:ascii="Courier New" w:hAnsi="Courier New" w:cs="Times New Roman" w:hint="default"/>
      </w:rPr>
    </w:lvl>
    <w:lvl w:ilvl="8" w:tplc="141A0005">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316369F"/>
    <w:multiLevelType w:val="hybridMultilevel"/>
    <w:tmpl w:val="7F5A30B6"/>
    <w:lvl w:ilvl="0" w:tplc="F31625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D333E"/>
    <w:multiLevelType w:val="hybridMultilevel"/>
    <w:tmpl w:val="1ECE26BE"/>
    <w:lvl w:ilvl="0" w:tplc="666820AC">
      <w:start w:val="1"/>
      <w:numFmt w:val="bullet"/>
      <w:lvlText w:val="-"/>
      <w:lvlJc w:val="left"/>
      <w:pPr>
        <w:ind w:left="363" w:hanging="360"/>
      </w:pPr>
      <w:rPr>
        <w:rFonts w:ascii="Garamond" w:eastAsia="Times New Roman" w:hAnsi="Garamond" w:hint="default"/>
      </w:rPr>
    </w:lvl>
    <w:lvl w:ilvl="1" w:tplc="141A0003" w:tentative="1">
      <w:start w:val="1"/>
      <w:numFmt w:val="bullet"/>
      <w:lvlText w:val="o"/>
      <w:lvlJc w:val="left"/>
      <w:pPr>
        <w:ind w:left="1083" w:hanging="360"/>
      </w:pPr>
      <w:rPr>
        <w:rFonts w:ascii="Courier New" w:hAnsi="Courier New" w:cs="Courier New" w:hint="default"/>
      </w:rPr>
    </w:lvl>
    <w:lvl w:ilvl="2" w:tplc="141A0005" w:tentative="1">
      <w:start w:val="1"/>
      <w:numFmt w:val="bullet"/>
      <w:lvlText w:val=""/>
      <w:lvlJc w:val="left"/>
      <w:pPr>
        <w:ind w:left="1803" w:hanging="360"/>
      </w:pPr>
      <w:rPr>
        <w:rFonts w:ascii="Wingdings" w:hAnsi="Wingdings" w:hint="default"/>
      </w:rPr>
    </w:lvl>
    <w:lvl w:ilvl="3" w:tplc="141A0001" w:tentative="1">
      <w:start w:val="1"/>
      <w:numFmt w:val="bullet"/>
      <w:lvlText w:val=""/>
      <w:lvlJc w:val="left"/>
      <w:pPr>
        <w:ind w:left="2523" w:hanging="360"/>
      </w:pPr>
      <w:rPr>
        <w:rFonts w:ascii="Symbol" w:hAnsi="Symbol" w:hint="default"/>
      </w:rPr>
    </w:lvl>
    <w:lvl w:ilvl="4" w:tplc="141A0003" w:tentative="1">
      <w:start w:val="1"/>
      <w:numFmt w:val="bullet"/>
      <w:lvlText w:val="o"/>
      <w:lvlJc w:val="left"/>
      <w:pPr>
        <w:ind w:left="3243" w:hanging="360"/>
      </w:pPr>
      <w:rPr>
        <w:rFonts w:ascii="Courier New" w:hAnsi="Courier New" w:cs="Courier New" w:hint="default"/>
      </w:rPr>
    </w:lvl>
    <w:lvl w:ilvl="5" w:tplc="141A0005" w:tentative="1">
      <w:start w:val="1"/>
      <w:numFmt w:val="bullet"/>
      <w:lvlText w:val=""/>
      <w:lvlJc w:val="left"/>
      <w:pPr>
        <w:ind w:left="3963" w:hanging="360"/>
      </w:pPr>
      <w:rPr>
        <w:rFonts w:ascii="Wingdings" w:hAnsi="Wingdings" w:hint="default"/>
      </w:rPr>
    </w:lvl>
    <w:lvl w:ilvl="6" w:tplc="141A0001" w:tentative="1">
      <w:start w:val="1"/>
      <w:numFmt w:val="bullet"/>
      <w:lvlText w:val=""/>
      <w:lvlJc w:val="left"/>
      <w:pPr>
        <w:ind w:left="4683" w:hanging="360"/>
      </w:pPr>
      <w:rPr>
        <w:rFonts w:ascii="Symbol" w:hAnsi="Symbol" w:hint="default"/>
      </w:rPr>
    </w:lvl>
    <w:lvl w:ilvl="7" w:tplc="141A0003" w:tentative="1">
      <w:start w:val="1"/>
      <w:numFmt w:val="bullet"/>
      <w:lvlText w:val="o"/>
      <w:lvlJc w:val="left"/>
      <w:pPr>
        <w:ind w:left="5403" w:hanging="360"/>
      </w:pPr>
      <w:rPr>
        <w:rFonts w:ascii="Courier New" w:hAnsi="Courier New" w:cs="Courier New" w:hint="default"/>
      </w:rPr>
    </w:lvl>
    <w:lvl w:ilvl="8" w:tplc="141A0005" w:tentative="1">
      <w:start w:val="1"/>
      <w:numFmt w:val="bullet"/>
      <w:lvlText w:val=""/>
      <w:lvlJc w:val="left"/>
      <w:pPr>
        <w:ind w:left="6123" w:hanging="360"/>
      </w:pPr>
      <w:rPr>
        <w:rFonts w:ascii="Wingdings" w:hAnsi="Wingdings" w:hint="default"/>
      </w:rPr>
    </w:lvl>
  </w:abstractNum>
  <w:abstractNum w:abstractNumId="32" w15:restartNumberingAfterBreak="0">
    <w:nsid w:val="5670491F"/>
    <w:multiLevelType w:val="hybridMultilevel"/>
    <w:tmpl w:val="09E4BD68"/>
    <w:lvl w:ilvl="0" w:tplc="FFA05272">
      <w:start w:val="2"/>
      <w:numFmt w:val="bullet"/>
      <w:lvlText w:val="-"/>
      <w:lvlJc w:val="left"/>
      <w:pPr>
        <w:tabs>
          <w:tab w:val="num" w:pos="810"/>
        </w:tabs>
        <w:ind w:left="81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516F2"/>
    <w:multiLevelType w:val="hybridMultilevel"/>
    <w:tmpl w:val="2FD4539C"/>
    <w:lvl w:ilvl="0" w:tplc="051EC174">
      <w:start w:val="1"/>
      <w:numFmt w:val="decimal"/>
      <w:lvlText w:val="%1."/>
      <w:lvlJc w:val="center"/>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60130F55"/>
    <w:multiLevelType w:val="hybridMultilevel"/>
    <w:tmpl w:val="B05E955E"/>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6365727F"/>
    <w:multiLevelType w:val="hybridMultilevel"/>
    <w:tmpl w:val="807C76F6"/>
    <w:lvl w:ilvl="0" w:tplc="FBA6DBA8">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740EBA">
      <w:start w:val="1"/>
      <w:numFmt w:val="bullet"/>
      <w:lvlText w:val="o"/>
      <w:lvlJc w:val="left"/>
      <w:pPr>
        <w:ind w:left="1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8A75A8">
      <w:start w:val="1"/>
      <w:numFmt w:val="bullet"/>
      <w:lvlText w:val="▪"/>
      <w:lvlJc w:val="left"/>
      <w:pPr>
        <w:ind w:left="2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A2F1FC">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D4ECEA">
      <w:start w:val="1"/>
      <w:numFmt w:val="bullet"/>
      <w:lvlText w:val="o"/>
      <w:lvlJc w:val="left"/>
      <w:pPr>
        <w:ind w:left="3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881692">
      <w:start w:val="1"/>
      <w:numFmt w:val="bullet"/>
      <w:lvlText w:val="▪"/>
      <w:lvlJc w:val="left"/>
      <w:pPr>
        <w:ind w:left="4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3C2B7A">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CD368">
      <w:start w:val="1"/>
      <w:numFmt w:val="bullet"/>
      <w:lvlText w:val="o"/>
      <w:lvlJc w:val="left"/>
      <w:pPr>
        <w:ind w:left="5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9ECA20">
      <w:start w:val="1"/>
      <w:numFmt w:val="bullet"/>
      <w:lvlText w:val="▪"/>
      <w:lvlJc w:val="left"/>
      <w:pPr>
        <w:ind w:left="6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39B6C79"/>
    <w:multiLevelType w:val="hybridMultilevel"/>
    <w:tmpl w:val="495A5D70"/>
    <w:lvl w:ilvl="0" w:tplc="FFA05272">
      <w:start w:val="2"/>
      <w:numFmt w:val="bullet"/>
      <w:lvlText w:val="-"/>
      <w:lvlJc w:val="left"/>
      <w:pPr>
        <w:ind w:left="720" w:hanging="360"/>
      </w:pPr>
      <w:rPr>
        <w:rFonts w:ascii="Arial" w:eastAsia="Times New Roman" w:hAnsi="Arial" w:hint="default"/>
      </w:rPr>
    </w:lvl>
    <w:lvl w:ilvl="1" w:tplc="101A0003">
      <w:start w:val="1"/>
      <w:numFmt w:val="bullet"/>
      <w:lvlText w:val="o"/>
      <w:lvlJc w:val="left"/>
      <w:pPr>
        <w:ind w:left="1440" w:hanging="360"/>
      </w:pPr>
      <w:rPr>
        <w:rFonts w:ascii="Courier New" w:hAnsi="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hint="default"/>
      </w:rPr>
    </w:lvl>
    <w:lvl w:ilvl="8" w:tplc="101A0005">
      <w:start w:val="1"/>
      <w:numFmt w:val="bullet"/>
      <w:lvlText w:val=""/>
      <w:lvlJc w:val="left"/>
      <w:pPr>
        <w:ind w:left="6480" w:hanging="360"/>
      </w:pPr>
      <w:rPr>
        <w:rFonts w:ascii="Wingdings" w:hAnsi="Wingdings" w:hint="default"/>
      </w:rPr>
    </w:lvl>
  </w:abstractNum>
  <w:abstractNum w:abstractNumId="37" w15:restartNumberingAfterBreak="0">
    <w:nsid w:val="65F07C8F"/>
    <w:multiLevelType w:val="hybridMultilevel"/>
    <w:tmpl w:val="67DCC088"/>
    <w:lvl w:ilvl="0" w:tplc="E29625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E3602"/>
    <w:multiLevelType w:val="hybridMultilevel"/>
    <w:tmpl w:val="40382B76"/>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6E395212"/>
    <w:multiLevelType w:val="hybridMultilevel"/>
    <w:tmpl w:val="41D04662"/>
    <w:lvl w:ilvl="0" w:tplc="6ABACDF8">
      <w:numFmt w:val="bullet"/>
      <w:lvlText w:val="-"/>
      <w:lvlJc w:val="left"/>
      <w:pPr>
        <w:ind w:left="720" w:hanging="360"/>
      </w:pPr>
      <w:rPr>
        <w:rFonts w:ascii="Arial" w:eastAsia="Times New Roman" w:hAnsi="Arial" w:cs="Aria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709E2A16"/>
    <w:multiLevelType w:val="hybridMultilevel"/>
    <w:tmpl w:val="5088DAC8"/>
    <w:lvl w:ilvl="0" w:tplc="3DE858C8">
      <w:start w:val="1"/>
      <w:numFmt w:val="bullet"/>
      <w:pStyle w:val="Operativnitab"/>
      <w:lvlText w:val=""/>
      <w:lvlJc w:val="left"/>
      <w:pPr>
        <w:ind w:left="1080" w:hanging="360"/>
      </w:pPr>
      <w:rPr>
        <w:rFonts w:ascii="Symbol" w:hAnsi="Symbol" w:hint="default"/>
      </w:rPr>
    </w:lvl>
    <w:lvl w:ilvl="1" w:tplc="29785954">
      <w:start w:val="1"/>
      <w:numFmt w:val="bullet"/>
      <w:lvlText w:val=""/>
      <w:lvlJc w:val="left"/>
      <w:pPr>
        <w:tabs>
          <w:tab w:val="num" w:pos="1004"/>
        </w:tabs>
        <w:ind w:left="1004" w:hanging="284"/>
      </w:pPr>
      <w:rPr>
        <w:rFonts w:ascii="Symbol" w:hAnsi="Symbol"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41" w15:restartNumberingAfterBreak="0">
    <w:nsid w:val="738619C7"/>
    <w:multiLevelType w:val="hybridMultilevel"/>
    <w:tmpl w:val="73225B74"/>
    <w:lvl w:ilvl="0" w:tplc="64465BC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74856C05"/>
    <w:multiLevelType w:val="hybridMultilevel"/>
    <w:tmpl w:val="5C0C9E44"/>
    <w:lvl w:ilvl="0" w:tplc="141A0001">
      <w:start w:val="1"/>
      <w:numFmt w:val="bullet"/>
      <w:lvlText w:val=""/>
      <w:lvlJc w:val="left"/>
      <w:pPr>
        <w:ind w:left="720" w:hanging="360"/>
      </w:pPr>
      <w:rPr>
        <w:rFonts w:ascii="Symbol" w:hAnsi="Symbol" w:hint="default"/>
      </w:rPr>
    </w:lvl>
    <w:lvl w:ilvl="1" w:tplc="666820AC">
      <w:start w:val="1"/>
      <w:numFmt w:val="bullet"/>
      <w:lvlText w:val="-"/>
      <w:lvlJc w:val="left"/>
      <w:pPr>
        <w:ind w:left="1440" w:hanging="360"/>
      </w:pPr>
      <w:rPr>
        <w:rFonts w:ascii="Garamond" w:eastAsia="Times New Roman" w:hAnsi="Garamond"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74C04A7D"/>
    <w:multiLevelType w:val="hybridMultilevel"/>
    <w:tmpl w:val="8C1C8DC4"/>
    <w:lvl w:ilvl="0" w:tplc="FFA05272">
      <w:start w:val="2"/>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44" w15:restartNumberingAfterBreak="0">
    <w:nsid w:val="76E04689"/>
    <w:multiLevelType w:val="hybridMultilevel"/>
    <w:tmpl w:val="7C9E530E"/>
    <w:lvl w:ilvl="0" w:tplc="8E2CB998">
      <w:numFmt w:val="bullet"/>
      <w:lvlText w:val="-"/>
      <w:lvlJc w:val="left"/>
      <w:pPr>
        <w:tabs>
          <w:tab w:val="num" w:pos="408"/>
        </w:tabs>
        <w:ind w:left="408" w:hanging="405"/>
      </w:pPr>
      <w:rPr>
        <w:rFonts w:ascii="Arial" w:eastAsia="Times New Roman" w:hAnsi="Arial" w:cs="Arial" w:hint="default"/>
      </w:rPr>
    </w:lvl>
    <w:lvl w:ilvl="1" w:tplc="04090003">
      <w:start w:val="1"/>
      <w:numFmt w:val="decimal"/>
      <w:lvlText w:val="%2."/>
      <w:lvlJc w:val="left"/>
      <w:pPr>
        <w:tabs>
          <w:tab w:val="num" w:pos="1083"/>
        </w:tabs>
        <w:ind w:left="1083" w:hanging="360"/>
      </w:pPr>
    </w:lvl>
    <w:lvl w:ilvl="2" w:tplc="04090005">
      <w:start w:val="1"/>
      <w:numFmt w:val="decimal"/>
      <w:lvlText w:val="%3."/>
      <w:lvlJc w:val="left"/>
      <w:pPr>
        <w:tabs>
          <w:tab w:val="num" w:pos="1803"/>
        </w:tabs>
        <w:ind w:left="1803" w:hanging="360"/>
      </w:pPr>
    </w:lvl>
    <w:lvl w:ilvl="3" w:tplc="04090001">
      <w:start w:val="1"/>
      <w:numFmt w:val="decimal"/>
      <w:lvlText w:val="%4."/>
      <w:lvlJc w:val="left"/>
      <w:pPr>
        <w:tabs>
          <w:tab w:val="num" w:pos="2523"/>
        </w:tabs>
        <w:ind w:left="2523" w:hanging="360"/>
      </w:pPr>
    </w:lvl>
    <w:lvl w:ilvl="4" w:tplc="04090003">
      <w:start w:val="1"/>
      <w:numFmt w:val="decimal"/>
      <w:lvlText w:val="%5."/>
      <w:lvlJc w:val="left"/>
      <w:pPr>
        <w:tabs>
          <w:tab w:val="num" w:pos="3243"/>
        </w:tabs>
        <w:ind w:left="3243" w:hanging="360"/>
      </w:pPr>
    </w:lvl>
    <w:lvl w:ilvl="5" w:tplc="04090005">
      <w:start w:val="1"/>
      <w:numFmt w:val="decimal"/>
      <w:lvlText w:val="%6."/>
      <w:lvlJc w:val="left"/>
      <w:pPr>
        <w:tabs>
          <w:tab w:val="num" w:pos="3963"/>
        </w:tabs>
        <w:ind w:left="3963" w:hanging="360"/>
      </w:pPr>
    </w:lvl>
    <w:lvl w:ilvl="6" w:tplc="04090001">
      <w:start w:val="1"/>
      <w:numFmt w:val="decimal"/>
      <w:lvlText w:val="%7."/>
      <w:lvlJc w:val="left"/>
      <w:pPr>
        <w:tabs>
          <w:tab w:val="num" w:pos="4683"/>
        </w:tabs>
        <w:ind w:left="4683" w:hanging="360"/>
      </w:pPr>
    </w:lvl>
    <w:lvl w:ilvl="7" w:tplc="04090003">
      <w:start w:val="1"/>
      <w:numFmt w:val="decimal"/>
      <w:lvlText w:val="%8."/>
      <w:lvlJc w:val="left"/>
      <w:pPr>
        <w:tabs>
          <w:tab w:val="num" w:pos="5403"/>
        </w:tabs>
        <w:ind w:left="5403" w:hanging="360"/>
      </w:pPr>
    </w:lvl>
    <w:lvl w:ilvl="8" w:tplc="04090005">
      <w:start w:val="1"/>
      <w:numFmt w:val="decimal"/>
      <w:lvlText w:val="%9."/>
      <w:lvlJc w:val="left"/>
      <w:pPr>
        <w:tabs>
          <w:tab w:val="num" w:pos="6123"/>
        </w:tabs>
        <w:ind w:left="6123" w:hanging="360"/>
      </w:pPr>
    </w:lvl>
  </w:abstractNum>
  <w:abstractNum w:abstractNumId="45" w15:restartNumberingAfterBreak="0">
    <w:nsid w:val="78E6743D"/>
    <w:multiLevelType w:val="hybridMultilevel"/>
    <w:tmpl w:val="4E42C9E8"/>
    <w:lvl w:ilvl="0" w:tplc="666820AC">
      <w:start w:val="1"/>
      <w:numFmt w:val="bullet"/>
      <w:lvlText w:val="-"/>
      <w:lvlJc w:val="left"/>
      <w:pPr>
        <w:ind w:left="720" w:hanging="360"/>
      </w:pPr>
      <w:rPr>
        <w:rFonts w:ascii="Garamond" w:eastAsia="Times New Roman"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15:restartNumberingAfterBreak="0">
    <w:nsid w:val="790F74EF"/>
    <w:multiLevelType w:val="hybridMultilevel"/>
    <w:tmpl w:val="A82E5FAE"/>
    <w:lvl w:ilvl="0" w:tplc="09EE627C">
      <w:start w:val="2"/>
      <w:numFmt w:val="bullet"/>
      <w:lvlText w:val="-"/>
      <w:lvlJc w:val="left"/>
      <w:pPr>
        <w:ind w:left="360" w:hanging="360"/>
      </w:pPr>
      <w:rPr>
        <w:rFonts w:ascii="Cambria" w:eastAsia="Times New Roman" w:hAnsi="Cambria" w:hint="default"/>
        <w:b/>
        <w:i/>
        <w:color w:val="002060"/>
        <w:sz w:val="24"/>
      </w:rPr>
    </w:lvl>
    <w:lvl w:ilvl="1" w:tplc="141A0003">
      <w:start w:val="1"/>
      <w:numFmt w:val="bullet"/>
      <w:lvlText w:val="o"/>
      <w:lvlJc w:val="left"/>
      <w:pPr>
        <w:ind w:left="1080" w:hanging="360"/>
      </w:pPr>
      <w:rPr>
        <w:rFonts w:ascii="Courier New" w:hAnsi="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hint="default"/>
      </w:rPr>
    </w:lvl>
    <w:lvl w:ilvl="8" w:tplc="141A0005">
      <w:start w:val="1"/>
      <w:numFmt w:val="bullet"/>
      <w:lvlText w:val=""/>
      <w:lvlJc w:val="left"/>
      <w:pPr>
        <w:ind w:left="6120" w:hanging="360"/>
      </w:pPr>
      <w:rPr>
        <w:rFonts w:ascii="Wingdings" w:hAnsi="Wingdings" w:hint="default"/>
      </w:rPr>
    </w:lvl>
  </w:abstractNum>
  <w:abstractNum w:abstractNumId="47" w15:restartNumberingAfterBreak="0">
    <w:nsid w:val="794F290B"/>
    <w:multiLevelType w:val="hybridMultilevel"/>
    <w:tmpl w:val="1A741F7C"/>
    <w:lvl w:ilvl="0" w:tplc="666820AC">
      <w:start w:val="1"/>
      <w:numFmt w:val="bullet"/>
      <w:lvlText w:val="-"/>
      <w:lvlJc w:val="left"/>
      <w:pPr>
        <w:ind w:left="720" w:hanging="360"/>
      </w:pPr>
      <w:rPr>
        <w:rFonts w:ascii="Garamond" w:eastAsia="Times New Roman" w:hAnsi="Garamond" w:hint="default"/>
      </w:rPr>
    </w:lvl>
    <w:lvl w:ilvl="1" w:tplc="56DEDEC6">
      <w:numFmt w:val="bullet"/>
      <w:lvlText w:val="•"/>
      <w:lvlJc w:val="left"/>
      <w:pPr>
        <w:ind w:left="1785" w:hanging="705"/>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947BF9"/>
    <w:multiLevelType w:val="hybridMultilevel"/>
    <w:tmpl w:val="9FDC2496"/>
    <w:lvl w:ilvl="0" w:tplc="666820AC">
      <w:start w:val="1"/>
      <w:numFmt w:val="bullet"/>
      <w:lvlText w:val="-"/>
      <w:lvlJc w:val="left"/>
      <w:pPr>
        <w:ind w:left="513" w:hanging="360"/>
      </w:pPr>
      <w:rPr>
        <w:rFonts w:ascii="Garamond" w:eastAsia="Times New Roman" w:hAnsi="Garamond" w:hint="default"/>
      </w:rPr>
    </w:lvl>
    <w:lvl w:ilvl="1" w:tplc="141A0003" w:tentative="1">
      <w:start w:val="1"/>
      <w:numFmt w:val="bullet"/>
      <w:lvlText w:val="o"/>
      <w:lvlJc w:val="left"/>
      <w:pPr>
        <w:ind w:left="1233" w:hanging="360"/>
      </w:pPr>
      <w:rPr>
        <w:rFonts w:ascii="Courier New" w:hAnsi="Courier New" w:cs="Courier New" w:hint="default"/>
      </w:rPr>
    </w:lvl>
    <w:lvl w:ilvl="2" w:tplc="141A0005" w:tentative="1">
      <w:start w:val="1"/>
      <w:numFmt w:val="bullet"/>
      <w:lvlText w:val=""/>
      <w:lvlJc w:val="left"/>
      <w:pPr>
        <w:ind w:left="1953" w:hanging="360"/>
      </w:pPr>
      <w:rPr>
        <w:rFonts w:ascii="Wingdings" w:hAnsi="Wingdings" w:hint="default"/>
      </w:rPr>
    </w:lvl>
    <w:lvl w:ilvl="3" w:tplc="141A0001" w:tentative="1">
      <w:start w:val="1"/>
      <w:numFmt w:val="bullet"/>
      <w:lvlText w:val=""/>
      <w:lvlJc w:val="left"/>
      <w:pPr>
        <w:ind w:left="2673" w:hanging="360"/>
      </w:pPr>
      <w:rPr>
        <w:rFonts w:ascii="Symbol" w:hAnsi="Symbol" w:hint="default"/>
      </w:rPr>
    </w:lvl>
    <w:lvl w:ilvl="4" w:tplc="141A0003" w:tentative="1">
      <w:start w:val="1"/>
      <w:numFmt w:val="bullet"/>
      <w:lvlText w:val="o"/>
      <w:lvlJc w:val="left"/>
      <w:pPr>
        <w:ind w:left="3393" w:hanging="360"/>
      </w:pPr>
      <w:rPr>
        <w:rFonts w:ascii="Courier New" w:hAnsi="Courier New" w:cs="Courier New" w:hint="default"/>
      </w:rPr>
    </w:lvl>
    <w:lvl w:ilvl="5" w:tplc="141A0005" w:tentative="1">
      <w:start w:val="1"/>
      <w:numFmt w:val="bullet"/>
      <w:lvlText w:val=""/>
      <w:lvlJc w:val="left"/>
      <w:pPr>
        <w:ind w:left="4113" w:hanging="360"/>
      </w:pPr>
      <w:rPr>
        <w:rFonts w:ascii="Wingdings" w:hAnsi="Wingdings" w:hint="default"/>
      </w:rPr>
    </w:lvl>
    <w:lvl w:ilvl="6" w:tplc="141A0001" w:tentative="1">
      <w:start w:val="1"/>
      <w:numFmt w:val="bullet"/>
      <w:lvlText w:val=""/>
      <w:lvlJc w:val="left"/>
      <w:pPr>
        <w:ind w:left="4833" w:hanging="360"/>
      </w:pPr>
      <w:rPr>
        <w:rFonts w:ascii="Symbol" w:hAnsi="Symbol" w:hint="default"/>
      </w:rPr>
    </w:lvl>
    <w:lvl w:ilvl="7" w:tplc="141A0003" w:tentative="1">
      <w:start w:val="1"/>
      <w:numFmt w:val="bullet"/>
      <w:lvlText w:val="o"/>
      <w:lvlJc w:val="left"/>
      <w:pPr>
        <w:ind w:left="5553" w:hanging="360"/>
      </w:pPr>
      <w:rPr>
        <w:rFonts w:ascii="Courier New" w:hAnsi="Courier New" w:cs="Courier New" w:hint="default"/>
      </w:rPr>
    </w:lvl>
    <w:lvl w:ilvl="8" w:tplc="141A0005" w:tentative="1">
      <w:start w:val="1"/>
      <w:numFmt w:val="bullet"/>
      <w:lvlText w:val=""/>
      <w:lvlJc w:val="left"/>
      <w:pPr>
        <w:ind w:left="6273" w:hanging="360"/>
      </w:pPr>
      <w:rPr>
        <w:rFonts w:ascii="Wingdings" w:hAnsi="Wingdings" w:hint="default"/>
      </w:rPr>
    </w:lvl>
  </w:abstractNum>
  <w:abstractNum w:abstractNumId="49" w15:restartNumberingAfterBreak="0">
    <w:nsid w:val="7B681C82"/>
    <w:multiLevelType w:val="hybridMultilevel"/>
    <w:tmpl w:val="A0CEA57A"/>
    <w:lvl w:ilvl="0" w:tplc="0E3A35C0">
      <w:start w:val="2"/>
      <w:numFmt w:val="bullet"/>
      <w:lvlText w:val="-"/>
      <w:lvlJc w:val="left"/>
      <w:pPr>
        <w:ind w:left="360" w:hanging="360"/>
      </w:pPr>
      <w:rPr>
        <w:rFonts w:ascii="Arial" w:eastAsia="Times New Roman" w:hAnsi="Arial" w:cs="Aria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num w:numId="1">
    <w:abstractNumId w:val="4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33"/>
  </w:num>
  <w:num w:numId="8">
    <w:abstractNumId w:val="12"/>
  </w:num>
  <w:num w:numId="9">
    <w:abstractNumId w:val="10"/>
  </w:num>
  <w:num w:numId="10">
    <w:abstractNumId w:val="27"/>
  </w:num>
  <w:num w:numId="11">
    <w:abstractNumId w:val="35"/>
  </w:num>
  <w:num w:numId="12">
    <w:abstractNumId w:val="7"/>
  </w:num>
  <w:num w:numId="13">
    <w:abstractNumId w:val="34"/>
  </w:num>
  <w:num w:numId="14">
    <w:abstractNumId w:val="48"/>
  </w:num>
  <w:num w:numId="15">
    <w:abstractNumId w:val="1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9"/>
  </w:num>
  <w:num w:numId="19">
    <w:abstractNumId w:val="45"/>
  </w:num>
  <w:num w:numId="20">
    <w:abstractNumId w:val="6"/>
  </w:num>
  <w:num w:numId="21">
    <w:abstractNumId w:val="38"/>
  </w:num>
  <w:num w:numId="22">
    <w:abstractNumId w:val="28"/>
  </w:num>
  <w:num w:numId="23">
    <w:abstractNumId w:val="30"/>
  </w:num>
  <w:num w:numId="24">
    <w:abstractNumId w:val="4"/>
  </w:num>
  <w:num w:numId="25">
    <w:abstractNumId w:val="25"/>
  </w:num>
  <w:num w:numId="26">
    <w:abstractNumId w:val="21"/>
  </w:num>
  <w:num w:numId="27">
    <w:abstractNumId w:val="29"/>
  </w:num>
  <w:num w:numId="28">
    <w:abstractNumId w:val="31"/>
  </w:num>
  <w:num w:numId="29">
    <w:abstractNumId w:val="32"/>
  </w:num>
  <w:num w:numId="30">
    <w:abstractNumId w:val="36"/>
  </w:num>
  <w:num w:numId="31">
    <w:abstractNumId w:val="43"/>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6"/>
  </w:num>
  <w:num w:numId="35">
    <w:abstractNumId w:val="24"/>
  </w:num>
  <w:num w:numId="36">
    <w:abstractNumId w:val="17"/>
  </w:num>
  <w:num w:numId="37">
    <w:abstractNumId w:val="46"/>
  </w:num>
  <w:num w:numId="38">
    <w:abstractNumId w:val="22"/>
  </w:num>
  <w:num w:numId="39">
    <w:abstractNumId w:val="9"/>
  </w:num>
  <w:num w:numId="40">
    <w:abstractNumId w:val="37"/>
  </w:num>
  <w:num w:numId="41">
    <w:abstractNumId w:val="47"/>
  </w:num>
  <w:num w:numId="42">
    <w:abstractNumId w:val="14"/>
  </w:num>
  <w:num w:numId="43">
    <w:abstractNumId w:val="0"/>
  </w:num>
  <w:num w:numId="44">
    <w:abstractNumId w:val="1"/>
  </w:num>
  <w:num w:numId="45">
    <w:abstractNumId w:val="8"/>
  </w:num>
  <w:num w:numId="46">
    <w:abstractNumId w:val="49"/>
  </w:num>
  <w:num w:numId="47">
    <w:abstractNumId w:val="13"/>
  </w:num>
  <w:num w:numId="48">
    <w:abstractNumId w:val="23"/>
  </w:num>
  <w:num w:numId="49">
    <w:abstractNumId w:val="3"/>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hideSpellingErrors/>
  <w:hideGrammatical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3D"/>
    <w:rsid w:val="00000D3F"/>
    <w:rsid w:val="000012F0"/>
    <w:rsid w:val="00001401"/>
    <w:rsid w:val="0000360B"/>
    <w:rsid w:val="00003771"/>
    <w:rsid w:val="00004038"/>
    <w:rsid w:val="00004277"/>
    <w:rsid w:val="000043CC"/>
    <w:rsid w:val="00004F96"/>
    <w:rsid w:val="0000513A"/>
    <w:rsid w:val="000069B8"/>
    <w:rsid w:val="00011EAD"/>
    <w:rsid w:val="00012C8C"/>
    <w:rsid w:val="00013038"/>
    <w:rsid w:val="0001313B"/>
    <w:rsid w:val="0001338A"/>
    <w:rsid w:val="00016673"/>
    <w:rsid w:val="000173DE"/>
    <w:rsid w:val="00017883"/>
    <w:rsid w:val="00017F7F"/>
    <w:rsid w:val="00020773"/>
    <w:rsid w:val="0002456A"/>
    <w:rsid w:val="000246A9"/>
    <w:rsid w:val="00025A4C"/>
    <w:rsid w:val="00026569"/>
    <w:rsid w:val="00026CC0"/>
    <w:rsid w:val="0003009C"/>
    <w:rsid w:val="00031956"/>
    <w:rsid w:val="00031F05"/>
    <w:rsid w:val="00032290"/>
    <w:rsid w:val="000325A6"/>
    <w:rsid w:val="00032738"/>
    <w:rsid w:val="000336C3"/>
    <w:rsid w:val="00033E10"/>
    <w:rsid w:val="0003411A"/>
    <w:rsid w:val="000347AD"/>
    <w:rsid w:val="00034D56"/>
    <w:rsid w:val="00034D81"/>
    <w:rsid w:val="00034DB6"/>
    <w:rsid w:val="0003518D"/>
    <w:rsid w:val="00036305"/>
    <w:rsid w:val="000375AC"/>
    <w:rsid w:val="000413B3"/>
    <w:rsid w:val="00041529"/>
    <w:rsid w:val="00045692"/>
    <w:rsid w:val="0004631F"/>
    <w:rsid w:val="00046F81"/>
    <w:rsid w:val="000476A8"/>
    <w:rsid w:val="00050B9E"/>
    <w:rsid w:val="000512AD"/>
    <w:rsid w:val="00051799"/>
    <w:rsid w:val="000524C8"/>
    <w:rsid w:val="000530EE"/>
    <w:rsid w:val="00053E86"/>
    <w:rsid w:val="00054490"/>
    <w:rsid w:val="0005514F"/>
    <w:rsid w:val="000556D4"/>
    <w:rsid w:val="00057D4E"/>
    <w:rsid w:val="00060B8E"/>
    <w:rsid w:val="00061D06"/>
    <w:rsid w:val="000623E1"/>
    <w:rsid w:val="00062593"/>
    <w:rsid w:val="000629E1"/>
    <w:rsid w:val="00063338"/>
    <w:rsid w:val="00063D81"/>
    <w:rsid w:val="000653E3"/>
    <w:rsid w:val="00065E8B"/>
    <w:rsid w:val="00067C6A"/>
    <w:rsid w:val="00070C3F"/>
    <w:rsid w:val="00071FE1"/>
    <w:rsid w:val="0007472C"/>
    <w:rsid w:val="00074899"/>
    <w:rsid w:val="00076BE9"/>
    <w:rsid w:val="00076D85"/>
    <w:rsid w:val="00077D31"/>
    <w:rsid w:val="00080188"/>
    <w:rsid w:val="000808A5"/>
    <w:rsid w:val="00081075"/>
    <w:rsid w:val="00082346"/>
    <w:rsid w:val="0008248A"/>
    <w:rsid w:val="000824CC"/>
    <w:rsid w:val="00083707"/>
    <w:rsid w:val="00083AAC"/>
    <w:rsid w:val="00083F75"/>
    <w:rsid w:val="00085431"/>
    <w:rsid w:val="0008551B"/>
    <w:rsid w:val="000859FA"/>
    <w:rsid w:val="000863AA"/>
    <w:rsid w:val="000877B0"/>
    <w:rsid w:val="0009006C"/>
    <w:rsid w:val="00090425"/>
    <w:rsid w:val="0009060B"/>
    <w:rsid w:val="000906D7"/>
    <w:rsid w:val="00090F5F"/>
    <w:rsid w:val="000918D0"/>
    <w:rsid w:val="00091A1B"/>
    <w:rsid w:val="00092007"/>
    <w:rsid w:val="00092087"/>
    <w:rsid w:val="00092107"/>
    <w:rsid w:val="000931E6"/>
    <w:rsid w:val="000932C1"/>
    <w:rsid w:val="000934DF"/>
    <w:rsid w:val="00093725"/>
    <w:rsid w:val="00093876"/>
    <w:rsid w:val="00093D23"/>
    <w:rsid w:val="00094398"/>
    <w:rsid w:val="000953AB"/>
    <w:rsid w:val="0009602C"/>
    <w:rsid w:val="000969D9"/>
    <w:rsid w:val="0009795E"/>
    <w:rsid w:val="00097B6E"/>
    <w:rsid w:val="000A05A3"/>
    <w:rsid w:val="000A131F"/>
    <w:rsid w:val="000A16ED"/>
    <w:rsid w:val="000A1EB7"/>
    <w:rsid w:val="000A294F"/>
    <w:rsid w:val="000A54F5"/>
    <w:rsid w:val="000A5B8D"/>
    <w:rsid w:val="000A6285"/>
    <w:rsid w:val="000A6798"/>
    <w:rsid w:val="000B07C8"/>
    <w:rsid w:val="000B356E"/>
    <w:rsid w:val="000B35A2"/>
    <w:rsid w:val="000B35CF"/>
    <w:rsid w:val="000B370A"/>
    <w:rsid w:val="000B5521"/>
    <w:rsid w:val="000B7744"/>
    <w:rsid w:val="000C10AA"/>
    <w:rsid w:val="000C1F22"/>
    <w:rsid w:val="000C34A9"/>
    <w:rsid w:val="000C365C"/>
    <w:rsid w:val="000C3AC7"/>
    <w:rsid w:val="000C42A0"/>
    <w:rsid w:val="000C4847"/>
    <w:rsid w:val="000C555E"/>
    <w:rsid w:val="000C63B9"/>
    <w:rsid w:val="000C7179"/>
    <w:rsid w:val="000C7620"/>
    <w:rsid w:val="000D0518"/>
    <w:rsid w:val="000D10F2"/>
    <w:rsid w:val="000D261E"/>
    <w:rsid w:val="000D26AB"/>
    <w:rsid w:val="000D2BB4"/>
    <w:rsid w:val="000D333B"/>
    <w:rsid w:val="000D4683"/>
    <w:rsid w:val="000D532B"/>
    <w:rsid w:val="000D5E45"/>
    <w:rsid w:val="000D6475"/>
    <w:rsid w:val="000D7434"/>
    <w:rsid w:val="000D77E0"/>
    <w:rsid w:val="000D785A"/>
    <w:rsid w:val="000E0192"/>
    <w:rsid w:val="000E0D90"/>
    <w:rsid w:val="000E300F"/>
    <w:rsid w:val="000E3309"/>
    <w:rsid w:val="000E50D9"/>
    <w:rsid w:val="000E520B"/>
    <w:rsid w:val="000E5BAE"/>
    <w:rsid w:val="000E65A2"/>
    <w:rsid w:val="000E686F"/>
    <w:rsid w:val="000E72BB"/>
    <w:rsid w:val="000F0E90"/>
    <w:rsid w:val="000F12B4"/>
    <w:rsid w:val="000F227C"/>
    <w:rsid w:val="000F2BE1"/>
    <w:rsid w:val="000F2D37"/>
    <w:rsid w:val="000F3020"/>
    <w:rsid w:val="000F4F2E"/>
    <w:rsid w:val="000F537F"/>
    <w:rsid w:val="000F578B"/>
    <w:rsid w:val="000F5AF8"/>
    <w:rsid w:val="000F63FD"/>
    <w:rsid w:val="000F68FF"/>
    <w:rsid w:val="000F7575"/>
    <w:rsid w:val="00100144"/>
    <w:rsid w:val="001017C7"/>
    <w:rsid w:val="00101947"/>
    <w:rsid w:val="00101AFE"/>
    <w:rsid w:val="001037C7"/>
    <w:rsid w:val="00103B7E"/>
    <w:rsid w:val="001053EB"/>
    <w:rsid w:val="00111A6C"/>
    <w:rsid w:val="00112A17"/>
    <w:rsid w:val="001134EF"/>
    <w:rsid w:val="001141C5"/>
    <w:rsid w:val="0011440E"/>
    <w:rsid w:val="00114451"/>
    <w:rsid w:val="00114805"/>
    <w:rsid w:val="001161AA"/>
    <w:rsid w:val="0011625D"/>
    <w:rsid w:val="00116452"/>
    <w:rsid w:val="001165DC"/>
    <w:rsid w:val="00116AA8"/>
    <w:rsid w:val="0011781E"/>
    <w:rsid w:val="00117BEB"/>
    <w:rsid w:val="00117EAF"/>
    <w:rsid w:val="00120AFB"/>
    <w:rsid w:val="00121317"/>
    <w:rsid w:val="00121CBD"/>
    <w:rsid w:val="00123176"/>
    <w:rsid w:val="00123BF0"/>
    <w:rsid w:val="00124CC0"/>
    <w:rsid w:val="0012555C"/>
    <w:rsid w:val="00126D3B"/>
    <w:rsid w:val="00127020"/>
    <w:rsid w:val="0013044D"/>
    <w:rsid w:val="00130AE2"/>
    <w:rsid w:val="001316EB"/>
    <w:rsid w:val="00132673"/>
    <w:rsid w:val="00134D90"/>
    <w:rsid w:val="00135148"/>
    <w:rsid w:val="001351EA"/>
    <w:rsid w:val="001358C1"/>
    <w:rsid w:val="00135E00"/>
    <w:rsid w:val="001367AB"/>
    <w:rsid w:val="00136F7A"/>
    <w:rsid w:val="00137A77"/>
    <w:rsid w:val="0014080E"/>
    <w:rsid w:val="00140A43"/>
    <w:rsid w:val="00140BDF"/>
    <w:rsid w:val="00140CD2"/>
    <w:rsid w:val="001414AD"/>
    <w:rsid w:val="001416B8"/>
    <w:rsid w:val="001428F6"/>
    <w:rsid w:val="001436E4"/>
    <w:rsid w:val="001441CA"/>
    <w:rsid w:val="00144EBD"/>
    <w:rsid w:val="00145366"/>
    <w:rsid w:val="00146244"/>
    <w:rsid w:val="001469B6"/>
    <w:rsid w:val="00147D1C"/>
    <w:rsid w:val="00147DEE"/>
    <w:rsid w:val="00150360"/>
    <w:rsid w:val="00150BAB"/>
    <w:rsid w:val="00151346"/>
    <w:rsid w:val="00152173"/>
    <w:rsid w:val="001547EE"/>
    <w:rsid w:val="00154A6A"/>
    <w:rsid w:val="0015635B"/>
    <w:rsid w:val="0015716A"/>
    <w:rsid w:val="00157981"/>
    <w:rsid w:val="00161178"/>
    <w:rsid w:val="001616B2"/>
    <w:rsid w:val="0016171A"/>
    <w:rsid w:val="00162643"/>
    <w:rsid w:val="00162CC3"/>
    <w:rsid w:val="001639BF"/>
    <w:rsid w:val="00163C39"/>
    <w:rsid w:val="00163C6C"/>
    <w:rsid w:val="001650A8"/>
    <w:rsid w:val="00165672"/>
    <w:rsid w:val="00165AF8"/>
    <w:rsid w:val="00165E4D"/>
    <w:rsid w:val="00166605"/>
    <w:rsid w:val="001705BF"/>
    <w:rsid w:val="00173F24"/>
    <w:rsid w:val="001740A7"/>
    <w:rsid w:val="00175DBB"/>
    <w:rsid w:val="001763CB"/>
    <w:rsid w:val="001766C3"/>
    <w:rsid w:val="00177C2B"/>
    <w:rsid w:val="00177EB6"/>
    <w:rsid w:val="00180300"/>
    <w:rsid w:val="0018092D"/>
    <w:rsid w:val="00182BDA"/>
    <w:rsid w:val="00183002"/>
    <w:rsid w:val="0018333B"/>
    <w:rsid w:val="001834E2"/>
    <w:rsid w:val="001840C0"/>
    <w:rsid w:val="0018577A"/>
    <w:rsid w:val="00185A9A"/>
    <w:rsid w:val="00186D6A"/>
    <w:rsid w:val="00186E37"/>
    <w:rsid w:val="00187FCD"/>
    <w:rsid w:val="00190873"/>
    <w:rsid w:val="00190D14"/>
    <w:rsid w:val="001910EF"/>
    <w:rsid w:val="00191A2E"/>
    <w:rsid w:val="00191EE9"/>
    <w:rsid w:val="001920D4"/>
    <w:rsid w:val="0019239D"/>
    <w:rsid w:val="00196E99"/>
    <w:rsid w:val="001973C3"/>
    <w:rsid w:val="00197876"/>
    <w:rsid w:val="0019788B"/>
    <w:rsid w:val="001A024A"/>
    <w:rsid w:val="001A057A"/>
    <w:rsid w:val="001A0FC3"/>
    <w:rsid w:val="001A0FE0"/>
    <w:rsid w:val="001A1046"/>
    <w:rsid w:val="001A1D4F"/>
    <w:rsid w:val="001A24A9"/>
    <w:rsid w:val="001A3525"/>
    <w:rsid w:val="001A3BAB"/>
    <w:rsid w:val="001A41DA"/>
    <w:rsid w:val="001A448A"/>
    <w:rsid w:val="001A63B2"/>
    <w:rsid w:val="001A6B42"/>
    <w:rsid w:val="001A70CE"/>
    <w:rsid w:val="001A7369"/>
    <w:rsid w:val="001A7439"/>
    <w:rsid w:val="001B245F"/>
    <w:rsid w:val="001B28E8"/>
    <w:rsid w:val="001B2BF0"/>
    <w:rsid w:val="001B2CA6"/>
    <w:rsid w:val="001B2E4C"/>
    <w:rsid w:val="001B4D4B"/>
    <w:rsid w:val="001B64CC"/>
    <w:rsid w:val="001B6A6D"/>
    <w:rsid w:val="001B6B7D"/>
    <w:rsid w:val="001B6BE1"/>
    <w:rsid w:val="001B759F"/>
    <w:rsid w:val="001B7802"/>
    <w:rsid w:val="001C09FF"/>
    <w:rsid w:val="001C1F78"/>
    <w:rsid w:val="001C2DF0"/>
    <w:rsid w:val="001C3DFC"/>
    <w:rsid w:val="001C436B"/>
    <w:rsid w:val="001C5BA0"/>
    <w:rsid w:val="001D037E"/>
    <w:rsid w:val="001D0C3B"/>
    <w:rsid w:val="001D142D"/>
    <w:rsid w:val="001D2133"/>
    <w:rsid w:val="001D25BD"/>
    <w:rsid w:val="001D5F0F"/>
    <w:rsid w:val="001D5F94"/>
    <w:rsid w:val="001D6D0A"/>
    <w:rsid w:val="001D7595"/>
    <w:rsid w:val="001D7F92"/>
    <w:rsid w:val="001E1276"/>
    <w:rsid w:val="001E155D"/>
    <w:rsid w:val="001E1580"/>
    <w:rsid w:val="001E5022"/>
    <w:rsid w:val="001E581A"/>
    <w:rsid w:val="001E5CE1"/>
    <w:rsid w:val="001E7276"/>
    <w:rsid w:val="001F1051"/>
    <w:rsid w:val="001F1C1B"/>
    <w:rsid w:val="001F29EA"/>
    <w:rsid w:val="001F320D"/>
    <w:rsid w:val="001F34A2"/>
    <w:rsid w:val="001F4904"/>
    <w:rsid w:val="001F4EA8"/>
    <w:rsid w:val="001F538D"/>
    <w:rsid w:val="001F5D24"/>
    <w:rsid w:val="001F6865"/>
    <w:rsid w:val="001F6FF0"/>
    <w:rsid w:val="001F77DC"/>
    <w:rsid w:val="00202420"/>
    <w:rsid w:val="0020247A"/>
    <w:rsid w:val="00202A20"/>
    <w:rsid w:val="00203D05"/>
    <w:rsid w:val="002051C2"/>
    <w:rsid w:val="00205D56"/>
    <w:rsid w:val="002066C3"/>
    <w:rsid w:val="0020689D"/>
    <w:rsid w:val="00207D26"/>
    <w:rsid w:val="00210046"/>
    <w:rsid w:val="002108BD"/>
    <w:rsid w:val="00211D17"/>
    <w:rsid w:val="0021236C"/>
    <w:rsid w:val="0021237F"/>
    <w:rsid w:val="002139CA"/>
    <w:rsid w:val="00214199"/>
    <w:rsid w:val="002153E1"/>
    <w:rsid w:val="00215655"/>
    <w:rsid w:val="002157C7"/>
    <w:rsid w:val="002169AD"/>
    <w:rsid w:val="00216F9A"/>
    <w:rsid w:val="00221065"/>
    <w:rsid w:val="0022241E"/>
    <w:rsid w:val="00222B8D"/>
    <w:rsid w:val="0022353D"/>
    <w:rsid w:val="00223B0B"/>
    <w:rsid w:val="00224940"/>
    <w:rsid w:val="00225B88"/>
    <w:rsid w:val="002261FD"/>
    <w:rsid w:val="0022681C"/>
    <w:rsid w:val="00226E1A"/>
    <w:rsid w:val="002272A8"/>
    <w:rsid w:val="00227DF5"/>
    <w:rsid w:val="0023000E"/>
    <w:rsid w:val="002302A2"/>
    <w:rsid w:val="002309B9"/>
    <w:rsid w:val="00231348"/>
    <w:rsid w:val="002314FB"/>
    <w:rsid w:val="00232DA1"/>
    <w:rsid w:val="00236842"/>
    <w:rsid w:val="00236A22"/>
    <w:rsid w:val="0023755F"/>
    <w:rsid w:val="00237B06"/>
    <w:rsid w:val="00241268"/>
    <w:rsid w:val="002413EB"/>
    <w:rsid w:val="002419FB"/>
    <w:rsid w:val="00242621"/>
    <w:rsid w:val="00242C6E"/>
    <w:rsid w:val="0024316A"/>
    <w:rsid w:val="00243E59"/>
    <w:rsid w:val="00245030"/>
    <w:rsid w:val="00245493"/>
    <w:rsid w:val="0024611B"/>
    <w:rsid w:val="00246933"/>
    <w:rsid w:val="00246B1B"/>
    <w:rsid w:val="00251CEC"/>
    <w:rsid w:val="00251D13"/>
    <w:rsid w:val="00252B08"/>
    <w:rsid w:val="00253BE2"/>
    <w:rsid w:val="002551C6"/>
    <w:rsid w:val="002557CA"/>
    <w:rsid w:val="0025634B"/>
    <w:rsid w:val="00256AFE"/>
    <w:rsid w:val="00257591"/>
    <w:rsid w:val="002579C8"/>
    <w:rsid w:val="00257F20"/>
    <w:rsid w:val="002605F5"/>
    <w:rsid w:val="0026095C"/>
    <w:rsid w:val="00260FBB"/>
    <w:rsid w:val="00261DF7"/>
    <w:rsid w:val="00262413"/>
    <w:rsid w:val="00262AF1"/>
    <w:rsid w:val="002649AC"/>
    <w:rsid w:val="00265A3C"/>
    <w:rsid w:val="00265B1C"/>
    <w:rsid w:val="00265DE2"/>
    <w:rsid w:val="0026674D"/>
    <w:rsid w:val="002707E1"/>
    <w:rsid w:val="00271142"/>
    <w:rsid w:val="002717B9"/>
    <w:rsid w:val="0027279B"/>
    <w:rsid w:val="00273247"/>
    <w:rsid w:val="00274888"/>
    <w:rsid w:val="002757E8"/>
    <w:rsid w:val="00276291"/>
    <w:rsid w:val="00276430"/>
    <w:rsid w:val="002772CD"/>
    <w:rsid w:val="0027743A"/>
    <w:rsid w:val="00277B9F"/>
    <w:rsid w:val="002808E2"/>
    <w:rsid w:val="00281BC7"/>
    <w:rsid w:val="00282B41"/>
    <w:rsid w:val="00282E2F"/>
    <w:rsid w:val="0028369F"/>
    <w:rsid w:val="00284A90"/>
    <w:rsid w:val="00284D31"/>
    <w:rsid w:val="0028528D"/>
    <w:rsid w:val="00285D38"/>
    <w:rsid w:val="0028634E"/>
    <w:rsid w:val="00286357"/>
    <w:rsid w:val="00286831"/>
    <w:rsid w:val="00286E9D"/>
    <w:rsid w:val="00287F16"/>
    <w:rsid w:val="00290A74"/>
    <w:rsid w:val="002912CB"/>
    <w:rsid w:val="0029245C"/>
    <w:rsid w:val="00292EDE"/>
    <w:rsid w:val="00293329"/>
    <w:rsid w:val="00293C7D"/>
    <w:rsid w:val="00293DCC"/>
    <w:rsid w:val="00294BEC"/>
    <w:rsid w:val="00295BD1"/>
    <w:rsid w:val="00295C08"/>
    <w:rsid w:val="00295CE7"/>
    <w:rsid w:val="002974B0"/>
    <w:rsid w:val="002A2400"/>
    <w:rsid w:val="002A2B2C"/>
    <w:rsid w:val="002A3720"/>
    <w:rsid w:val="002A3883"/>
    <w:rsid w:val="002A4AFD"/>
    <w:rsid w:val="002A5F37"/>
    <w:rsid w:val="002A6226"/>
    <w:rsid w:val="002A660C"/>
    <w:rsid w:val="002A6D42"/>
    <w:rsid w:val="002A7429"/>
    <w:rsid w:val="002A7D0C"/>
    <w:rsid w:val="002B1AA9"/>
    <w:rsid w:val="002B1AF3"/>
    <w:rsid w:val="002B3FD9"/>
    <w:rsid w:val="002B5333"/>
    <w:rsid w:val="002B77D5"/>
    <w:rsid w:val="002B7FAC"/>
    <w:rsid w:val="002C0190"/>
    <w:rsid w:val="002C0E25"/>
    <w:rsid w:val="002C1C3C"/>
    <w:rsid w:val="002C1D04"/>
    <w:rsid w:val="002C2506"/>
    <w:rsid w:val="002C25A0"/>
    <w:rsid w:val="002C332B"/>
    <w:rsid w:val="002C36EF"/>
    <w:rsid w:val="002C4312"/>
    <w:rsid w:val="002C6ADA"/>
    <w:rsid w:val="002C6AEB"/>
    <w:rsid w:val="002C7E8B"/>
    <w:rsid w:val="002D03AF"/>
    <w:rsid w:val="002D0A8D"/>
    <w:rsid w:val="002D1F65"/>
    <w:rsid w:val="002D340F"/>
    <w:rsid w:val="002D44A2"/>
    <w:rsid w:val="002D4AEA"/>
    <w:rsid w:val="002D5776"/>
    <w:rsid w:val="002D5E8D"/>
    <w:rsid w:val="002D630A"/>
    <w:rsid w:val="002D63AC"/>
    <w:rsid w:val="002D66C8"/>
    <w:rsid w:val="002D6D54"/>
    <w:rsid w:val="002D73C8"/>
    <w:rsid w:val="002D7B5F"/>
    <w:rsid w:val="002E141B"/>
    <w:rsid w:val="002E39D8"/>
    <w:rsid w:val="002E4242"/>
    <w:rsid w:val="002E4643"/>
    <w:rsid w:val="002E54AB"/>
    <w:rsid w:val="002E5BA7"/>
    <w:rsid w:val="002E5D86"/>
    <w:rsid w:val="002E6580"/>
    <w:rsid w:val="002E6AF9"/>
    <w:rsid w:val="002E7837"/>
    <w:rsid w:val="002E7887"/>
    <w:rsid w:val="002E7E08"/>
    <w:rsid w:val="002E7F81"/>
    <w:rsid w:val="002F052D"/>
    <w:rsid w:val="002F0662"/>
    <w:rsid w:val="002F06C4"/>
    <w:rsid w:val="002F0C09"/>
    <w:rsid w:val="002F1873"/>
    <w:rsid w:val="002F1BEE"/>
    <w:rsid w:val="002F1EC4"/>
    <w:rsid w:val="002F204B"/>
    <w:rsid w:val="002F23F1"/>
    <w:rsid w:val="002F26DD"/>
    <w:rsid w:val="002F3B2D"/>
    <w:rsid w:val="002F49B8"/>
    <w:rsid w:val="002F5671"/>
    <w:rsid w:val="002F5AEA"/>
    <w:rsid w:val="002F604F"/>
    <w:rsid w:val="002F70E3"/>
    <w:rsid w:val="002F79D0"/>
    <w:rsid w:val="0030181D"/>
    <w:rsid w:val="00302FC4"/>
    <w:rsid w:val="00303900"/>
    <w:rsid w:val="00304175"/>
    <w:rsid w:val="00304746"/>
    <w:rsid w:val="00304DF4"/>
    <w:rsid w:val="00305315"/>
    <w:rsid w:val="0030598E"/>
    <w:rsid w:val="00306437"/>
    <w:rsid w:val="00311310"/>
    <w:rsid w:val="00311F69"/>
    <w:rsid w:val="003123BC"/>
    <w:rsid w:val="0031312B"/>
    <w:rsid w:val="00314BEE"/>
    <w:rsid w:val="00315A3E"/>
    <w:rsid w:val="00316390"/>
    <w:rsid w:val="0031646D"/>
    <w:rsid w:val="00320226"/>
    <w:rsid w:val="00324370"/>
    <w:rsid w:val="00324807"/>
    <w:rsid w:val="00324F5D"/>
    <w:rsid w:val="0032528D"/>
    <w:rsid w:val="003277D0"/>
    <w:rsid w:val="003309FC"/>
    <w:rsid w:val="00331DD4"/>
    <w:rsid w:val="00333028"/>
    <w:rsid w:val="00334038"/>
    <w:rsid w:val="00334396"/>
    <w:rsid w:val="00334AC8"/>
    <w:rsid w:val="00335960"/>
    <w:rsid w:val="00335C87"/>
    <w:rsid w:val="00337712"/>
    <w:rsid w:val="00337864"/>
    <w:rsid w:val="00340C51"/>
    <w:rsid w:val="0034103F"/>
    <w:rsid w:val="0034107C"/>
    <w:rsid w:val="00341BC4"/>
    <w:rsid w:val="00341E51"/>
    <w:rsid w:val="00341F13"/>
    <w:rsid w:val="00342368"/>
    <w:rsid w:val="00342899"/>
    <w:rsid w:val="003428BA"/>
    <w:rsid w:val="00342BCF"/>
    <w:rsid w:val="00343090"/>
    <w:rsid w:val="0034390F"/>
    <w:rsid w:val="00344AA8"/>
    <w:rsid w:val="00344DA1"/>
    <w:rsid w:val="003459E7"/>
    <w:rsid w:val="00345D17"/>
    <w:rsid w:val="003462BF"/>
    <w:rsid w:val="0034683C"/>
    <w:rsid w:val="00346998"/>
    <w:rsid w:val="00346D33"/>
    <w:rsid w:val="003475E3"/>
    <w:rsid w:val="00347B0E"/>
    <w:rsid w:val="00347C43"/>
    <w:rsid w:val="003507F1"/>
    <w:rsid w:val="00350871"/>
    <w:rsid w:val="00351133"/>
    <w:rsid w:val="003550F5"/>
    <w:rsid w:val="00355547"/>
    <w:rsid w:val="00355C36"/>
    <w:rsid w:val="003560D2"/>
    <w:rsid w:val="00356B19"/>
    <w:rsid w:val="00357308"/>
    <w:rsid w:val="0036065A"/>
    <w:rsid w:val="003609D0"/>
    <w:rsid w:val="00360C71"/>
    <w:rsid w:val="003613CB"/>
    <w:rsid w:val="00361E5A"/>
    <w:rsid w:val="00362006"/>
    <w:rsid w:val="0036228A"/>
    <w:rsid w:val="0036300A"/>
    <w:rsid w:val="0036338D"/>
    <w:rsid w:val="00364595"/>
    <w:rsid w:val="003675A4"/>
    <w:rsid w:val="003679A8"/>
    <w:rsid w:val="003723F0"/>
    <w:rsid w:val="00372480"/>
    <w:rsid w:val="00372B5D"/>
    <w:rsid w:val="00372BC4"/>
    <w:rsid w:val="0037395A"/>
    <w:rsid w:val="00373F23"/>
    <w:rsid w:val="00374337"/>
    <w:rsid w:val="00374989"/>
    <w:rsid w:val="00375348"/>
    <w:rsid w:val="0037534B"/>
    <w:rsid w:val="00375A5F"/>
    <w:rsid w:val="00376ED8"/>
    <w:rsid w:val="0037715C"/>
    <w:rsid w:val="00377482"/>
    <w:rsid w:val="00380499"/>
    <w:rsid w:val="00380AEC"/>
    <w:rsid w:val="00381D47"/>
    <w:rsid w:val="00382BD3"/>
    <w:rsid w:val="00384040"/>
    <w:rsid w:val="00384277"/>
    <w:rsid w:val="0038483E"/>
    <w:rsid w:val="003854B6"/>
    <w:rsid w:val="00385C45"/>
    <w:rsid w:val="00385E03"/>
    <w:rsid w:val="00386797"/>
    <w:rsid w:val="00386D01"/>
    <w:rsid w:val="0038781D"/>
    <w:rsid w:val="00391191"/>
    <w:rsid w:val="0039241E"/>
    <w:rsid w:val="003924E3"/>
    <w:rsid w:val="003942CF"/>
    <w:rsid w:val="00394ACD"/>
    <w:rsid w:val="0039595E"/>
    <w:rsid w:val="00395C9E"/>
    <w:rsid w:val="00396F31"/>
    <w:rsid w:val="00397391"/>
    <w:rsid w:val="0039743C"/>
    <w:rsid w:val="003A04FB"/>
    <w:rsid w:val="003A1762"/>
    <w:rsid w:val="003A24BF"/>
    <w:rsid w:val="003A3980"/>
    <w:rsid w:val="003A4809"/>
    <w:rsid w:val="003A4849"/>
    <w:rsid w:val="003A4E69"/>
    <w:rsid w:val="003A5B02"/>
    <w:rsid w:val="003A5E1E"/>
    <w:rsid w:val="003A6FAF"/>
    <w:rsid w:val="003A747A"/>
    <w:rsid w:val="003A7CA6"/>
    <w:rsid w:val="003B0B0E"/>
    <w:rsid w:val="003B14CC"/>
    <w:rsid w:val="003B2645"/>
    <w:rsid w:val="003B2DFB"/>
    <w:rsid w:val="003B3069"/>
    <w:rsid w:val="003B3FD7"/>
    <w:rsid w:val="003B443D"/>
    <w:rsid w:val="003B5314"/>
    <w:rsid w:val="003B5902"/>
    <w:rsid w:val="003B6B6F"/>
    <w:rsid w:val="003B6E56"/>
    <w:rsid w:val="003B6FCB"/>
    <w:rsid w:val="003B724D"/>
    <w:rsid w:val="003B7467"/>
    <w:rsid w:val="003B7568"/>
    <w:rsid w:val="003B79D4"/>
    <w:rsid w:val="003C03B3"/>
    <w:rsid w:val="003C0EE8"/>
    <w:rsid w:val="003C0FD9"/>
    <w:rsid w:val="003C1136"/>
    <w:rsid w:val="003C127A"/>
    <w:rsid w:val="003C3DFF"/>
    <w:rsid w:val="003C55BE"/>
    <w:rsid w:val="003C5733"/>
    <w:rsid w:val="003C5CC9"/>
    <w:rsid w:val="003C5FD7"/>
    <w:rsid w:val="003C646C"/>
    <w:rsid w:val="003C724D"/>
    <w:rsid w:val="003C7482"/>
    <w:rsid w:val="003D01CB"/>
    <w:rsid w:val="003D0688"/>
    <w:rsid w:val="003D0CE9"/>
    <w:rsid w:val="003D0DC6"/>
    <w:rsid w:val="003D1ECB"/>
    <w:rsid w:val="003D2A84"/>
    <w:rsid w:val="003D3C4A"/>
    <w:rsid w:val="003D57CC"/>
    <w:rsid w:val="003D5F85"/>
    <w:rsid w:val="003D6BA0"/>
    <w:rsid w:val="003D6C29"/>
    <w:rsid w:val="003D75DC"/>
    <w:rsid w:val="003D7EC6"/>
    <w:rsid w:val="003E1D76"/>
    <w:rsid w:val="003E21AD"/>
    <w:rsid w:val="003E3241"/>
    <w:rsid w:val="003E58D2"/>
    <w:rsid w:val="003E5CA8"/>
    <w:rsid w:val="003E65AB"/>
    <w:rsid w:val="003E6FB0"/>
    <w:rsid w:val="003E727D"/>
    <w:rsid w:val="003E79B8"/>
    <w:rsid w:val="003F1387"/>
    <w:rsid w:val="003F1756"/>
    <w:rsid w:val="003F2849"/>
    <w:rsid w:val="003F2C6D"/>
    <w:rsid w:val="003F302A"/>
    <w:rsid w:val="003F4E17"/>
    <w:rsid w:val="003F7203"/>
    <w:rsid w:val="003F720E"/>
    <w:rsid w:val="003F730D"/>
    <w:rsid w:val="003F7463"/>
    <w:rsid w:val="00400E1F"/>
    <w:rsid w:val="00401704"/>
    <w:rsid w:val="00401925"/>
    <w:rsid w:val="00401FAB"/>
    <w:rsid w:val="00402F84"/>
    <w:rsid w:val="004043FF"/>
    <w:rsid w:val="00404A07"/>
    <w:rsid w:val="004054A9"/>
    <w:rsid w:val="00405754"/>
    <w:rsid w:val="00405B66"/>
    <w:rsid w:val="00406374"/>
    <w:rsid w:val="004064D7"/>
    <w:rsid w:val="00406BEA"/>
    <w:rsid w:val="004079C7"/>
    <w:rsid w:val="00411005"/>
    <w:rsid w:val="004124D0"/>
    <w:rsid w:val="0041345B"/>
    <w:rsid w:val="00413609"/>
    <w:rsid w:val="004148FF"/>
    <w:rsid w:val="00414CCB"/>
    <w:rsid w:val="00415169"/>
    <w:rsid w:val="0041631E"/>
    <w:rsid w:val="004163E0"/>
    <w:rsid w:val="00416651"/>
    <w:rsid w:val="00416BC1"/>
    <w:rsid w:val="00417307"/>
    <w:rsid w:val="00417379"/>
    <w:rsid w:val="004174E6"/>
    <w:rsid w:val="00421A2B"/>
    <w:rsid w:val="0042241B"/>
    <w:rsid w:val="00422DF8"/>
    <w:rsid w:val="00424158"/>
    <w:rsid w:val="00424E32"/>
    <w:rsid w:val="00424F19"/>
    <w:rsid w:val="0042522E"/>
    <w:rsid w:val="00425357"/>
    <w:rsid w:val="004268ED"/>
    <w:rsid w:val="00426C1C"/>
    <w:rsid w:val="0042797E"/>
    <w:rsid w:val="00427A2E"/>
    <w:rsid w:val="00427FC7"/>
    <w:rsid w:val="004307F4"/>
    <w:rsid w:val="00430EA0"/>
    <w:rsid w:val="00431041"/>
    <w:rsid w:val="00431C98"/>
    <w:rsid w:val="00431CE5"/>
    <w:rsid w:val="004321D7"/>
    <w:rsid w:val="0043236C"/>
    <w:rsid w:val="004324A4"/>
    <w:rsid w:val="00432A16"/>
    <w:rsid w:val="00433D82"/>
    <w:rsid w:val="00434FD3"/>
    <w:rsid w:val="00435A1C"/>
    <w:rsid w:val="00435BE6"/>
    <w:rsid w:val="00437200"/>
    <w:rsid w:val="00437CC4"/>
    <w:rsid w:val="00437E42"/>
    <w:rsid w:val="00437E84"/>
    <w:rsid w:val="004401B0"/>
    <w:rsid w:val="00444B43"/>
    <w:rsid w:val="00444C80"/>
    <w:rsid w:val="004455BC"/>
    <w:rsid w:val="004457C4"/>
    <w:rsid w:val="00445E1D"/>
    <w:rsid w:val="00446521"/>
    <w:rsid w:val="00446736"/>
    <w:rsid w:val="004503D6"/>
    <w:rsid w:val="00450C2C"/>
    <w:rsid w:val="00451110"/>
    <w:rsid w:val="00451656"/>
    <w:rsid w:val="00451B3A"/>
    <w:rsid w:val="00451F96"/>
    <w:rsid w:val="00452935"/>
    <w:rsid w:val="00453909"/>
    <w:rsid w:val="004540B9"/>
    <w:rsid w:val="00454686"/>
    <w:rsid w:val="00454A1F"/>
    <w:rsid w:val="00454AF5"/>
    <w:rsid w:val="00454CC1"/>
    <w:rsid w:val="004558F7"/>
    <w:rsid w:val="0045590B"/>
    <w:rsid w:val="00455C41"/>
    <w:rsid w:val="0045624A"/>
    <w:rsid w:val="00456B57"/>
    <w:rsid w:val="00456E1C"/>
    <w:rsid w:val="00457AD3"/>
    <w:rsid w:val="00462162"/>
    <w:rsid w:val="00462430"/>
    <w:rsid w:val="004625FA"/>
    <w:rsid w:val="00463A3A"/>
    <w:rsid w:val="004641A5"/>
    <w:rsid w:val="00464DD9"/>
    <w:rsid w:val="00464F63"/>
    <w:rsid w:val="00465286"/>
    <w:rsid w:val="00465C96"/>
    <w:rsid w:val="00466343"/>
    <w:rsid w:val="004674C2"/>
    <w:rsid w:val="00471A88"/>
    <w:rsid w:val="00472EDE"/>
    <w:rsid w:val="00473CB7"/>
    <w:rsid w:val="0047452F"/>
    <w:rsid w:val="00475649"/>
    <w:rsid w:val="0047661D"/>
    <w:rsid w:val="004767C9"/>
    <w:rsid w:val="0048183F"/>
    <w:rsid w:val="00481EBD"/>
    <w:rsid w:val="00483574"/>
    <w:rsid w:val="00483730"/>
    <w:rsid w:val="004837DF"/>
    <w:rsid w:val="00483C49"/>
    <w:rsid w:val="004840E5"/>
    <w:rsid w:val="0048525D"/>
    <w:rsid w:val="00485962"/>
    <w:rsid w:val="004865BE"/>
    <w:rsid w:val="00486C07"/>
    <w:rsid w:val="0048703C"/>
    <w:rsid w:val="004877B4"/>
    <w:rsid w:val="00490112"/>
    <w:rsid w:val="004908B8"/>
    <w:rsid w:val="00490EE9"/>
    <w:rsid w:val="0049258C"/>
    <w:rsid w:val="00493183"/>
    <w:rsid w:val="00493B25"/>
    <w:rsid w:val="00493D48"/>
    <w:rsid w:val="00493D9C"/>
    <w:rsid w:val="00494840"/>
    <w:rsid w:val="00494A49"/>
    <w:rsid w:val="00494DCB"/>
    <w:rsid w:val="004969B0"/>
    <w:rsid w:val="00496DCE"/>
    <w:rsid w:val="0049787C"/>
    <w:rsid w:val="00497957"/>
    <w:rsid w:val="004A16C7"/>
    <w:rsid w:val="004A2F85"/>
    <w:rsid w:val="004A39AF"/>
    <w:rsid w:val="004A4A1C"/>
    <w:rsid w:val="004A5845"/>
    <w:rsid w:val="004A64E3"/>
    <w:rsid w:val="004A6F7A"/>
    <w:rsid w:val="004B0A25"/>
    <w:rsid w:val="004B3F39"/>
    <w:rsid w:val="004B49BE"/>
    <w:rsid w:val="004B57B5"/>
    <w:rsid w:val="004B6CC4"/>
    <w:rsid w:val="004B7584"/>
    <w:rsid w:val="004C010B"/>
    <w:rsid w:val="004C0772"/>
    <w:rsid w:val="004C1271"/>
    <w:rsid w:val="004C170F"/>
    <w:rsid w:val="004C1D61"/>
    <w:rsid w:val="004C240F"/>
    <w:rsid w:val="004C25EB"/>
    <w:rsid w:val="004C27FE"/>
    <w:rsid w:val="004C2913"/>
    <w:rsid w:val="004C3FD6"/>
    <w:rsid w:val="004C4171"/>
    <w:rsid w:val="004C68DA"/>
    <w:rsid w:val="004C715F"/>
    <w:rsid w:val="004D145E"/>
    <w:rsid w:val="004D14B8"/>
    <w:rsid w:val="004D17A3"/>
    <w:rsid w:val="004D19E6"/>
    <w:rsid w:val="004D1E5F"/>
    <w:rsid w:val="004D20B1"/>
    <w:rsid w:val="004D2659"/>
    <w:rsid w:val="004D2839"/>
    <w:rsid w:val="004D3CAE"/>
    <w:rsid w:val="004D3DAF"/>
    <w:rsid w:val="004D3FCF"/>
    <w:rsid w:val="004E08C9"/>
    <w:rsid w:val="004E1036"/>
    <w:rsid w:val="004E122D"/>
    <w:rsid w:val="004E15F3"/>
    <w:rsid w:val="004E2085"/>
    <w:rsid w:val="004E3255"/>
    <w:rsid w:val="004E381B"/>
    <w:rsid w:val="004E38F1"/>
    <w:rsid w:val="004E427A"/>
    <w:rsid w:val="004E488A"/>
    <w:rsid w:val="004E4C99"/>
    <w:rsid w:val="004E5475"/>
    <w:rsid w:val="004E6425"/>
    <w:rsid w:val="004F021F"/>
    <w:rsid w:val="004F1660"/>
    <w:rsid w:val="004F44C0"/>
    <w:rsid w:val="004F621C"/>
    <w:rsid w:val="004F63E2"/>
    <w:rsid w:val="004F6737"/>
    <w:rsid w:val="004F6C6B"/>
    <w:rsid w:val="0050239F"/>
    <w:rsid w:val="005024D8"/>
    <w:rsid w:val="0050271D"/>
    <w:rsid w:val="00502CA9"/>
    <w:rsid w:val="00503B6A"/>
    <w:rsid w:val="0050401A"/>
    <w:rsid w:val="00505305"/>
    <w:rsid w:val="00505AE3"/>
    <w:rsid w:val="00506123"/>
    <w:rsid w:val="0050744D"/>
    <w:rsid w:val="00507A9B"/>
    <w:rsid w:val="00510F4E"/>
    <w:rsid w:val="00510FEB"/>
    <w:rsid w:val="00512293"/>
    <w:rsid w:val="00512B7E"/>
    <w:rsid w:val="00513185"/>
    <w:rsid w:val="00513407"/>
    <w:rsid w:val="005143B1"/>
    <w:rsid w:val="005143B9"/>
    <w:rsid w:val="00514CCD"/>
    <w:rsid w:val="00515B9C"/>
    <w:rsid w:val="00516CA6"/>
    <w:rsid w:val="00517DBD"/>
    <w:rsid w:val="0052105E"/>
    <w:rsid w:val="00521145"/>
    <w:rsid w:val="005226CA"/>
    <w:rsid w:val="00522853"/>
    <w:rsid w:val="00522C36"/>
    <w:rsid w:val="00522E25"/>
    <w:rsid w:val="005247B7"/>
    <w:rsid w:val="005249BF"/>
    <w:rsid w:val="00524FC4"/>
    <w:rsid w:val="00525318"/>
    <w:rsid w:val="00525363"/>
    <w:rsid w:val="00525ABE"/>
    <w:rsid w:val="00525CD0"/>
    <w:rsid w:val="00525E55"/>
    <w:rsid w:val="00526874"/>
    <w:rsid w:val="0052737D"/>
    <w:rsid w:val="00527B84"/>
    <w:rsid w:val="00530D8D"/>
    <w:rsid w:val="00532236"/>
    <w:rsid w:val="00532FA3"/>
    <w:rsid w:val="00533918"/>
    <w:rsid w:val="005344DF"/>
    <w:rsid w:val="00535656"/>
    <w:rsid w:val="005356A8"/>
    <w:rsid w:val="005358BA"/>
    <w:rsid w:val="00537065"/>
    <w:rsid w:val="00540361"/>
    <w:rsid w:val="00540492"/>
    <w:rsid w:val="0054286D"/>
    <w:rsid w:val="0054378F"/>
    <w:rsid w:val="005442BF"/>
    <w:rsid w:val="00546FFF"/>
    <w:rsid w:val="0054790D"/>
    <w:rsid w:val="00550067"/>
    <w:rsid w:val="00550AD1"/>
    <w:rsid w:val="00550BE4"/>
    <w:rsid w:val="00550C7F"/>
    <w:rsid w:val="00551E5C"/>
    <w:rsid w:val="00552A95"/>
    <w:rsid w:val="00552EA4"/>
    <w:rsid w:val="00553381"/>
    <w:rsid w:val="00554384"/>
    <w:rsid w:val="00554600"/>
    <w:rsid w:val="005552AD"/>
    <w:rsid w:val="00555B45"/>
    <w:rsid w:val="00557BC3"/>
    <w:rsid w:val="00561B83"/>
    <w:rsid w:val="0056462F"/>
    <w:rsid w:val="0056487C"/>
    <w:rsid w:val="0056546F"/>
    <w:rsid w:val="005657DA"/>
    <w:rsid w:val="0056586B"/>
    <w:rsid w:val="00565FBE"/>
    <w:rsid w:val="00566BC8"/>
    <w:rsid w:val="00567DCB"/>
    <w:rsid w:val="00567FDC"/>
    <w:rsid w:val="00570CE0"/>
    <w:rsid w:val="00571A5F"/>
    <w:rsid w:val="00573337"/>
    <w:rsid w:val="005739A1"/>
    <w:rsid w:val="00573DA6"/>
    <w:rsid w:val="00573F8F"/>
    <w:rsid w:val="00574262"/>
    <w:rsid w:val="00574A8A"/>
    <w:rsid w:val="00575536"/>
    <w:rsid w:val="005763BC"/>
    <w:rsid w:val="00577348"/>
    <w:rsid w:val="00580B19"/>
    <w:rsid w:val="00580C7F"/>
    <w:rsid w:val="00581C5D"/>
    <w:rsid w:val="00583EDD"/>
    <w:rsid w:val="00584AC7"/>
    <w:rsid w:val="00585014"/>
    <w:rsid w:val="00585478"/>
    <w:rsid w:val="00585895"/>
    <w:rsid w:val="00585FEE"/>
    <w:rsid w:val="00586269"/>
    <w:rsid w:val="00587484"/>
    <w:rsid w:val="00590579"/>
    <w:rsid w:val="0059103C"/>
    <w:rsid w:val="005915AC"/>
    <w:rsid w:val="00591980"/>
    <w:rsid w:val="00591981"/>
    <w:rsid w:val="00593491"/>
    <w:rsid w:val="0059449D"/>
    <w:rsid w:val="00597324"/>
    <w:rsid w:val="00597570"/>
    <w:rsid w:val="005A2290"/>
    <w:rsid w:val="005A269E"/>
    <w:rsid w:val="005A27FE"/>
    <w:rsid w:val="005A32E6"/>
    <w:rsid w:val="005A35F1"/>
    <w:rsid w:val="005A3CF3"/>
    <w:rsid w:val="005A5153"/>
    <w:rsid w:val="005A79CA"/>
    <w:rsid w:val="005B0991"/>
    <w:rsid w:val="005B1942"/>
    <w:rsid w:val="005B25CC"/>
    <w:rsid w:val="005B2874"/>
    <w:rsid w:val="005B2974"/>
    <w:rsid w:val="005B2D26"/>
    <w:rsid w:val="005B2EAC"/>
    <w:rsid w:val="005B34FA"/>
    <w:rsid w:val="005B397F"/>
    <w:rsid w:val="005B482C"/>
    <w:rsid w:val="005B4995"/>
    <w:rsid w:val="005B4C76"/>
    <w:rsid w:val="005B4E76"/>
    <w:rsid w:val="005B50BC"/>
    <w:rsid w:val="005B5446"/>
    <w:rsid w:val="005B5AAC"/>
    <w:rsid w:val="005B600D"/>
    <w:rsid w:val="005B6B17"/>
    <w:rsid w:val="005B75A9"/>
    <w:rsid w:val="005C0AEA"/>
    <w:rsid w:val="005C1C55"/>
    <w:rsid w:val="005C20E6"/>
    <w:rsid w:val="005C3164"/>
    <w:rsid w:val="005C4648"/>
    <w:rsid w:val="005C54DE"/>
    <w:rsid w:val="005C56FA"/>
    <w:rsid w:val="005C6F68"/>
    <w:rsid w:val="005C73EB"/>
    <w:rsid w:val="005C7D3F"/>
    <w:rsid w:val="005D06F1"/>
    <w:rsid w:val="005D270D"/>
    <w:rsid w:val="005D28B7"/>
    <w:rsid w:val="005D3034"/>
    <w:rsid w:val="005D4166"/>
    <w:rsid w:val="005D4B1C"/>
    <w:rsid w:val="005D525C"/>
    <w:rsid w:val="005D6F67"/>
    <w:rsid w:val="005D735E"/>
    <w:rsid w:val="005E1449"/>
    <w:rsid w:val="005E238C"/>
    <w:rsid w:val="005E24B2"/>
    <w:rsid w:val="005E37AE"/>
    <w:rsid w:val="005E4692"/>
    <w:rsid w:val="005E546A"/>
    <w:rsid w:val="005E6EDD"/>
    <w:rsid w:val="005F08AD"/>
    <w:rsid w:val="005F09FB"/>
    <w:rsid w:val="005F1380"/>
    <w:rsid w:val="005F1B32"/>
    <w:rsid w:val="005F1B5B"/>
    <w:rsid w:val="005F1D38"/>
    <w:rsid w:val="005F27C3"/>
    <w:rsid w:val="005F492E"/>
    <w:rsid w:val="005F49CC"/>
    <w:rsid w:val="005F655E"/>
    <w:rsid w:val="005F674A"/>
    <w:rsid w:val="005F7229"/>
    <w:rsid w:val="005F7D3B"/>
    <w:rsid w:val="00600004"/>
    <w:rsid w:val="0060031B"/>
    <w:rsid w:val="00600D85"/>
    <w:rsid w:val="00602765"/>
    <w:rsid w:val="00603A31"/>
    <w:rsid w:val="00603D25"/>
    <w:rsid w:val="00606567"/>
    <w:rsid w:val="006078CD"/>
    <w:rsid w:val="00610ABF"/>
    <w:rsid w:val="00610EF1"/>
    <w:rsid w:val="00612096"/>
    <w:rsid w:val="0061396B"/>
    <w:rsid w:val="006140EA"/>
    <w:rsid w:val="006151BA"/>
    <w:rsid w:val="00615902"/>
    <w:rsid w:val="006165FE"/>
    <w:rsid w:val="00617F7C"/>
    <w:rsid w:val="006211E1"/>
    <w:rsid w:val="0062159D"/>
    <w:rsid w:val="00622BD3"/>
    <w:rsid w:val="006236E4"/>
    <w:rsid w:val="00624567"/>
    <w:rsid w:val="006248EF"/>
    <w:rsid w:val="00624A2E"/>
    <w:rsid w:val="00624AF5"/>
    <w:rsid w:val="00624BBB"/>
    <w:rsid w:val="00624E50"/>
    <w:rsid w:val="00625B69"/>
    <w:rsid w:val="006264CE"/>
    <w:rsid w:val="00627001"/>
    <w:rsid w:val="00627648"/>
    <w:rsid w:val="006279F0"/>
    <w:rsid w:val="00627E8C"/>
    <w:rsid w:val="00630BC6"/>
    <w:rsid w:val="006316D9"/>
    <w:rsid w:val="00634FB4"/>
    <w:rsid w:val="00635198"/>
    <w:rsid w:val="006361CE"/>
    <w:rsid w:val="006366D5"/>
    <w:rsid w:val="0063716E"/>
    <w:rsid w:val="00637267"/>
    <w:rsid w:val="00637847"/>
    <w:rsid w:val="00637AA7"/>
    <w:rsid w:val="006401AE"/>
    <w:rsid w:val="006402AE"/>
    <w:rsid w:val="006419E6"/>
    <w:rsid w:val="00641B0A"/>
    <w:rsid w:val="00641FC3"/>
    <w:rsid w:val="0064285A"/>
    <w:rsid w:val="00642BA1"/>
    <w:rsid w:val="00642D14"/>
    <w:rsid w:val="00643DAE"/>
    <w:rsid w:val="0064579D"/>
    <w:rsid w:val="006469D1"/>
    <w:rsid w:val="00646EB8"/>
    <w:rsid w:val="0064711D"/>
    <w:rsid w:val="006477E8"/>
    <w:rsid w:val="006505E1"/>
    <w:rsid w:val="00650BB7"/>
    <w:rsid w:val="00651359"/>
    <w:rsid w:val="006513E5"/>
    <w:rsid w:val="006515CD"/>
    <w:rsid w:val="00651C6A"/>
    <w:rsid w:val="00651CE1"/>
    <w:rsid w:val="006528ED"/>
    <w:rsid w:val="00652D00"/>
    <w:rsid w:val="00652D4F"/>
    <w:rsid w:val="00652D7D"/>
    <w:rsid w:val="0065309E"/>
    <w:rsid w:val="006539D1"/>
    <w:rsid w:val="00653D53"/>
    <w:rsid w:val="006540C3"/>
    <w:rsid w:val="00654BD7"/>
    <w:rsid w:val="00656831"/>
    <w:rsid w:val="00656DC5"/>
    <w:rsid w:val="0066031E"/>
    <w:rsid w:val="006604B6"/>
    <w:rsid w:val="00663904"/>
    <w:rsid w:val="00663CC5"/>
    <w:rsid w:val="006652F1"/>
    <w:rsid w:val="00666223"/>
    <w:rsid w:val="006700EE"/>
    <w:rsid w:val="006705A4"/>
    <w:rsid w:val="0067153D"/>
    <w:rsid w:val="00672983"/>
    <w:rsid w:val="00673B8C"/>
    <w:rsid w:val="00674A85"/>
    <w:rsid w:val="00674D52"/>
    <w:rsid w:val="00674DEE"/>
    <w:rsid w:val="00675138"/>
    <w:rsid w:val="006751EE"/>
    <w:rsid w:val="00675C78"/>
    <w:rsid w:val="00676B57"/>
    <w:rsid w:val="00676DC6"/>
    <w:rsid w:val="0067767D"/>
    <w:rsid w:val="00677EE4"/>
    <w:rsid w:val="0068007C"/>
    <w:rsid w:val="006806FA"/>
    <w:rsid w:val="00680A89"/>
    <w:rsid w:val="00681022"/>
    <w:rsid w:val="00681223"/>
    <w:rsid w:val="00681DAE"/>
    <w:rsid w:val="00682A09"/>
    <w:rsid w:val="006833B1"/>
    <w:rsid w:val="00684CCF"/>
    <w:rsid w:val="00685309"/>
    <w:rsid w:val="00686747"/>
    <w:rsid w:val="00690217"/>
    <w:rsid w:val="006903E1"/>
    <w:rsid w:val="006904D2"/>
    <w:rsid w:val="00692183"/>
    <w:rsid w:val="006936E3"/>
    <w:rsid w:val="00693B49"/>
    <w:rsid w:val="00693EAF"/>
    <w:rsid w:val="00694BDF"/>
    <w:rsid w:val="00694FAF"/>
    <w:rsid w:val="0069535F"/>
    <w:rsid w:val="00695758"/>
    <w:rsid w:val="0069662C"/>
    <w:rsid w:val="00696B6F"/>
    <w:rsid w:val="00697A96"/>
    <w:rsid w:val="00697AE6"/>
    <w:rsid w:val="006A03AF"/>
    <w:rsid w:val="006A0410"/>
    <w:rsid w:val="006A2717"/>
    <w:rsid w:val="006A3D78"/>
    <w:rsid w:val="006A4A4B"/>
    <w:rsid w:val="006A4C8C"/>
    <w:rsid w:val="006A5D96"/>
    <w:rsid w:val="006A6AD8"/>
    <w:rsid w:val="006A7697"/>
    <w:rsid w:val="006A7ECE"/>
    <w:rsid w:val="006B1DF2"/>
    <w:rsid w:val="006B25EE"/>
    <w:rsid w:val="006B2B28"/>
    <w:rsid w:val="006B3911"/>
    <w:rsid w:val="006B3A69"/>
    <w:rsid w:val="006B450B"/>
    <w:rsid w:val="006B6C43"/>
    <w:rsid w:val="006B73BB"/>
    <w:rsid w:val="006B76BD"/>
    <w:rsid w:val="006B793C"/>
    <w:rsid w:val="006B7BC5"/>
    <w:rsid w:val="006B7C60"/>
    <w:rsid w:val="006C0E03"/>
    <w:rsid w:val="006C1E28"/>
    <w:rsid w:val="006C20CD"/>
    <w:rsid w:val="006C2126"/>
    <w:rsid w:val="006C4740"/>
    <w:rsid w:val="006C4965"/>
    <w:rsid w:val="006C4E94"/>
    <w:rsid w:val="006C5244"/>
    <w:rsid w:val="006C7C8D"/>
    <w:rsid w:val="006D0495"/>
    <w:rsid w:val="006D0CC8"/>
    <w:rsid w:val="006D219D"/>
    <w:rsid w:val="006D283A"/>
    <w:rsid w:val="006D3103"/>
    <w:rsid w:val="006D4B1D"/>
    <w:rsid w:val="006D6F80"/>
    <w:rsid w:val="006D73AA"/>
    <w:rsid w:val="006D7532"/>
    <w:rsid w:val="006D7855"/>
    <w:rsid w:val="006D79A9"/>
    <w:rsid w:val="006D7C16"/>
    <w:rsid w:val="006E161C"/>
    <w:rsid w:val="006E19C5"/>
    <w:rsid w:val="006E2069"/>
    <w:rsid w:val="006E263A"/>
    <w:rsid w:val="006E37E2"/>
    <w:rsid w:val="006E5226"/>
    <w:rsid w:val="006E5F21"/>
    <w:rsid w:val="006E6182"/>
    <w:rsid w:val="006E63E4"/>
    <w:rsid w:val="006E67B9"/>
    <w:rsid w:val="006E727D"/>
    <w:rsid w:val="006F1494"/>
    <w:rsid w:val="006F2198"/>
    <w:rsid w:val="006F22DD"/>
    <w:rsid w:val="006F37B2"/>
    <w:rsid w:val="006F44C5"/>
    <w:rsid w:val="006F75D3"/>
    <w:rsid w:val="00700C7D"/>
    <w:rsid w:val="0070106E"/>
    <w:rsid w:val="0070144E"/>
    <w:rsid w:val="00702FFF"/>
    <w:rsid w:val="00703E2D"/>
    <w:rsid w:val="00703EB4"/>
    <w:rsid w:val="007051BA"/>
    <w:rsid w:val="00705392"/>
    <w:rsid w:val="00705C0C"/>
    <w:rsid w:val="007064A1"/>
    <w:rsid w:val="00706811"/>
    <w:rsid w:val="00706C92"/>
    <w:rsid w:val="00707A05"/>
    <w:rsid w:val="00707F53"/>
    <w:rsid w:val="007100C2"/>
    <w:rsid w:val="007125FF"/>
    <w:rsid w:val="007131E9"/>
    <w:rsid w:val="007136F8"/>
    <w:rsid w:val="00715432"/>
    <w:rsid w:val="00715D92"/>
    <w:rsid w:val="007168C3"/>
    <w:rsid w:val="007206D7"/>
    <w:rsid w:val="007225F5"/>
    <w:rsid w:val="00723C7B"/>
    <w:rsid w:val="007246D2"/>
    <w:rsid w:val="007254A1"/>
    <w:rsid w:val="00725F59"/>
    <w:rsid w:val="00727476"/>
    <w:rsid w:val="00730331"/>
    <w:rsid w:val="00730A9C"/>
    <w:rsid w:val="00731272"/>
    <w:rsid w:val="007319B2"/>
    <w:rsid w:val="00732A92"/>
    <w:rsid w:val="00732BC8"/>
    <w:rsid w:val="00734239"/>
    <w:rsid w:val="00734438"/>
    <w:rsid w:val="00734C39"/>
    <w:rsid w:val="007366C3"/>
    <w:rsid w:val="007367A6"/>
    <w:rsid w:val="00740121"/>
    <w:rsid w:val="00740317"/>
    <w:rsid w:val="007418AB"/>
    <w:rsid w:val="007428EE"/>
    <w:rsid w:val="00743A35"/>
    <w:rsid w:val="00744528"/>
    <w:rsid w:val="007455C3"/>
    <w:rsid w:val="007458FD"/>
    <w:rsid w:val="00745A34"/>
    <w:rsid w:val="00747081"/>
    <w:rsid w:val="00747956"/>
    <w:rsid w:val="0075119E"/>
    <w:rsid w:val="00751EF4"/>
    <w:rsid w:val="007530B7"/>
    <w:rsid w:val="00753A68"/>
    <w:rsid w:val="0075405C"/>
    <w:rsid w:val="00754A2C"/>
    <w:rsid w:val="0075538C"/>
    <w:rsid w:val="00755BCB"/>
    <w:rsid w:val="00755C47"/>
    <w:rsid w:val="00757E32"/>
    <w:rsid w:val="007601E0"/>
    <w:rsid w:val="007606B2"/>
    <w:rsid w:val="007611EA"/>
    <w:rsid w:val="00761A68"/>
    <w:rsid w:val="0076289D"/>
    <w:rsid w:val="007635B9"/>
    <w:rsid w:val="0076408E"/>
    <w:rsid w:val="00765111"/>
    <w:rsid w:val="0076544C"/>
    <w:rsid w:val="007654F2"/>
    <w:rsid w:val="0076553A"/>
    <w:rsid w:val="0076555E"/>
    <w:rsid w:val="00765666"/>
    <w:rsid w:val="00765D08"/>
    <w:rsid w:val="00765ED9"/>
    <w:rsid w:val="00766722"/>
    <w:rsid w:val="00766A05"/>
    <w:rsid w:val="00767C1B"/>
    <w:rsid w:val="0077087D"/>
    <w:rsid w:val="00774370"/>
    <w:rsid w:val="00774AF3"/>
    <w:rsid w:val="00774ECA"/>
    <w:rsid w:val="00774F8D"/>
    <w:rsid w:val="007750B4"/>
    <w:rsid w:val="00775666"/>
    <w:rsid w:val="007766D4"/>
    <w:rsid w:val="00776724"/>
    <w:rsid w:val="0077776A"/>
    <w:rsid w:val="0077777D"/>
    <w:rsid w:val="00777F1D"/>
    <w:rsid w:val="007802B7"/>
    <w:rsid w:val="0078177C"/>
    <w:rsid w:val="00781832"/>
    <w:rsid w:val="00782397"/>
    <w:rsid w:val="00782723"/>
    <w:rsid w:val="00782D54"/>
    <w:rsid w:val="00782FD9"/>
    <w:rsid w:val="007830CF"/>
    <w:rsid w:val="007845C8"/>
    <w:rsid w:val="00784BC5"/>
    <w:rsid w:val="00784D49"/>
    <w:rsid w:val="00786BD4"/>
    <w:rsid w:val="00791406"/>
    <w:rsid w:val="00791FE0"/>
    <w:rsid w:val="007924F4"/>
    <w:rsid w:val="007928D4"/>
    <w:rsid w:val="00792DF2"/>
    <w:rsid w:val="007941F9"/>
    <w:rsid w:val="00794983"/>
    <w:rsid w:val="00794BD7"/>
    <w:rsid w:val="00795ACF"/>
    <w:rsid w:val="00795BF4"/>
    <w:rsid w:val="007969E0"/>
    <w:rsid w:val="00796B83"/>
    <w:rsid w:val="007971F3"/>
    <w:rsid w:val="00797A59"/>
    <w:rsid w:val="00797A8F"/>
    <w:rsid w:val="00797BE4"/>
    <w:rsid w:val="007A19E1"/>
    <w:rsid w:val="007A2021"/>
    <w:rsid w:val="007A2046"/>
    <w:rsid w:val="007A32B9"/>
    <w:rsid w:val="007A4B1E"/>
    <w:rsid w:val="007A4B53"/>
    <w:rsid w:val="007A4FBD"/>
    <w:rsid w:val="007A558C"/>
    <w:rsid w:val="007A67DB"/>
    <w:rsid w:val="007A74A1"/>
    <w:rsid w:val="007B22D9"/>
    <w:rsid w:val="007B26C5"/>
    <w:rsid w:val="007B2986"/>
    <w:rsid w:val="007B2F1B"/>
    <w:rsid w:val="007B2FBE"/>
    <w:rsid w:val="007B329D"/>
    <w:rsid w:val="007B330B"/>
    <w:rsid w:val="007B3773"/>
    <w:rsid w:val="007B3D8E"/>
    <w:rsid w:val="007B3EFD"/>
    <w:rsid w:val="007B5079"/>
    <w:rsid w:val="007B5FCC"/>
    <w:rsid w:val="007B6129"/>
    <w:rsid w:val="007B6A1B"/>
    <w:rsid w:val="007B6C1B"/>
    <w:rsid w:val="007B6D2C"/>
    <w:rsid w:val="007B75E7"/>
    <w:rsid w:val="007B7D9B"/>
    <w:rsid w:val="007B7E5F"/>
    <w:rsid w:val="007C03EA"/>
    <w:rsid w:val="007C0B0F"/>
    <w:rsid w:val="007C0F7B"/>
    <w:rsid w:val="007C18C0"/>
    <w:rsid w:val="007C1925"/>
    <w:rsid w:val="007C27F1"/>
    <w:rsid w:val="007C2B8B"/>
    <w:rsid w:val="007C3C00"/>
    <w:rsid w:val="007C3D3C"/>
    <w:rsid w:val="007C5E9A"/>
    <w:rsid w:val="007D01DA"/>
    <w:rsid w:val="007D0C00"/>
    <w:rsid w:val="007D0FF7"/>
    <w:rsid w:val="007D3C04"/>
    <w:rsid w:val="007D3C89"/>
    <w:rsid w:val="007D43EF"/>
    <w:rsid w:val="007D508B"/>
    <w:rsid w:val="007D52B6"/>
    <w:rsid w:val="007D5B57"/>
    <w:rsid w:val="007D638A"/>
    <w:rsid w:val="007D64C9"/>
    <w:rsid w:val="007E0920"/>
    <w:rsid w:val="007E095A"/>
    <w:rsid w:val="007E0F05"/>
    <w:rsid w:val="007E1ACF"/>
    <w:rsid w:val="007E1C0C"/>
    <w:rsid w:val="007E1D68"/>
    <w:rsid w:val="007E220A"/>
    <w:rsid w:val="007E23C5"/>
    <w:rsid w:val="007E2627"/>
    <w:rsid w:val="007E345C"/>
    <w:rsid w:val="007E3952"/>
    <w:rsid w:val="007E4A5A"/>
    <w:rsid w:val="007E4DDD"/>
    <w:rsid w:val="007E4F7D"/>
    <w:rsid w:val="007E51A6"/>
    <w:rsid w:val="007E5B30"/>
    <w:rsid w:val="007E5E62"/>
    <w:rsid w:val="007E6A0B"/>
    <w:rsid w:val="007F0DD1"/>
    <w:rsid w:val="007F1029"/>
    <w:rsid w:val="007F205F"/>
    <w:rsid w:val="007F29B2"/>
    <w:rsid w:val="007F2EA4"/>
    <w:rsid w:val="007F3C24"/>
    <w:rsid w:val="007F4271"/>
    <w:rsid w:val="007F4343"/>
    <w:rsid w:val="007F4664"/>
    <w:rsid w:val="007F4939"/>
    <w:rsid w:val="007F4D94"/>
    <w:rsid w:val="00800037"/>
    <w:rsid w:val="008012A0"/>
    <w:rsid w:val="00801499"/>
    <w:rsid w:val="00801513"/>
    <w:rsid w:val="008016A5"/>
    <w:rsid w:val="00802535"/>
    <w:rsid w:val="00802827"/>
    <w:rsid w:val="008037A4"/>
    <w:rsid w:val="008044D0"/>
    <w:rsid w:val="00804D43"/>
    <w:rsid w:val="008050A1"/>
    <w:rsid w:val="00806012"/>
    <w:rsid w:val="00806D40"/>
    <w:rsid w:val="00810475"/>
    <w:rsid w:val="00810B3E"/>
    <w:rsid w:val="00810C34"/>
    <w:rsid w:val="00810EBD"/>
    <w:rsid w:val="00810EBF"/>
    <w:rsid w:val="00811393"/>
    <w:rsid w:val="00813A21"/>
    <w:rsid w:val="008157ED"/>
    <w:rsid w:val="00820558"/>
    <w:rsid w:val="00820AD3"/>
    <w:rsid w:val="00820EE7"/>
    <w:rsid w:val="008222C0"/>
    <w:rsid w:val="00822CEE"/>
    <w:rsid w:val="00824E87"/>
    <w:rsid w:val="008257E8"/>
    <w:rsid w:val="00826759"/>
    <w:rsid w:val="00826981"/>
    <w:rsid w:val="008304FA"/>
    <w:rsid w:val="008308A3"/>
    <w:rsid w:val="00833704"/>
    <w:rsid w:val="008343E7"/>
    <w:rsid w:val="008357DF"/>
    <w:rsid w:val="008365F6"/>
    <w:rsid w:val="0083755D"/>
    <w:rsid w:val="008377D2"/>
    <w:rsid w:val="00837A1C"/>
    <w:rsid w:val="00840413"/>
    <w:rsid w:val="00840727"/>
    <w:rsid w:val="008412BF"/>
    <w:rsid w:val="0084146C"/>
    <w:rsid w:val="00842BB3"/>
    <w:rsid w:val="00842FD8"/>
    <w:rsid w:val="0084360B"/>
    <w:rsid w:val="00843612"/>
    <w:rsid w:val="00844EDE"/>
    <w:rsid w:val="008451FE"/>
    <w:rsid w:val="00845CA6"/>
    <w:rsid w:val="00845E05"/>
    <w:rsid w:val="008460DF"/>
    <w:rsid w:val="00846444"/>
    <w:rsid w:val="00846D15"/>
    <w:rsid w:val="00846F8C"/>
    <w:rsid w:val="00847399"/>
    <w:rsid w:val="00847891"/>
    <w:rsid w:val="00850DB1"/>
    <w:rsid w:val="008510EB"/>
    <w:rsid w:val="0085208C"/>
    <w:rsid w:val="00852C70"/>
    <w:rsid w:val="00853152"/>
    <w:rsid w:val="00853684"/>
    <w:rsid w:val="00853B6E"/>
    <w:rsid w:val="00854CCB"/>
    <w:rsid w:val="00855699"/>
    <w:rsid w:val="0085680F"/>
    <w:rsid w:val="00856F9D"/>
    <w:rsid w:val="00857E75"/>
    <w:rsid w:val="00857F8D"/>
    <w:rsid w:val="0086030C"/>
    <w:rsid w:val="00860E62"/>
    <w:rsid w:val="00861074"/>
    <w:rsid w:val="00861D0D"/>
    <w:rsid w:val="00861FF1"/>
    <w:rsid w:val="00862307"/>
    <w:rsid w:val="008630EE"/>
    <w:rsid w:val="00863F3C"/>
    <w:rsid w:val="0086466F"/>
    <w:rsid w:val="00865826"/>
    <w:rsid w:val="0086615D"/>
    <w:rsid w:val="00867AC8"/>
    <w:rsid w:val="00871380"/>
    <w:rsid w:val="0087172D"/>
    <w:rsid w:val="008717FA"/>
    <w:rsid w:val="008729E8"/>
    <w:rsid w:val="008732BE"/>
    <w:rsid w:val="00873AEA"/>
    <w:rsid w:val="008756A1"/>
    <w:rsid w:val="00875834"/>
    <w:rsid w:val="00875A2A"/>
    <w:rsid w:val="008779DD"/>
    <w:rsid w:val="00880C8A"/>
    <w:rsid w:val="00881789"/>
    <w:rsid w:val="008827E1"/>
    <w:rsid w:val="008842D7"/>
    <w:rsid w:val="0088507D"/>
    <w:rsid w:val="00890170"/>
    <w:rsid w:val="008908C1"/>
    <w:rsid w:val="00890E47"/>
    <w:rsid w:val="008916E1"/>
    <w:rsid w:val="008921CC"/>
    <w:rsid w:val="00894D51"/>
    <w:rsid w:val="00894D92"/>
    <w:rsid w:val="00895220"/>
    <w:rsid w:val="0089524F"/>
    <w:rsid w:val="00895F4B"/>
    <w:rsid w:val="00896FF7"/>
    <w:rsid w:val="008972A6"/>
    <w:rsid w:val="008975E5"/>
    <w:rsid w:val="008A0352"/>
    <w:rsid w:val="008A2B8A"/>
    <w:rsid w:val="008A439A"/>
    <w:rsid w:val="008A4836"/>
    <w:rsid w:val="008A4D5F"/>
    <w:rsid w:val="008A5396"/>
    <w:rsid w:val="008A5E16"/>
    <w:rsid w:val="008A71B4"/>
    <w:rsid w:val="008A77DE"/>
    <w:rsid w:val="008A79B3"/>
    <w:rsid w:val="008A7E77"/>
    <w:rsid w:val="008B0029"/>
    <w:rsid w:val="008B03A7"/>
    <w:rsid w:val="008B05C9"/>
    <w:rsid w:val="008B0C3F"/>
    <w:rsid w:val="008B0C6A"/>
    <w:rsid w:val="008B0E3D"/>
    <w:rsid w:val="008B1304"/>
    <w:rsid w:val="008B1364"/>
    <w:rsid w:val="008B15C5"/>
    <w:rsid w:val="008B2E9E"/>
    <w:rsid w:val="008B3F35"/>
    <w:rsid w:val="008B465B"/>
    <w:rsid w:val="008B4AF7"/>
    <w:rsid w:val="008B4C13"/>
    <w:rsid w:val="008B5715"/>
    <w:rsid w:val="008B5797"/>
    <w:rsid w:val="008B57F7"/>
    <w:rsid w:val="008B5963"/>
    <w:rsid w:val="008B59E9"/>
    <w:rsid w:val="008B5ACC"/>
    <w:rsid w:val="008C04DF"/>
    <w:rsid w:val="008C12F8"/>
    <w:rsid w:val="008C14C5"/>
    <w:rsid w:val="008C1BD7"/>
    <w:rsid w:val="008C27BB"/>
    <w:rsid w:val="008C3AFE"/>
    <w:rsid w:val="008C591A"/>
    <w:rsid w:val="008C7864"/>
    <w:rsid w:val="008D1666"/>
    <w:rsid w:val="008D1C5A"/>
    <w:rsid w:val="008D2036"/>
    <w:rsid w:val="008D23E1"/>
    <w:rsid w:val="008D2464"/>
    <w:rsid w:val="008D3047"/>
    <w:rsid w:val="008D4821"/>
    <w:rsid w:val="008D5151"/>
    <w:rsid w:val="008D5F0B"/>
    <w:rsid w:val="008D6406"/>
    <w:rsid w:val="008D75E8"/>
    <w:rsid w:val="008E1171"/>
    <w:rsid w:val="008E14EE"/>
    <w:rsid w:val="008E192C"/>
    <w:rsid w:val="008E2545"/>
    <w:rsid w:val="008E2860"/>
    <w:rsid w:val="008E30DA"/>
    <w:rsid w:val="008E4789"/>
    <w:rsid w:val="008E4A1C"/>
    <w:rsid w:val="008E4CED"/>
    <w:rsid w:val="008E5097"/>
    <w:rsid w:val="008E6FE7"/>
    <w:rsid w:val="008F03B2"/>
    <w:rsid w:val="008F03E6"/>
    <w:rsid w:val="008F0EDC"/>
    <w:rsid w:val="008F2005"/>
    <w:rsid w:val="008F216F"/>
    <w:rsid w:val="008F232F"/>
    <w:rsid w:val="008F30FD"/>
    <w:rsid w:val="008F3198"/>
    <w:rsid w:val="008F355F"/>
    <w:rsid w:val="008F388D"/>
    <w:rsid w:val="008F39A3"/>
    <w:rsid w:val="008F4656"/>
    <w:rsid w:val="008F5BCD"/>
    <w:rsid w:val="008F6203"/>
    <w:rsid w:val="008F6B69"/>
    <w:rsid w:val="008F73FB"/>
    <w:rsid w:val="008F7819"/>
    <w:rsid w:val="008F7CDB"/>
    <w:rsid w:val="0090286F"/>
    <w:rsid w:val="00903414"/>
    <w:rsid w:val="00903FA7"/>
    <w:rsid w:val="009046DD"/>
    <w:rsid w:val="009049AE"/>
    <w:rsid w:val="00904EA8"/>
    <w:rsid w:val="0090647B"/>
    <w:rsid w:val="00906994"/>
    <w:rsid w:val="00906D3E"/>
    <w:rsid w:val="00906FF3"/>
    <w:rsid w:val="009070A7"/>
    <w:rsid w:val="00907179"/>
    <w:rsid w:val="00907987"/>
    <w:rsid w:val="00910419"/>
    <w:rsid w:val="009112AA"/>
    <w:rsid w:val="00912E55"/>
    <w:rsid w:val="009135C9"/>
    <w:rsid w:val="009142BA"/>
    <w:rsid w:val="009145C4"/>
    <w:rsid w:val="00915A59"/>
    <w:rsid w:val="00916090"/>
    <w:rsid w:val="00916109"/>
    <w:rsid w:val="009161B6"/>
    <w:rsid w:val="00917118"/>
    <w:rsid w:val="00920253"/>
    <w:rsid w:val="00920631"/>
    <w:rsid w:val="00920B9C"/>
    <w:rsid w:val="00920E59"/>
    <w:rsid w:val="00920FEF"/>
    <w:rsid w:val="009212A2"/>
    <w:rsid w:val="00921AB7"/>
    <w:rsid w:val="00921CA5"/>
    <w:rsid w:val="00922147"/>
    <w:rsid w:val="00922DFC"/>
    <w:rsid w:val="0092421C"/>
    <w:rsid w:val="00924FBB"/>
    <w:rsid w:val="00925C51"/>
    <w:rsid w:val="00926DCB"/>
    <w:rsid w:val="0092758E"/>
    <w:rsid w:val="00930C45"/>
    <w:rsid w:val="0093244F"/>
    <w:rsid w:val="0093319E"/>
    <w:rsid w:val="009331A5"/>
    <w:rsid w:val="0093333A"/>
    <w:rsid w:val="00934706"/>
    <w:rsid w:val="00934C2D"/>
    <w:rsid w:val="00935764"/>
    <w:rsid w:val="00935AFF"/>
    <w:rsid w:val="00937BD2"/>
    <w:rsid w:val="009405CD"/>
    <w:rsid w:val="00940B92"/>
    <w:rsid w:val="009411AA"/>
    <w:rsid w:val="0094136F"/>
    <w:rsid w:val="009414F8"/>
    <w:rsid w:val="00941BC8"/>
    <w:rsid w:val="00942DE4"/>
    <w:rsid w:val="0094414A"/>
    <w:rsid w:val="00945495"/>
    <w:rsid w:val="00945C81"/>
    <w:rsid w:val="00945D1D"/>
    <w:rsid w:val="00946621"/>
    <w:rsid w:val="00952003"/>
    <w:rsid w:val="00952F11"/>
    <w:rsid w:val="00953974"/>
    <w:rsid w:val="00953B68"/>
    <w:rsid w:val="00953FA9"/>
    <w:rsid w:val="009545DC"/>
    <w:rsid w:val="009546DD"/>
    <w:rsid w:val="0095481F"/>
    <w:rsid w:val="00954ECC"/>
    <w:rsid w:val="00955555"/>
    <w:rsid w:val="00955818"/>
    <w:rsid w:val="00955C00"/>
    <w:rsid w:val="00956D20"/>
    <w:rsid w:val="00957301"/>
    <w:rsid w:val="00960BA3"/>
    <w:rsid w:val="00961E88"/>
    <w:rsid w:val="00962A29"/>
    <w:rsid w:val="00962CAB"/>
    <w:rsid w:val="00962FE6"/>
    <w:rsid w:val="0096321B"/>
    <w:rsid w:val="00963E1E"/>
    <w:rsid w:val="009641F8"/>
    <w:rsid w:val="0096451E"/>
    <w:rsid w:val="0096497A"/>
    <w:rsid w:val="00964C0E"/>
    <w:rsid w:val="00965898"/>
    <w:rsid w:val="00966439"/>
    <w:rsid w:val="00966663"/>
    <w:rsid w:val="00966832"/>
    <w:rsid w:val="00966F13"/>
    <w:rsid w:val="00967282"/>
    <w:rsid w:val="009672F8"/>
    <w:rsid w:val="00967685"/>
    <w:rsid w:val="00970115"/>
    <w:rsid w:val="00970E1A"/>
    <w:rsid w:val="0097464D"/>
    <w:rsid w:val="00974D0C"/>
    <w:rsid w:val="00975A58"/>
    <w:rsid w:val="00976451"/>
    <w:rsid w:val="00976B77"/>
    <w:rsid w:val="00977052"/>
    <w:rsid w:val="0097760E"/>
    <w:rsid w:val="00977CD2"/>
    <w:rsid w:val="009808EE"/>
    <w:rsid w:val="00981FCB"/>
    <w:rsid w:val="0098249B"/>
    <w:rsid w:val="009850C6"/>
    <w:rsid w:val="00986949"/>
    <w:rsid w:val="00986B50"/>
    <w:rsid w:val="009870FF"/>
    <w:rsid w:val="009902C9"/>
    <w:rsid w:val="009903B9"/>
    <w:rsid w:val="00990440"/>
    <w:rsid w:val="00991BFE"/>
    <w:rsid w:val="00991C37"/>
    <w:rsid w:val="00992716"/>
    <w:rsid w:val="00993C92"/>
    <w:rsid w:val="00994088"/>
    <w:rsid w:val="0099434B"/>
    <w:rsid w:val="009961C9"/>
    <w:rsid w:val="00996C3D"/>
    <w:rsid w:val="0099776A"/>
    <w:rsid w:val="009A02AA"/>
    <w:rsid w:val="009A0E91"/>
    <w:rsid w:val="009A1D1D"/>
    <w:rsid w:val="009A1E2C"/>
    <w:rsid w:val="009A2A7A"/>
    <w:rsid w:val="009A308F"/>
    <w:rsid w:val="009A35B1"/>
    <w:rsid w:val="009A379C"/>
    <w:rsid w:val="009A3AA9"/>
    <w:rsid w:val="009A401E"/>
    <w:rsid w:val="009A46E5"/>
    <w:rsid w:val="009A61D6"/>
    <w:rsid w:val="009A6536"/>
    <w:rsid w:val="009A7D32"/>
    <w:rsid w:val="009B1BE8"/>
    <w:rsid w:val="009B31AE"/>
    <w:rsid w:val="009B3265"/>
    <w:rsid w:val="009B553C"/>
    <w:rsid w:val="009B57E3"/>
    <w:rsid w:val="009B5DD2"/>
    <w:rsid w:val="009B5FB9"/>
    <w:rsid w:val="009B632F"/>
    <w:rsid w:val="009B671D"/>
    <w:rsid w:val="009B759A"/>
    <w:rsid w:val="009C0275"/>
    <w:rsid w:val="009C06D4"/>
    <w:rsid w:val="009C1099"/>
    <w:rsid w:val="009C154E"/>
    <w:rsid w:val="009C17DC"/>
    <w:rsid w:val="009C2593"/>
    <w:rsid w:val="009C2AEC"/>
    <w:rsid w:val="009C2B1E"/>
    <w:rsid w:val="009C401C"/>
    <w:rsid w:val="009C4F10"/>
    <w:rsid w:val="009C59B2"/>
    <w:rsid w:val="009C5E61"/>
    <w:rsid w:val="009C5F2D"/>
    <w:rsid w:val="009C637C"/>
    <w:rsid w:val="009C6916"/>
    <w:rsid w:val="009C6D59"/>
    <w:rsid w:val="009D0300"/>
    <w:rsid w:val="009D044C"/>
    <w:rsid w:val="009D0D1E"/>
    <w:rsid w:val="009D106F"/>
    <w:rsid w:val="009D116E"/>
    <w:rsid w:val="009D1A07"/>
    <w:rsid w:val="009D1FB3"/>
    <w:rsid w:val="009D4075"/>
    <w:rsid w:val="009D57DB"/>
    <w:rsid w:val="009D6793"/>
    <w:rsid w:val="009D6DA2"/>
    <w:rsid w:val="009D7B61"/>
    <w:rsid w:val="009E03DF"/>
    <w:rsid w:val="009E0734"/>
    <w:rsid w:val="009E0DF0"/>
    <w:rsid w:val="009E244D"/>
    <w:rsid w:val="009E2E33"/>
    <w:rsid w:val="009E3299"/>
    <w:rsid w:val="009E419D"/>
    <w:rsid w:val="009E558C"/>
    <w:rsid w:val="009E5C9A"/>
    <w:rsid w:val="009E6FFA"/>
    <w:rsid w:val="009E7062"/>
    <w:rsid w:val="009E7774"/>
    <w:rsid w:val="009E7BA0"/>
    <w:rsid w:val="009F0668"/>
    <w:rsid w:val="009F1C20"/>
    <w:rsid w:val="009F2600"/>
    <w:rsid w:val="009F283F"/>
    <w:rsid w:val="009F3FC8"/>
    <w:rsid w:val="009F4B02"/>
    <w:rsid w:val="009F65E6"/>
    <w:rsid w:val="009F775E"/>
    <w:rsid w:val="009F778A"/>
    <w:rsid w:val="009F7826"/>
    <w:rsid w:val="009F7D52"/>
    <w:rsid w:val="009F7DA1"/>
    <w:rsid w:val="00A00261"/>
    <w:rsid w:val="00A012A3"/>
    <w:rsid w:val="00A01B65"/>
    <w:rsid w:val="00A02E4A"/>
    <w:rsid w:val="00A03736"/>
    <w:rsid w:val="00A040E1"/>
    <w:rsid w:val="00A04B5E"/>
    <w:rsid w:val="00A05050"/>
    <w:rsid w:val="00A064AD"/>
    <w:rsid w:val="00A06F1D"/>
    <w:rsid w:val="00A07CE7"/>
    <w:rsid w:val="00A10898"/>
    <w:rsid w:val="00A10F6B"/>
    <w:rsid w:val="00A111AA"/>
    <w:rsid w:val="00A13121"/>
    <w:rsid w:val="00A13966"/>
    <w:rsid w:val="00A15A24"/>
    <w:rsid w:val="00A15F17"/>
    <w:rsid w:val="00A16A03"/>
    <w:rsid w:val="00A17B62"/>
    <w:rsid w:val="00A17D9F"/>
    <w:rsid w:val="00A211A9"/>
    <w:rsid w:val="00A22976"/>
    <w:rsid w:val="00A24513"/>
    <w:rsid w:val="00A24F33"/>
    <w:rsid w:val="00A2623B"/>
    <w:rsid w:val="00A2772D"/>
    <w:rsid w:val="00A27993"/>
    <w:rsid w:val="00A32981"/>
    <w:rsid w:val="00A33DD4"/>
    <w:rsid w:val="00A34946"/>
    <w:rsid w:val="00A34DD3"/>
    <w:rsid w:val="00A35D87"/>
    <w:rsid w:val="00A35DB4"/>
    <w:rsid w:val="00A35E55"/>
    <w:rsid w:val="00A3712C"/>
    <w:rsid w:val="00A37ADD"/>
    <w:rsid w:val="00A4468B"/>
    <w:rsid w:val="00A4485B"/>
    <w:rsid w:val="00A44B1A"/>
    <w:rsid w:val="00A44C65"/>
    <w:rsid w:val="00A4527E"/>
    <w:rsid w:val="00A45D8C"/>
    <w:rsid w:val="00A46075"/>
    <w:rsid w:val="00A50F28"/>
    <w:rsid w:val="00A50F92"/>
    <w:rsid w:val="00A52156"/>
    <w:rsid w:val="00A524FE"/>
    <w:rsid w:val="00A5484C"/>
    <w:rsid w:val="00A5674F"/>
    <w:rsid w:val="00A56D42"/>
    <w:rsid w:val="00A57DC4"/>
    <w:rsid w:val="00A6053D"/>
    <w:rsid w:val="00A606A1"/>
    <w:rsid w:val="00A6096C"/>
    <w:rsid w:val="00A61069"/>
    <w:rsid w:val="00A61E2F"/>
    <w:rsid w:val="00A62121"/>
    <w:rsid w:val="00A627D8"/>
    <w:rsid w:val="00A629B9"/>
    <w:rsid w:val="00A63A23"/>
    <w:rsid w:val="00A64FB0"/>
    <w:rsid w:val="00A653CB"/>
    <w:rsid w:val="00A653E1"/>
    <w:rsid w:val="00A65C71"/>
    <w:rsid w:val="00A65E16"/>
    <w:rsid w:val="00A66452"/>
    <w:rsid w:val="00A67FF4"/>
    <w:rsid w:val="00A7108A"/>
    <w:rsid w:val="00A72AC6"/>
    <w:rsid w:val="00A72B44"/>
    <w:rsid w:val="00A73114"/>
    <w:rsid w:val="00A7376C"/>
    <w:rsid w:val="00A741B2"/>
    <w:rsid w:val="00A74952"/>
    <w:rsid w:val="00A752CD"/>
    <w:rsid w:val="00A75A3B"/>
    <w:rsid w:val="00A77384"/>
    <w:rsid w:val="00A7793E"/>
    <w:rsid w:val="00A77C63"/>
    <w:rsid w:val="00A807D8"/>
    <w:rsid w:val="00A809B2"/>
    <w:rsid w:val="00A80A36"/>
    <w:rsid w:val="00A80ADF"/>
    <w:rsid w:val="00A80B99"/>
    <w:rsid w:val="00A81AD7"/>
    <w:rsid w:val="00A84746"/>
    <w:rsid w:val="00A8493C"/>
    <w:rsid w:val="00A849BD"/>
    <w:rsid w:val="00A85D39"/>
    <w:rsid w:val="00A86404"/>
    <w:rsid w:val="00A86679"/>
    <w:rsid w:val="00A866AB"/>
    <w:rsid w:val="00A868F3"/>
    <w:rsid w:val="00A875B0"/>
    <w:rsid w:val="00A9023E"/>
    <w:rsid w:val="00A91008"/>
    <w:rsid w:val="00A9183F"/>
    <w:rsid w:val="00A92E80"/>
    <w:rsid w:val="00A93316"/>
    <w:rsid w:val="00A94905"/>
    <w:rsid w:val="00A94FBC"/>
    <w:rsid w:val="00A954A6"/>
    <w:rsid w:val="00A96962"/>
    <w:rsid w:val="00A973F0"/>
    <w:rsid w:val="00AA2602"/>
    <w:rsid w:val="00AA277B"/>
    <w:rsid w:val="00AA2895"/>
    <w:rsid w:val="00AA2FD7"/>
    <w:rsid w:val="00AA3DAC"/>
    <w:rsid w:val="00AA4115"/>
    <w:rsid w:val="00AA4CB3"/>
    <w:rsid w:val="00AA5444"/>
    <w:rsid w:val="00AA67FB"/>
    <w:rsid w:val="00AA6CBE"/>
    <w:rsid w:val="00AA791D"/>
    <w:rsid w:val="00AB070F"/>
    <w:rsid w:val="00AB0C5B"/>
    <w:rsid w:val="00AB0F77"/>
    <w:rsid w:val="00AB1A8E"/>
    <w:rsid w:val="00AB1B66"/>
    <w:rsid w:val="00AB1F9E"/>
    <w:rsid w:val="00AB22AB"/>
    <w:rsid w:val="00AB2656"/>
    <w:rsid w:val="00AB6A3E"/>
    <w:rsid w:val="00AB73F6"/>
    <w:rsid w:val="00AB7B3B"/>
    <w:rsid w:val="00AC081E"/>
    <w:rsid w:val="00AC116D"/>
    <w:rsid w:val="00AC28F2"/>
    <w:rsid w:val="00AC2DDD"/>
    <w:rsid w:val="00AC4143"/>
    <w:rsid w:val="00AC52A4"/>
    <w:rsid w:val="00AC5BE6"/>
    <w:rsid w:val="00AC5C82"/>
    <w:rsid w:val="00AC5FA0"/>
    <w:rsid w:val="00AC6168"/>
    <w:rsid w:val="00AC6812"/>
    <w:rsid w:val="00AD0529"/>
    <w:rsid w:val="00AD0CED"/>
    <w:rsid w:val="00AD1434"/>
    <w:rsid w:val="00AD1FC5"/>
    <w:rsid w:val="00AD2D11"/>
    <w:rsid w:val="00AD3840"/>
    <w:rsid w:val="00AD4AE6"/>
    <w:rsid w:val="00AD4FF6"/>
    <w:rsid w:val="00AD5DA3"/>
    <w:rsid w:val="00AD6687"/>
    <w:rsid w:val="00AD6999"/>
    <w:rsid w:val="00AD6FEF"/>
    <w:rsid w:val="00AD7724"/>
    <w:rsid w:val="00AE060C"/>
    <w:rsid w:val="00AE1225"/>
    <w:rsid w:val="00AE1507"/>
    <w:rsid w:val="00AE236D"/>
    <w:rsid w:val="00AE2965"/>
    <w:rsid w:val="00AE345C"/>
    <w:rsid w:val="00AE3B42"/>
    <w:rsid w:val="00AE3F5A"/>
    <w:rsid w:val="00AE4512"/>
    <w:rsid w:val="00AE50CD"/>
    <w:rsid w:val="00AE560E"/>
    <w:rsid w:val="00AE56EA"/>
    <w:rsid w:val="00AE6563"/>
    <w:rsid w:val="00AE7AA2"/>
    <w:rsid w:val="00AE7F94"/>
    <w:rsid w:val="00AF13FA"/>
    <w:rsid w:val="00AF18B2"/>
    <w:rsid w:val="00AF2CEE"/>
    <w:rsid w:val="00AF3C7B"/>
    <w:rsid w:val="00AF5CDD"/>
    <w:rsid w:val="00AF5F54"/>
    <w:rsid w:val="00AF68E0"/>
    <w:rsid w:val="00AF7A6C"/>
    <w:rsid w:val="00B0027D"/>
    <w:rsid w:val="00B00D9A"/>
    <w:rsid w:val="00B018B4"/>
    <w:rsid w:val="00B02210"/>
    <w:rsid w:val="00B02308"/>
    <w:rsid w:val="00B025B1"/>
    <w:rsid w:val="00B02905"/>
    <w:rsid w:val="00B02C3F"/>
    <w:rsid w:val="00B02EB0"/>
    <w:rsid w:val="00B0323E"/>
    <w:rsid w:val="00B032A8"/>
    <w:rsid w:val="00B048D3"/>
    <w:rsid w:val="00B04F00"/>
    <w:rsid w:val="00B055B6"/>
    <w:rsid w:val="00B06153"/>
    <w:rsid w:val="00B06901"/>
    <w:rsid w:val="00B10965"/>
    <w:rsid w:val="00B11D02"/>
    <w:rsid w:val="00B12372"/>
    <w:rsid w:val="00B15970"/>
    <w:rsid w:val="00B15977"/>
    <w:rsid w:val="00B15ADA"/>
    <w:rsid w:val="00B16BCF"/>
    <w:rsid w:val="00B214FD"/>
    <w:rsid w:val="00B21575"/>
    <w:rsid w:val="00B21592"/>
    <w:rsid w:val="00B218E5"/>
    <w:rsid w:val="00B25033"/>
    <w:rsid w:val="00B251B7"/>
    <w:rsid w:val="00B2587E"/>
    <w:rsid w:val="00B26D6B"/>
    <w:rsid w:val="00B300EB"/>
    <w:rsid w:val="00B30ADC"/>
    <w:rsid w:val="00B32703"/>
    <w:rsid w:val="00B32A45"/>
    <w:rsid w:val="00B32B2C"/>
    <w:rsid w:val="00B32BFD"/>
    <w:rsid w:val="00B336D4"/>
    <w:rsid w:val="00B345CF"/>
    <w:rsid w:val="00B347F8"/>
    <w:rsid w:val="00B34AE2"/>
    <w:rsid w:val="00B35129"/>
    <w:rsid w:val="00B35698"/>
    <w:rsid w:val="00B364D6"/>
    <w:rsid w:val="00B37351"/>
    <w:rsid w:val="00B375AD"/>
    <w:rsid w:val="00B37A46"/>
    <w:rsid w:val="00B37A4C"/>
    <w:rsid w:val="00B4041D"/>
    <w:rsid w:val="00B406E8"/>
    <w:rsid w:val="00B41714"/>
    <w:rsid w:val="00B41A20"/>
    <w:rsid w:val="00B420F8"/>
    <w:rsid w:val="00B431C9"/>
    <w:rsid w:val="00B438C0"/>
    <w:rsid w:val="00B43CD3"/>
    <w:rsid w:val="00B457BB"/>
    <w:rsid w:val="00B46A12"/>
    <w:rsid w:val="00B46A82"/>
    <w:rsid w:val="00B50E63"/>
    <w:rsid w:val="00B50F9E"/>
    <w:rsid w:val="00B50FB3"/>
    <w:rsid w:val="00B510F0"/>
    <w:rsid w:val="00B51D19"/>
    <w:rsid w:val="00B51EF1"/>
    <w:rsid w:val="00B530A5"/>
    <w:rsid w:val="00B548B2"/>
    <w:rsid w:val="00B54B50"/>
    <w:rsid w:val="00B558D7"/>
    <w:rsid w:val="00B56D4A"/>
    <w:rsid w:val="00B56E8A"/>
    <w:rsid w:val="00B60354"/>
    <w:rsid w:val="00B6219A"/>
    <w:rsid w:val="00B6330F"/>
    <w:rsid w:val="00B63CF7"/>
    <w:rsid w:val="00B63F32"/>
    <w:rsid w:val="00B63FDA"/>
    <w:rsid w:val="00B6454A"/>
    <w:rsid w:val="00B65E1D"/>
    <w:rsid w:val="00B66B8C"/>
    <w:rsid w:val="00B67EA5"/>
    <w:rsid w:val="00B71C48"/>
    <w:rsid w:val="00B72BB5"/>
    <w:rsid w:val="00B7314B"/>
    <w:rsid w:val="00B741A7"/>
    <w:rsid w:val="00B74356"/>
    <w:rsid w:val="00B7450E"/>
    <w:rsid w:val="00B749F8"/>
    <w:rsid w:val="00B7662A"/>
    <w:rsid w:val="00B76B09"/>
    <w:rsid w:val="00B77038"/>
    <w:rsid w:val="00B77206"/>
    <w:rsid w:val="00B77B9C"/>
    <w:rsid w:val="00B8089B"/>
    <w:rsid w:val="00B82F62"/>
    <w:rsid w:val="00B8409A"/>
    <w:rsid w:val="00B847F5"/>
    <w:rsid w:val="00B84B2C"/>
    <w:rsid w:val="00B84C18"/>
    <w:rsid w:val="00B867E3"/>
    <w:rsid w:val="00B86A81"/>
    <w:rsid w:val="00B86BD2"/>
    <w:rsid w:val="00B87389"/>
    <w:rsid w:val="00B8755B"/>
    <w:rsid w:val="00B912E6"/>
    <w:rsid w:val="00B913C3"/>
    <w:rsid w:val="00B917F6"/>
    <w:rsid w:val="00B91E8A"/>
    <w:rsid w:val="00B9220B"/>
    <w:rsid w:val="00B96A71"/>
    <w:rsid w:val="00B96DDE"/>
    <w:rsid w:val="00B97510"/>
    <w:rsid w:val="00B9773C"/>
    <w:rsid w:val="00B9790F"/>
    <w:rsid w:val="00B97EB9"/>
    <w:rsid w:val="00BA0077"/>
    <w:rsid w:val="00BA0C8E"/>
    <w:rsid w:val="00BA1800"/>
    <w:rsid w:val="00BA3E31"/>
    <w:rsid w:val="00BA4918"/>
    <w:rsid w:val="00BA4C2B"/>
    <w:rsid w:val="00BA572E"/>
    <w:rsid w:val="00BA645C"/>
    <w:rsid w:val="00BA7434"/>
    <w:rsid w:val="00BB1325"/>
    <w:rsid w:val="00BB2004"/>
    <w:rsid w:val="00BB242F"/>
    <w:rsid w:val="00BB386B"/>
    <w:rsid w:val="00BB3CDA"/>
    <w:rsid w:val="00BB4E07"/>
    <w:rsid w:val="00BB5278"/>
    <w:rsid w:val="00BB6D75"/>
    <w:rsid w:val="00BB714B"/>
    <w:rsid w:val="00BC163B"/>
    <w:rsid w:val="00BC22F8"/>
    <w:rsid w:val="00BC3ACE"/>
    <w:rsid w:val="00BC4D7F"/>
    <w:rsid w:val="00BC5DAD"/>
    <w:rsid w:val="00BC6977"/>
    <w:rsid w:val="00BC6C38"/>
    <w:rsid w:val="00BD0C5B"/>
    <w:rsid w:val="00BD10C4"/>
    <w:rsid w:val="00BD1781"/>
    <w:rsid w:val="00BD1CCD"/>
    <w:rsid w:val="00BD280E"/>
    <w:rsid w:val="00BD283E"/>
    <w:rsid w:val="00BD2BF8"/>
    <w:rsid w:val="00BD3462"/>
    <w:rsid w:val="00BD3548"/>
    <w:rsid w:val="00BD3579"/>
    <w:rsid w:val="00BD4572"/>
    <w:rsid w:val="00BD5680"/>
    <w:rsid w:val="00BD5AD0"/>
    <w:rsid w:val="00BD6899"/>
    <w:rsid w:val="00BD75BB"/>
    <w:rsid w:val="00BE068E"/>
    <w:rsid w:val="00BE0A4A"/>
    <w:rsid w:val="00BE1E9D"/>
    <w:rsid w:val="00BE2AF0"/>
    <w:rsid w:val="00BE3054"/>
    <w:rsid w:val="00BE32BA"/>
    <w:rsid w:val="00BE3D17"/>
    <w:rsid w:val="00BE3D99"/>
    <w:rsid w:val="00BE76AF"/>
    <w:rsid w:val="00BE7809"/>
    <w:rsid w:val="00BE7C43"/>
    <w:rsid w:val="00BE7C48"/>
    <w:rsid w:val="00BF0130"/>
    <w:rsid w:val="00BF0967"/>
    <w:rsid w:val="00BF0B22"/>
    <w:rsid w:val="00BF174C"/>
    <w:rsid w:val="00BF1AD7"/>
    <w:rsid w:val="00BF1BA2"/>
    <w:rsid w:val="00BF2200"/>
    <w:rsid w:val="00BF32B4"/>
    <w:rsid w:val="00BF42C9"/>
    <w:rsid w:val="00BF4879"/>
    <w:rsid w:val="00BF5691"/>
    <w:rsid w:val="00BF6218"/>
    <w:rsid w:val="00BF6A04"/>
    <w:rsid w:val="00BF71BA"/>
    <w:rsid w:val="00C00B24"/>
    <w:rsid w:val="00C023D9"/>
    <w:rsid w:val="00C02BD1"/>
    <w:rsid w:val="00C0316E"/>
    <w:rsid w:val="00C03799"/>
    <w:rsid w:val="00C03802"/>
    <w:rsid w:val="00C04DB5"/>
    <w:rsid w:val="00C04FAA"/>
    <w:rsid w:val="00C06699"/>
    <w:rsid w:val="00C0771A"/>
    <w:rsid w:val="00C108A6"/>
    <w:rsid w:val="00C121E0"/>
    <w:rsid w:val="00C1391A"/>
    <w:rsid w:val="00C14ABC"/>
    <w:rsid w:val="00C14E6C"/>
    <w:rsid w:val="00C15DD8"/>
    <w:rsid w:val="00C16FDD"/>
    <w:rsid w:val="00C17D9B"/>
    <w:rsid w:val="00C17F48"/>
    <w:rsid w:val="00C20603"/>
    <w:rsid w:val="00C21ADD"/>
    <w:rsid w:val="00C22520"/>
    <w:rsid w:val="00C2289F"/>
    <w:rsid w:val="00C23967"/>
    <w:rsid w:val="00C24F77"/>
    <w:rsid w:val="00C25726"/>
    <w:rsid w:val="00C25ACB"/>
    <w:rsid w:val="00C25C5B"/>
    <w:rsid w:val="00C26F51"/>
    <w:rsid w:val="00C30641"/>
    <w:rsid w:val="00C3298A"/>
    <w:rsid w:val="00C32AE3"/>
    <w:rsid w:val="00C33024"/>
    <w:rsid w:val="00C33242"/>
    <w:rsid w:val="00C344F8"/>
    <w:rsid w:val="00C34B50"/>
    <w:rsid w:val="00C34CAE"/>
    <w:rsid w:val="00C355A9"/>
    <w:rsid w:val="00C358FA"/>
    <w:rsid w:val="00C36CD5"/>
    <w:rsid w:val="00C377C4"/>
    <w:rsid w:val="00C40E5A"/>
    <w:rsid w:val="00C41419"/>
    <w:rsid w:val="00C41548"/>
    <w:rsid w:val="00C41DD6"/>
    <w:rsid w:val="00C4294D"/>
    <w:rsid w:val="00C42B64"/>
    <w:rsid w:val="00C4348C"/>
    <w:rsid w:val="00C4368A"/>
    <w:rsid w:val="00C44888"/>
    <w:rsid w:val="00C44F7C"/>
    <w:rsid w:val="00C46CE0"/>
    <w:rsid w:val="00C47FE8"/>
    <w:rsid w:val="00C502FA"/>
    <w:rsid w:val="00C504A4"/>
    <w:rsid w:val="00C517A7"/>
    <w:rsid w:val="00C51AFB"/>
    <w:rsid w:val="00C52EB3"/>
    <w:rsid w:val="00C53382"/>
    <w:rsid w:val="00C53573"/>
    <w:rsid w:val="00C540D9"/>
    <w:rsid w:val="00C57802"/>
    <w:rsid w:val="00C57B36"/>
    <w:rsid w:val="00C621A2"/>
    <w:rsid w:val="00C6233C"/>
    <w:rsid w:val="00C62976"/>
    <w:rsid w:val="00C629DB"/>
    <w:rsid w:val="00C62A04"/>
    <w:rsid w:val="00C62A7A"/>
    <w:rsid w:val="00C62E75"/>
    <w:rsid w:val="00C63C9E"/>
    <w:rsid w:val="00C64187"/>
    <w:rsid w:val="00C65267"/>
    <w:rsid w:val="00C657A0"/>
    <w:rsid w:val="00C66722"/>
    <w:rsid w:val="00C67F69"/>
    <w:rsid w:val="00C705C3"/>
    <w:rsid w:val="00C70E9B"/>
    <w:rsid w:val="00C715E3"/>
    <w:rsid w:val="00C71FAA"/>
    <w:rsid w:val="00C7201A"/>
    <w:rsid w:val="00C735AC"/>
    <w:rsid w:val="00C740F3"/>
    <w:rsid w:val="00C74632"/>
    <w:rsid w:val="00C7517C"/>
    <w:rsid w:val="00C77B94"/>
    <w:rsid w:val="00C80B80"/>
    <w:rsid w:val="00C814C9"/>
    <w:rsid w:val="00C8270A"/>
    <w:rsid w:val="00C83A44"/>
    <w:rsid w:val="00C8616A"/>
    <w:rsid w:val="00C8620A"/>
    <w:rsid w:val="00C867E8"/>
    <w:rsid w:val="00C871F7"/>
    <w:rsid w:val="00C87C52"/>
    <w:rsid w:val="00C907EF"/>
    <w:rsid w:val="00C93088"/>
    <w:rsid w:val="00C93F57"/>
    <w:rsid w:val="00C95273"/>
    <w:rsid w:val="00C95748"/>
    <w:rsid w:val="00C95AD1"/>
    <w:rsid w:val="00C96F3A"/>
    <w:rsid w:val="00C972A6"/>
    <w:rsid w:val="00CA177B"/>
    <w:rsid w:val="00CA1B5E"/>
    <w:rsid w:val="00CA1F3D"/>
    <w:rsid w:val="00CA297E"/>
    <w:rsid w:val="00CA32CA"/>
    <w:rsid w:val="00CA3481"/>
    <w:rsid w:val="00CA387D"/>
    <w:rsid w:val="00CA3DD6"/>
    <w:rsid w:val="00CA4034"/>
    <w:rsid w:val="00CA4BE9"/>
    <w:rsid w:val="00CA5564"/>
    <w:rsid w:val="00CA68F1"/>
    <w:rsid w:val="00CA6A5C"/>
    <w:rsid w:val="00CA7CA2"/>
    <w:rsid w:val="00CA7FE9"/>
    <w:rsid w:val="00CB0877"/>
    <w:rsid w:val="00CB0985"/>
    <w:rsid w:val="00CB25A4"/>
    <w:rsid w:val="00CB25EF"/>
    <w:rsid w:val="00CB3084"/>
    <w:rsid w:val="00CB3F0E"/>
    <w:rsid w:val="00CB4BE8"/>
    <w:rsid w:val="00CB5F56"/>
    <w:rsid w:val="00CB6442"/>
    <w:rsid w:val="00CB6FD6"/>
    <w:rsid w:val="00CB72B1"/>
    <w:rsid w:val="00CB7AC3"/>
    <w:rsid w:val="00CC10CE"/>
    <w:rsid w:val="00CC2797"/>
    <w:rsid w:val="00CC2E96"/>
    <w:rsid w:val="00CC2F3A"/>
    <w:rsid w:val="00CC3C06"/>
    <w:rsid w:val="00CC410A"/>
    <w:rsid w:val="00CC6131"/>
    <w:rsid w:val="00CC72D7"/>
    <w:rsid w:val="00CC7383"/>
    <w:rsid w:val="00CD00A6"/>
    <w:rsid w:val="00CD012C"/>
    <w:rsid w:val="00CD103F"/>
    <w:rsid w:val="00CD2FBC"/>
    <w:rsid w:val="00CD5632"/>
    <w:rsid w:val="00CD765F"/>
    <w:rsid w:val="00CD7AFB"/>
    <w:rsid w:val="00CE0E85"/>
    <w:rsid w:val="00CE18D8"/>
    <w:rsid w:val="00CE191A"/>
    <w:rsid w:val="00CE30F0"/>
    <w:rsid w:val="00CE3444"/>
    <w:rsid w:val="00CE3C2F"/>
    <w:rsid w:val="00CE4AFE"/>
    <w:rsid w:val="00CF0AE4"/>
    <w:rsid w:val="00CF13A9"/>
    <w:rsid w:val="00CF1DF6"/>
    <w:rsid w:val="00CF3DB3"/>
    <w:rsid w:val="00CF4801"/>
    <w:rsid w:val="00CF7EA7"/>
    <w:rsid w:val="00D004EB"/>
    <w:rsid w:val="00D00748"/>
    <w:rsid w:val="00D011AF"/>
    <w:rsid w:val="00D01A97"/>
    <w:rsid w:val="00D0203B"/>
    <w:rsid w:val="00D02F30"/>
    <w:rsid w:val="00D03295"/>
    <w:rsid w:val="00D039EC"/>
    <w:rsid w:val="00D0543C"/>
    <w:rsid w:val="00D05A38"/>
    <w:rsid w:val="00D06617"/>
    <w:rsid w:val="00D06B17"/>
    <w:rsid w:val="00D072D6"/>
    <w:rsid w:val="00D107EC"/>
    <w:rsid w:val="00D11CAF"/>
    <w:rsid w:val="00D124E9"/>
    <w:rsid w:val="00D14326"/>
    <w:rsid w:val="00D14A87"/>
    <w:rsid w:val="00D15121"/>
    <w:rsid w:val="00D16930"/>
    <w:rsid w:val="00D172B0"/>
    <w:rsid w:val="00D17D7A"/>
    <w:rsid w:val="00D17DBD"/>
    <w:rsid w:val="00D2080E"/>
    <w:rsid w:val="00D225C7"/>
    <w:rsid w:val="00D22882"/>
    <w:rsid w:val="00D22D82"/>
    <w:rsid w:val="00D22DA0"/>
    <w:rsid w:val="00D235EB"/>
    <w:rsid w:val="00D236B8"/>
    <w:rsid w:val="00D23C77"/>
    <w:rsid w:val="00D23F80"/>
    <w:rsid w:val="00D23FB6"/>
    <w:rsid w:val="00D25683"/>
    <w:rsid w:val="00D272E5"/>
    <w:rsid w:val="00D27ECE"/>
    <w:rsid w:val="00D306A9"/>
    <w:rsid w:val="00D32585"/>
    <w:rsid w:val="00D3317F"/>
    <w:rsid w:val="00D36CA2"/>
    <w:rsid w:val="00D40773"/>
    <w:rsid w:val="00D42C64"/>
    <w:rsid w:val="00D43FAF"/>
    <w:rsid w:val="00D45437"/>
    <w:rsid w:val="00D45B69"/>
    <w:rsid w:val="00D46EF2"/>
    <w:rsid w:val="00D4743D"/>
    <w:rsid w:val="00D4781D"/>
    <w:rsid w:val="00D47825"/>
    <w:rsid w:val="00D50EAE"/>
    <w:rsid w:val="00D5482E"/>
    <w:rsid w:val="00D54859"/>
    <w:rsid w:val="00D5691E"/>
    <w:rsid w:val="00D56DE4"/>
    <w:rsid w:val="00D5743E"/>
    <w:rsid w:val="00D579B9"/>
    <w:rsid w:val="00D60814"/>
    <w:rsid w:val="00D61B8C"/>
    <w:rsid w:val="00D61CF2"/>
    <w:rsid w:val="00D62829"/>
    <w:rsid w:val="00D62AFD"/>
    <w:rsid w:val="00D63119"/>
    <w:rsid w:val="00D634FD"/>
    <w:rsid w:val="00D63813"/>
    <w:rsid w:val="00D6387A"/>
    <w:rsid w:val="00D63922"/>
    <w:rsid w:val="00D64619"/>
    <w:rsid w:val="00D651CB"/>
    <w:rsid w:val="00D66667"/>
    <w:rsid w:val="00D67292"/>
    <w:rsid w:val="00D7030A"/>
    <w:rsid w:val="00D7123A"/>
    <w:rsid w:val="00D7127B"/>
    <w:rsid w:val="00D713C4"/>
    <w:rsid w:val="00D72250"/>
    <w:rsid w:val="00D722D9"/>
    <w:rsid w:val="00D72334"/>
    <w:rsid w:val="00D737E4"/>
    <w:rsid w:val="00D73830"/>
    <w:rsid w:val="00D741CE"/>
    <w:rsid w:val="00D74D87"/>
    <w:rsid w:val="00D75436"/>
    <w:rsid w:val="00D7553C"/>
    <w:rsid w:val="00D75F84"/>
    <w:rsid w:val="00D762B3"/>
    <w:rsid w:val="00D76AF7"/>
    <w:rsid w:val="00D773A4"/>
    <w:rsid w:val="00D81420"/>
    <w:rsid w:val="00D81534"/>
    <w:rsid w:val="00D8223D"/>
    <w:rsid w:val="00D8331A"/>
    <w:rsid w:val="00D8340F"/>
    <w:rsid w:val="00D84F42"/>
    <w:rsid w:val="00D85063"/>
    <w:rsid w:val="00D85BC3"/>
    <w:rsid w:val="00D85EE3"/>
    <w:rsid w:val="00D86973"/>
    <w:rsid w:val="00D87704"/>
    <w:rsid w:val="00D879D4"/>
    <w:rsid w:val="00D9171E"/>
    <w:rsid w:val="00D9194A"/>
    <w:rsid w:val="00D91B24"/>
    <w:rsid w:val="00D91CA1"/>
    <w:rsid w:val="00D91D57"/>
    <w:rsid w:val="00D9206C"/>
    <w:rsid w:val="00D92FCD"/>
    <w:rsid w:val="00D93637"/>
    <w:rsid w:val="00D937ED"/>
    <w:rsid w:val="00D9440D"/>
    <w:rsid w:val="00D944C0"/>
    <w:rsid w:val="00D95085"/>
    <w:rsid w:val="00D95A04"/>
    <w:rsid w:val="00D96157"/>
    <w:rsid w:val="00DA0D8E"/>
    <w:rsid w:val="00DA2028"/>
    <w:rsid w:val="00DA238A"/>
    <w:rsid w:val="00DA312A"/>
    <w:rsid w:val="00DA4035"/>
    <w:rsid w:val="00DA49C4"/>
    <w:rsid w:val="00DA50B7"/>
    <w:rsid w:val="00DA52E8"/>
    <w:rsid w:val="00DA5654"/>
    <w:rsid w:val="00DA5720"/>
    <w:rsid w:val="00DA64FC"/>
    <w:rsid w:val="00DA71A6"/>
    <w:rsid w:val="00DB04B6"/>
    <w:rsid w:val="00DB04D2"/>
    <w:rsid w:val="00DB0EF9"/>
    <w:rsid w:val="00DB1E5D"/>
    <w:rsid w:val="00DB2AF0"/>
    <w:rsid w:val="00DB4858"/>
    <w:rsid w:val="00DB4CCF"/>
    <w:rsid w:val="00DB4E79"/>
    <w:rsid w:val="00DB50FC"/>
    <w:rsid w:val="00DB60D7"/>
    <w:rsid w:val="00DB6944"/>
    <w:rsid w:val="00DC026F"/>
    <w:rsid w:val="00DC08DA"/>
    <w:rsid w:val="00DC0A6F"/>
    <w:rsid w:val="00DC13C2"/>
    <w:rsid w:val="00DC21C5"/>
    <w:rsid w:val="00DC28F3"/>
    <w:rsid w:val="00DC2DCC"/>
    <w:rsid w:val="00DC322D"/>
    <w:rsid w:val="00DC397A"/>
    <w:rsid w:val="00DC450A"/>
    <w:rsid w:val="00DC580A"/>
    <w:rsid w:val="00DC5E28"/>
    <w:rsid w:val="00DC6006"/>
    <w:rsid w:val="00DC6793"/>
    <w:rsid w:val="00DD023B"/>
    <w:rsid w:val="00DD04E9"/>
    <w:rsid w:val="00DD0884"/>
    <w:rsid w:val="00DD0CD5"/>
    <w:rsid w:val="00DD0D4C"/>
    <w:rsid w:val="00DD1116"/>
    <w:rsid w:val="00DD16BE"/>
    <w:rsid w:val="00DD22FD"/>
    <w:rsid w:val="00DD3BD7"/>
    <w:rsid w:val="00DD40F3"/>
    <w:rsid w:val="00DD5E3D"/>
    <w:rsid w:val="00DD6E93"/>
    <w:rsid w:val="00DD7E3B"/>
    <w:rsid w:val="00DE0074"/>
    <w:rsid w:val="00DE00FB"/>
    <w:rsid w:val="00DE091E"/>
    <w:rsid w:val="00DE0CC5"/>
    <w:rsid w:val="00DE0E97"/>
    <w:rsid w:val="00DE1458"/>
    <w:rsid w:val="00DE37E5"/>
    <w:rsid w:val="00DE3928"/>
    <w:rsid w:val="00DE39BC"/>
    <w:rsid w:val="00DE45C8"/>
    <w:rsid w:val="00DE54A1"/>
    <w:rsid w:val="00DE5CBA"/>
    <w:rsid w:val="00DE72C5"/>
    <w:rsid w:val="00DE7CCF"/>
    <w:rsid w:val="00DF00E7"/>
    <w:rsid w:val="00DF039D"/>
    <w:rsid w:val="00DF13ED"/>
    <w:rsid w:val="00DF226D"/>
    <w:rsid w:val="00DF3948"/>
    <w:rsid w:val="00DF3CD2"/>
    <w:rsid w:val="00DF49E7"/>
    <w:rsid w:val="00DF4A57"/>
    <w:rsid w:val="00DF62CA"/>
    <w:rsid w:val="00DF6F6C"/>
    <w:rsid w:val="00DF7782"/>
    <w:rsid w:val="00DF7919"/>
    <w:rsid w:val="00E034D2"/>
    <w:rsid w:val="00E0372E"/>
    <w:rsid w:val="00E04B9F"/>
    <w:rsid w:val="00E06653"/>
    <w:rsid w:val="00E075AC"/>
    <w:rsid w:val="00E077EB"/>
    <w:rsid w:val="00E11332"/>
    <w:rsid w:val="00E13283"/>
    <w:rsid w:val="00E14148"/>
    <w:rsid w:val="00E14FF6"/>
    <w:rsid w:val="00E1555E"/>
    <w:rsid w:val="00E16B92"/>
    <w:rsid w:val="00E16F53"/>
    <w:rsid w:val="00E20335"/>
    <w:rsid w:val="00E20454"/>
    <w:rsid w:val="00E20C47"/>
    <w:rsid w:val="00E212D9"/>
    <w:rsid w:val="00E216E0"/>
    <w:rsid w:val="00E22FBB"/>
    <w:rsid w:val="00E234D8"/>
    <w:rsid w:val="00E2375D"/>
    <w:rsid w:val="00E23F14"/>
    <w:rsid w:val="00E24F52"/>
    <w:rsid w:val="00E25036"/>
    <w:rsid w:val="00E25F0C"/>
    <w:rsid w:val="00E26B4F"/>
    <w:rsid w:val="00E30ADE"/>
    <w:rsid w:val="00E313CA"/>
    <w:rsid w:val="00E31409"/>
    <w:rsid w:val="00E315D5"/>
    <w:rsid w:val="00E31757"/>
    <w:rsid w:val="00E31DC4"/>
    <w:rsid w:val="00E31FCD"/>
    <w:rsid w:val="00E348D3"/>
    <w:rsid w:val="00E34CD9"/>
    <w:rsid w:val="00E35527"/>
    <w:rsid w:val="00E3596B"/>
    <w:rsid w:val="00E41018"/>
    <w:rsid w:val="00E42A27"/>
    <w:rsid w:val="00E42E68"/>
    <w:rsid w:val="00E431BE"/>
    <w:rsid w:val="00E4321E"/>
    <w:rsid w:val="00E44852"/>
    <w:rsid w:val="00E47376"/>
    <w:rsid w:val="00E51F14"/>
    <w:rsid w:val="00E523D3"/>
    <w:rsid w:val="00E53DA0"/>
    <w:rsid w:val="00E551F9"/>
    <w:rsid w:val="00E5555C"/>
    <w:rsid w:val="00E56629"/>
    <w:rsid w:val="00E56703"/>
    <w:rsid w:val="00E570CA"/>
    <w:rsid w:val="00E57EA0"/>
    <w:rsid w:val="00E61194"/>
    <w:rsid w:val="00E6228B"/>
    <w:rsid w:val="00E64C1E"/>
    <w:rsid w:val="00E66026"/>
    <w:rsid w:val="00E667E8"/>
    <w:rsid w:val="00E708DD"/>
    <w:rsid w:val="00E723A6"/>
    <w:rsid w:val="00E73128"/>
    <w:rsid w:val="00E73D02"/>
    <w:rsid w:val="00E743BE"/>
    <w:rsid w:val="00E74FFD"/>
    <w:rsid w:val="00E75984"/>
    <w:rsid w:val="00E75B9D"/>
    <w:rsid w:val="00E75F20"/>
    <w:rsid w:val="00E762EF"/>
    <w:rsid w:val="00E76B73"/>
    <w:rsid w:val="00E77F15"/>
    <w:rsid w:val="00E80329"/>
    <w:rsid w:val="00E80930"/>
    <w:rsid w:val="00E809EC"/>
    <w:rsid w:val="00E81DDE"/>
    <w:rsid w:val="00E82B0C"/>
    <w:rsid w:val="00E83053"/>
    <w:rsid w:val="00E83C02"/>
    <w:rsid w:val="00E8453B"/>
    <w:rsid w:val="00E84DC5"/>
    <w:rsid w:val="00E85628"/>
    <w:rsid w:val="00E85836"/>
    <w:rsid w:val="00E867EF"/>
    <w:rsid w:val="00E90152"/>
    <w:rsid w:val="00E90DF9"/>
    <w:rsid w:val="00E91614"/>
    <w:rsid w:val="00E9180D"/>
    <w:rsid w:val="00E91EF8"/>
    <w:rsid w:val="00E92153"/>
    <w:rsid w:val="00E9276C"/>
    <w:rsid w:val="00E92EBD"/>
    <w:rsid w:val="00E961E2"/>
    <w:rsid w:val="00E97497"/>
    <w:rsid w:val="00EA1229"/>
    <w:rsid w:val="00EA2692"/>
    <w:rsid w:val="00EA3537"/>
    <w:rsid w:val="00EA4124"/>
    <w:rsid w:val="00EA6D20"/>
    <w:rsid w:val="00EA6F94"/>
    <w:rsid w:val="00EA71BF"/>
    <w:rsid w:val="00EA7605"/>
    <w:rsid w:val="00EA7A78"/>
    <w:rsid w:val="00EA7B2A"/>
    <w:rsid w:val="00EB0102"/>
    <w:rsid w:val="00EB0205"/>
    <w:rsid w:val="00EB0E2C"/>
    <w:rsid w:val="00EB1F32"/>
    <w:rsid w:val="00EB2849"/>
    <w:rsid w:val="00EB3863"/>
    <w:rsid w:val="00EB39EA"/>
    <w:rsid w:val="00EB3D9F"/>
    <w:rsid w:val="00EB539C"/>
    <w:rsid w:val="00EB5D15"/>
    <w:rsid w:val="00EB6014"/>
    <w:rsid w:val="00EB6E14"/>
    <w:rsid w:val="00EB6E2E"/>
    <w:rsid w:val="00EB70BA"/>
    <w:rsid w:val="00EC054F"/>
    <w:rsid w:val="00EC056D"/>
    <w:rsid w:val="00EC1BE7"/>
    <w:rsid w:val="00EC23A3"/>
    <w:rsid w:val="00EC2765"/>
    <w:rsid w:val="00EC31B3"/>
    <w:rsid w:val="00EC3613"/>
    <w:rsid w:val="00EC3DB9"/>
    <w:rsid w:val="00EC4650"/>
    <w:rsid w:val="00EC5255"/>
    <w:rsid w:val="00EC6C9F"/>
    <w:rsid w:val="00EC6E2D"/>
    <w:rsid w:val="00EC789D"/>
    <w:rsid w:val="00ED16CF"/>
    <w:rsid w:val="00ED1811"/>
    <w:rsid w:val="00ED20F1"/>
    <w:rsid w:val="00ED236A"/>
    <w:rsid w:val="00ED295A"/>
    <w:rsid w:val="00ED3022"/>
    <w:rsid w:val="00ED35F1"/>
    <w:rsid w:val="00ED39AF"/>
    <w:rsid w:val="00ED3B3D"/>
    <w:rsid w:val="00ED51FC"/>
    <w:rsid w:val="00ED5F18"/>
    <w:rsid w:val="00ED6F73"/>
    <w:rsid w:val="00ED7857"/>
    <w:rsid w:val="00ED7E2C"/>
    <w:rsid w:val="00EE0391"/>
    <w:rsid w:val="00EE086E"/>
    <w:rsid w:val="00EE37C7"/>
    <w:rsid w:val="00EE4B13"/>
    <w:rsid w:val="00EE66DB"/>
    <w:rsid w:val="00EE6B4D"/>
    <w:rsid w:val="00EE6D07"/>
    <w:rsid w:val="00EE73FD"/>
    <w:rsid w:val="00EE7EA6"/>
    <w:rsid w:val="00EF02FC"/>
    <w:rsid w:val="00EF2259"/>
    <w:rsid w:val="00EF2341"/>
    <w:rsid w:val="00EF37E7"/>
    <w:rsid w:val="00EF4AA4"/>
    <w:rsid w:val="00EF5A48"/>
    <w:rsid w:val="00EF5B68"/>
    <w:rsid w:val="00EF65CB"/>
    <w:rsid w:val="00EF73AE"/>
    <w:rsid w:val="00EF7600"/>
    <w:rsid w:val="00EF7ACC"/>
    <w:rsid w:val="00F002D5"/>
    <w:rsid w:val="00F00A04"/>
    <w:rsid w:val="00F00E0E"/>
    <w:rsid w:val="00F01D8D"/>
    <w:rsid w:val="00F024DA"/>
    <w:rsid w:val="00F055EA"/>
    <w:rsid w:val="00F063B1"/>
    <w:rsid w:val="00F076C4"/>
    <w:rsid w:val="00F0799E"/>
    <w:rsid w:val="00F07AE0"/>
    <w:rsid w:val="00F07FFE"/>
    <w:rsid w:val="00F1022E"/>
    <w:rsid w:val="00F10AEB"/>
    <w:rsid w:val="00F10BE8"/>
    <w:rsid w:val="00F12957"/>
    <w:rsid w:val="00F13892"/>
    <w:rsid w:val="00F13991"/>
    <w:rsid w:val="00F14305"/>
    <w:rsid w:val="00F14407"/>
    <w:rsid w:val="00F14BEC"/>
    <w:rsid w:val="00F14D63"/>
    <w:rsid w:val="00F1539F"/>
    <w:rsid w:val="00F1576B"/>
    <w:rsid w:val="00F157E7"/>
    <w:rsid w:val="00F159A7"/>
    <w:rsid w:val="00F15CEA"/>
    <w:rsid w:val="00F20CF7"/>
    <w:rsid w:val="00F20D0A"/>
    <w:rsid w:val="00F222F6"/>
    <w:rsid w:val="00F24472"/>
    <w:rsid w:val="00F24B87"/>
    <w:rsid w:val="00F251A6"/>
    <w:rsid w:val="00F26211"/>
    <w:rsid w:val="00F269A3"/>
    <w:rsid w:val="00F27006"/>
    <w:rsid w:val="00F27233"/>
    <w:rsid w:val="00F27CC6"/>
    <w:rsid w:val="00F301D5"/>
    <w:rsid w:val="00F31B1D"/>
    <w:rsid w:val="00F33482"/>
    <w:rsid w:val="00F3364E"/>
    <w:rsid w:val="00F33787"/>
    <w:rsid w:val="00F33FD8"/>
    <w:rsid w:val="00F34B22"/>
    <w:rsid w:val="00F3647F"/>
    <w:rsid w:val="00F36ADE"/>
    <w:rsid w:val="00F371A2"/>
    <w:rsid w:val="00F4157B"/>
    <w:rsid w:val="00F41B4E"/>
    <w:rsid w:val="00F41DEF"/>
    <w:rsid w:val="00F420DA"/>
    <w:rsid w:val="00F4345B"/>
    <w:rsid w:val="00F43DDD"/>
    <w:rsid w:val="00F43F7B"/>
    <w:rsid w:val="00F45131"/>
    <w:rsid w:val="00F460B1"/>
    <w:rsid w:val="00F466C3"/>
    <w:rsid w:val="00F466F4"/>
    <w:rsid w:val="00F46B53"/>
    <w:rsid w:val="00F50993"/>
    <w:rsid w:val="00F50BFB"/>
    <w:rsid w:val="00F50FCB"/>
    <w:rsid w:val="00F51D8E"/>
    <w:rsid w:val="00F521C6"/>
    <w:rsid w:val="00F53CF2"/>
    <w:rsid w:val="00F54041"/>
    <w:rsid w:val="00F54755"/>
    <w:rsid w:val="00F54B07"/>
    <w:rsid w:val="00F54ED1"/>
    <w:rsid w:val="00F554D9"/>
    <w:rsid w:val="00F5598B"/>
    <w:rsid w:val="00F56ADE"/>
    <w:rsid w:val="00F60733"/>
    <w:rsid w:val="00F60921"/>
    <w:rsid w:val="00F60BE6"/>
    <w:rsid w:val="00F61E16"/>
    <w:rsid w:val="00F64A4C"/>
    <w:rsid w:val="00F675DD"/>
    <w:rsid w:val="00F72C7A"/>
    <w:rsid w:val="00F735E4"/>
    <w:rsid w:val="00F758F6"/>
    <w:rsid w:val="00F75BD5"/>
    <w:rsid w:val="00F76C8E"/>
    <w:rsid w:val="00F77F16"/>
    <w:rsid w:val="00F81941"/>
    <w:rsid w:val="00F81D42"/>
    <w:rsid w:val="00F836D6"/>
    <w:rsid w:val="00F84217"/>
    <w:rsid w:val="00F844C9"/>
    <w:rsid w:val="00F847F0"/>
    <w:rsid w:val="00F8511F"/>
    <w:rsid w:val="00F854EA"/>
    <w:rsid w:val="00F85C55"/>
    <w:rsid w:val="00F90CA1"/>
    <w:rsid w:val="00F90D71"/>
    <w:rsid w:val="00F9115D"/>
    <w:rsid w:val="00F92314"/>
    <w:rsid w:val="00F929A4"/>
    <w:rsid w:val="00F929D7"/>
    <w:rsid w:val="00F94FF4"/>
    <w:rsid w:val="00F95EB0"/>
    <w:rsid w:val="00F966A4"/>
    <w:rsid w:val="00F966B0"/>
    <w:rsid w:val="00F966E6"/>
    <w:rsid w:val="00F971A0"/>
    <w:rsid w:val="00F9748C"/>
    <w:rsid w:val="00FA3360"/>
    <w:rsid w:val="00FA478C"/>
    <w:rsid w:val="00FA4A05"/>
    <w:rsid w:val="00FA4DA3"/>
    <w:rsid w:val="00FA57B4"/>
    <w:rsid w:val="00FA70BB"/>
    <w:rsid w:val="00FA7B36"/>
    <w:rsid w:val="00FB0677"/>
    <w:rsid w:val="00FB0784"/>
    <w:rsid w:val="00FB0ECC"/>
    <w:rsid w:val="00FB1844"/>
    <w:rsid w:val="00FB295A"/>
    <w:rsid w:val="00FB2B23"/>
    <w:rsid w:val="00FB2CAF"/>
    <w:rsid w:val="00FB2FBB"/>
    <w:rsid w:val="00FB3707"/>
    <w:rsid w:val="00FB5A7C"/>
    <w:rsid w:val="00FB5CF4"/>
    <w:rsid w:val="00FB6D9C"/>
    <w:rsid w:val="00FC0B06"/>
    <w:rsid w:val="00FC0CFB"/>
    <w:rsid w:val="00FC0FB1"/>
    <w:rsid w:val="00FC146D"/>
    <w:rsid w:val="00FC1D05"/>
    <w:rsid w:val="00FC33DA"/>
    <w:rsid w:val="00FC373E"/>
    <w:rsid w:val="00FC3932"/>
    <w:rsid w:val="00FC3D5B"/>
    <w:rsid w:val="00FC3E20"/>
    <w:rsid w:val="00FC4C6E"/>
    <w:rsid w:val="00FC6346"/>
    <w:rsid w:val="00FC63D6"/>
    <w:rsid w:val="00FC6C4E"/>
    <w:rsid w:val="00FD1A16"/>
    <w:rsid w:val="00FD3FB8"/>
    <w:rsid w:val="00FD7114"/>
    <w:rsid w:val="00FD7B1E"/>
    <w:rsid w:val="00FD7D3B"/>
    <w:rsid w:val="00FE1CC2"/>
    <w:rsid w:val="00FE31B2"/>
    <w:rsid w:val="00FE34AC"/>
    <w:rsid w:val="00FE39A2"/>
    <w:rsid w:val="00FE3BA1"/>
    <w:rsid w:val="00FE535D"/>
    <w:rsid w:val="00FE5587"/>
    <w:rsid w:val="00FE62D6"/>
    <w:rsid w:val="00FE62E7"/>
    <w:rsid w:val="00FE76A4"/>
    <w:rsid w:val="00FE7FB1"/>
    <w:rsid w:val="00FF0142"/>
    <w:rsid w:val="00FF0551"/>
    <w:rsid w:val="00FF0D2F"/>
    <w:rsid w:val="00FF0E91"/>
    <w:rsid w:val="00FF1E9A"/>
    <w:rsid w:val="00FF227C"/>
    <w:rsid w:val="00FF43F2"/>
    <w:rsid w:val="00FF4C29"/>
    <w:rsid w:val="00FF58CC"/>
    <w:rsid w:val="00FF669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CEA5FC0-FFE4-48BD-A981-617785A0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3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34AE2"/>
    <w:pPr>
      <w:pBdr>
        <w:top w:val="single" w:sz="24" w:space="0" w:color="4F81BD"/>
        <w:left w:val="single" w:sz="24" w:space="0" w:color="4F81BD"/>
        <w:bottom w:val="single" w:sz="24" w:space="0" w:color="4F81BD"/>
        <w:right w:val="single" w:sz="24" w:space="0" w:color="4F81BD"/>
      </w:pBdr>
      <w:shd w:val="clear" w:color="auto" w:fill="4F81BD"/>
      <w:spacing w:after="0" w:line="240" w:lineRule="auto"/>
      <w:outlineLvl w:val="0"/>
    </w:pPr>
    <w:rPr>
      <w:rFonts w:ascii="Times New Roman" w:eastAsia="Times New Roman" w:hAnsi="Times New Roman"/>
      <w:b/>
      <w:bCs/>
      <w:caps/>
      <w:color w:val="FFFFFF"/>
      <w:spacing w:val="15"/>
      <w:sz w:val="24"/>
      <w:szCs w:val="24"/>
      <w:lang w:val="x-none" w:eastAsia="hr-HR"/>
    </w:rPr>
  </w:style>
  <w:style w:type="paragraph" w:styleId="Heading2">
    <w:name w:val="heading 2"/>
    <w:basedOn w:val="Normal"/>
    <w:next w:val="Normal"/>
    <w:link w:val="Heading2Char"/>
    <w:unhideWhenUsed/>
    <w:qFormat/>
    <w:rsid w:val="0070681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A372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D166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2139CA"/>
    <w:pPr>
      <w:spacing w:before="240" w:after="60" w:line="240" w:lineRule="auto"/>
      <w:outlineLvl w:val="4"/>
    </w:pPr>
    <w:rPr>
      <w:rFonts w:ascii="Times New Roman" w:eastAsia="Times New Roman" w:hAnsi="Times New Roman"/>
      <w:b/>
      <w:bCs/>
      <w:i/>
      <w:iCs/>
      <w:sz w:val="26"/>
      <w:szCs w:val="26"/>
      <w:lang w:val="x-none" w:eastAsia="x-none"/>
    </w:rPr>
  </w:style>
  <w:style w:type="paragraph" w:styleId="Heading7">
    <w:name w:val="heading 7"/>
    <w:basedOn w:val="Normal"/>
    <w:next w:val="Normal"/>
    <w:link w:val="Heading7Char"/>
    <w:qFormat/>
    <w:rsid w:val="00437CC4"/>
    <w:pPr>
      <w:spacing w:before="240" w:after="60" w:line="240" w:lineRule="auto"/>
      <w:outlineLvl w:val="6"/>
    </w:pPr>
    <w:rPr>
      <w:rFonts w:ascii="Times New Roman" w:eastAsia="Times New Roman" w:hAnsi="Times New Roman"/>
      <w:sz w:val="24"/>
      <w:szCs w:val="24"/>
      <w:lang w:val="sr-Cyrl-CS" w:eastAsia="x-none"/>
    </w:rPr>
  </w:style>
  <w:style w:type="paragraph" w:styleId="Heading9">
    <w:name w:val="heading 9"/>
    <w:basedOn w:val="Normal"/>
    <w:next w:val="Normal"/>
    <w:link w:val="Heading9Char"/>
    <w:uiPriority w:val="9"/>
    <w:unhideWhenUsed/>
    <w:qFormat/>
    <w:rsid w:val="00A5484C"/>
    <w:p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AE2"/>
    <w:rPr>
      <w:rFonts w:ascii="Times New Roman" w:eastAsia="Times New Roman" w:hAnsi="Times New Roman" w:cs="Times New Roman"/>
      <w:b/>
      <w:bCs/>
      <w:caps/>
      <w:color w:val="FFFFFF"/>
      <w:spacing w:val="15"/>
      <w:sz w:val="24"/>
      <w:szCs w:val="24"/>
      <w:shd w:val="clear" w:color="auto" w:fill="4F81BD"/>
      <w:lang w:eastAsia="hr-HR"/>
    </w:rPr>
  </w:style>
  <w:style w:type="character" w:customStyle="1" w:styleId="Heading2Char">
    <w:name w:val="Heading 2 Char"/>
    <w:link w:val="Heading2"/>
    <w:rsid w:val="0070681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2A3720"/>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8D1666"/>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2139CA"/>
    <w:rPr>
      <w:rFonts w:ascii="Times New Roman" w:eastAsia="Times New Roman" w:hAnsi="Times New Roman"/>
      <w:b/>
      <w:bCs/>
      <w:i/>
      <w:iCs/>
      <w:sz w:val="26"/>
      <w:szCs w:val="26"/>
      <w:lang w:val="x-none" w:eastAsia="x-none"/>
    </w:rPr>
  </w:style>
  <w:style w:type="character" w:customStyle="1" w:styleId="Heading7Char">
    <w:name w:val="Heading 7 Char"/>
    <w:link w:val="Heading7"/>
    <w:rsid w:val="00437CC4"/>
    <w:rPr>
      <w:rFonts w:ascii="Times New Roman" w:eastAsia="Times New Roman" w:hAnsi="Times New Roman" w:cs="Times New Roman"/>
      <w:sz w:val="24"/>
      <w:szCs w:val="24"/>
      <w:lang w:val="sr-Cyrl-CS"/>
    </w:rPr>
  </w:style>
  <w:style w:type="character" w:customStyle="1" w:styleId="Heading9Char">
    <w:name w:val="Heading 9 Char"/>
    <w:link w:val="Heading9"/>
    <w:uiPriority w:val="9"/>
    <w:rsid w:val="00A5484C"/>
    <w:rPr>
      <w:rFonts w:ascii="Cambria" w:eastAsia="Times New Roman" w:hAnsi="Cambria"/>
      <w:sz w:val="22"/>
      <w:szCs w:val="22"/>
      <w:lang w:val="x-none" w:eastAsia="en-US"/>
    </w:rPr>
  </w:style>
  <w:style w:type="paragraph" w:styleId="NoSpacing">
    <w:name w:val="No Spacing"/>
    <w:link w:val="NoSpacingChar"/>
    <w:uiPriority w:val="1"/>
    <w:qFormat/>
    <w:rsid w:val="00D4743D"/>
    <w:rPr>
      <w:rFonts w:ascii="Times New Roman" w:eastAsia="Times New Roman" w:hAnsi="Times New Roman"/>
      <w:sz w:val="24"/>
      <w:szCs w:val="24"/>
      <w:lang w:val="en-US" w:eastAsia="en-US"/>
    </w:rPr>
  </w:style>
  <w:style w:type="character" w:customStyle="1" w:styleId="NoSpacingChar">
    <w:name w:val="No Spacing Char"/>
    <w:link w:val="NoSpacing"/>
    <w:uiPriority w:val="1"/>
    <w:locked/>
    <w:rsid w:val="00D4743D"/>
    <w:rPr>
      <w:rFonts w:ascii="Times New Roman" w:eastAsia="Times New Roman" w:hAnsi="Times New Roman"/>
      <w:sz w:val="24"/>
      <w:szCs w:val="24"/>
      <w:lang w:val="en-US" w:bidi="ar-SA"/>
    </w:rPr>
  </w:style>
  <w:style w:type="paragraph" w:styleId="Header">
    <w:name w:val="header"/>
    <w:aliases w:val=" Char Char Char Char Char Char Char, Char Char Char Char Char Char,Char Char Char Char Char Char Char,Char Char Char Char Char Char"/>
    <w:basedOn w:val="Normal"/>
    <w:link w:val="HeaderChar"/>
    <w:uiPriority w:val="99"/>
    <w:unhideWhenUsed/>
    <w:rsid w:val="00B34AE2"/>
    <w:pPr>
      <w:tabs>
        <w:tab w:val="center" w:pos="4536"/>
        <w:tab w:val="right" w:pos="9072"/>
      </w:tabs>
      <w:spacing w:after="0" w:line="240" w:lineRule="auto"/>
    </w:pPr>
    <w:rPr>
      <w:sz w:val="20"/>
      <w:szCs w:val="20"/>
      <w:lang w:eastAsia="x-none"/>
    </w:rPr>
  </w:style>
  <w:style w:type="character" w:customStyle="1" w:styleId="HeaderChar">
    <w:name w:val="Header Char"/>
    <w:aliases w:val=" Char Char Char Char Char Char Char Char, Char Char Char Char Char Char Char1,Char Char Char Char Char Char Char Char,Char Char Char Char Char Char Char1"/>
    <w:link w:val="Header"/>
    <w:uiPriority w:val="99"/>
    <w:rsid w:val="00B34AE2"/>
    <w:rPr>
      <w:rFonts w:ascii="Calibri" w:eastAsia="Calibri" w:hAnsi="Calibri" w:cs="Times New Roman"/>
      <w:lang w:val="en-US"/>
    </w:rPr>
  </w:style>
  <w:style w:type="paragraph" w:styleId="Footer">
    <w:name w:val="footer"/>
    <w:basedOn w:val="Normal"/>
    <w:link w:val="FooterChar"/>
    <w:uiPriority w:val="99"/>
    <w:unhideWhenUsed/>
    <w:rsid w:val="00B34AE2"/>
    <w:pPr>
      <w:tabs>
        <w:tab w:val="center" w:pos="4536"/>
        <w:tab w:val="right" w:pos="9072"/>
      </w:tabs>
      <w:spacing w:after="0" w:line="240" w:lineRule="auto"/>
    </w:pPr>
    <w:rPr>
      <w:sz w:val="20"/>
      <w:szCs w:val="20"/>
      <w:lang w:eastAsia="x-none"/>
    </w:rPr>
  </w:style>
  <w:style w:type="character" w:customStyle="1" w:styleId="FooterChar">
    <w:name w:val="Footer Char"/>
    <w:link w:val="Footer"/>
    <w:uiPriority w:val="99"/>
    <w:rsid w:val="00B34AE2"/>
    <w:rPr>
      <w:rFonts w:ascii="Calibri" w:eastAsia="Calibri" w:hAnsi="Calibri" w:cs="Times New Roman"/>
      <w:lang w:val="en-US"/>
    </w:rPr>
  </w:style>
  <w:style w:type="table" w:styleId="TableGrid">
    <w:name w:val="Table Grid"/>
    <w:basedOn w:val="TableNormal"/>
    <w:uiPriority w:val="59"/>
    <w:rsid w:val="0043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44B1A"/>
    <w:pPr>
      <w:spacing w:after="0" w:line="360" w:lineRule="auto"/>
      <w:ind w:left="720"/>
      <w:contextualSpacing/>
      <w:jc w:val="both"/>
    </w:pPr>
    <w:rPr>
      <w:rFonts w:ascii="Cambria" w:hAnsi="Cambria"/>
      <w:sz w:val="24"/>
      <w:lang w:val="bs-Latn-BA"/>
    </w:rPr>
  </w:style>
  <w:style w:type="character" w:customStyle="1" w:styleId="ListParagraphChar">
    <w:name w:val="List Paragraph Char"/>
    <w:link w:val="ListParagraph"/>
    <w:uiPriority w:val="34"/>
    <w:rsid w:val="00AC5FA0"/>
    <w:rPr>
      <w:rFonts w:ascii="Cambria" w:hAnsi="Cambria"/>
      <w:sz w:val="24"/>
      <w:szCs w:val="22"/>
      <w:lang w:eastAsia="en-US"/>
    </w:rPr>
  </w:style>
  <w:style w:type="paragraph" w:styleId="TOC1">
    <w:name w:val="toc 1"/>
    <w:basedOn w:val="Normal"/>
    <w:next w:val="Normal"/>
    <w:autoRedefine/>
    <w:uiPriority w:val="39"/>
    <w:unhideWhenUsed/>
    <w:rsid w:val="00EA4124"/>
    <w:pPr>
      <w:tabs>
        <w:tab w:val="right" w:leader="underscore" w:pos="9062"/>
        <w:tab w:val="right" w:pos="9354"/>
      </w:tabs>
      <w:spacing w:before="240" w:after="0"/>
    </w:pPr>
    <w:rPr>
      <w:rFonts w:ascii="Arial" w:hAnsi="Arial" w:cs="Arial"/>
      <w:noProof/>
      <w:sz w:val="20"/>
      <w:szCs w:val="20"/>
    </w:rPr>
  </w:style>
  <w:style w:type="character" w:styleId="Hyperlink">
    <w:name w:val="Hyperlink"/>
    <w:uiPriority w:val="99"/>
    <w:unhideWhenUsed/>
    <w:rsid w:val="00DB4E79"/>
    <w:rPr>
      <w:color w:val="0000FF"/>
      <w:u w:val="single"/>
    </w:rPr>
  </w:style>
  <w:style w:type="paragraph" w:customStyle="1" w:styleId="Default">
    <w:name w:val="Default"/>
    <w:rsid w:val="00437CC4"/>
    <w:pPr>
      <w:autoSpaceDE w:val="0"/>
      <w:autoSpaceDN w:val="0"/>
      <w:adjustRightInd w:val="0"/>
    </w:pPr>
    <w:rPr>
      <w:rFonts w:ascii="Arial" w:hAnsi="Arial" w:cs="Arial"/>
      <w:color w:val="000000"/>
      <w:sz w:val="24"/>
      <w:szCs w:val="24"/>
      <w:lang w:val="en-US" w:eastAsia="en-US"/>
    </w:rPr>
  </w:style>
  <w:style w:type="character" w:customStyle="1" w:styleId="ms-pagetitle">
    <w:name w:val="ms-pagetitle"/>
    <w:basedOn w:val="DefaultParagraphFont"/>
    <w:rsid w:val="00692183"/>
  </w:style>
  <w:style w:type="character" w:customStyle="1" w:styleId="hps">
    <w:name w:val="hps"/>
    <w:basedOn w:val="DefaultParagraphFont"/>
    <w:rsid w:val="00692183"/>
  </w:style>
  <w:style w:type="paragraph" w:styleId="NormalWeb">
    <w:name w:val="Normal (Web)"/>
    <w:basedOn w:val="Normal"/>
    <w:rsid w:val="00692183"/>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F7D3B"/>
    <w:pPr>
      <w:spacing w:after="0" w:line="240" w:lineRule="auto"/>
      <w:jc w:val="both"/>
    </w:pPr>
    <w:rPr>
      <w:rFonts w:ascii="Times New Roman" w:eastAsia="Times New Roman" w:hAnsi="Times New Roman"/>
      <w:sz w:val="24"/>
      <w:szCs w:val="20"/>
      <w:lang w:val="x-none" w:eastAsia="x-none"/>
    </w:rPr>
  </w:style>
  <w:style w:type="character" w:customStyle="1" w:styleId="BodyText2Char">
    <w:name w:val="Body Text 2 Char"/>
    <w:link w:val="BodyText2"/>
    <w:rsid w:val="005F7D3B"/>
    <w:rPr>
      <w:rFonts w:ascii="Times New Roman" w:eastAsia="Times New Roman" w:hAnsi="Times New Roman"/>
      <w:sz w:val="24"/>
    </w:rPr>
  </w:style>
  <w:style w:type="paragraph" w:styleId="BodyText">
    <w:name w:val="Body Text"/>
    <w:basedOn w:val="Normal"/>
    <w:link w:val="BodyTextChar"/>
    <w:rsid w:val="005F7D3B"/>
    <w:pPr>
      <w:spacing w:after="120" w:line="240" w:lineRule="auto"/>
    </w:pPr>
    <w:rPr>
      <w:rFonts w:ascii="Arial" w:eastAsia="Times New Roman" w:hAnsi="Arial"/>
      <w:sz w:val="24"/>
      <w:szCs w:val="24"/>
      <w:lang w:val="en-GB"/>
    </w:rPr>
  </w:style>
  <w:style w:type="character" w:customStyle="1" w:styleId="BodyTextChar">
    <w:name w:val="Body Text Char"/>
    <w:link w:val="BodyText"/>
    <w:rsid w:val="005F7D3B"/>
    <w:rPr>
      <w:rFonts w:ascii="Arial" w:eastAsia="Times New Roman" w:hAnsi="Arial"/>
      <w:sz w:val="24"/>
      <w:szCs w:val="24"/>
      <w:lang w:val="en-GB" w:eastAsia="en-US"/>
    </w:rPr>
  </w:style>
  <w:style w:type="character" w:customStyle="1" w:styleId="apple-style-span">
    <w:name w:val="apple-style-span"/>
    <w:basedOn w:val="DefaultParagraphFont"/>
    <w:rsid w:val="002E7F81"/>
  </w:style>
  <w:style w:type="character" w:customStyle="1" w:styleId="st">
    <w:name w:val="st"/>
    <w:basedOn w:val="DefaultParagraphFont"/>
    <w:rsid w:val="002E7F81"/>
  </w:style>
  <w:style w:type="character" w:styleId="Emphasis">
    <w:name w:val="Emphasis"/>
    <w:uiPriority w:val="20"/>
    <w:qFormat/>
    <w:rsid w:val="00D62829"/>
    <w:rPr>
      <w:rFonts w:cs="Times New Roman"/>
      <w:i/>
      <w:iCs/>
    </w:rPr>
  </w:style>
  <w:style w:type="paragraph" w:styleId="BodyTextIndent">
    <w:name w:val="Body Text Indent"/>
    <w:basedOn w:val="Normal"/>
    <w:link w:val="BodyTextIndentChar"/>
    <w:rsid w:val="002139CA"/>
    <w:pPr>
      <w:tabs>
        <w:tab w:val="left" w:pos="1545"/>
      </w:tabs>
      <w:overflowPunct w:val="0"/>
      <w:autoSpaceDE w:val="0"/>
      <w:autoSpaceDN w:val="0"/>
      <w:adjustRightInd w:val="0"/>
      <w:spacing w:after="0" w:line="240" w:lineRule="auto"/>
      <w:ind w:left="60"/>
      <w:textAlignment w:val="baseline"/>
    </w:pPr>
    <w:rPr>
      <w:rFonts w:ascii="Arial" w:eastAsia="Times New Roman" w:hAnsi="Arial"/>
      <w:b/>
      <w:bCs/>
      <w:sz w:val="24"/>
      <w:szCs w:val="20"/>
      <w:lang w:val="x-none" w:eastAsia="x-none"/>
    </w:rPr>
  </w:style>
  <w:style w:type="character" w:customStyle="1" w:styleId="BodyTextIndentChar">
    <w:name w:val="Body Text Indent Char"/>
    <w:link w:val="BodyTextIndent"/>
    <w:rsid w:val="002139CA"/>
    <w:rPr>
      <w:rFonts w:ascii="Arial" w:eastAsia="Times New Roman" w:hAnsi="Arial"/>
      <w:b/>
      <w:bCs/>
      <w:sz w:val="24"/>
      <w:lang w:val="x-none"/>
    </w:rPr>
  </w:style>
  <w:style w:type="paragraph" w:styleId="Title">
    <w:name w:val="Title"/>
    <w:basedOn w:val="Normal"/>
    <w:link w:val="TitleChar"/>
    <w:uiPriority w:val="10"/>
    <w:qFormat/>
    <w:rsid w:val="002139CA"/>
    <w:pPr>
      <w:spacing w:after="0" w:line="240" w:lineRule="auto"/>
      <w:jc w:val="center"/>
    </w:pPr>
    <w:rPr>
      <w:rFonts w:ascii="Times New Roman" w:eastAsia="Times New Roman" w:hAnsi="Times New Roman"/>
      <w:b/>
      <w:bCs/>
      <w:noProof/>
      <w:sz w:val="28"/>
      <w:szCs w:val="24"/>
      <w:lang w:val="x-none" w:eastAsia="x-none"/>
    </w:rPr>
  </w:style>
  <w:style w:type="character" w:customStyle="1" w:styleId="TitleChar">
    <w:name w:val="Title Char"/>
    <w:link w:val="Title"/>
    <w:uiPriority w:val="10"/>
    <w:rsid w:val="002139CA"/>
    <w:rPr>
      <w:rFonts w:ascii="Times New Roman" w:eastAsia="Times New Roman" w:hAnsi="Times New Roman"/>
      <w:b/>
      <w:bCs/>
      <w:noProof/>
      <w:sz w:val="28"/>
      <w:szCs w:val="24"/>
    </w:rPr>
  </w:style>
  <w:style w:type="paragraph" w:styleId="BalloonText">
    <w:name w:val="Balloon Text"/>
    <w:basedOn w:val="Normal"/>
    <w:link w:val="BalloonTextChar"/>
    <w:uiPriority w:val="99"/>
    <w:unhideWhenUsed/>
    <w:rsid w:val="006705A4"/>
    <w:pPr>
      <w:spacing w:after="0" w:line="240" w:lineRule="auto"/>
    </w:pPr>
    <w:rPr>
      <w:rFonts w:ascii="Tahoma" w:hAnsi="Tahoma"/>
      <w:sz w:val="16"/>
      <w:szCs w:val="16"/>
      <w:lang w:val="x-none"/>
    </w:rPr>
  </w:style>
  <w:style w:type="character" w:customStyle="1" w:styleId="BalloonTextChar">
    <w:name w:val="Balloon Text Char"/>
    <w:link w:val="BalloonText"/>
    <w:uiPriority w:val="99"/>
    <w:rsid w:val="006705A4"/>
    <w:rPr>
      <w:rFonts w:ascii="Tahoma" w:hAnsi="Tahoma" w:cs="Tahoma"/>
      <w:sz w:val="16"/>
      <w:szCs w:val="16"/>
      <w:lang w:eastAsia="en-US"/>
    </w:rPr>
  </w:style>
  <w:style w:type="table" w:styleId="MediumList1-Accent5">
    <w:name w:val="Medium List 1 Accent 5"/>
    <w:basedOn w:val="TableNormal"/>
    <w:uiPriority w:val="65"/>
    <w:rsid w:val="00A5484C"/>
    <w:rPr>
      <w:rFonts w:ascii="Arial Black" w:hAnsi="Arial Black"/>
      <w:color w:val="000000"/>
    </w:rPr>
    <w:tblPr>
      <w:tblStyleRowBandSize w:val="1"/>
      <w:tblStyleColBandSize w:val="1"/>
      <w:tblBorders>
        <w:top w:val="single" w:sz="2" w:space="0" w:color="DAEEF3"/>
        <w:bottom w:val="single" w:sz="2" w:space="0" w:color="DAEEF3"/>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CommentText">
    <w:name w:val="annotation text"/>
    <w:basedOn w:val="Normal"/>
    <w:link w:val="CommentTextChar"/>
    <w:uiPriority w:val="99"/>
    <w:unhideWhenUsed/>
    <w:rsid w:val="00A5484C"/>
    <w:pPr>
      <w:spacing w:line="240" w:lineRule="auto"/>
    </w:pPr>
    <w:rPr>
      <w:sz w:val="20"/>
      <w:szCs w:val="20"/>
      <w:lang w:val="x-none" w:eastAsia="x-none"/>
    </w:rPr>
  </w:style>
  <w:style w:type="character" w:customStyle="1" w:styleId="CommentTextChar">
    <w:name w:val="Comment Text Char"/>
    <w:link w:val="CommentText"/>
    <w:uiPriority w:val="99"/>
    <w:rsid w:val="00A5484C"/>
    <w:rPr>
      <w:lang w:eastAsia="x-none"/>
    </w:rPr>
  </w:style>
  <w:style w:type="character" w:customStyle="1" w:styleId="CommentSubjectChar">
    <w:name w:val="Comment Subject Char"/>
    <w:link w:val="CommentSubject"/>
    <w:uiPriority w:val="99"/>
    <w:rsid w:val="00A5484C"/>
    <w:rPr>
      <w:b/>
      <w:bCs/>
      <w:lang w:eastAsia="x-none"/>
    </w:rPr>
  </w:style>
  <w:style w:type="paragraph" w:styleId="CommentSubject">
    <w:name w:val="annotation subject"/>
    <w:basedOn w:val="CommentText"/>
    <w:next w:val="CommentText"/>
    <w:link w:val="CommentSubjectChar"/>
    <w:uiPriority w:val="99"/>
    <w:unhideWhenUsed/>
    <w:rsid w:val="00A5484C"/>
    <w:rPr>
      <w:b/>
      <w:bCs/>
    </w:rPr>
  </w:style>
  <w:style w:type="table" w:styleId="LightShading-Accent5">
    <w:name w:val="Light Shading Accent 5"/>
    <w:basedOn w:val="TableNormal"/>
    <w:uiPriority w:val="60"/>
    <w:rsid w:val="00A548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1-Accent6">
    <w:name w:val="Medium List 1 Accent 6"/>
    <w:basedOn w:val="TableNormal"/>
    <w:uiPriority w:val="65"/>
    <w:rsid w:val="00A548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A548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6">
    <w:name w:val="Medium Grid 1 Accent 6"/>
    <w:basedOn w:val="TableNormal"/>
    <w:uiPriority w:val="67"/>
    <w:rsid w:val="00A548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List1-Accent2">
    <w:name w:val="Medium List 1 Accent 2"/>
    <w:basedOn w:val="TableNormal"/>
    <w:uiPriority w:val="65"/>
    <w:rsid w:val="00A5484C"/>
    <w:rPr>
      <w:color w:val="000000"/>
      <w:sz w:val="22"/>
      <w:szCs w:val="22"/>
      <w:lang w:eastAsia="en-US"/>
    </w:rPr>
    <w:tblPr>
      <w:tblStyleRowBandSize w:val="1"/>
      <w:tblStyleColBandSize w:val="1"/>
      <w:tblBorders>
        <w:top w:val="single" w:sz="8" w:space="0" w:color="59B0B9"/>
        <w:bottom w:val="single" w:sz="8" w:space="0" w:color="59B0B9"/>
      </w:tblBorders>
    </w:tblPr>
    <w:tblStylePr w:type="firstRow">
      <w:rPr>
        <w:rFonts w:ascii="Cambria" w:eastAsia="Times New Roman" w:hAnsi="Cambria" w:cs="Times New Roman"/>
      </w:rPr>
      <w:tblPr/>
      <w:tcPr>
        <w:tcBorders>
          <w:top w:val="nil"/>
          <w:bottom w:val="single" w:sz="8" w:space="0" w:color="59B0B9"/>
        </w:tcBorders>
      </w:tcPr>
    </w:tblStylePr>
    <w:tblStylePr w:type="lastRow">
      <w:rPr>
        <w:b/>
        <w:bCs/>
        <w:color w:val="5B6973"/>
      </w:rPr>
      <w:tblPr/>
      <w:tcPr>
        <w:tcBorders>
          <w:top w:val="single" w:sz="8" w:space="0" w:color="59B0B9"/>
          <w:bottom w:val="single" w:sz="8" w:space="0" w:color="59B0B9"/>
        </w:tcBorders>
      </w:tcPr>
    </w:tblStylePr>
    <w:tblStylePr w:type="firstCol">
      <w:rPr>
        <w:b/>
        <w:bCs/>
      </w:rPr>
    </w:tblStylePr>
    <w:tblStylePr w:type="lastCol">
      <w:rPr>
        <w:b/>
        <w:bCs/>
      </w:rPr>
      <w:tblPr/>
      <w:tcPr>
        <w:tcBorders>
          <w:top w:val="single" w:sz="8" w:space="0" w:color="59B0B9"/>
          <w:bottom w:val="single" w:sz="8" w:space="0" w:color="59B0B9"/>
        </w:tcBorders>
      </w:tcPr>
    </w:tblStylePr>
    <w:tblStylePr w:type="band1Vert">
      <w:tblPr/>
      <w:tcPr>
        <w:shd w:val="clear" w:color="auto" w:fill="D5EBED"/>
      </w:tcPr>
    </w:tblStylePr>
    <w:tblStylePr w:type="band1Horz">
      <w:tblPr/>
      <w:tcPr>
        <w:shd w:val="clear" w:color="auto" w:fill="D5EBED"/>
      </w:tcPr>
    </w:tblStylePr>
  </w:style>
  <w:style w:type="paragraph" w:styleId="BodyText3">
    <w:name w:val="Body Text 3"/>
    <w:basedOn w:val="Normal"/>
    <w:link w:val="BodyText3Char"/>
    <w:uiPriority w:val="99"/>
    <w:unhideWhenUsed/>
    <w:rsid w:val="002A3720"/>
    <w:pPr>
      <w:spacing w:after="120"/>
    </w:pPr>
    <w:rPr>
      <w:sz w:val="16"/>
      <w:szCs w:val="16"/>
    </w:rPr>
  </w:style>
  <w:style w:type="character" w:customStyle="1" w:styleId="BodyText3Char">
    <w:name w:val="Body Text 3 Char"/>
    <w:link w:val="BodyText3"/>
    <w:uiPriority w:val="99"/>
    <w:rsid w:val="002A3720"/>
    <w:rPr>
      <w:sz w:val="16"/>
      <w:szCs w:val="16"/>
      <w:lang w:val="en-US" w:eastAsia="en-US"/>
    </w:rPr>
  </w:style>
  <w:style w:type="paragraph" w:styleId="List">
    <w:name w:val="List"/>
    <w:basedOn w:val="Normal"/>
    <w:rsid w:val="002A3720"/>
    <w:pPr>
      <w:spacing w:after="0" w:line="240" w:lineRule="auto"/>
      <w:ind w:left="360" w:hanging="360"/>
    </w:pPr>
    <w:rPr>
      <w:rFonts w:ascii="Times New Roman" w:eastAsia="Times New Roman" w:hAnsi="Times New Roman"/>
      <w:sz w:val="24"/>
      <w:szCs w:val="24"/>
      <w:lang w:val="hr-BA"/>
    </w:rPr>
  </w:style>
  <w:style w:type="paragraph" w:styleId="List5">
    <w:name w:val="List 5"/>
    <w:basedOn w:val="Normal"/>
    <w:rsid w:val="002A3720"/>
    <w:pPr>
      <w:spacing w:after="0" w:line="240" w:lineRule="auto"/>
      <w:ind w:left="1415" w:hanging="283"/>
    </w:pPr>
    <w:rPr>
      <w:rFonts w:ascii="Arial" w:eastAsia="Times New Roman" w:hAnsi="Arial"/>
      <w:sz w:val="20"/>
      <w:szCs w:val="20"/>
      <w:lang w:val="en-AU" w:eastAsia="bs-Latn-BA"/>
    </w:rPr>
  </w:style>
  <w:style w:type="paragraph" w:customStyle="1" w:styleId="CharChar1">
    <w:name w:val="Char Char1"/>
    <w:basedOn w:val="Normal"/>
    <w:rsid w:val="002A3720"/>
    <w:pPr>
      <w:spacing w:after="160" w:line="240" w:lineRule="exact"/>
    </w:pPr>
    <w:rPr>
      <w:rFonts w:ascii="Tahoma" w:eastAsia="Times New Roman" w:hAnsi="Tahoma"/>
      <w:sz w:val="20"/>
      <w:szCs w:val="20"/>
    </w:rPr>
  </w:style>
  <w:style w:type="paragraph" w:customStyle="1" w:styleId="Operativnitab">
    <w:name w:val="Operativni_tab"/>
    <w:basedOn w:val="Normal"/>
    <w:rsid w:val="002A3720"/>
    <w:pPr>
      <w:framePr w:hSpace="180" w:wrap="around" w:vAnchor="text" w:hAnchor="text" w:xAlign="center" w:y="1"/>
      <w:numPr>
        <w:numId w:val="1"/>
      </w:numPr>
      <w:tabs>
        <w:tab w:val="left" w:pos="165"/>
        <w:tab w:val="num" w:pos="360"/>
      </w:tabs>
      <w:spacing w:after="0"/>
      <w:ind w:left="720" w:firstLine="0"/>
      <w:contextualSpacing/>
      <w:jc w:val="both"/>
    </w:pPr>
    <w:rPr>
      <w:rFonts w:ascii="Times New Roman" w:eastAsia="Times New Roman" w:hAnsi="Times New Roman"/>
    </w:rPr>
  </w:style>
  <w:style w:type="character" w:customStyle="1" w:styleId="FontStyle11">
    <w:name w:val="Font Style11"/>
    <w:rsid w:val="002A3720"/>
    <w:rPr>
      <w:rFonts w:ascii="Times New Roman" w:hAnsi="Times New Roman" w:cs="Times New Roman" w:hint="default"/>
      <w:sz w:val="20"/>
      <w:szCs w:val="20"/>
    </w:rPr>
  </w:style>
  <w:style w:type="paragraph" w:customStyle="1" w:styleId="msonormalcxspmiddlecxsplastcxsplastcxsplast">
    <w:name w:val="msonormalcxspmiddlecxsplastcxsplastcxsplast"/>
    <w:basedOn w:val="Normal"/>
    <w:rsid w:val="002A3720"/>
    <w:pPr>
      <w:spacing w:before="100" w:beforeAutospacing="1" w:after="100" w:afterAutospacing="1" w:line="240" w:lineRule="auto"/>
    </w:pPr>
    <w:rPr>
      <w:rFonts w:ascii="Times New Roman" w:eastAsia="Times New Roman" w:hAnsi="Times New Roman"/>
      <w:sz w:val="24"/>
      <w:szCs w:val="24"/>
    </w:rPr>
  </w:style>
  <w:style w:type="paragraph" w:customStyle="1" w:styleId="NASLOV">
    <w:name w:val="NASLOV"/>
    <w:basedOn w:val="Normal"/>
    <w:rsid w:val="00CD012C"/>
    <w:pPr>
      <w:spacing w:after="0" w:line="240" w:lineRule="auto"/>
      <w:jc w:val="center"/>
    </w:pPr>
    <w:rPr>
      <w:rFonts w:ascii="CRO_Swiss-Normal" w:eastAsia="Times New Roman" w:hAnsi="CRO_Swiss-Normal"/>
      <w:sz w:val="24"/>
      <w:szCs w:val="20"/>
      <w:lang w:val="hr-HR" w:eastAsia="hr-HR"/>
    </w:rPr>
  </w:style>
  <w:style w:type="paragraph" w:customStyle="1" w:styleId="HTMLpredoblikovano">
    <w:name w:val="HTML predoblikovano"/>
    <w:basedOn w:val="Normal"/>
    <w:rsid w:val="004D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9"/>
      <w:szCs w:val="19"/>
      <w:lang w:val="sl-SI" w:eastAsia="sl-SI"/>
    </w:rPr>
  </w:style>
  <w:style w:type="character" w:styleId="Strong">
    <w:name w:val="Strong"/>
    <w:uiPriority w:val="22"/>
    <w:qFormat/>
    <w:rsid w:val="00DE54A1"/>
    <w:rPr>
      <w:b/>
      <w:bCs/>
    </w:rPr>
  </w:style>
  <w:style w:type="character" w:styleId="PageNumber">
    <w:name w:val="page number"/>
    <w:uiPriority w:val="99"/>
    <w:rsid w:val="00B336D4"/>
  </w:style>
  <w:style w:type="paragraph" w:customStyle="1" w:styleId="CharChar">
    <w:name w:val="Char Char"/>
    <w:basedOn w:val="Normal"/>
    <w:uiPriority w:val="99"/>
    <w:rsid w:val="00AC5FA0"/>
    <w:pPr>
      <w:spacing w:after="160" w:line="240" w:lineRule="exact"/>
    </w:pPr>
    <w:rPr>
      <w:rFonts w:ascii="Tahoma" w:eastAsia="Times New Roman" w:hAnsi="Tahoma"/>
      <w:sz w:val="20"/>
      <w:szCs w:val="20"/>
    </w:rPr>
  </w:style>
  <w:style w:type="character" w:customStyle="1" w:styleId="FootnoteTextChar">
    <w:name w:val="Footnote Text Char"/>
    <w:aliases w:val="Footnote Text Char Char Char Char,Footnote Text Char Char Char1,Fußnote Char,Fußnotentext Char Char2 Char Char,Char Char1 Char2 Char Char,Fußnotentext Char Char Char1 Char Char,Char Char1 Char Char1 Char Char,Footnote Text1 Char"/>
    <w:link w:val="FootnoteText"/>
    <w:uiPriority w:val="99"/>
    <w:locked/>
    <w:rsid w:val="002B3FD9"/>
    <w:rPr>
      <w:lang w:val="en-US" w:eastAsia="ar-SA"/>
    </w:rPr>
  </w:style>
  <w:style w:type="paragraph" w:styleId="FootnoteText">
    <w:name w:val="footnote text"/>
    <w:aliases w:val="Footnote Text Char Char Char,Footnote Text Char Char,Fußnote,Fußnotentext Char Char2 Char,Char Char1 Char2 Char,Fußnotentext Char Char Char1 Char,Char Char1 Char Char1 Char,Footnote Text1,Footnote Text Blue,Char,fn,f,n"/>
    <w:basedOn w:val="Normal"/>
    <w:link w:val="FootnoteTextChar"/>
    <w:uiPriority w:val="99"/>
    <w:rsid w:val="002B3FD9"/>
    <w:pPr>
      <w:suppressAutoHyphens/>
      <w:spacing w:after="0" w:line="240" w:lineRule="auto"/>
    </w:pPr>
    <w:rPr>
      <w:sz w:val="20"/>
      <w:szCs w:val="20"/>
      <w:lang w:eastAsia="ar-SA"/>
    </w:rPr>
  </w:style>
  <w:style w:type="character" w:customStyle="1" w:styleId="FootnoteTextChar1">
    <w:name w:val="Footnote Text Char1"/>
    <w:uiPriority w:val="99"/>
    <w:semiHidden/>
    <w:rsid w:val="002B3FD9"/>
    <w:rPr>
      <w:lang w:val="en-US" w:eastAsia="en-US"/>
    </w:rPr>
  </w:style>
  <w:style w:type="character" w:styleId="FootnoteReference">
    <w:name w:val="footnote reference"/>
    <w:aliases w:val="BVI fnr,ftref,Footnote Reference Superscript,Footnote Reference Number,Footnote Reference Number1,Footnote Reference Number2,Footnote Reference Number3,Footnote Reference Number4,Footnote Reference Number5,Footnote Reference Number6"/>
    <w:uiPriority w:val="99"/>
    <w:rsid w:val="002B3FD9"/>
    <w:rPr>
      <w:vertAlign w:val="superscript"/>
    </w:rPr>
  </w:style>
  <w:style w:type="character" w:styleId="FollowedHyperlink">
    <w:name w:val="FollowedHyperlink"/>
    <w:uiPriority w:val="99"/>
    <w:unhideWhenUsed/>
    <w:rsid w:val="006B7BC5"/>
    <w:rPr>
      <w:color w:val="800080"/>
      <w:u w:val="single"/>
    </w:rPr>
  </w:style>
  <w:style w:type="paragraph" w:customStyle="1" w:styleId="font5">
    <w:name w:val="font5"/>
    <w:basedOn w:val="Normal"/>
    <w:rsid w:val="00894D51"/>
    <w:pPr>
      <w:spacing w:before="100" w:beforeAutospacing="1" w:after="100" w:afterAutospacing="1" w:line="240" w:lineRule="auto"/>
    </w:pPr>
    <w:rPr>
      <w:rFonts w:ascii="Arial" w:eastAsia="Times New Roman" w:hAnsi="Arial" w:cs="Arial"/>
      <w:color w:val="000033"/>
      <w:sz w:val="18"/>
      <w:szCs w:val="18"/>
      <w:lang w:val="bs-Latn-BA" w:eastAsia="bs-Latn-BA"/>
    </w:rPr>
  </w:style>
  <w:style w:type="paragraph" w:customStyle="1" w:styleId="font6">
    <w:name w:val="font6"/>
    <w:basedOn w:val="Normal"/>
    <w:rsid w:val="00894D51"/>
    <w:pPr>
      <w:spacing w:before="100" w:beforeAutospacing="1" w:after="100" w:afterAutospacing="1" w:line="240" w:lineRule="auto"/>
    </w:pPr>
    <w:rPr>
      <w:rFonts w:eastAsia="Times New Roman"/>
      <w:color w:val="000000"/>
      <w:sz w:val="18"/>
      <w:szCs w:val="18"/>
      <w:lang w:val="bs-Latn-BA" w:eastAsia="bs-Latn-BA"/>
    </w:rPr>
  </w:style>
  <w:style w:type="paragraph" w:customStyle="1" w:styleId="font7">
    <w:name w:val="font7"/>
    <w:basedOn w:val="Normal"/>
    <w:rsid w:val="00894D51"/>
    <w:pPr>
      <w:spacing w:before="100" w:beforeAutospacing="1" w:after="100" w:afterAutospacing="1" w:line="240" w:lineRule="auto"/>
    </w:pPr>
    <w:rPr>
      <w:rFonts w:ascii="Arial" w:eastAsia="Times New Roman" w:hAnsi="Arial" w:cs="Arial"/>
      <w:color w:val="000000"/>
      <w:sz w:val="18"/>
      <w:szCs w:val="18"/>
      <w:lang w:val="bs-Latn-BA" w:eastAsia="bs-Latn-BA"/>
    </w:rPr>
  </w:style>
  <w:style w:type="paragraph" w:customStyle="1" w:styleId="xl63">
    <w:name w:val="xl63"/>
    <w:basedOn w:val="Normal"/>
    <w:rsid w:val="00894D51"/>
    <w:pPr>
      <w:spacing w:before="100" w:beforeAutospacing="1" w:after="100" w:afterAutospacing="1" w:line="240" w:lineRule="auto"/>
    </w:pPr>
    <w:rPr>
      <w:rFonts w:eastAsia="Times New Roman"/>
      <w:b/>
      <w:bCs/>
      <w:color w:val="000000"/>
      <w:lang w:val="bs-Latn-BA" w:eastAsia="bs-Latn-BA"/>
    </w:rPr>
  </w:style>
  <w:style w:type="paragraph" w:customStyle="1" w:styleId="xl64">
    <w:name w:val="xl64"/>
    <w:basedOn w:val="Normal"/>
    <w:rsid w:val="00894D51"/>
    <w:pPr>
      <w:spacing w:before="100" w:beforeAutospacing="1" w:after="100" w:afterAutospacing="1" w:line="240" w:lineRule="auto"/>
      <w:textAlignment w:val="top"/>
    </w:pPr>
    <w:rPr>
      <w:rFonts w:ascii="Times New Roman" w:eastAsia="Times New Roman" w:hAnsi="Times New Roman"/>
      <w:sz w:val="24"/>
      <w:szCs w:val="24"/>
      <w:lang w:val="bs-Latn-BA" w:eastAsia="bs-Latn-BA"/>
    </w:rPr>
  </w:style>
  <w:style w:type="paragraph" w:customStyle="1" w:styleId="xl65">
    <w:name w:val="xl65"/>
    <w:basedOn w:val="Normal"/>
    <w:rsid w:val="00894D51"/>
    <w:pPr>
      <w:shd w:val="clear" w:color="000000" w:fill="FFFFFF"/>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xl66">
    <w:name w:val="xl66"/>
    <w:basedOn w:val="Normal"/>
    <w:rsid w:val="00894D51"/>
    <w:pPr>
      <w:spacing w:before="100" w:beforeAutospacing="1" w:after="100" w:afterAutospacing="1" w:line="240" w:lineRule="auto"/>
      <w:textAlignment w:val="top"/>
    </w:pPr>
    <w:rPr>
      <w:rFonts w:ascii="Times New Roman" w:eastAsia="Times New Roman" w:hAnsi="Times New Roman"/>
      <w:sz w:val="24"/>
      <w:szCs w:val="24"/>
      <w:lang w:val="bs-Latn-BA" w:eastAsia="bs-Latn-BA"/>
    </w:rPr>
  </w:style>
  <w:style w:type="paragraph" w:customStyle="1" w:styleId="xl67">
    <w:name w:val="xl67"/>
    <w:basedOn w:val="Normal"/>
    <w:rsid w:val="00894D51"/>
    <w:pPr>
      <w:shd w:val="clear" w:color="000000" w:fill="FFFFFF"/>
      <w:spacing w:before="100" w:beforeAutospacing="1" w:after="100" w:afterAutospacing="1" w:line="240" w:lineRule="auto"/>
      <w:jc w:val="center"/>
    </w:pPr>
    <w:rPr>
      <w:rFonts w:ascii="Times New Roman" w:eastAsia="Times New Roman" w:hAnsi="Times New Roman"/>
      <w:sz w:val="24"/>
      <w:szCs w:val="24"/>
      <w:lang w:val="bs-Latn-BA" w:eastAsia="bs-Latn-BA"/>
    </w:rPr>
  </w:style>
  <w:style w:type="paragraph" w:customStyle="1" w:styleId="xl68">
    <w:name w:val="xl68"/>
    <w:basedOn w:val="Normal"/>
    <w:rsid w:val="00894D51"/>
    <w:pP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69">
    <w:name w:val="xl69"/>
    <w:basedOn w:val="Normal"/>
    <w:rsid w:val="00894D51"/>
    <w:pPr>
      <w:spacing w:before="100" w:beforeAutospacing="1" w:after="100" w:afterAutospacing="1" w:line="240" w:lineRule="auto"/>
      <w:jc w:val="center"/>
      <w:textAlignment w:val="center"/>
    </w:pPr>
    <w:rPr>
      <w:rFonts w:ascii="Arial" w:eastAsia="Times New Roman" w:hAnsi="Arial" w:cs="Arial"/>
      <w:sz w:val="18"/>
      <w:szCs w:val="18"/>
      <w:lang w:val="bs-Latn-BA" w:eastAsia="bs-Latn-BA"/>
    </w:rPr>
  </w:style>
  <w:style w:type="paragraph" w:customStyle="1" w:styleId="xl70">
    <w:name w:val="xl70"/>
    <w:basedOn w:val="Normal"/>
    <w:rsid w:val="00894D51"/>
    <w:pPr>
      <w:spacing w:before="100" w:beforeAutospacing="1" w:after="100" w:afterAutospacing="1" w:line="240" w:lineRule="auto"/>
      <w:textAlignment w:val="center"/>
    </w:pPr>
    <w:rPr>
      <w:rFonts w:ascii="Arial" w:eastAsia="Times New Roman" w:hAnsi="Arial" w:cs="Arial"/>
      <w:sz w:val="18"/>
      <w:szCs w:val="18"/>
      <w:lang w:val="bs-Latn-BA" w:eastAsia="bs-Latn-BA"/>
    </w:rPr>
  </w:style>
  <w:style w:type="paragraph" w:customStyle="1" w:styleId="xl71">
    <w:name w:val="xl71"/>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val="bs-Latn-BA" w:eastAsia="bs-Latn-BA"/>
    </w:rPr>
  </w:style>
  <w:style w:type="paragraph" w:customStyle="1" w:styleId="xl72">
    <w:name w:val="xl72"/>
    <w:basedOn w:val="Normal"/>
    <w:rsid w:val="00894D51"/>
    <w:pPr>
      <w:shd w:val="clear" w:color="000000" w:fill="FFFFFF"/>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73">
    <w:name w:val="xl73"/>
    <w:basedOn w:val="Normal"/>
    <w:rsid w:val="00894D51"/>
    <w:pPr>
      <w:shd w:val="clear" w:color="000000" w:fill="FFFFFF"/>
      <w:spacing w:before="100" w:beforeAutospacing="1" w:after="100" w:afterAutospacing="1" w:line="240" w:lineRule="auto"/>
      <w:jc w:val="center"/>
    </w:pPr>
    <w:rPr>
      <w:rFonts w:ascii="Arial" w:eastAsia="Times New Roman" w:hAnsi="Arial" w:cs="Arial"/>
      <w:sz w:val="18"/>
      <w:szCs w:val="18"/>
      <w:lang w:val="bs-Latn-BA" w:eastAsia="bs-Latn-BA"/>
    </w:rPr>
  </w:style>
  <w:style w:type="paragraph" w:customStyle="1" w:styleId="xl74">
    <w:name w:val="xl74"/>
    <w:basedOn w:val="Normal"/>
    <w:rsid w:val="00894D51"/>
    <w:pP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75">
    <w:name w:val="xl75"/>
    <w:basedOn w:val="Normal"/>
    <w:rsid w:val="00894D51"/>
    <w:pPr>
      <w:spacing w:before="100" w:beforeAutospacing="1" w:after="100" w:afterAutospacing="1" w:line="240" w:lineRule="auto"/>
    </w:pPr>
    <w:rPr>
      <w:rFonts w:eastAsia="Times New Roman"/>
      <w:b/>
      <w:bCs/>
      <w:color w:val="000000"/>
      <w:sz w:val="18"/>
      <w:szCs w:val="18"/>
      <w:lang w:val="bs-Latn-BA" w:eastAsia="bs-Latn-BA"/>
    </w:rPr>
  </w:style>
  <w:style w:type="paragraph" w:customStyle="1" w:styleId="xl76">
    <w:name w:val="xl76"/>
    <w:basedOn w:val="Normal"/>
    <w:rsid w:val="00894D51"/>
    <w:pP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77">
    <w:name w:val="xl77"/>
    <w:basedOn w:val="Normal"/>
    <w:rsid w:val="00894D51"/>
    <w:pPr>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78">
    <w:name w:val="xl78"/>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79">
    <w:name w:val="xl79"/>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bs-Latn-BA" w:eastAsia="bs-Latn-BA"/>
    </w:rPr>
  </w:style>
  <w:style w:type="paragraph" w:customStyle="1" w:styleId="xl80">
    <w:name w:val="xl80"/>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81">
    <w:name w:val="xl81"/>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8"/>
      <w:szCs w:val="18"/>
      <w:lang w:val="bs-Latn-BA" w:eastAsia="bs-Latn-BA"/>
    </w:rPr>
  </w:style>
  <w:style w:type="paragraph" w:customStyle="1" w:styleId="xl82">
    <w:name w:val="xl82"/>
    <w:basedOn w:val="Normal"/>
    <w:rsid w:val="00894D51"/>
    <w:pPr>
      <w:spacing w:before="100" w:beforeAutospacing="1" w:after="100" w:afterAutospacing="1" w:line="240" w:lineRule="auto"/>
      <w:textAlignment w:val="center"/>
    </w:pPr>
    <w:rPr>
      <w:rFonts w:eastAsia="Times New Roman"/>
      <w:sz w:val="18"/>
      <w:szCs w:val="18"/>
      <w:lang w:val="bs-Latn-BA" w:eastAsia="bs-Latn-BA"/>
    </w:rPr>
  </w:style>
  <w:style w:type="paragraph" w:customStyle="1" w:styleId="xl83">
    <w:name w:val="xl83"/>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18"/>
      <w:szCs w:val="18"/>
      <w:lang w:val="bs-Latn-BA" w:eastAsia="bs-Latn-BA"/>
    </w:rPr>
  </w:style>
  <w:style w:type="paragraph" w:customStyle="1" w:styleId="xl84">
    <w:name w:val="xl84"/>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85">
    <w:name w:val="xl85"/>
    <w:basedOn w:val="Normal"/>
    <w:rsid w:val="00894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18"/>
      <w:szCs w:val="18"/>
      <w:lang w:val="bs-Latn-BA" w:eastAsia="bs-Latn-BA"/>
    </w:rPr>
  </w:style>
  <w:style w:type="paragraph" w:customStyle="1" w:styleId="xl86">
    <w:name w:val="xl86"/>
    <w:basedOn w:val="Normal"/>
    <w:rsid w:val="00894D51"/>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87">
    <w:name w:val="xl87"/>
    <w:basedOn w:val="Normal"/>
    <w:rsid w:val="00894D51"/>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88">
    <w:name w:val="xl88"/>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18"/>
      <w:szCs w:val="18"/>
      <w:lang w:val="bs-Latn-BA" w:eastAsia="bs-Latn-BA"/>
    </w:rPr>
  </w:style>
  <w:style w:type="paragraph" w:customStyle="1" w:styleId="xl89">
    <w:name w:val="xl89"/>
    <w:basedOn w:val="Normal"/>
    <w:rsid w:val="00894D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90">
    <w:name w:val="xl90"/>
    <w:basedOn w:val="Normal"/>
    <w:rsid w:val="00894D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91">
    <w:name w:val="xl91"/>
    <w:basedOn w:val="Normal"/>
    <w:rsid w:val="00894D51"/>
    <w:pPr>
      <w:spacing w:before="100" w:beforeAutospacing="1" w:after="100" w:afterAutospacing="1" w:line="240" w:lineRule="auto"/>
      <w:textAlignment w:val="top"/>
    </w:pPr>
    <w:rPr>
      <w:rFonts w:eastAsia="Times New Roman"/>
      <w:sz w:val="18"/>
      <w:szCs w:val="18"/>
      <w:lang w:val="bs-Latn-BA" w:eastAsia="bs-Latn-BA"/>
    </w:rPr>
  </w:style>
  <w:style w:type="paragraph" w:customStyle="1" w:styleId="xl92">
    <w:name w:val="xl92"/>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bs-Latn-BA" w:eastAsia="bs-Latn-BA"/>
    </w:rPr>
  </w:style>
  <w:style w:type="paragraph" w:customStyle="1" w:styleId="xl93">
    <w:name w:val="xl93"/>
    <w:basedOn w:val="Normal"/>
    <w:rsid w:val="00894D51"/>
    <w:pPr>
      <w:pBdr>
        <w:left w:val="single" w:sz="8" w:space="0" w:color="auto"/>
        <w:bottom w:val="single" w:sz="8" w:space="0" w:color="auto"/>
      </w:pBdr>
      <w:shd w:val="clear" w:color="000000" w:fill="FFFFCC"/>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94">
    <w:name w:val="xl94"/>
    <w:basedOn w:val="Normal"/>
    <w:rsid w:val="00894D51"/>
    <w:pPr>
      <w:pBdr>
        <w:bottom w:val="single" w:sz="8" w:space="0" w:color="auto"/>
      </w:pBdr>
      <w:shd w:val="clear" w:color="000000" w:fill="FFFFCC"/>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95">
    <w:name w:val="xl95"/>
    <w:basedOn w:val="Normal"/>
    <w:rsid w:val="00894D51"/>
    <w:pPr>
      <w:pBdr>
        <w:bottom w:val="single" w:sz="8" w:space="0" w:color="auto"/>
      </w:pBdr>
      <w:shd w:val="clear" w:color="000000" w:fill="FFFFCC"/>
      <w:spacing w:before="100" w:beforeAutospacing="1" w:after="100" w:afterAutospacing="1" w:line="240" w:lineRule="auto"/>
    </w:pPr>
    <w:rPr>
      <w:rFonts w:ascii="Arial" w:eastAsia="Times New Roman" w:hAnsi="Arial" w:cs="Arial"/>
      <w:b/>
      <w:bCs/>
      <w:sz w:val="18"/>
      <w:szCs w:val="18"/>
      <w:lang w:val="bs-Latn-BA" w:eastAsia="bs-Latn-BA"/>
    </w:rPr>
  </w:style>
  <w:style w:type="paragraph" w:customStyle="1" w:styleId="xl96">
    <w:name w:val="xl96"/>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18"/>
      <w:szCs w:val="18"/>
      <w:lang w:val="bs-Latn-BA" w:eastAsia="bs-Latn-BA"/>
    </w:rPr>
  </w:style>
  <w:style w:type="paragraph" w:customStyle="1" w:styleId="xl97">
    <w:name w:val="xl97"/>
    <w:basedOn w:val="Normal"/>
    <w:rsid w:val="00894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98">
    <w:name w:val="xl98"/>
    <w:basedOn w:val="Normal"/>
    <w:rsid w:val="00894D51"/>
    <w:pPr>
      <w:pBdr>
        <w:bottom w:val="single" w:sz="4" w:space="0" w:color="auto"/>
      </w:pBd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99">
    <w:name w:val="xl99"/>
    <w:basedOn w:val="Normal"/>
    <w:rsid w:val="00894D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100">
    <w:name w:val="xl100"/>
    <w:basedOn w:val="Normal"/>
    <w:rsid w:val="00894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01">
    <w:name w:val="xl101"/>
    <w:basedOn w:val="Normal"/>
    <w:rsid w:val="00894D51"/>
    <w:pP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102">
    <w:name w:val="xl102"/>
    <w:basedOn w:val="Normal"/>
    <w:rsid w:val="00894D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03">
    <w:name w:val="xl103"/>
    <w:basedOn w:val="Normal"/>
    <w:rsid w:val="00894D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eastAsia="Times New Roman"/>
      <w:color w:val="000000"/>
      <w:sz w:val="18"/>
      <w:szCs w:val="18"/>
      <w:lang w:val="bs-Latn-BA" w:eastAsia="bs-Latn-BA"/>
    </w:rPr>
  </w:style>
  <w:style w:type="paragraph" w:customStyle="1" w:styleId="xl104">
    <w:name w:val="xl104"/>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05">
    <w:name w:val="xl105"/>
    <w:basedOn w:val="Normal"/>
    <w:rsid w:val="00894D51"/>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106">
    <w:name w:val="xl106"/>
    <w:basedOn w:val="Normal"/>
    <w:rsid w:val="00894D51"/>
    <w:pPr>
      <w:pBdr>
        <w:top w:val="single" w:sz="4" w:space="0" w:color="auto"/>
        <w:bottom w:val="single" w:sz="4" w:space="0" w:color="auto"/>
      </w:pBd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107">
    <w:name w:val="xl107"/>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18"/>
      <w:szCs w:val="18"/>
      <w:lang w:val="bs-Latn-BA" w:eastAsia="bs-Latn-BA"/>
    </w:rPr>
  </w:style>
  <w:style w:type="paragraph" w:customStyle="1" w:styleId="xl108">
    <w:name w:val="xl108"/>
    <w:basedOn w:val="Normal"/>
    <w:rsid w:val="00894D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109">
    <w:name w:val="xl109"/>
    <w:basedOn w:val="Normal"/>
    <w:rsid w:val="00894D51"/>
    <w:pPr>
      <w:pBdr>
        <w:top w:val="single" w:sz="4" w:space="0" w:color="auto"/>
      </w:pBd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110">
    <w:name w:val="xl110"/>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111">
    <w:name w:val="xl111"/>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color w:val="000000"/>
      <w:sz w:val="18"/>
      <w:szCs w:val="18"/>
      <w:lang w:val="bs-Latn-BA" w:eastAsia="bs-Latn-BA"/>
    </w:rPr>
  </w:style>
  <w:style w:type="paragraph" w:customStyle="1" w:styleId="xl112">
    <w:name w:val="xl112"/>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color w:val="000000"/>
      <w:sz w:val="18"/>
      <w:szCs w:val="18"/>
      <w:lang w:val="bs-Latn-BA" w:eastAsia="bs-Latn-BA"/>
    </w:rPr>
  </w:style>
  <w:style w:type="paragraph" w:customStyle="1" w:styleId="xl113">
    <w:name w:val="xl113"/>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14">
    <w:name w:val="xl114"/>
    <w:basedOn w:val="Normal"/>
    <w:rsid w:val="00894D5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15">
    <w:name w:val="xl115"/>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color w:val="000000"/>
      <w:sz w:val="18"/>
      <w:szCs w:val="18"/>
      <w:lang w:val="bs-Latn-BA" w:eastAsia="bs-Latn-BA"/>
    </w:rPr>
  </w:style>
  <w:style w:type="paragraph" w:customStyle="1" w:styleId="xl116">
    <w:name w:val="xl116"/>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bs-Latn-BA" w:eastAsia="bs-Latn-BA"/>
    </w:rPr>
  </w:style>
  <w:style w:type="paragraph" w:customStyle="1" w:styleId="xl117">
    <w:name w:val="xl117"/>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bs-Latn-BA" w:eastAsia="bs-Latn-BA"/>
    </w:rPr>
  </w:style>
  <w:style w:type="paragraph" w:customStyle="1" w:styleId="xl118">
    <w:name w:val="xl118"/>
    <w:basedOn w:val="Normal"/>
    <w:rsid w:val="00894D51"/>
    <w:pPr>
      <w:pBdr>
        <w:left w:val="single" w:sz="4" w:space="0" w:color="auto"/>
        <w:bottom w:val="single" w:sz="4" w:space="0" w:color="auto"/>
      </w:pBd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119">
    <w:name w:val="xl119"/>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bs-Latn-BA" w:eastAsia="bs-Latn-BA"/>
    </w:rPr>
  </w:style>
  <w:style w:type="paragraph" w:customStyle="1" w:styleId="xl120">
    <w:name w:val="xl120"/>
    <w:basedOn w:val="Normal"/>
    <w:rsid w:val="00894D51"/>
    <w:pPr>
      <w:pBdr>
        <w:top w:val="single" w:sz="4" w:space="0" w:color="auto"/>
        <w:left w:val="single" w:sz="4" w:space="0" w:color="auto"/>
      </w:pBd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121">
    <w:name w:val="xl121"/>
    <w:basedOn w:val="Normal"/>
    <w:rsid w:val="00894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22">
    <w:name w:val="xl122"/>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val="bs-Latn-BA" w:eastAsia="bs-Latn-BA"/>
    </w:rPr>
  </w:style>
  <w:style w:type="paragraph" w:customStyle="1" w:styleId="xl123">
    <w:name w:val="xl123"/>
    <w:basedOn w:val="Normal"/>
    <w:rsid w:val="00894D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color w:val="000000"/>
      <w:sz w:val="18"/>
      <w:szCs w:val="18"/>
      <w:lang w:val="bs-Latn-BA" w:eastAsia="bs-Latn-BA"/>
    </w:rPr>
  </w:style>
  <w:style w:type="paragraph" w:customStyle="1" w:styleId="xl124">
    <w:name w:val="xl124"/>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000000"/>
      <w:sz w:val="18"/>
      <w:szCs w:val="18"/>
      <w:lang w:val="bs-Latn-BA" w:eastAsia="bs-Latn-BA"/>
    </w:rPr>
  </w:style>
  <w:style w:type="paragraph" w:customStyle="1" w:styleId="xl125">
    <w:name w:val="xl125"/>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126">
    <w:name w:val="xl126"/>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bs-Latn-BA" w:eastAsia="bs-Latn-BA"/>
    </w:rPr>
  </w:style>
  <w:style w:type="paragraph" w:customStyle="1" w:styleId="xl127">
    <w:name w:val="xl127"/>
    <w:basedOn w:val="Normal"/>
    <w:rsid w:val="00894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val="bs-Latn-BA" w:eastAsia="bs-Latn-BA"/>
    </w:rPr>
  </w:style>
  <w:style w:type="paragraph" w:customStyle="1" w:styleId="xl128">
    <w:name w:val="xl128"/>
    <w:basedOn w:val="Normal"/>
    <w:rsid w:val="00894D51"/>
    <w:pPr>
      <w:pBdr>
        <w:top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val="bs-Latn-BA" w:eastAsia="bs-Latn-BA"/>
    </w:rPr>
  </w:style>
  <w:style w:type="paragraph" w:customStyle="1" w:styleId="xl129">
    <w:name w:val="xl129"/>
    <w:basedOn w:val="Normal"/>
    <w:rsid w:val="00894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8"/>
      <w:szCs w:val="18"/>
      <w:lang w:val="bs-Latn-BA" w:eastAsia="bs-Latn-BA"/>
    </w:rPr>
  </w:style>
  <w:style w:type="paragraph" w:customStyle="1" w:styleId="xl130">
    <w:name w:val="xl130"/>
    <w:basedOn w:val="Normal"/>
    <w:rsid w:val="00894D51"/>
    <w:pPr>
      <w:pBdr>
        <w:left w:val="single" w:sz="4" w:space="0" w:color="auto"/>
        <w:right w:val="single" w:sz="4" w:space="0" w:color="auto"/>
      </w:pBdr>
      <w:spacing w:before="100" w:beforeAutospacing="1" w:after="100" w:afterAutospacing="1" w:line="240" w:lineRule="auto"/>
    </w:pPr>
    <w:rPr>
      <w:rFonts w:eastAsia="Times New Roman"/>
      <w:b/>
      <w:bCs/>
      <w:color w:val="000000"/>
      <w:sz w:val="18"/>
      <w:szCs w:val="18"/>
      <w:lang w:val="bs-Latn-BA" w:eastAsia="bs-Latn-BA"/>
    </w:rPr>
  </w:style>
  <w:style w:type="paragraph" w:customStyle="1" w:styleId="xl131">
    <w:name w:val="xl131"/>
    <w:basedOn w:val="Normal"/>
    <w:rsid w:val="00894D5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8"/>
      <w:szCs w:val="18"/>
      <w:lang w:val="bs-Latn-BA" w:eastAsia="bs-Latn-BA"/>
    </w:rPr>
  </w:style>
  <w:style w:type="paragraph" w:customStyle="1" w:styleId="xl132">
    <w:name w:val="xl132"/>
    <w:basedOn w:val="Normal"/>
    <w:rsid w:val="00894D51"/>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33">
    <w:name w:val="xl133"/>
    <w:basedOn w:val="Normal"/>
    <w:rsid w:val="00894D5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34">
    <w:name w:val="xl134"/>
    <w:basedOn w:val="Normal"/>
    <w:rsid w:val="00894D5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bs-Latn-BA" w:eastAsia="bs-Latn-BA"/>
    </w:rPr>
  </w:style>
  <w:style w:type="paragraph" w:customStyle="1" w:styleId="xl135">
    <w:name w:val="xl135"/>
    <w:basedOn w:val="Normal"/>
    <w:rsid w:val="00894D5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olor w:val="000000"/>
      <w:sz w:val="18"/>
      <w:szCs w:val="18"/>
      <w:lang w:val="bs-Latn-BA" w:eastAsia="bs-Latn-BA"/>
    </w:rPr>
  </w:style>
  <w:style w:type="paragraph" w:customStyle="1" w:styleId="xl136">
    <w:name w:val="xl136"/>
    <w:basedOn w:val="Normal"/>
    <w:rsid w:val="00894D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137">
    <w:name w:val="xl137"/>
    <w:basedOn w:val="Normal"/>
    <w:rsid w:val="00894D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138">
    <w:name w:val="xl138"/>
    <w:basedOn w:val="Normal"/>
    <w:rsid w:val="00894D51"/>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139">
    <w:name w:val="xl139"/>
    <w:basedOn w:val="Normal"/>
    <w:rsid w:val="00894D51"/>
    <w:pPr>
      <w:pBdr>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40">
    <w:name w:val="xl140"/>
    <w:basedOn w:val="Normal"/>
    <w:rsid w:val="00894D51"/>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41">
    <w:name w:val="xl141"/>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bs-Latn-BA" w:eastAsia="bs-Latn-BA"/>
    </w:rPr>
  </w:style>
  <w:style w:type="paragraph" w:customStyle="1" w:styleId="xl142">
    <w:name w:val="xl142"/>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bs-Latn-BA" w:eastAsia="bs-Latn-BA"/>
    </w:rPr>
  </w:style>
  <w:style w:type="paragraph" w:customStyle="1" w:styleId="xl143">
    <w:name w:val="xl143"/>
    <w:basedOn w:val="Normal"/>
    <w:rsid w:val="00894D51"/>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144">
    <w:name w:val="xl144"/>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145">
    <w:name w:val="xl145"/>
    <w:basedOn w:val="Normal"/>
    <w:rsid w:val="00894D51"/>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46">
    <w:name w:val="xl146"/>
    <w:basedOn w:val="Normal"/>
    <w:rsid w:val="00894D5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47">
    <w:name w:val="xl147"/>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48">
    <w:name w:val="xl148"/>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18"/>
      <w:szCs w:val="18"/>
      <w:lang w:val="bs-Latn-BA" w:eastAsia="bs-Latn-BA"/>
    </w:rPr>
  </w:style>
  <w:style w:type="paragraph" w:customStyle="1" w:styleId="xl149">
    <w:name w:val="xl149"/>
    <w:basedOn w:val="Normal"/>
    <w:rsid w:val="00894D51"/>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bs-Latn-BA" w:eastAsia="bs-Latn-BA"/>
    </w:rPr>
  </w:style>
  <w:style w:type="paragraph" w:customStyle="1" w:styleId="xl150">
    <w:name w:val="xl150"/>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bs-Latn-BA" w:eastAsia="bs-Latn-BA"/>
    </w:rPr>
  </w:style>
  <w:style w:type="paragraph" w:customStyle="1" w:styleId="xl151">
    <w:name w:val="xl151"/>
    <w:basedOn w:val="Normal"/>
    <w:rsid w:val="00894D5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52">
    <w:name w:val="xl152"/>
    <w:basedOn w:val="Normal"/>
    <w:rsid w:val="00894D51"/>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53">
    <w:name w:val="xl153"/>
    <w:basedOn w:val="Normal"/>
    <w:rsid w:val="00894D5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54">
    <w:name w:val="xl154"/>
    <w:basedOn w:val="Normal"/>
    <w:rsid w:val="00894D51"/>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18"/>
      <w:szCs w:val="18"/>
      <w:lang w:val="bs-Latn-BA" w:eastAsia="bs-Latn-BA"/>
    </w:rPr>
  </w:style>
  <w:style w:type="paragraph" w:customStyle="1" w:styleId="xl155">
    <w:name w:val="xl155"/>
    <w:basedOn w:val="Normal"/>
    <w:rsid w:val="00894D51"/>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18"/>
      <w:szCs w:val="18"/>
      <w:lang w:val="bs-Latn-BA" w:eastAsia="bs-Latn-BA"/>
    </w:rPr>
  </w:style>
  <w:style w:type="paragraph" w:customStyle="1" w:styleId="xl156">
    <w:name w:val="xl156"/>
    <w:basedOn w:val="Normal"/>
    <w:rsid w:val="00894D5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57">
    <w:name w:val="xl157"/>
    <w:basedOn w:val="Normal"/>
    <w:rsid w:val="00894D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8"/>
      <w:szCs w:val="18"/>
      <w:lang w:val="bs-Latn-BA" w:eastAsia="bs-Latn-BA"/>
    </w:rPr>
  </w:style>
  <w:style w:type="paragraph" w:customStyle="1" w:styleId="xl158">
    <w:name w:val="xl158"/>
    <w:basedOn w:val="Normal"/>
    <w:rsid w:val="00894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sz w:val="18"/>
      <w:szCs w:val="18"/>
      <w:lang w:val="bs-Latn-BA" w:eastAsia="bs-Latn-BA"/>
    </w:rPr>
  </w:style>
  <w:style w:type="paragraph" w:customStyle="1" w:styleId="xl159">
    <w:name w:val="xl159"/>
    <w:basedOn w:val="Normal"/>
    <w:rsid w:val="00894D51"/>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18"/>
      <w:szCs w:val="18"/>
      <w:lang w:val="bs-Latn-BA" w:eastAsia="bs-Latn-BA"/>
    </w:rPr>
  </w:style>
  <w:style w:type="paragraph" w:customStyle="1" w:styleId="xl160">
    <w:name w:val="xl160"/>
    <w:basedOn w:val="Normal"/>
    <w:rsid w:val="00894D51"/>
    <w:pPr>
      <w:pBdr>
        <w:top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8"/>
      <w:szCs w:val="18"/>
      <w:lang w:val="bs-Latn-BA" w:eastAsia="bs-Latn-BA"/>
    </w:rPr>
  </w:style>
  <w:style w:type="paragraph" w:customStyle="1" w:styleId="xl161">
    <w:name w:val="xl161"/>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162">
    <w:name w:val="xl162"/>
    <w:basedOn w:val="Normal"/>
    <w:rsid w:val="00894D51"/>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8"/>
      <w:szCs w:val="18"/>
      <w:lang w:val="bs-Latn-BA" w:eastAsia="bs-Latn-BA"/>
    </w:rPr>
  </w:style>
  <w:style w:type="paragraph" w:customStyle="1" w:styleId="xl163">
    <w:name w:val="xl163"/>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8"/>
      <w:szCs w:val="18"/>
      <w:lang w:val="bs-Latn-BA" w:eastAsia="bs-Latn-BA"/>
    </w:rPr>
  </w:style>
  <w:style w:type="paragraph" w:customStyle="1" w:styleId="xl164">
    <w:name w:val="xl164"/>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8"/>
      <w:szCs w:val="18"/>
      <w:lang w:val="bs-Latn-BA" w:eastAsia="bs-Latn-BA"/>
    </w:rPr>
  </w:style>
  <w:style w:type="paragraph" w:customStyle="1" w:styleId="xl165">
    <w:name w:val="xl165"/>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18"/>
      <w:szCs w:val="18"/>
      <w:lang w:val="bs-Latn-BA" w:eastAsia="bs-Latn-BA"/>
    </w:rPr>
  </w:style>
  <w:style w:type="paragraph" w:customStyle="1" w:styleId="xl166">
    <w:name w:val="xl166"/>
    <w:basedOn w:val="Normal"/>
    <w:rsid w:val="00894D51"/>
    <w:pPr>
      <w:pBdr>
        <w:top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Times New Roman"/>
      <w:b/>
      <w:bCs/>
      <w:color w:val="000000"/>
      <w:sz w:val="18"/>
      <w:szCs w:val="18"/>
      <w:lang w:val="bs-Latn-BA" w:eastAsia="bs-Latn-BA"/>
    </w:rPr>
  </w:style>
  <w:style w:type="paragraph" w:customStyle="1" w:styleId="xl167">
    <w:name w:val="xl167"/>
    <w:basedOn w:val="Normal"/>
    <w:rsid w:val="00894D51"/>
    <w:pPr>
      <w:pBdr>
        <w:left w:val="single" w:sz="4" w:space="0" w:color="auto"/>
        <w:right w:val="single" w:sz="4" w:space="0" w:color="auto"/>
      </w:pBdr>
      <w:spacing w:before="100" w:beforeAutospacing="1" w:after="100" w:afterAutospacing="1" w:line="240" w:lineRule="auto"/>
      <w:textAlignment w:val="center"/>
    </w:pPr>
    <w:rPr>
      <w:rFonts w:eastAsia="Times New Roman"/>
      <w:color w:val="FF0000"/>
      <w:sz w:val="18"/>
      <w:szCs w:val="18"/>
      <w:lang w:val="bs-Latn-BA" w:eastAsia="bs-Latn-BA"/>
    </w:rPr>
  </w:style>
  <w:style w:type="paragraph" w:customStyle="1" w:styleId="xl168">
    <w:name w:val="xl168"/>
    <w:basedOn w:val="Normal"/>
    <w:rsid w:val="00894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8"/>
      <w:szCs w:val="18"/>
      <w:lang w:val="bs-Latn-BA" w:eastAsia="bs-Latn-BA"/>
    </w:rPr>
  </w:style>
  <w:style w:type="paragraph" w:customStyle="1" w:styleId="xl169">
    <w:name w:val="xl169"/>
    <w:basedOn w:val="Normal"/>
    <w:rsid w:val="00894D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8"/>
      <w:szCs w:val="18"/>
      <w:lang w:val="bs-Latn-BA" w:eastAsia="bs-Latn-BA"/>
    </w:rPr>
  </w:style>
  <w:style w:type="paragraph" w:customStyle="1" w:styleId="xl170">
    <w:name w:val="xl170"/>
    <w:basedOn w:val="Normal"/>
    <w:rsid w:val="00894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18"/>
      <w:szCs w:val="18"/>
      <w:lang w:val="bs-Latn-BA" w:eastAsia="bs-Latn-BA"/>
    </w:rPr>
  </w:style>
  <w:style w:type="paragraph" w:customStyle="1" w:styleId="xl171">
    <w:name w:val="xl171"/>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bs-Latn-BA" w:eastAsia="bs-Latn-BA"/>
    </w:rPr>
  </w:style>
  <w:style w:type="paragraph" w:customStyle="1" w:styleId="xl172">
    <w:name w:val="xl172"/>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color w:val="000000"/>
      <w:sz w:val="18"/>
      <w:szCs w:val="18"/>
      <w:lang w:val="bs-Latn-BA" w:eastAsia="bs-Latn-BA"/>
    </w:rPr>
  </w:style>
  <w:style w:type="paragraph" w:customStyle="1" w:styleId="xl173">
    <w:name w:val="xl173"/>
    <w:basedOn w:val="Normal"/>
    <w:rsid w:val="00894D51"/>
    <w:pPr>
      <w:pBdr>
        <w:top w:val="single" w:sz="4" w:space="0" w:color="auto"/>
        <w:left w:val="single" w:sz="4" w:space="0" w:color="auto"/>
        <w:bottom w:val="single" w:sz="4" w:space="0" w:color="auto"/>
      </w:pBdr>
      <w:shd w:val="clear" w:color="000000" w:fill="FFFFCC"/>
      <w:spacing w:before="100" w:beforeAutospacing="1" w:after="100" w:afterAutospacing="1" w:line="240" w:lineRule="auto"/>
    </w:pPr>
    <w:rPr>
      <w:rFonts w:eastAsia="Times New Roman"/>
      <w:b/>
      <w:bCs/>
      <w:color w:val="000000"/>
      <w:sz w:val="18"/>
      <w:szCs w:val="18"/>
      <w:lang w:val="bs-Latn-BA" w:eastAsia="bs-Latn-BA"/>
    </w:rPr>
  </w:style>
  <w:style w:type="paragraph" w:customStyle="1" w:styleId="xl174">
    <w:name w:val="xl174"/>
    <w:basedOn w:val="Normal"/>
    <w:rsid w:val="00894D51"/>
    <w:pPr>
      <w:pBdr>
        <w:top w:val="single" w:sz="4" w:space="0" w:color="auto"/>
        <w:bottom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75">
    <w:name w:val="xl175"/>
    <w:basedOn w:val="Normal"/>
    <w:rsid w:val="00894D51"/>
    <w:pPr>
      <w:pBdr>
        <w:top w:val="single" w:sz="4" w:space="0" w:color="auto"/>
        <w:bottom w:val="single" w:sz="4" w:space="0" w:color="auto"/>
      </w:pBdr>
      <w:shd w:val="clear" w:color="000000" w:fill="FFFFCC"/>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176">
    <w:name w:val="xl176"/>
    <w:basedOn w:val="Normal"/>
    <w:rsid w:val="00894D51"/>
    <w:pPr>
      <w:pBdr>
        <w:top w:val="single" w:sz="4" w:space="0" w:color="auto"/>
        <w:bottom w:val="single" w:sz="4" w:space="0" w:color="auto"/>
      </w:pBdr>
      <w:shd w:val="clear" w:color="000000" w:fill="FFFFCC"/>
      <w:spacing w:before="100" w:beforeAutospacing="1" w:after="100" w:afterAutospacing="1" w:line="240" w:lineRule="auto"/>
    </w:pPr>
    <w:rPr>
      <w:rFonts w:ascii="Arial" w:eastAsia="Times New Roman" w:hAnsi="Arial" w:cs="Arial"/>
      <w:sz w:val="18"/>
      <w:szCs w:val="18"/>
      <w:lang w:val="bs-Latn-BA" w:eastAsia="bs-Latn-BA"/>
    </w:rPr>
  </w:style>
  <w:style w:type="paragraph" w:customStyle="1" w:styleId="xl177">
    <w:name w:val="xl177"/>
    <w:basedOn w:val="Normal"/>
    <w:rsid w:val="00894D51"/>
    <w:pPr>
      <w:pBdr>
        <w:top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sz w:val="18"/>
      <w:szCs w:val="18"/>
      <w:lang w:val="bs-Latn-BA" w:eastAsia="bs-Latn-BA"/>
    </w:rPr>
  </w:style>
  <w:style w:type="paragraph" w:customStyle="1" w:styleId="xl178">
    <w:name w:val="xl178"/>
    <w:basedOn w:val="Normal"/>
    <w:rsid w:val="00894D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18"/>
      <w:szCs w:val="18"/>
      <w:lang w:val="bs-Latn-BA" w:eastAsia="bs-Latn-BA"/>
    </w:rPr>
  </w:style>
  <w:style w:type="paragraph" w:customStyle="1" w:styleId="xl179">
    <w:name w:val="xl179"/>
    <w:basedOn w:val="Normal"/>
    <w:rsid w:val="00894D51"/>
    <w:pPr>
      <w:pBdr>
        <w:top w:val="single" w:sz="4" w:space="0" w:color="auto"/>
        <w:bottom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80">
    <w:name w:val="xl180"/>
    <w:basedOn w:val="Normal"/>
    <w:rsid w:val="00894D51"/>
    <w:pPr>
      <w:pBdr>
        <w:top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18"/>
      <w:szCs w:val="18"/>
      <w:lang w:val="bs-Latn-BA" w:eastAsia="bs-Latn-BA"/>
    </w:rPr>
  </w:style>
  <w:style w:type="paragraph" w:customStyle="1" w:styleId="xl181">
    <w:name w:val="xl181"/>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82">
    <w:name w:val="xl182"/>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83">
    <w:name w:val="xl183"/>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84">
    <w:name w:val="xl184"/>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85">
    <w:name w:val="xl185"/>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86">
    <w:name w:val="xl186"/>
    <w:basedOn w:val="Normal"/>
    <w:rsid w:val="00894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187">
    <w:name w:val="xl187"/>
    <w:basedOn w:val="Normal"/>
    <w:rsid w:val="00894D51"/>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188">
    <w:name w:val="xl188"/>
    <w:basedOn w:val="Normal"/>
    <w:rsid w:val="00894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189">
    <w:name w:val="xl189"/>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90">
    <w:name w:val="xl190"/>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191">
    <w:name w:val="xl191"/>
    <w:basedOn w:val="Normal"/>
    <w:rsid w:val="00894D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18"/>
      <w:szCs w:val="18"/>
      <w:lang w:val="bs-Latn-BA" w:eastAsia="bs-Latn-BA"/>
    </w:rPr>
  </w:style>
  <w:style w:type="paragraph" w:customStyle="1" w:styleId="xl192">
    <w:name w:val="xl192"/>
    <w:basedOn w:val="Normal"/>
    <w:rsid w:val="00894D51"/>
    <w:pPr>
      <w:pBdr>
        <w:left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18"/>
      <w:szCs w:val="18"/>
      <w:lang w:val="bs-Latn-BA" w:eastAsia="bs-Latn-BA"/>
    </w:rPr>
  </w:style>
  <w:style w:type="paragraph" w:customStyle="1" w:styleId="xl193">
    <w:name w:val="xl193"/>
    <w:basedOn w:val="Normal"/>
    <w:rsid w:val="00894D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18"/>
      <w:szCs w:val="18"/>
      <w:lang w:val="bs-Latn-BA" w:eastAsia="bs-Latn-BA"/>
    </w:rPr>
  </w:style>
  <w:style w:type="paragraph" w:customStyle="1" w:styleId="xl194">
    <w:name w:val="xl194"/>
    <w:basedOn w:val="Normal"/>
    <w:rsid w:val="00894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195">
    <w:name w:val="xl195"/>
    <w:basedOn w:val="Normal"/>
    <w:rsid w:val="00894D51"/>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196">
    <w:name w:val="xl196"/>
    <w:basedOn w:val="Normal"/>
    <w:rsid w:val="00894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197">
    <w:name w:val="xl197"/>
    <w:basedOn w:val="Normal"/>
    <w:rsid w:val="00894D5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8"/>
      <w:szCs w:val="18"/>
      <w:lang w:val="bs-Latn-BA" w:eastAsia="bs-Latn-BA"/>
    </w:rPr>
  </w:style>
  <w:style w:type="paragraph" w:customStyle="1" w:styleId="xl198">
    <w:name w:val="xl198"/>
    <w:basedOn w:val="Normal"/>
    <w:rsid w:val="00894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8"/>
      <w:szCs w:val="18"/>
      <w:lang w:val="bs-Latn-BA" w:eastAsia="bs-Latn-BA"/>
    </w:rPr>
  </w:style>
  <w:style w:type="paragraph" w:customStyle="1" w:styleId="xl199">
    <w:name w:val="xl199"/>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8"/>
      <w:szCs w:val="18"/>
      <w:lang w:val="bs-Latn-BA" w:eastAsia="bs-Latn-BA"/>
    </w:rPr>
  </w:style>
  <w:style w:type="paragraph" w:customStyle="1" w:styleId="xl200">
    <w:name w:val="xl200"/>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8"/>
      <w:szCs w:val="18"/>
      <w:lang w:val="bs-Latn-BA" w:eastAsia="bs-Latn-BA"/>
    </w:rPr>
  </w:style>
  <w:style w:type="paragraph" w:customStyle="1" w:styleId="xl201">
    <w:name w:val="xl201"/>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8"/>
      <w:szCs w:val="18"/>
      <w:lang w:val="bs-Latn-BA" w:eastAsia="bs-Latn-BA"/>
    </w:rPr>
  </w:style>
  <w:style w:type="paragraph" w:customStyle="1" w:styleId="xl202">
    <w:name w:val="xl202"/>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203">
    <w:name w:val="xl203"/>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204">
    <w:name w:val="xl204"/>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205">
    <w:name w:val="xl205"/>
    <w:basedOn w:val="Normal"/>
    <w:rsid w:val="00894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06">
    <w:name w:val="xl206"/>
    <w:basedOn w:val="Normal"/>
    <w:rsid w:val="00894D5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07">
    <w:name w:val="xl207"/>
    <w:basedOn w:val="Normal"/>
    <w:rsid w:val="00894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08">
    <w:name w:val="xl208"/>
    <w:basedOn w:val="Normal"/>
    <w:rsid w:val="00894D51"/>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color w:val="000000"/>
      <w:sz w:val="18"/>
      <w:szCs w:val="18"/>
      <w:lang w:val="bs-Latn-BA" w:eastAsia="bs-Latn-BA"/>
    </w:rPr>
  </w:style>
  <w:style w:type="paragraph" w:customStyle="1" w:styleId="xl209">
    <w:name w:val="xl209"/>
    <w:basedOn w:val="Normal"/>
    <w:rsid w:val="00894D51"/>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18"/>
      <w:szCs w:val="18"/>
      <w:lang w:val="bs-Latn-BA" w:eastAsia="bs-Latn-BA"/>
    </w:rPr>
  </w:style>
  <w:style w:type="paragraph" w:customStyle="1" w:styleId="xl210">
    <w:name w:val="xl210"/>
    <w:basedOn w:val="Normal"/>
    <w:rsid w:val="00894D51"/>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211">
    <w:name w:val="xl211"/>
    <w:basedOn w:val="Normal"/>
    <w:rsid w:val="00894D51"/>
    <w:pPr>
      <w:pBdr>
        <w:right w:val="single" w:sz="4" w:space="0" w:color="auto"/>
      </w:pBdr>
      <w:spacing w:before="100" w:beforeAutospacing="1" w:after="100" w:afterAutospacing="1" w:line="240" w:lineRule="auto"/>
      <w:jc w:val="center"/>
      <w:textAlignment w:val="center"/>
    </w:pPr>
    <w:rPr>
      <w:rFonts w:eastAsia="Times New Roman"/>
      <w:color w:val="FF0000"/>
      <w:sz w:val="18"/>
      <w:szCs w:val="18"/>
      <w:lang w:val="bs-Latn-BA" w:eastAsia="bs-Latn-BA"/>
    </w:rPr>
  </w:style>
  <w:style w:type="paragraph" w:customStyle="1" w:styleId="xl212">
    <w:name w:val="xl212"/>
    <w:basedOn w:val="Normal"/>
    <w:rsid w:val="00894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bs-Latn-BA" w:eastAsia="bs-Latn-BA"/>
    </w:rPr>
  </w:style>
  <w:style w:type="paragraph" w:customStyle="1" w:styleId="xl213">
    <w:name w:val="xl213"/>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14">
    <w:name w:val="xl214"/>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15">
    <w:name w:val="xl215"/>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16">
    <w:name w:val="xl216"/>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17">
    <w:name w:val="xl217"/>
    <w:basedOn w:val="Normal"/>
    <w:rsid w:val="00894D5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18">
    <w:name w:val="xl218"/>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19">
    <w:name w:val="xl219"/>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color w:val="000000"/>
      <w:sz w:val="18"/>
      <w:szCs w:val="18"/>
      <w:lang w:val="bs-Latn-BA" w:eastAsia="bs-Latn-BA"/>
    </w:rPr>
  </w:style>
  <w:style w:type="paragraph" w:customStyle="1" w:styleId="xl220">
    <w:name w:val="xl220"/>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18"/>
      <w:szCs w:val="18"/>
      <w:lang w:val="bs-Latn-BA" w:eastAsia="bs-Latn-BA"/>
    </w:rPr>
  </w:style>
  <w:style w:type="paragraph" w:customStyle="1" w:styleId="xl221">
    <w:name w:val="xl221"/>
    <w:basedOn w:val="Normal"/>
    <w:rsid w:val="00894D51"/>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color w:val="000000"/>
      <w:sz w:val="18"/>
      <w:szCs w:val="18"/>
      <w:lang w:val="bs-Latn-BA" w:eastAsia="bs-Latn-BA"/>
    </w:rPr>
  </w:style>
  <w:style w:type="paragraph" w:customStyle="1" w:styleId="xl222">
    <w:name w:val="xl222"/>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color w:val="000000"/>
      <w:sz w:val="18"/>
      <w:szCs w:val="18"/>
      <w:lang w:val="bs-Latn-BA" w:eastAsia="bs-Latn-BA"/>
    </w:rPr>
  </w:style>
  <w:style w:type="paragraph" w:customStyle="1" w:styleId="xl223">
    <w:name w:val="xl223"/>
    <w:basedOn w:val="Normal"/>
    <w:rsid w:val="00894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bs-Latn-BA" w:eastAsia="bs-Latn-BA"/>
    </w:rPr>
  </w:style>
  <w:style w:type="paragraph" w:customStyle="1" w:styleId="xl224">
    <w:name w:val="xl224"/>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bs-Latn-BA" w:eastAsia="bs-Latn-BA"/>
    </w:rPr>
  </w:style>
  <w:style w:type="paragraph" w:customStyle="1" w:styleId="xl225">
    <w:name w:val="xl225"/>
    <w:basedOn w:val="Normal"/>
    <w:rsid w:val="00894D51"/>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bs-Latn-BA" w:eastAsia="bs-Latn-BA"/>
    </w:rPr>
  </w:style>
  <w:style w:type="paragraph" w:customStyle="1" w:styleId="xl226">
    <w:name w:val="xl226"/>
    <w:basedOn w:val="Normal"/>
    <w:rsid w:val="00894D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bs-Latn-BA" w:eastAsia="bs-Latn-BA"/>
    </w:rPr>
  </w:style>
  <w:style w:type="paragraph" w:customStyle="1" w:styleId="xl227">
    <w:name w:val="xl227"/>
    <w:basedOn w:val="Normal"/>
    <w:rsid w:val="00894D5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28">
    <w:name w:val="xl228"/>
    <w:basedOn w:val="Normal"/>
    <w:rsid w:val="00894D5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29">
    <w:name w:val="xl229"/>
    <w:basedOn w:val="Normal"/>
    <w:rsid w:val="00894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bs-Latn-BA" w:eastAsia="bs-Latn-BA"/>
    </w:rPr>
  </w:style>
  <w:style w:type="paragraph" w:customStyle="1" w:styleId="xl230">
    <w:name w:val="xl230"/>
    <w:basedOn w:val="Normal"/>
    <w:rsid w:val="00894D5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24"/>
      <w:szCs w:val="24"/>
      <w:lang w:val="bs-Latn-BA" w:eastAsia="bs-Latn-BA"/>
    </w:rPr>
  </w:style>
  <w:style w:type="paragraph" w:customStyle="1" w:styleId="xl231">
    <w:name w:val="xl231"/>
    <w:basedOn w:val="Normal"/>
    <w:rsid w:val="00894D51"/>
    <w:pPr>
      <w:pBdr>
        <w:top w:val="single" w:sz="4" w:space="0" w:color="auto"/>
        <w:bottom w:val="single" w:sz="4" w:space="0" w:color="auto"/>
      </w:pBdr>
      <w:spacing w:before="100" w:beforeAutospacing="1" w:after="100" w:afterAutospacing="1" w:line="240" w:lineRule="auto"/>
    </w:pPr>
    <w:rPr>
      <w:rFonts w:eastAsia="Times New Roman"/>
      <w:b/>
      <w:bCs/>
      <w:color w:val="000000"/>
      <w:sz w:val="18"/>
      <w:szCs w:val="18"/>
      <w:lang w:val="bs-Latn-BA" w:eastAsia="bs-Latn-BA"/>
    </w:rPr>
  </w:style>
  <w:style w:type="paragraph" w:customStyle="1" w:styleId="xl232">
    <w:name w:val="xl232"/>
    <w:basedOn w:val="Normal"/>
    <w:rsid w:val="00894D5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8"/>
      <w:szCs w:val="18"/>
      <w:lang w:val="bs-Latn-BA" w:eastAsia="bs-Latn-BA"/>
    </w:rPr>
  </w:style>
  <w:style w:type="paragraph" w:customStyle="1" w:styleId="xl233">
    <w:name w:val="xl233"/>
    <w:basedOn w:val="Normal"/>
    <w:rsid w:val="00894D51"/>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bs-Latn-BA" w:eastAsia="bs-Latn-BA"/>
    </w:rPr>
  </w:style>
  <w:style w:type="paragraph" w:customStyle="1" w:styleId="xl234">
    <w:name w:val="xl234"/>
    <w:basedOn w:val="Normal"/>
    <w:rsid w:val="00894D5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bs-Latn-BA" w:eastAsia="bs-Latn-BA"/>
    </w:rPr>
  </w:style>
  <w:style w:type="paragraph" w:customStyle="1" w:styleId="xl235">
    <w:name w:val="xl235"/>
    <w:basedOn w:val="Normal"/>
    <w:rsid w:val="00894D51"/>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236">
    <w:name w:val="xl236"/>
    <w:basedOn w:val="Normal"/>
    <w:rsid w:val="00894D51"/>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237">
    <w:name w:val="xl237"/>
    <w:basedOn w:val="Normal"/>
    <w:rsid w:val="00894D51"/>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238">
    <w:name w:val="xl238"/>
    <w:basedOn w:val="Normal"/>
    <w:rsid w:val="00894D51"/>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239">
    <w:name w:val="xl239"/>
    <w:basedOn w:val="Normal"/>
    <w:rsid w:val="00894D51"/>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240">
    <w:name w:val="xl240"/>
    <w:basedOn w:val="Normal"/>
    <w:rsid w:val="00894D51"/>
    <w:pPr>
      <w:pBdr>
        <w:left w:val="single" w:sz="4" w:space="0" w:color="auto"/>
      </w:pBdr>
      <w:shd w:val="clear" w:color="000000" w:fill="C0C0C0"/>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241">
    <w:name w:val="xl241"/>
    <w:basedOn w:val="Normal"/>
    <w:rsid w:val="00894D51"/>
    <w:pPr>
      <w:pBdr>
        <w:right w:val="single" w:sz="4" w:space="0" w:color="auto"/>
      </w:pBdr>
      <w:shd w:val="clear" w:color="000000" w:fill="C0C0C0"/>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242">
    <w:name w:val="xl242"/>
    <w:basedOn w:val="Normal"/>
    <w:rsid w:val="00894D51"/>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243">
    <w:name w:val="xl243"/>
    <w:basedOn w:val="Normal"/>
    <w:rsid w:val="00894D51"/>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color w:val="000000"/>
      <w:sz w:val="18"/>
      <w:szCs w:val="18"/>
      <w:lang w:val="bs-Latn-BA" w:eastAsia="bs-Latn-BA"/>
    </w:rPr>
  </w:style>
  <w:style w:type="paragraph" w:customStyle="1" w:styleId="xl244">
    <w:name w:val="xl244"/>
    <w:basedOn w:val="Normal"/>
    <w:rsid w:val="00894D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val="bs-Latn-BA" w:eastAsia="bs-Latn-BA"/>
    </w:rPr>
  </w:style>
  <w:style w:type="paragraph" w:customStyle="1" w:styleId="xl245">
    <w:name w:val="xl245"/>
    <w:basedOn w:val="Normal"/>
    <w:rsid w:val="00894D5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bs-Latn-BA" w:eastAsia="bs-Latn-BA"/>
    </w:rPr>
  </w:style>
  <w:style w:type="paragraph" w:customStyle="1" w:styleId="xl246">
    <w:name w:val="xl246"/>
    <w:basedOn w:val="Normal"/>
    <w:rsid w:val="00894D5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bs-Latn-BA" w:eastAsia="bs-Latn-BA"/>
    </w:rPr>
  </w:style>
  <w:style w:type="paragraph" w:customStyle="1" w:styleId="xl247">
    <w:name w:val="xl247"/>
    <w:basedOn w:val="Normal"/>
    <w:rsid w:val="00894D5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bs-Latn-BA" w:eastAsia="bs-Latn-BA"/>
    </w:rPr>
  </w:style>
  <w:style w:type="character" w:customStyle="1" w:styleId="st1">
    <w:name w:val="st1"/>
    <w:rsid w:val="00BF42C9"/>
  </w:style>
  <w:style w:type="paragraph" w:styleId="Caption">
    <w:name w:val="caption"/>
    <w:basedOn w:val="Normal"/>
    <w:next w:val="Normal"/>
    <w:uiPriority w:val="35"/>
    <w:unhideWhenUsed/>
    <w:qFormat/>
    <w:rsid w:val="00916109"/>
    <w:pPr>
      <w:spacing w:after="0" w:line="240" w:lineRule="auto"/>
    </w:pPr>
    <w:rPr>
      <w:rFonts w:ascii="Times New Roman" w:eastAsia="Times New Roman" w:hAnsi="Times New Roman"/>
      <w:b/>
      <w:bCs/>
      <w:color w:val="4F81BD"/>
      <w:sz w:val="18"/>
      <w:szCs w:val="18"/>
    </w:rPr>
  </w:style>
  <w:style w:type="paragraph" w:styleId="Subtitle">
    <w:name w:val="Subtitle"/>
    <w:basedOn w:val="Normal"/>
    <w:next w:val="Normal"/>
    <w:link w:val="SubtitleChar"/>
    <w:uiPriority w:val="11"/>
    <w:qFormat/>
    <w:rsid w:val="00916109"/>
    <w:pPr>
      <w:numPr>
        <w:ilvl w:val="1"/>
      </w:numPr>
      <w:spacing w:after="0" w:line="240" w:lineRule="auto"/>
    </w:pPr>
    <w:rPr>
      <w:rFonts w:ascii="Cambria" w:eastAsia="SimSun" w:hAnsi="Cambria"/>
      <w:i/>
      <w:iCs/>
      <w:color w:val="4F81BD"/>
      <w:spacing w:val="15"/>
      <w:sz w:val="24"/>
      <w:szCs w:val="24"/>
      <w:lang w:eastAsia="ja-JP"/>
    </w:rPr>
  </w:style>
  <w:style w:type="character" w:customStyle="1" w:styleId="SubtitleChar">
    <w:name w:val="Subtitle Char"/>
    <w:link w:val="Subtitle"/>
    <w:uiPriority w:val="11"/>
    <w:rsid w:val="00916109"/>
    <w:rPr>
      <w:rFonts w:ascii="Cambria" w:eastAsia="SimSun" w:hAnsi="Cambria"/>
      <w:i/>
      <w:iCs/>
      <w:color w:val="4F81BD"/>
      <w:spacing w:val="15"/>
      <w:sz w:val="24"/>
      <w:szCs w:val="24"/>
      <w:lang w:val="en-US" w:eastAsia="ja-JP"/>
    </w:rPr>
  </w:style>
  <w:style w:type="character" w:styleId="IntenseEmphasis">
    <w:name w:val="Intense Emphasis"/>
    <w:uiPriority w:val="21"/>
    <w:qFormat/>
    <w:rsid w:val="00916109"/>
    <w:rPr>
      <w:b/>
      <w:bCs/>
      <w:i/>
      <w:iCs/>
      <w:color w:val="4F81BD"/>
    </w:rPr>
  </w:style>
  <w:style w:type="paragraph" w:customStyle="1" w:styleId="T-98-2">
    <w:name w:val="T-9/8-2"/>
    <w:basedOn w:val="Normal"/>
    <w:uiPriority w:val="99"/>
    <w:rsid w:val="00BA1800"/>
    <w:pPr>
      <w:widowControl w:val="0"/>
      <w:tabs>
        <w:tab w:val="left" w:pos="2153"/>
      </w:tabs>
      <w:adjustRightInd w:val="0"/>
      <w:spacing w:after="43" w:line="240" w:lineRule="auto"/>
      <w:ind w:firstLine="342"/>
      <w:jc w:val="both"/>
    </w:pPr>
    <w:rPr>
      <w:rFonts w:ascii="Times-NewRoman" w:eastAsia="Times New Roman" w:hAnsi="Times-NewRoman"/>
      <w:sz w:val="19"/>
      <w:szCs w:val="19"/>
    </w:rPr>
  </w:style>
  <w:style w:type="character" w:styleId="CommentReference">
    <w:name w:val="annotation reference"/>
    <w:uiPriority w:val="99"/>
    <w:rsid w:val="00BA1800"/>
    <w:rPr>
      <w:rFonts w:cs="Times New Roman"/>
      <w:sz w:val="16"/>
      <w:szCs w:val="16"/>
    </w:rPr>
  </w:style>
  <w:style w:type="character" w:customStyle="1" w:styleId="apple-converted-space">
    <w:name w:val="apple-converted-space"/>
    <w:uiPriority w:val="99"/>
    <w:rsid w:val="00BA1800"/>
    <w:rPr>
      <w:rFonts w:cs="Times New Roman"/>
    </w:rPr>
  </w:style>
  <w:style w:type="paragraph" w:styleId="Revision">
    <w:name w:val="Revision"/>
    <w:hidden/>
    <w:uiPriority w:val="99"/>
    <w:semiHidden/>
    <w:rsid w:val="00BA1800"/>
    <w:rPr>
      <w:rFonts w:ascii="Times New Roman" w:eastAsia="Times New Roman" w:hAnsi="Times New Roman"/>
      <w:sz w:val="24"/>
      <w:szCs w:val="24"/>
      <w:lang w:val="en-US" w:eastAsia="en-US"/>
    </w:rPr>
  </w:style>
  <w:style w:type="paragraph" w:styleId="TOCHeading">
    <w:name w:val="TOC Heading"/>
    <w:basedOn w:val="Heading1"/>
    <w:next w:val="Normal"/>
    <w:uiPriority w:val="39"/>
    <w:unhideWhenUsed/>
    <w:qFormat/>
    <w:rsid w:val="00F41DE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eastAsia="en-US"/>
    </w:rPr>
  </w:style>
  <w:style w:type="paragraph" w:customStyle="1" w:styleId="Standard">
    <w:name w:val="Standard"/>
    <w:uiPriority w:val="99"/>
    <w:rsid w:val="00653D53"/>
    <w:pPr>
      <w:suppressAutoHyphens/>
      <w:autoSpaceDN w:val="0"/>
      <w:textAlignment w:val="baseline"/>
    </w:pPr>
    <w:rPr>
      <w:rFonts w:ascii="Times New Roman" w:eastAsia="Times New Roman" w:hAnsi="Times New Roman"/>
      <w:kern w:val="3"/>
      <w:sz w:val="24"/>
      <w:szCs w:val="24"/>
      <w:lang w:val="en-US" w:eastAsia="en-US"/>
    </w:rPr>
  </w:style>
  <w:style w:type="paragraph" w:customStyle="1" w:styleId="IFADparagraphnumbering">
    <w:name w:val="IFAD paragraph numbering"/>
    <w:next w:val="Normal"/>
    <w:link w:val="IFADparagraphnumberingCarattere"/>
    <w:uiPriority w:val="99"/>
    <w:qFormat/>
    <w:rsid w:val="00653D53"/>
    <w:pPr>
      <w:numPr>
        <w:numId w:val="4"/>
      </w:numPr>
      <w:spacing w:after="240"/>
      <w:jc w:val="both"/>
    </w:pPr>
    <w:rPr>
      <w:rFonts w:ascii="Times New Roman" w:eastAsia="Times New Roman" w:hAnsi="Times New Roman"/>
      <w:sz w:val="22"/>
      <w:lang w:val="en-GB"/>
    </w:rPr>
  </w:style>
  <w:style w:type="character" w:customStyle="1" w:styleId="IFADparagraphnumberingCarattere">
    <w:name w:val="IFAD paragraph numbering Carattere"/>
    <w:link w:val="IFADparagraphnumbering"/>
    <w:uiPriority w:val="99"/>
    <w:rsid w:val="00653D53"/>
    <w:rPr>
      <w:rFonts w:ascii="Times New Roman" w:eastAsia="Times New Roman" w:hAnsi="Times New Roman"/>
      <w:sz w:val="22"/>
      <w:lang w:val="en-GB"/>
    </w:rPr>
  </w:style>
  <w:style w:type="paragraph" w:customStyle="1" w:styleId="IFADparagraphno2ndlevel">
    <w:name w:val="IFAD paragraph no. 2nd level"/>
    <w:basedOn w:val="IFADparagraphnumbering"/>
    <w:uiPriority w:val="99"/>
    <w:qFormat/>
    <w:rsid w:val="00653D53"/>
    <w:pPr>
      <w:numPr>
        <w:ilvl w:val="1"/>
      </w:numPr>
      <w:tabs>
        <w:tab w:val="clear" w:pos="1134"/>
      </w:tabs>
      <w:ind w:left="1440" w:hanging="360"/>
    </w:pPr>
  </w:style>
  <w:style w:type="paragraph" w:customStyle="1" w:styleId="IFADparagraphno3rdlevel">
    <w:name w:val="IFAD paragraph no. 3rd level"/>
    <w:basedOn w:val="IFADparagraphnumbering"/>
    <w:uiPriority w:val="99"/>
    <w:rsid w:val="00653D53"/>
    <w:pPr>
      <w:numPr>
        <w:numId w:val="0"/>
      </w:numPr>
      <w:ind w:left="2160" w:hanging="360"/>
    </w:pPr>
  </w:style>
  <w:style w:type="paragraph" w:customStyle="1" w:styleId="IFADparagraphno4thlevel">
    <w:name w:val="IFAD paragraph no. 4th level"/>
    <w:basedOn w:val="IFADparagraphnumbering"/>
    <w:uiPriority w:val="99"/>
    <w:rsid w:val="00653D53"/>
    <w:pPr>
      <w:numPr>
        <w:numId w:val="0"/>
      </w:numPr>
      <w:ind w:left="2880" w:hanging="360"/>
    </w:pPr>
  </w:style>
  <w:style w:type="paragraph" w:styleId="TOC2">
    <w:name w:val="toc 2"/>
    <w:basedOn w:val="Normal"/>
    <w:next w:val="Normal"/>
    <w:autoRedefine/>
    <w:uiPriority w:val="39"/>
    <w:semiHidden/>
    <w:unhideWhenUsed/>
    <w:rsid w:val="009F65E6"/>
    <w:pPr>
      <w:spacing w:after="100"/>
      <w:ind w:left="220"/>
    </w:pPr>
  </w:style>
  <w:style w:type="paragraph" w:customStyle="1" w:styleId="p1">
    <w:name w:val="p1"/>
    <w:basedOn w:val="Normal"/>
    <w:rsid w:val="00D92FCD"/>
    <w:pPr>
      <w:spacing w:after="0" w:line="240" w:lineRule="auto"/>
    </w:pPr>
    <w:rPr>
      <w:rFonts w:ascii="Cambria" w:hAnsi="Cambria"/>
      <w:sz w:val="18"/>
      <w:szCs w:val="18"/>
      <w:lang w:val="en-GB" w:eastAsia="en-GB"/>
    </w:rPr>
  </w:style>
  <w:style w:type="paragraph" w:customStyle="1" w:styleId="textfami111">
    <w:name w:val="text_fami111"/>
    <w:basedOn w:val="Normal"/>
    <w:rsid w:val="00D92FCD"/>
    <w:pPr>
      <w:spacing w:before="100" w:beforeAutospacing="1" w:after="100" w:afterAutospacing="1" w:line="240" w:lineRule="auto"/>
    </w:pPr>
    <w:rPr>
      <w:rFonts w:ascii="Times New Roman" w:hAnsi="Times New Roman"/>
      <w:sz w:val="24"/>
      <w:szCs w:val="24"/>
      <w:lang w:val="en-GB" w:eastAsia="en-GB"/>
    </w:rPr>
  </w:style>
  <w:style w:type="paragraph" w:styleId="BodyTextIndent2">
    <w:name w:val="Body Text Indent 2"/>
    <w:basedOn w:val="Normal"/>
    <w:link w:val="BodyTextIndent2Char"/>
    <w:uiPriority w:val="99"/>
    <w:unhideWhenUsed/>
    <w:rsid w:val="0070144E"/>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70144E"/>
    <w:rPr>
      <w:rFonts w:ascii="Times New Roman" w:eastAsia="Times New Roman" w:hAnsi="Times New Roman"/>
      <w:sz w:val="24"/>
      <w:szCs w:val="24"/>
      <w:lang w:val="en-US" w:eastAsia="en-US"/>
    </w:rPr>
  </w:style>
  <w:style w:type="table" w:customStyle="1" w:styleId="TableGrid2">
    <w:name w:val="Table Grid2"/>
    <w:basedOn w:val="TableNormal"/>
    <w:next w:val="TableGrid"/>
    <w:uiPriority w:val="99"/>
    <w:rsid w:val="004F673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F2849"/>
    <w:pPr>
      <w:spacing w:after="0" w:line="240" w:lineRule="auto"/>
    </w:pPr>
    <w:rPr>
      <w:rFonts w:ascii="Times New Roman" w:eastAsia="Times New Roman" w:hAnsi="Times New Roman"/>
      <w:i/>
      <w:iCs/>
      <w:color w:val="000000" w:themeColor="text1"/>
      <w:sz w:val="24"/>
      <w:szCs w:val="24"/>
    </w:rPr>
  </w:style>
  <w:style w:type="character" w:customStyle="1" w:styleId="QuoteChar">
    <w:name w:val="Quote Char"/>
    <w:basedOn w:val="DefaultParagraphFont"/>
    <w:link w:val="Quote"/>
    <w:uiPriority w:val="29"/>
    <w:rsid w:val="003F2849"/>
    <w:rPr>
      <w:rFonts w:ascii="Times New Roman" w:eastAsia="Times New Roman" w:hAnsi="Times New Roman"/>
      <w:i/>
      <w:iCs/>
      <w:color w:val="000000" w:themeColor="text1"/>
      <w:sz w:val="24"/>
      <w:szCs w:val="24"/>
      <w:lang w:val="en-US" w:eastAsia="en-US"/>
    </w:rPr>
  </w:style>
  <w:style w:type="character" w:styleId="IntenseReference">
    <w:name w:val="Intense Reference"/>
    <w:basedOn w:val="DefaultParagraphFont"/>
    <w:uiPriority w:val="32"/>
    <w:qFormat/>
    <w:rsid w:val="003F284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3537">
      <w:bodyDiv w:val="1"/>
      <w:marLeft w:val="0"/>
      <w:marRight w:val="0"/>
      <w:marTop w:val="0"/>
      <w:marBottom w:val="0"/>
      <w:divBdr>
        <w:top w:val="none" w:sz="0" w:space="0" w:color="auto"/>
        <w:left w:val="none" w:sz="0" w:space="0" w:color="auto"/>
        <w:bottom w:val="none" w:sz="0" w:space="0" w:color="auto"/>
        <w:right w:val="none" w:sz="0" w:space="0" w:color="auto"/>
      </w:divBdr>
    </w:div>
    <w:div w:id="67074134">
      <w:bodyDiv w:val="1"/>
      <w:marLeft w:val="0"/>
      <w:marRight w:val="0"/>
      <w:marTop w:val="0"/>
      <w:marBottom w:val="0"/>
      <w:divBdr>
        <w:top w:val="none" w:sz="0" w:space="0" w:color="auto"/>
        <w:left w:val="none" w:sz="0" w:space="0" w:color="auto"/>
        <w:bottom w:val="none" w:sz="0" w:space="0" w:color="auto"/>
        <w:right w:val="none" w:sz="0" w:space="0" w:color="auto"/>
      </w:divBdr>
    </w:div>
    <w:div w:id="114101759">
      <w:bodyDiv w:val="1"/>
      <w:marLeft w:val="0"/>
      <w:marRight w:val="0"/>
      <w:marTop w:val="0"/>
      <w:marBottom w:val="0"/>
      <w:divBdr>
        <w:top w:val="none" w:sz="0" w:space="0" w:color="auto"/>
        <w:left w:val="none" w:sz="0" w:space="0" w:color="auto"/>
        <w:bottom w:val="none" w:sz="0" w:space="0" w:color="auto"/>
        <w:right w:val="none" w:sz="0" w:space="0" w:color="auto"/>
      </w:divBdr>
    </w:div>
    <w:div w:id="169025555">
      <w:bodyDiv w:val="1"/>
      <w:marLeft w:val="0"/>
      <w:marRight w:val="0"/>
      <w:marTop w:val="0"/>
      <w:marBottom w:val="0"/>
      <w:divBdr>
        <w:top w:val="none" w:sz="0" w:space="0" w:color="auto"/>
        <w:left w:val="none" w:sz="0" w:space="0" w:color="auto"/>
        <w:bottom w:val="none" w:sz="0" w:space="0" w:color="auto"/>
        <w:right w:val="none" w:sz="0" w:space="0" w:color="auto"/>
      </w:divBdr>
    </w:div>
    <w:div w:id="353656721">
      <w:bodyDiv w:val="1"/>
      <w:marLeft w:val="0"/>
      <w:marRight w:val="0"/>
      <w:marTop w:val="0"/>
      <w:marBottom w:val="0"/>
      <w:divBdr>
        <w:top w:val="none" w:sz="0" w:space="0" w:color="auto"/>
        <w:left w:val="none" w:sz="0" w:space="0" w:color="auto"/>
        <w:bottom w:val="none" w:sz="0" w:space="0" w:color="auto"/>
        <w:right w:val="none" w:sz="0" w:space="0" w:color="auto"/>
      </w:divBdr>
    </w:div>
    <w:div w:id="422074081">
      <w:bodyDiv w:val="1"/>
      <w:marLeft w:val="0"/>
      <w:marRight w:val="0"/>
      <w:marTop w:val="0"/>
      <w:marBottom w:val="0"/>
      <w:divBdr>
        <w:top w:val="none" w:sz="0" w:space="0" w:color="auto"/>
        <w:left w:val="none" w:sz="0" w:space="0" w:color="auto"/>
        <w:bottom w:val="none" w:sz="0" w:space="0" w:color="auto"/>
        <w:right w:val="none" w:sz="0" w:space="0" w:color="auto"/>
      </w:divBdr>
    </w:div>
    <w:div w:id="435173912">
      <w:bodyDiv w:val="1"/>
      <w:marLeft w:val="0"/>
      <w:marRight w:val="0"/>
      <w:marTop w:val="0"/>
      <w:marBottom w:val="0"/>
      <w:divBdr>
        <w:top w:val="none" w:sz="0" w:space="0" w:color="auto"/>
        <w:left w:val="none" w:sz="0" w:space="0" w:color="auto"/>
        <w:bottom w:val="none" w:sz="0" w:space="0" w:color="auto"/>
        <w:right w:val="none" w:sz="0" w:space="0" w:color="auto"/>
      </w:divBdr>
    </w:div>
    <w:div w:id="460879800">
      <w:bodyDiv w:val="1"/>
      <w:marLeft w:val="0"/>
      <w:marRight w:val="0"/>
      <w:marTop w:val="0"/>
      <w:marBottom w:val="0"/>
      <w:divBdr>
        <w:top w:val="none" w:sz="0" w:space="0" w:color="auto"/>
        <w:left w:val="none" w:sz="0" w:space="0" w:color="auto"/>
        <w:bottom w:val="none" w:sz="0" w:space="0" w:color="auto"/>
        <w:right w:val="none" w:sz="0" w:space="0" w:color="auto"/>
      </w:divBdr>
    </w:div>
    <w:div w:id="499350724">
      <w:bodyDiv w:val="1"/>
      <w:marLeft w:val="0"/>
      <w:marRight w:val="0"/>
      <w:marTop w:val="0"/>
      <w:marBottom w:val="0"/>
      <w:divBdr>
        <w:top w:val="none" w:sz="0" w:space="0" w:color="auto"/>
        <w:left w:val="none" w:sz="0" w:space="0" w:color="auto"/>
        <w:bottom w:val="none" w:sz="0" w:space="0" w:color="auto"/>
        <w:right w:val="none" w:sz="0" w:space="0" w:color="auto"/>
      </w:divBdr>
    </w:div>
    <w:div w:id="524488461">
      <w:bodyDiv w:val="1"/>
      <w:marLeft w:val="0"/>
      <w:marRight w:val="0"/>
      <w:marTop w:val="0"/>
      <w:marBottom w:val="0"/>
      <w:divBdr>
        <w:top w:val="none" w:sz="0" w:space="0" w:color="auto"/>
        <w:left w:val="none" w:sz="0" w:space="0" w:color="auto"/>
        <w:bottom w:val="none" w:sz="0" w:space="0" w:color="auto"/>
        <w:right w:val="none" w:sz="0" w:space="0" w:color="auto"/>
      </w:divBdr>
    </w:div>
    <w:div w:id="578905646">
      <w:bodyDiv w:val="1"/>
      <w:marLeft w:val="0"/>
      <w:marRight w:val="0"/>
      <w:marTop w:val="0"/>
      <w:marBottom w:val="0"/>
      <w:divBdr>
        <w:top w:val="none" w:sz="0" w:space="0" w:color="auto"/>
        <w:left w:val="none" w:sz="0" w:space="0" w:color="auto"/>
        <w:bottom w:val="none" w:sz="0" w:space="0" w:color="auto"/>
        <w:right w:val="none" w:sz="0" w:space="0" w:color="auto"/>
      </w:divBdr>
    </w:div>
    <w:div w:id="585967909">
      <w:bodyDiv w:val="1"/>
      <w:marLeft w:val="0"/>
      <w:marRight w:val="0"/>
      <w:marTop w:val="0"/>
      <w:marBottom w:val="0"/>
      <w:divBdr>
        <w:top w:val="none" w:sz="0" w:space="0" w:color="auto"/>
        <w:left w:val="none" w:sz="0" w:space="0" w:color="auto"/>
        <w:bottom w:val="none" w:sz="0" w:space="0" w:color="auto"/>
        <w:right w:val="none" w:sz="0" w:space="0" w:color="auto"/>
      </w:divBdr>
    </w:div>
    <w:div w:id="608702305">
      <w:bodyDiv w:val="1"/>
      <w:marLeft w:val="0"/>
      <w:marRight w:val="0"/>
      <w:marTop w:val="0"/>
      <w:marBottom w:val="0"/>
      <w:divBdr>
        <w:top w:val="none" w:sz="0" w:space="0" w:color="auto"/>
        <w:left w:val="none" w:sz="0" w:space="0" w:color="auto"/>
        <w:bottom w:val="none" w:sz="0" w:space="0" w:color="auto"/>
        <w:right w:val="none" w:sz="0" w:space="0" w:color="auto"/>
      </w:divBdr>
    </w:div>
    <w:div w:id="613175386">
      <w:bodyDiv w:val="1"/>
      <w:marLeft w:val="0"/>
      <w:marRight w:val="0"/>
      <w:marTop w:val="0"/>
      <w:marBottom w:val="0"/>
      <w:divBdr>
        <w:top w:val="none" w:sz="0" w:space="0" w:color="auto"/>
        <w:left w:val="none" w:sz="0" w:space="0" w:color="auto"/>
        <w:bottom w:val="none" w:sz="0" w:space="0" w:color="auto"/>
        <w:right w:val="none" w:sz="0" w:space="0" w:color="auto"/>
      </w:divBdr>
    </w:div>
    <w:div w:id="702947459">
      <w:bodyDiv w:val="1"/>
      <w:marLeft w:val="0"/>
      <w:marRight w:val="0"/>
      <w:marTop w:val="0"/>
      <w:marBottom w:val="0"/>
      <w:divBdr>
        <w:top w:val="none" w:sz="0" w:space="0" w:color="auto"/>
        <w:left w:val="none" w:sz="0" w:space="0" w:color="auto"/>
        <w:bottom w:val="none" w:sz="0" w:space="0" w:color="auto"/>
        <w:right w:val="none" w:sz="0" w:space="0" w:color="auto"/>
      </w:divBdr>
    </w:div>
    <w:div w:id="706445050">
      <w:bodyDiv w:val="1"/>
      <w:marLeft w:val="0"/>
      <w:marRight w:val="0"/>
      <w:marTop w:val="0"/>
      <w:marBottom w:val="0"/>
      <w:divBdr>
        <w:top w:val="none" w:sz="0" w:space="0" w:color="auto"/>
        <w:left w:val="none" w:sz="0" w:space="0" w:color="auto"/>
        <w:bottom w:val="none" w:sz="0" w:space="0" w:color="auto"/>
        <w:right w:val="none" w:sz="0" w:space="0" w:color="auto"/>
      </w:divBdr>
    </w:div>
    <w:div w:id="724257770">
      <w:bodyDiv w:val="1"/>
      <w:marLeft w:val="0"/>
      <w:marRight w:val="0"/>
      <w:marTop w:val="0"/>
      <w:marBottom w:val="0"/>
      <w:divBdr>
        <w:top w:val="none" w:sz="0" w:space="0" w:color="auto"/>
        <w:left w:val="none" w:sz="0" w:space="0" w:color="auto"/>
        <w:bottom w:val="none" w:sz="0" w:space="0" w:color="auto"/>
        <w:right w:val="none" w:sz="0" w:space="0" w:color="auto"/>
      </w:divBdr>
    </w:div>
    <w:div w:id="747701034">
      <w:bodyDiv w:val="1"/>
      <w:marLeft w:val="0"/>
      <w:marRight w:val="0"/>
      <w:marTop w:val="0"/>
      <w:marBottom w:val="0"/>
      <w:divBdr>
        <w:top w:val="none" w:sz="0" w:space="0" w:color="auto"/>
        <w:left w:val="none" w:sz="0" w:space="0" w:color="auto"/>
        <w:bottom w:val="none" w:sz="0" w:space="0" w:color="auto"/>
        <w:right w:val="none" w:sz="0" w:space="0" w:color="auto"/>
      </w:divBdr>
    </w:div>
    <w:div w:id="760182921">
      <w:bodyDiv w:val="1"/>
      <w:marLeft w:val="0"/>
      <w:marRight w:val="0"/>
      <w:marTop w:val="0"/>
      <w:marBottom w:val="0"/>
      <w:divBdr>
        <w:top w:val="none" w:sz="0" w:space="0" w:color="auto"/>
        <w:left w:val="none" w:sz="0" w:space="0" w:color="auto"/>
        <w:bottom w:val="none" w:sz="0" w:space="0" w:color="auto"/>
        <w:right w:val="none" w:sz="0" w:space="0" w:color="auto"/>
      </w:divBdr>
    </w:div>
    <w:div w:id="764762252">
      <w:bodyDiv w:val="1"/>
      <w:marLeft w:val="0"/>
      <w:marRight w:val="0"/>
      <w:marTop w:val="0"/>
      <w:marBottom w:val="0"/>
      <w:divBdr>
        <w:top w:val="none" w:sz="0" w:space="0" w:color="auto"/>
        <w:left w:val="none" w:sz="0" w:space="0" w:color="auto"/>
        <w:bottom w:val="none" w:sz="0" w:space="0" w:color="auto"/>
        <w:right w:val="none" w:sz="0" w:space="0" w:color="auto"/>
      </w:divBdr>
    </w:div>
    <w:div w:id="788740619">
      <w:bodyDiv w:val="1"/>
      <w:marLeft w:val="0"/>
      <w:marRight w:val="0"/>
      <w:marTop w:val="0"/>
      <w:marBottom w:val="0"/>
      <w:divBdr>
        <w:top w:val="none" w:sz="0" w:space="0" w:color="auto"/>
        <w:left w:val="none" w:sz="0" w:space="0" w:color="auto"/>
        <w:bottom w:val="none" w:sz="0" w:space="0" w:color="auto"/>
        <w:right w:val="none" w:sz="0" w:space="0" w:color="auto"/>
      </w:divBdr>
    </w:div>
    <w:div w:id="806775328">
      <w:bodyDiv w:val="1"/>
      <w:marLeft w:val="0"/>
      <w:marRight w:val="0"/>
      <w:marTop w:val="0"/>
      <w:marBottom w:val="0"/>
      <w:divBdr>
        <w:top w:val="none" w:sz="0" w:space="0" w:color="auto"/>
        <w:left w:val="none" w:sz="0" w:space="0" w:color="auto"/>
        <w:bottom w:val="none" w:sz="0" w:space="0" w:color="auto"/>
        <w:right w:val="none" w:sz="0" w:space="0" w:color="auto"/>
      </w:divBdr>
    </w:div>
    <w:div w:id="884492028">
      <w:bodyDiv w:val="1"/>
      <w:marLeft w:val="0"/>
      <w:marRight w:val="0"/>
      <w:marTop w:val="0"/>
      <w:marBottom w:val="0"/>
      <w:divBdr>
        <w:top w:val="none" w:sz="0" w:space="0" w:color="auto"/>
        <w:left w:val="none" w:sz="0" w:space="0" w:color="auto"/>
        <w:bottom w:val="none" w:sz="0" w:space="0" w:color="auto"/>
        <w:right w:val="none" w:sz="0" w:space="0" w:color="auto"/>
      </w:divBdr>
    </w:div>
    <w:div w:id="916094885">
      <w:bodyDiv w:val="1"/>
      <w:marLeft w:val="0"/>
      <w:marRight w:val="0"/>
      <w:marTop w:val="0"/>
      <w:marBottom w:val="0"/>
      <w:divBdr>
        <w:top w:val="none" w:sz="0" w:space="0" w:color="auto"/>
        <w:left w:val="none" w:sz="0" w:space="0" w:color="auto"/>
        <w:bottom w:val="none" w:sz="0" w:space="0" w:color="auto"/>
        <w:right w:val="none" w:sz="0" w:space="0" w:color="auto"/>
      </w:divBdr>
    </w:div>
    <w:div w:id="995184981">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45331854">
      <w:bodyDiv w:val="1"/>
      <w:marLeft w:val="0"/>
      <w:marRight w:val="0"/>
      <w:marTop w:val="0"/>
      <w:marBottom w:val="0"/>
      <w:divBdr>
        <w:top w:val="none" w:sz="0" w:space="0" w:color="auto"/>
        <w:left w:val="none" w:sz="0" w:space="0" w:color="auto"/>
        <w:bottom w:val="none" w:sz="0" w:space="0" w:color="auto"/>
        <w:right w:val="none" w:sz="0" w:space="0" w:color="auto"/>
      </w:divBdr>
    </w:div>
    <w:div w:id="1139692099">
      <w:bodyDiv w:val="1"/>
      <w:marLeft w:val="0"/>
      <w:marRight w:val="0"/>
      <w:marTop w:val="0"/>
      <w:marBottom w:val="0"/>
      <w:divBdr>
        <w:top w:val="none" w:sz="0" w:space="0" w:color="auto"/>
        <w:left w:val="none" w:sz="0" w:space="0" w:color="auto"/>
        <w:bottom w:val="none" w:sz="0" w:space="0" w:color="auto"/>
        <w:right w:val="none" w:sz="0" w:space="0" w:color="auto"/>
      </w:divBdr>
    </w:div>
    <w:div w:id="1203984535">
      <w:bodyDiv w:val="1"/>
      <w:marLeft w:val="0"/>
      <w:marRight w:val="0"/>
      <w:marTop w:val="0"/>
      <w:marBottom w:val="0"/>
      <w:divBdr>
        <w:top w:val="none" w:sz="0" w:space="0" w:color="auto"/>
        <w:left w:val="none" w:sz="0" w:space="0" w:color="auto"/>
        <w:bottom w:val="none" w:sz="0" w:space="0" w:color="auto"/>
        <w:right w:val="none" w:sz="0" w:space="0" w:color="auto"/>
      </w:divBdr>
    </w:div>
    <w:div w:id="1270310049">
      <w:bodyDiv w:val="1"/>
      <w:marLeft w:val="0"/>
      <w:marRight w:val="0"/>
      <w:marTop w:val="0"/>
      <w:marBottom w:val="0"/>
      <w:divBdr>
        <w:top w:val="none" w:sz="0" w:space="0" w:color="auto"/>
        <w:left w:val="none" w:sz="0" w:space="0" w:color="auto"/>
        <w:bottom w:val="none" w:sz="0" w:space="0" w:color="auto"/>
        <w:right w:val="none" w:sz="0" w:space="0" w:color="auto"/>
      </w:divBdr>
    </w:div>
    <w:div w:id="1314137921">
      <w:bodyDiv w:val="1"/>
      <w:marLeft w:val="0"/>
      <w:marRight w:val="0"/>
      <w:marTop w:val="0"/>
      <w:marBottom w:val="0"/>
      <w:divBdr>
        <w:top w:val="none" w:sz="0" w:space="0" w:color="auto"/>
        <w:left w:val="none" w:sz="0" w:space="0" w:color="auto"/>
        <w:bottom w:val="none" w:sz="0" w:space="0" w:color="auto"/>
        <w:right w:val="none" w:sz="0" w:space="0" w:color="auto"/>
      </w:divBdr>
    </w:div>
    <w:div w:id="1329871914">
      <w:bodyDiv w:val="1"/>
      <w:marLeft w:val="0"/>
      <w:marRight w:val="0"/>
      <w:marTop w:val="0"/>
      <w:marBottom w:val="0"/>
      <w:divBdr>
        <w:top w:val="none" w:sz="0" w:space="0" w:color="auto"/>
        <w:left w:val="none" w:sz="0" w:space="0" w:color="auto"/>
        <w:bottom w:val="none" w:sz="0" w:space="0" w:color="auto"/>
        <w:right w:val="none" w:sz="0" w:space="0" w:color="auto"/>
      </w:divBdr>
    </w:div>
    <w:div w:id="1346859524">
      <w:bodyDiv w:val="1"/>
      <w:marLeft w:val="0"/>
      <w:marRight w:val="0"/>
      <w:marTop w:val="0"/>
      <w:marBottom w:val="0"/>
      <w:divBdr>
        <w:top w:val="none" w:sz="0" w:space="0" w:color="auto"/>
        <w:left w:val="none" w:sz="0" w:space="0" w:color="auto"/>
        <w:bottom w:val="none" w:sz="0" w:space="0" w:color="auto"/>
        <w:right w:val="none" w:sz="0" w:space="0" w:color="auto"/>
      </w:divBdr>
    </w:div>
    <w:div w:id="1395278598">
      <w:bodyDiv w:val="1"/>
      <w:marLeft w:val="0"/>
      <w:marRight w:val="0"/>
      <w:marTop w:val="0"/>
      <w:marBottom w:val="0"/>
      <w:divBdr>
        <w:top w:val="none" w:sz="0" w:space="0" w:color="auto"/>
        <w:left w:val="none" w:sz="0" w:space="0" w:color="auto"/>
        <w:bottom w:val="none" w:sz="0" w:space="0" w:color="auto"/>
        <w:right w:val="none" w:sz="0" w:space="0" w:color="auto"/>
      </w:divBdr>
    </w:div>
    <w:div w:id="1452359874">
      <w:bodyDiv w:val="1"/>
      <w:marLeft w:val="0"/>
      <w:marRight w:val="0"/>
      <w:marTop w:val="0"/>
      <w:marBottom w:val="0"/>
      <w:divBdr>
        <w:top w:val="none" w:sz="0" w:space="0" w:color="auto"/>
        <w:left w:val="none" w:sz="0" w:space="0" w:color="auto"/>
        <w:bottom w:val="none" w:sz="0" w:space="0" w:color="auto"/>
        <w:right w:val="none" w:sz="0" w:space="0" w:color="auto"/>
      </w:divBdr>
    </w:div>
    <w:div w:id="1457338232">
      <w:bodyDiv w:val="1"/>
      <w:marLeft w:val="0"/>
      <w:marRight w:val="0"/>
      <w:marTop w:val="0"/>
      <w:marBottom w:val="0"/>
      <w:divBdr>
        <w:top w:val="none" w:sz="0" w:space="0" w:color="auto"/>
        <w:left w:val="none" w:sz="0" w:space="0" w:color="auto"/>
        <w:bottom w:val="none" w:sz="0" w:space="0" w:color="auto"/>
        <w:right w:val="none" w:sz="0" w:space="0" w:color="auto"/>
      </w:divBdr>
    </w:div>
    <w:div w:id="1480684264">
      <w:bodyDiv w:val="1"/>
      <w:marLeft w:val="0"/>
      <w:marRight w:val="0"/>
      <w:marTop w:val="0"/>
      <w:marBottom w:val="0"/>
      <w:divBdr>
        <w:top w:val="none" w:sz="0" w:space="0" w:color="auto"/>
        <w:left w:val="none" w:sz="0" w:space="0" w:color="auto"/>
        <w:bottom w:val="none" w:sz="0" w:space="0" w:color="auto"/>
        <w:right w:val="none" w:sz="0" w:space="0" w:color="auto"/>
      </w:divBdr>
    </w:div>
    <w:div w:id="1566065292">
      <w:bodyDiv w:val="1"/>
      <w:marLeft w:val="0"/>
      <w:marRight w:val="0"/>
      <w:marTop w:val="0"/>
      <w:marBottom w:val="0"/>
      <w:divBdr>
        <w:top w:val="none" w:sz="0" w:space="0" w:color="auto"/>
        <w:left w:val="none" w:sz="0" w:space="0" w:color="auto"/>
        <w:bottom w:val="none" w:sz="0" w:space="0" w:color="auto"/>
        <w:right w:val="none" w:sz="0" w:space="0" w:color="auto"/>
      </w:divBdr>
    </w:div>
    <w:div w:id="1608805679">
      <w:bodyDiv w:val="1"/>
      <w:marLeft w:val="0"/>
      <w:marRight w:val="0"/>
      <w:marTop w:val="0"/>
      <w:marBottom w:val="0"/>
      <w:divBdr>
        <w:top w:val="none" w:sz="0" w:space="0" w:color="auto"/>
        <w:left w:val="none" w:sz="0" w:space="0" w:color="auto"/>
        <w:bottom w:val="none" w:sz="0" w:space="0" w:color="auto"/>
        <w:right w:val="none" w:sz="0" w:space="0" w:color="auto"/>
      </w:divBdr>
    </w:div>
    <w:div w:id="1671636762">
      <w:bodyDiv w:val="1"/>
      <w:marLeft w:val="0"/>
      <w:marRight w:val="0"/>
      <w:marTop w:val="0"/>
      <w:marBottom w:val="0"/>
      <w:divBdr>
        <w:top w:val="none" w:sz="0" w:space="0" w:color="auto"/>
        <w:left w:val="none" w:sz="0" w:space="0" w:color="auto"/>
        <w:bottom w:val="none" w:sz="0" w:space="0" w:color="auto"/>
        <w:right w:val="none" w:sz="0" w:space="0" w:color="auto"/>
      </w:divBdr>
    </w:div>
    <w:div w:id="1751073720">
      <w:bodyDiv w:val="1"/>
      <w:marLeft w:val="0"/>
      <w:marRight w:val="0"/>
      <w:marTop w:val="0"/>
      <w:marBottom w:val="0"/>
      <w:divBdr>
        <w:top w:val="none" w:sz="0" w:space="0" w:color="auto"/>
        <w:left w:val="none" w:sz="0" w:space="0" w:color="auto"/>
        <w:bottom w:val="none" w:sz="0" w:space="0" w:color="auto"/>
        <w:right w:val="none" w:sz="0" w:space="0" w:color="auto"/>
      </w:divBdr>
    </w:div>
    <w:div w:id="1752922514">
      <w:bodyDiv w:val="1"/>
      <w:marLeft w:val="0"/>
      <w:marRight w:val="0"/>
      <w:marTop w:val="0"/>
      <w:marBottom w:val="0"/>
      <w:divBdr>
        <w:top w:val="none" w:sz="0" w:space="0" w:color="auto"/>
        <w:left w:val="none" w:sz="0" w:space="0" w:color="auto"/>
        <w:bottom w:val="none" w:sz="0" w:space="0" w:color="auto"/>
        <w:right w:val="none" w:sz="0" w:space="0" w:color="auto"/>
      </w:divBdr>
    </w:div>
    <w:div w:id="1771051268">
      <w:bodyDiv w:val="1"/>
      <w:marLeft w:val="0"/>
      <w:marRight w:val="0"/>
      <w:marTop w:val="0"/>
      <w:marBottom w:val="0"/>
      <w:divBdr>
        <w:top w:val="none" w:sz="0" w:space="0" w:color="auto"/>
        <w:left w:val="none" w:sz="0" w:space="0" w:color="auto"/>
        <w:bottom w:val="none" w:sz="0" w:space="0" w:color="auto"/>
        <w:right w:val="none" w:sz="0" w:space="0" w:color="auto"/>
      </w:divBdr>
    </w:div>
    <w:div w:id="1782190969">
      <w:bodyDiv w:val="1"/>
      <w:marLeft w:val="0"/>
      <w:marRight w:val="0"/>
      <w:marTop w:val="0"/>
      <w:marBottom w:val="0"/>
      <w:divBdr>
        <w:top w:val="none" w:sz="0" w:space="0" w:color="auto"/>
        <w:left w:val="none" w:sz="0" w:space="0" w:color="auto"/>
        <w:bottom w:val="none" w:sz="0" w:space="0" w:color="auto"/>
        <w:right w:val="none" w:sz="0" w:space="0" w:color="auto"/>
      </w:divBdr>
    </w:div>
    <w:div w:id="1875731500">
      <w:bodyDiv w:val="1"/>
      <w:marLeft w:val="0"/>
      <w:marRight w:val="0"/>
      <w:marTop w:val="0"/>
      <w:marBottom w:val="0"/>
      <w:divBdr>
        <w:top w:val="none" w:sz="0" w:space="0" w:color="auto"/>
        <w:left w:val="none" w:sz="0" w:space="0" w:color="auto"/>
        <w:bottom w:val="none" w:sz="0" w:space="0" w:color="auto"/>
        <w:right w:val="none" w:sz="0" w:space="0" w:color="auto"/>
      </w:divBdr>
    </w:div>
    <w:div w:id="1888451628">
      <w:bodyDiv w:val="1"/>
      <w:marLeft w:val="0"/>
      <w:marRight w:val="0"/>
      <w:marTop w:val="0"/>
      <w:marBottom w:val="0"/>
      <w:divBdr>
        <w:top w:val="none" w:sz="0" w:space="0" w:color="auto"/>
        <w:left w:val="none" w:sz="0" w:space="0" w:color="auto"/>
        <w:bottom w:val="none" w:sz="0" w:space="0" w:color="auto"/>
        <w:right w:val="none" w:sz="0" w:space="0" w:color="auto"/>
      </w:divBdr>
    </w:div>
    <w:div w:id="1904831597">
      <w:bodyDiv w:val="1"/>
      <w:marLeft w:val="0"/>
      <w:marRight w:val="0"/>
      <w:marTop w:val="0"/>
      <w:marBottom w:val="0"/>
      <w:divBdr>
        <w:top w:val="none" w:sz="0" w:space="0" w:color="auto"/>
        <w:left w:val="none" w:sz="0" w:space="0" w:color="auto"/>
        <w:bottom w:val="none" w:sz="0" w:space="0" w:color="auto"/>
        <w:right w:val="none" w:sz="0" w:space="0" w:color="auto"/>
      </w:divBdr>
    </w:div>
    <w:div w:id="2025128320">
      <w:bodyDiv w:val="1"/>
      <w:marLeft w:val="0"/>
      <w:marRight w:val="0"/>
      <w:marTop w:val="0"/>
      <w:marBottom w:val="0"/>
      <w:divBdr>
        <w:top w:val="none" w:sz="0" w:space="0" w:color="auto"/>
        <w:left w:val="none" w:sz="0" w:space="0" w:color="auto"/>
        <w:bottom w:val="none" w:sz="0" w:space="0" w:color="auto"/>
        <w:right w:val="none" w:sz="0" w:space="0" w:color="auto"/>
      </w:divBdr>
    </w:div>
    <w:div w:id="2027167620">
      <w:bodyDiv w:val="1"/>
      <w:marLeft w:val="0"/>
      <w:marRight w:val="0"/>
      <w:marTop w:val="0"/>
      <w:marBottom w:val="0"/>
      <w:divBdr>
        <w:top w:val="none" w:sz="0" w:space="0" w:color="auto"/>
        <w:left w:val="none" w:sz="0" w:space="0" w:color="auto"/>
        <w:bottom w:val="none" w:sz="0" w:space="0" w:color="auto"/>
        <w:right w:val="none" w:sz="0" w:space="0" w:color="auto"/>
      </w:divBdr>
    </w:div>
    <w:div w:id="2134472392">
      <w:bodyDiv w:val="1"/>
      <w:marLeft w:val="0"/>
      <w:marRight w:val="0"/>
      <w:marTop w:val="0"/>
      <w:marBottom w:val="0"/>
      <w:divBdr>
        <w:top w:val="none" w:sz="0" w:space="0" w:color="auto"/>
        <w:left w:val="none" w:sz="0" w:space="0" w:color="auto"/>
        <w:bottom w:val="none" w:sz="0" w:space="0" w:color="auto"/>
        <w:right w:val="none" w:sz="0" w:space="0" w:color="auto"/>
      </w:divBdr>
    </w:div>
    <w:div w:id="21366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91149-1940-4DF7-9A3C-C24DC96F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149742</Words>
  <Characters>853530</Characters>
  <Application>Microsoft Office Word</Application>
  <DocSecurity>0</DocSecurity>
  <Lines>7112</Lines>
  <Paragraphs>2002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1001270</CharactersWithSpaces>
  <SharedDoc>false</SharedDoc>
  <HLinks>
    <vt:vector size="324" baseType="variant">
      <vt:variant>
        <vt:i4>393294</vt:i4>
      </vt:variant>
      <vt:variant>
        <vt:i4>219</vt:i4>
      </vt:variant>
      <vt:variant>
        <vt:i4>0</vt:i4>
      </vt:variant>
      <vt:variant>
        <vt:i4>5</vt:i4>
      </vt:variant>
      <vt:variant>
        <vt:lpwstr>http://www.fbihvlada.gov.ba/bosanski/zakoni/2008/zakoni/1bos.htm</vt:lpwstr>
      </vt:variant>
      <vt:variant>
        <vt:lpwstr/>
      </vt:variant>
      <vt:variant>
        <vt:i4>1179650</vt:i4>
      </vt:variant>
      <vt:variant>
        <vt:i4>216</vt:i4>
      </vt:variant>
      <vt:variant>
        <vt:i4>0</vt:i4>
      </vt:variant>
      <vt:variant>
        <vt:i4>5</vt:i4>
      </vt:variant>
      <vt:variant>
        <vt:lpwstr>http://www.fbihvlada.gov.ba/bosanski/zakoni/2005/zakoni/18bos.htm</vt:lpwstr>
      </vt:variant>
      <vt:variant>
        <vt:lpwstr/>
      </vt:variant>
      <vt:variant>
        <vt:i4>1900544</vt:i4>
      </vt:variant>
      <vt:variant>
        <vt:i4>213</vt:i4>
      </vt:variant>
      <vt:variant>
        <vt:i4>0</vt:i4>
      </vt:variant>
      <vt:variant>
        <vt:i4>5</vt:i4>
      </vt:variant>
      <vt:variant>
        <vt:lpwstr>http://www.fbihvlada.gov.ba/bosanski/zakoni/2003/zakoni/31bos.htm</vt:lpwstr>
      </vt:variant>
      <vt:variant>
        <vt:lpwstr/>
      </vt:variant>
      <vt:variant>
        <vt:i4>4784159</vt:i4>
      </vt:variant>
      <vt:variant>
        <vt:i4>210</vt:i4>
      </vt:variant>
      <vt:variant>
        <vt:i4>0</vt:i4>
      </vt:variant>
      <vt:variant>
        <vt:i4>5</vt:i4>
      </vt:variant>
      <vt:variant>
        <vt:lpwstr>http://www.fmpu.gov.ba/zakoni/napusteniCW4399.pdf</vt:lpwstr>
      </vt:variant>
      <vt:variant>
        <vt:lpwstr/>
      </vt:variant>
      <vt:variant>
        <vt:i4>5177371</vt:i4>
      </vt:variant>
      <vt:variant>
        <vt:i4>207</vt:i4>
      </vt:variant>
      <vt:variant>
        <vt:i4>0</vt:i4>
      </vt:variant>
      <vt:variant>
        <vt:i4>5</vt:i4>
      </vt:variant>
      <vt:variant>
        <vt:lpwstr>http://www.fmpu.gov.ba/zakoni/napusteniCW2799.pdf</vt:lpwstr>
      </vt:variant>
      <vt:variant>
        <vt:lpwstr/>
      </vt:variant>
      <vt:variant>
        <vt:i4>4980766</vt:i4>
      </vt:variant>
      <vt:variant>
        <vt:i4>204</vt:i4>
      </vt:variant>
      <vt:variant>
        <vt:i4>0</vt:i4>
      </vt:variant>
      <vt:variant>
        <vt:i4>5</vt:i4>
      </vt:variant>
      <vt:variant>
        <vt:lpwstr>http://www.fmpu.gov.ba/zakoni/napusteniCW1299.pdf</vt:lpwstr>
      </vt:variant>
      <vt:variant>
        <vt:lpwstr/>
      </vt:variant>
      <vt:variant>
        <vt:i4>5111829</vt:i4>
      </vt:variant>
      <vt:variant>
        <vt:i4>201</vt:i4>
      </vt:variant>
      <vt:variant>
        <vt:i4>0</vt:i4>
      </vt:variant>
      <vt:variant>
        <vt:i4>5</vt:i4>
      </vt:variant>
      <vt:variant>
        <vt:lpwstr>http://www.fmpu.gov.ba/zakoni/napusteniCW3898.pdf</vt:lpwstr>
      </vt:variant>
      <vt:variant>
        <vt:lpwstr/>
      </vt:variant>
      <vt:variant>
        <vt:i4>2883694</vt:i4>
      </vt:variant>
      <vt:variant>
        <vt:i4>198</vt:i4>
      </vt:variant>
      <vt:variant>
        <vt:i4>0</vt:i4>
      </vt:variant>
      <vt:variant>
        <vt:i4>5</vt:i4>
      </vt:variant>
      <vt:variant>
        <vt:lpwstr>http://www.fbihvlada.gov.ba/bosanski/zakoni/1998/zakoni/11 zak b o napustenim stanovima.htm</vt:lpwstr>
      </vt:variant>
      <vt:variant>
        <vt:lpwstr/>
      </vt:variant>
      <vt:variant>
        <vt:i4>1507328</vt:i4>
      </vt:variant>
      <vt:variant>
        <vt:i4>195</vt:i4>
      </vt:variant>
      <vt:variant>
        <vt:i4>0</vt:i4>
      </vt:variant>
      <vt:variant>
        <vt:i4>5</vt:i4>
      </vt:variant>
      <vt:variant>
        <vt:lpwstr>http://www.fbihvlada.gov.ba/bosanski/zakoni/2008/zakoni/30bos.htm</vt:lpwstr>
      </vt:variant>
      <vt:variant>
        <vt:lpwstr/>
      </vt:variant>
      <vt:variant>
        <vt:i4>589895</vt:i4>
      </vt:variant>
      <vt:variant>
        <vt:i4>192</vt:i4>
      </vt:variant>
      <vt:variant>
        <vt:i4>0</vt:i4>
      </vt:variant>
      <vt:variant>
        <vt:i4>5</vt:i4>
      </vt:variant>
      <vt:variant>
        <vt:lpwstr>http://www.fbihvlada.gov.ba/bosanski/zakoni/2007/zakoni/8bos.htm</vt:lpwstr>
      </vt:variant>
      <vt:variant>
        <vt:lpwstr/>
      </vt:variant>
      <vt:variant>
        <vt:i4>1966081</vt:i4>
      </vt:variant>
      <vt:variant>
        <vt:i4>189</vt:i4>
      </vt:variant>
      <vt:variant>
        <vt:i4>0</vt:i4>
      </vt:variant>
      <vt:variant>
        <vt:i4>5</vt:i4>
      </vt:variant>
      <vt:variant>
        <vt:lpwstr>http://www.fbihvlada.gov.ba/bosanski/zakoni/2006/zakoni/27bos.htm</vt:lpwstr>
      </vt:variant>
      <vt:variant>
        <vt:lpwstr/>
      </vt:variant>
      <vt:variant>
        <vt:i4>1966080</vt:i4>
      </vt:variant>
      <vt:variant>
        <vt:i4>186</vt:i4>
      </vt:variant>
      <vt:variant>
        <vt:i4>0</vt:i4>
      </vt:variant>
      <vt:variant>
        <vt:i4>5</vt:i4>
      </vt:variant>
      <vt:variant>
        <vt:lpwstr>http://www.fbihvlada.gov.ba/bosanski/zakoni/2004/zakoni/35bos.htm</vt:lpwstr>
      </vt:variant>
      <vt:variant>
        <vt:lpwstr/>
      </vt:variant>
      <vt:variant>
        <vt:i4>5767201</vt:i4>
      </vt:variant>
      <vt:variant>
        <vt:i4>183</vt:i4>
      </vt:variant>
      <vt:variant>
        <vt:i4>0</vt:i4>
      </vt:variant>
      <vt:variant>
        <vt:i4>5</vt:i4>
      </vt:variant>
      <vt:variant>
        <vt:lpwstr>http://www.fbihvlada.gov.ba/bosanski/zakoni/2002/zakoni/10 o prodaji stanova_bos.htm</vt:lpwstr>
      </vt:variant>
      <vt:variant>
        <vt:lpwstr/>
      </vt:variant>
      <vt:variant>
        <vt:i4>6291578</vt:i4>
      </vt:variant>
      <vt:variant>
        <vt:i4>180</vt:i4>
      </vt:variant>
      <vt:variant>
        <vt:i4>0</vt:i4>
      </vt:variant>
      <vt:variant>
        <vt:i4>5</vt:i4>
      </vt:variant>
      <vt:variant>
        <vt:lpwstr>http://www.fbihvlada.gov.ba/bosanski/zakoni/2001/odluke VP/28VP hr.htm</vt:lpwstr>
      </vt:variant>
      <vt:variant>
        <vt:lpwstr/>
      </vt:variant>
      <vt:variant>
        <vt:i4>4653056</vt:i4>
      </vt:variant>
      <vt:variant>
        <vt:i4>177</vt:i4>
      </vt:variant>
      <vt:variant>
        <vt:i4>0</vt:i4>
      </vt:variant>
      <vt:variant>
        <vt:i4>5</vt:i4>
      </vt:variant>
      <vt:variant>
        <vt:lpwstr>http://www.fbihvlada.gov.ba/bosanski/zakoni/2000/zakoni/3 b izmj i dop zakon o prod stan.htm</vt:lpwstr>
      </vt:variant>
      <vt:variant>
        <vt:lpwstr/>
      </vt:variant>
      <vt:variant>
        <vt:i4>327799</vt:i4>
      </vt:variant>
      <vt:variant>
        <vt:i4>174</vt:i4>
      </vt:variant>
      <vt:variant>
        <vt:i4>0</vt:i4>
      </vt:variant>
      <vt:variant>
        <vt:i4>5</vt:i4>
      </vt:variant>
      <vt:variant>
        <vt:lpwstr>http://www.fmpu.gov.ba/zakoni/prodaja_stanovaCW.pdf</vt:lpwstr>
      </vt:variant>
      <vt:variant>
        <vt:lpwstr/>
      </vt:variant>
      <vt:variant>
        <vt:i4>393225</vt:i4>
      </vt:variant>
      <vt:variant>
        <vt:i4>171</vt:i4>
      </vt:variant>
      <vt:variant>
        <vt:i4>0</vt:i4>
      </vt:variant>
      <vt:variant>
        <vt:i4>5</vt:i4>
      </vt:variant>
      <vt:variant>
        <vt:lpwstr>http://www.fbihvlada.gov.ba/bosanski/zakoni/1999/zakoni/zak id o prod stanova kojima post stan pravo.htm</vt:lpwstr>
      </vt:variant>
      <vt:variant>
        <vt:lpwstr/>
      </vt:variant>
      <vt:variant>
        <vt:i4>5439570</vt:i4>
      </vt:variant>
      <vt:variant>
        <vt:i4>168</vt:i4>
      </vt:variant>
      <vt:variant>
        <vt:i4>0</vt:i4>
      </vt:variant>
      <vt:variant>
        <vt:i4>5</vt:i4>
      </vt:variant>
      <vt:variant>
        <vt:lpwstr>http://www.fbihvlada.gov.ba/bosanski/zakoni/1998/zakoni/12 zak b o prodaji stanova sa stan pravom.htm</vt:lpwstr>
      </vt:variant>
      <vt:variant>
        <vt:lpwstr/>
      </vt:variant>
      <vt:variant>
        <vt:i4>3670137</vt:i4>
      </vt:variant>
      <vt:variant>
        <vt:i4>165</vt:i4>
      </vt:variant>
      <vt:variant>
        <vt:i4>0</vt:i4>
      </vt:variant>
      <vt:variant>
        <vt:i4>5</vt:i4>
      </vt:variant>
      <vt:variant>
        <vt:lpwstr>http://www.fbihvlada.gov.ba/bosanski/zakoni/1997/zakoni/o prod st %28bh%29.html</vt:lpwstr>
      </vt:variant>
      <vt:variant>
        <vt:lpwstr/>
      </vt:variant>
      <vt:variant>
        <vt:i4>6225989</vt:i4>
      </vt:variant>
      <vt:variant>
        <vt:i4>162</vt:i4>
      </vt:variant>
      <vt:variant>
        <vt:i4>0</vt:i4>
      </vt:variant>
      <vt:variant>
        <vt:i4>5</vt:i4>
      </vt:variant>
      <vt:variant>
        <vt:lpwstr>http://www.fbihvlada.gov.ba/bosanski/zakoni/1999/zakoni/zak o id o preuz zakona o stamb odnosima.htm</vt:lpwstr>
      </vt:variant>
      <vt:variant>
        <vt:lpwstr/>
      </vt:variant>
      <vt:variant>
        <vt:i4>131150</vt:i4>
      </vt:variant>
      <vt:variant>
        <vt:i4>159</vt:i4>
      </vt:variant>
      <vt:variant>
        <vt:i4>0</vt:i4>
      </vt:variant>
      <vt:variant>
        <vt:i4>5</vt:i4>
      </vt:variant>
      <vt:variant>
        <vt:lpwstr>http://www.fbihvlada.gov.ba/bosanski/zakoni/1998/zakoni/13 zak b o stambenim odnosima.htm</vt:lpwstr>
      </vt:variant>
      <vt:variant>
        <vt:lpwstr/>
      </vt:variant>
      <vt:variant>
        <vt:i4>589894</vt:i4>
      </vt:variant>
      <vt:variant>
        <vt:i4>156</vt:i4>
      </vt:variant>
      <vt:variant>
        <vt:i4>0</vt:i4>
      </vt:variant>
      <vt:variant>
        <vt:i4>5</vt:i4>
      </vt:variant>
      <vt:variant>
        <vt:lpwstr>http://www.fbihvlada.gov.ba/bosanski/zakoni/2007/zakoni/9bos.htm</vt:lpwstr>
      </vt:variant>
      <vt:variant>
        <vt:lpwstr/>
      </vt:variant>
      <vt:variant>
        <vt:i4>720897</vt:i4>
      </vt:variant>
      <vt:variant>
        <vt:i4>153</vt:i4>
      </vt:variant>
      <vt:variant>
        <vt:i4>0</vt:i4>
      </vt:variant>
      <vt:variant>
        <vt:i4>5</vt:i4>
      </vt:variant>
      <vt:variant>
        <vt:lpwstr>http://www.fbihvlada.gov.ba/bosanski/zakoni/2004/zakoni/2 bos.htm</vt:lpwstr>
      </vt:variant>
      <vt:variant>
        <vt:lpwstr/>
      </vt:variant>
      <vt:variant>
        <vt:i4>4128786</vt:i4>
      </vt:variant>
      <vt:variant>
        <vt:i4>150</vt:i4>
      </vt:variant>
      <vt:variant>
        <vt:i4>0</vt:i4>
      </vt:variant>
      <vt:variant>
        <vt:i4>5</vt:i4>
      </vt:variant>
      <vt:variant>
        <vt:lpwstr>http://www.fbihvlada.gov.ba/bosanski/zakoni/2002/zakoni/23_bos.htm</vt:lpwstr>
      </vt:variant>
      <vt:variant>
        <vt:lpwstr/>
      </vt:variant>
      <vt:variant>
        <vt:i4>4325435</vt:i4>
      </vt:variant>
      <vt:variant>
        <vt:i4>147</vt:i4>
      </vt:variant>
      <vt:variant>
        <vt:i4>0</vt:i4>
      </vt:variant>
      <vt:variant>
        <vt:i4>5</vt:i4>
      </vt:variant>
      <vt:variant>
        <vt:lpwstr>http://www.fbihvlada.gov.ba/bosanski/zakoni/2002/zakoni/zakon o nacionalnim spomenicima_bos.htm</vt:lpwstr>
      </vt:variant>
      <vt:variant>
        <vt:lpwstr/>
      </vt:variant>
      <vt:variant>
        <vt:i4>1245191</vt:i4>
      </vt:variant>
      <vt:variant>
        <vt:i4>144</vt:i4>
      </vt:variant>
      <vt:variant>
        <vt:i4>0</vt:i4>
      </vt:variant>
      <vt:variant>
        <vt:i4>5</vt:i4>
      </vt:variant>
      <vt:variant>
        <vt:lpwstr>http://www.fbihvlada.gov.ba/bosanski/zakoni/2009/zakoni/45bos.htm</vt:lpwstr>
      </vt:variant>
      <vt:variant>
        <vt:lpwstr/>
      </vt:variant>
      <vt:variant>
        <vt:i4>7405585</vt:i4>
      </vt:variant>
      <vt:variant>
        <vt:i4>141</vt:i4>
      </vt:variant>
      <vt:variant>
        <vt:i4>0</vt:i4>
      </vt:variant>
      <vt:variant>
        <vt:i4>5</vt:i4>
      </vt:variant>
      <vt:variant>
        <vt:lpwstr>http://www.fmpu.gov.ba/zakoni/zakon_pp_dopuna_2010.PDF</vt:lpwstr>
      </vt:variant>
      <vt:variant>
        <vt:lpwstr/>
      </vt:variant>
      <vt:variant>
        <vt:i4>2031616</vt:i4>
      </vt:variant>
      <vt:variant>
        <vt:i4>138</vt:i4>
      </vt:variant>
      <vt:variant>
        <vt:i4>0</vt:i4>
      </vt:variant>
      <vt:variant>
        <vt:i4>5</vt:i4>
      </vt:variant>
      <vt:variant>
        <vt:lpwstr>http://www.fbihvlada.gov.ba/bosanski/zakoni/2010/zakoni/20bos.htm</vt:lpwstr>
      </vt:variant>
      <vt:variant>
        <vt:lpwstr/>
      </vt:variant>
      <vt:variant>
        <vt:i4>917581</vt:i4>
      </vt:variant>
      <vt:variant>
        <vt:i4>135</vt:i4>
      </vt:variant>
      <vt:variant>
        <vt:i4>0</vt:i4>
      </vt:variant>
      <vt:variant>
        <vt:i4>5</vt:i4>
      </vt:variant>
      <vt:variant>
        <vt:lpwstr>http://www.fbihvlada.gov.ba/bosanski/zakoni/2010/zakoni/3bos.htm</vt:lpwstr>
      </vt:variant>
      <vt:variant>
        <vt:lpwstr/>
      </vt:variant>
      <vt:variant>
        <vt:i4>1310722</vt:i4>
      </vt:variant>
      <vt:variant>
        <vt:i4>132</vt:i4>
      </vt:variant>
      <vt:variant>
        <vt:i4>0</vt:i4>
      </vt:variant>
      <vt:variant>
        <vt:i4>5</vt:i4>
      </vt:variant>
      <vt:variant>
        <vt:lpwstr>http://www.fbihvlada.gov.ba/bosanski/zakoni/2008/zakoni/13bos.htm</vt:lpwstr>
      </vt:variant>
      <vt:variant>
        <vt:lpwstr/>
      </vt:variant>
      <vt:variant>
        <vt:i4>2031618</vt:i4>
      </vt:variant>
      <vt:variant>
        <vt:i4>129</vt:i4>
      </vt:variant>
      <vt:variant>
        <vt:i4>0</vt:i4>
      </vt:variant>
      <vt:variant>
        <vt:i4>5</vt:i4>
      </vt:variant>
      <vt:variant>
        <vt:lpwstr>http://www.fbihvlada.gov.ba/bosanski/zakoni/2007/zakoni/17bos.htm</vt:lpwstr>
      </vt:variant>
      <vt:variant>
        <vt:lpwstr/>
      </vt:variant>
      <vt:variant>
        <vt:i4>524362</vt:i4>
      </vt:variant>
      <vt:variant>
        <vt:i4>126</vt:i4>
      </vt:variant>
      <vt:variant>
        <vt:i4>0</vt:i4>
      </vt:variant>
      <vt:variant>
        <vt:i4>5</vt:i4>
      </vt:variant>
      <vt:variant>
        <vt:lpwstr>http://www.fbihvlada.gov.ba/bosanski/zakoni/2006/zakoni/5bos.htm</vt:lpwstr>
      </vt:variant>
      <vt:variant>
        <vt:lpwstr/>
      </vt:variant>
      <vt:variant>
        <vt:i4>524364</vt:i4>
      </vt:variant>
      <vt:variant>
        <vt:i4>123</vt:i4>
      </vt:variant>
      <vt:variant>
        <vt:i4>0</vt:i4>
      </vt:variant>
      <vt:variant>
        <vt:i4>5</vt:i4>
      </vt:variant>
      <vt:variant>
        <vt:lpwstr>http://www.fbihvlada.gov.ba/bosanski/zakoni/2006/zakoni/3bos.htm</vt:lpwstr>
      </vt:variant>
      <vt:variant>
        <vt:lpwstr/>
      </vt:variant>
      <vt:variant>
        <vt:i4>1245185</vt:i4>
      </vt:variant>
      <vt:variant>
        <vt:i4>120</vt:i4>
      </vt:variant>
      <vt:variant>
        <vt:i4>0</vt:i4>
      </vt:variant>
      <vt:variant>
        <vt:i4>5</vt:i4>
      </vt:variant>
      <vt:variant>
        <vt:lpwstr>http://www.fbihvlada.gov.ba/bosanski/zakoni/2005/zakoni/29bos.htm</vt:lpwstr>
      </vt:variant>
      <vt:variant>
        <vt:lpwstr/>
      </vt:variant>
      <vt:variant>
        <vt:i4>1835010</vt:i4>
      </vt:variant>
      <vt:variant>
        <vt:i4>117</vt:i4>
      </vt:variant>
      <vt:variant>
        <vt:i4>0</vt:i4>
      </vt:variant>
      <vt:variant>
        <vt:i4>5</vt:i4>
      </vt:variant>
      <vt:variant>
        <vt:lpwstr>http://www.fbihvlada.gov.ba/bosanski/zakoni/2003/zakoni/10bos.htm</vt:lpwstr>
      </vt:variant>
      <vt:variant>
        <vt:lpwstr/>
      </vt:variant>
      <vt:variant>
        <vt:i4>1376318</vt:i4>
      </vt:variant>
      <vt:variant>
        <vt:i4>110</vt:i4>
      </vt:variant>
      <vt:variant>
        <vt:i4>0</vt:i4>
      </vt:variant>
      <vt:variant>
        <vt:i4>5</vt:i4>
      </vt:variant>
      <vt:variant>
        <vt:lpwstr/>
      </vt:variant>
      <vt:variant>
        <vt:lpwstr>_Toc441738897</vt:lpwstr>
      </vt:variant>
      <vt:variant>
        <vt:i4>1376318</vt:i4>
      </vt:variant>
      <vt:variant>
        <vt:i4>104</vt:i4>
      </vt:variant>
      <vt:variant>
        <vt:i4>0</vt:i4>
      </vt:variant>
      <vt:variant>
        <vt:i4>5</vt:i4>
      </vt:variant>
      <vt:variant>
        <vt:lpwstr/>
      </vt:variant>
      <vt:variant>
        <vt:lpwstr>_Toc441738896</vt:lpwstr>
      </vt:variant>
      <vt:variant>
        <vt:i4>1376318</vt:i4>
      </vt:variant>
      <vt:variant>
        <vt:i4>98</vt:i4>
      </vt:variant>
      <vt:variant>
        <vt:i4>0</vt:i4>
      </vt:variant>
      <vt:variant>
        <vt:i4>5</vt:i4>
      </vt:variant>
      <vt:variant>
        <vt:lpwstr/>
      </vt:variant>
      <vt:variant>
        <vt:lpwstr>_Toc441738895</vt:lpwstr>
      </vt:variant>
      <vt:variant>
        <vt:i4>1376318</vt:i4>
      </vt:variant>
      <vt:variant>
        <vt:i4>92</vt:i4>
      </vt:variant>
      <vt:variant>
        <vt:i4>0</vt:i4>
      </vt:variant>
      <vt:variant>
        <vt:i4>5</vt:i4>
      </vt:variant>
      <vt:variant>
        <vt:lpwstr/>
      </vt:variant>
      <vt:variant>
        <vt:lpwstr>_Toc441738894</vt:lpwstr>
      </vt:variant>
      <vt:variant>
        <vt:i4>1376318</vt:i4>
      </vt:variant>
      <vt:variant>
        <vt:i4>86</vt:i4>
      </vt:variant>
      <vt:variant>
        <vt:i4>0</vt:i4>
      </vt:variant>
      <vt:variant>
        <vt:i4>5</vt:i4>
      </vt:variant>
      <vt:variant>
        <vt:lpwstr/>
      </vt:variant>
      <vt:variant>
        <vt:lpwstr>_Toc441738893</vt:lpwstr>
      </vt:variant>
      <vt:variant>
        <vt:i4>1376318</vt:i4>
      </vt:variant>
      <vt:variant>
        <vt:i4>80</vt:i4>
      </vt:variant>
      <vt:variant>
        <vt:i4>0</vt:i4>
      </vt:variant>
      <vt:variant>
        <vt:i4>5</vt:i4>
      </vt:variant>
      <vt:variant>
        <vt:lpwstr/>
      </vt:variant>
      <vt:variant>
        <vt:lpwstr>_Toc441738892</vt:lpwstr>
      </vt:variant>
      <vt:variant>
        <vt:i4>1376318</vt:i4>
      </vt:variant>
      <vt:variant>
        <vt:i4>74</vt:i4>
      </vt:variant>
      <vt:variant>
        <vt:i4>0</vt:i4>
      </vt:variant>
      <vt:variant>
        <vt:i4>5</vt:i4>
      </vt:variant>
      <vt:variant>
        <vt:lpwstr/>
      </vt:variant>
      <vt:variant>
        <vt:lpwstr>_Toc441738891</vt:lpwstr>
      </vt:variant>
      <vt:variant>
        <vt:i4>1376318</vt:i4>
      </vt:variant>
      <vt:variant>
        <vt:i4>68</vt:i4>
      </vt:variant>
      <vt:variant>
        <vt:i4>0</vt:i4>
      </vt:variant>
      <vt:variant>
        <vt:i4>5</vt:i4>
      </vt:variant>
      <vt:variant>
        <vt:lpwstr/>
      </vt:variant>
      <vt:variant>
        <vt:lpwstr>_Toc441738890</vt:lpwstr>
      </vt:variant>
      <vt:variant>
        <vt:i4>1310782</vt:i4>
      </vt:variant>
      <vt:variant>
        <vt:i4>62</vt:i4>
      </vt:variant>
      <vt:variant>
        <vt:i4>0</vt:i4>
      </vt:variant>
      <vt:variant>
        <vt:i4>5</vt:i4>
      </vt:variant>
      <vt:variant>
        <vt:lpwstr/>
      </vt:variant>
      <vt:variant>
        <vt:lpwstr>_Toc441738889</vt:lpwstr>
      </vt:variant>
      <vt:variant>
        <vt:i4>1310782</vt:i4>
      </vt:variant>
      <vt:variant>
        <vt:i4>56</vt:i4>
      </vt:variant>
      <vt:variant>
        <vt:i4>0</vt:i4>
      </vt:variant>
      <vt:variant>
        <vt:i4>5</vt:i4>
      </vt:variant>
      <vt:variant>
        <vt:lpwstr/>
      </vt:variant>
      <vt:variant>
        <vt:lpwstr>_Toc441738888</vt:lpwstr>
      </vt:variant>
      <vt:variant>
        <vt:i4>1310782</vt:i4>
      </vt:variant>
      <vt:variant>
        <vt:i4>50</vt:i4>
      </vt:variant>
      <vt:variant>
        <vt:i4>0</vt:i4>
      </vt:variant>
      <vt:variant>
        <vt:i4>5</vt:i4>
      </vt:variant>
      <vt:variant>
        <vt:lpwstr/>
      </vt:variant>
      <vt:variant>
        <vt:lpwstr>_Toc441738887</vt:lpwstr>
      </vt:variant>
      <vt:variant>
        <vt:i4>1310782</vt:i4>
      </vt:variant>
      <vt:variant>
        <vt:i4>44</vt:i4>
      </vt:variant>
      <vt:variant>
        <vt:i4>0</vt:i4>
      </vt:variant>
      <vt:variant>
        <vt:i4>5</vt:i4>
      </vt:variant>
      <vt:variant>
        <vt:lpwstr/>
      </vt:variant>
      <vt:variant>
        <vt:lpwstr>_Toc441738886</vt:lpwstr>
      </vt:variant>
      <vt:variant>
        <vt:i4>1310782</vt:i4>
      </vt:variant>
      <vt:variant>
        <vt:i4>38</vt:i4>
      </vt:variant>
      <vt:variant>
        <vt:i4>0</vt:i4>
      </vt:variant>
      <vt:variant>
        <vt:i4>5</vt:i4>
      </vt:variant>
      <vt:variant>
        <vt:lpwstr/>
      </vt:variant>
      <vt:variant>
        <vt:lpwstr>_Toc441738885</vt:lpwstr>
      </vt:variant>
      <vt:variant>
        <vt:i4>1310782</vt:i4>
      </vt:variant>
      <vt:variant>
        <vt:i4>32</vt:i4>
      </vt:variant>
      <vt:variant>
        <vt:i4>0</vt:i4>
      </vt:variant>
      <vt:variant>
        <vt:i4>5</vt:i4>
      </vt:variant>
      <vt:variant>
        <vt:lpwstr/>
      </vt:variant>
      <vt:variant>
        <vt:lpwstr>_Toc441738884</vt:lpwstr>
      </vt:variant>
      <vt:variant>
        <vt:i4>1310782</vt:i4>
      </vt:variant>
      <vt:variant>
        <vt:i4>26</vt:i4>
      </vt:variant>
      <vt:variant>
        <vt:i4>0</vt:i4>
      </vt:variant>
      <vt:variant>
        <vt:i4>5</vt:i4>
      </vt:variant>
      <vt:variant>
        <vt:lpwstr/>
      </vt:variant>
      <vt:variant>
        <vt:lpwstr>_Toc441738883</vt:lpwstr>
      </vt:variant>
      <vt:variant>
        <vt:i4>1310782</vt:i4>
      </vt:variant>
      <vt:variant>
        <vt:i4>20</vt:i4>
      </vt:variant>
      <vt:variant>
        <vt:i4>0</vt:i4>
      </vt:variant>
      <vt:variant>
        <vt:i4>5</vt:i4>
      </vt:variant>
      <vt:variant>
        <vt:lpwstr/>
      </vt:variant>
      <vt:variant>
        <vt:lpwstr>_Toc441738882</vt:lpwstr>
      </vt:variant>
      <vt:variant>
        <vt:i4>1310782</vt:i4>
      </vt:variant>
      <vt:variant>
        <vt:i4>14</vt:i4>
      </vt:variant>
      <vt:variant>
        <vt:i4>0</vt:i4>
      </vt:variant>
      <vt:variant>
        <vt:i4>5</vt:i4>
      </vt:variant>
      <vt:variant>
        <vt:lpwstr/>
      </vt:variant>
      <vt:variant>
        <vt:lpwstr>_Toc441738881</vt:lpwstr>
      </vt:variant>
      <vt:variant>
        <vt:i4>1310782</vt:i4>
      </vt:variant>
      <vt:variant>
        <vt:i4>8</vt:i4>
      </vt:variant>
      <vt:variant>
        <vt:i4>0</vt:i4>
      </vt:variant>
      <vt:variant>
        <vt:i4>5</vt:i4>
      </vt:variant>
      <vt:variant>
        <vt:lpwstr/>
      </vt:variant>
      <vt:variant>
        <vt:lpwstr>_Toc441738880</vt:lpwstr>
      </vt:variant>
      <vt:variant>
        <vt:i4>1769534</vt:i4>
      </vt:variant>
      <vt:variant>
        <vt:i4>2</vt:i4>
      </vt:variant>
      <vt:variant>
        <vt:i4>0</vt:i4>
      </vt:variant>
      <vt:variant>
        <vt:i4>5</vt:i4>
      </vt:variant>
      <vt:variant>
        <vt:lpwstr/>
      </vt:variant>
      <vt:variant>
        <vt:lpwstr>_Toc441738879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FZZPR</dc:creator>
  <cp:lastModifiedBy>Jadranka Močević</cp:lastModifiedBy>
  <cp:revision>29</cp:revision>
  <cp:lastPrinted>2018-02-09T10:03:00Z</cp:lastPrinted>
  <dcterms:created xsi:type="dcterms:W3CDTF">2018-02-09T09:06:00Z</dcterms:created>
  <dcterms:modified xsi:type="dcterms:W3CDTF">2018-04-12T09:57:00Z</dcterms:modified>
</cp:coreProperties>
</file>